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5F1305D8" w:rsidR="005D6856" w:rsidRPr="001B33AF" w:rsidRDefault="00454EDA" w:rsidP="00072421">
      <w:pPr>
        <w:spacing w:after="0"/>
        <w:ind w:left="851" w:hanging="851"/>
        <w:jc w:val="center"/>
        <w:rPr>
          <w:b/>
          <w:bCs/>
          <w:noProof/>
          <w:sz w:val="24"/>
          <w:szCs w:val="24"/>
        </w:rPr>
      </w:pPr>
      <w:r w:rsidRPr="001B33AF">
        <w:rPr>
          <w:b/>
          <w:bCs/>
          <w:noProof/>
          <w:sz w:val="24"/>
          <w:szCs w:val="24"/>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7379FC" w:rsidRPr="001B33AF">
        <w:rPr>
          <w:b/>
          <w:bCs/>
          <w:noProof/>
          <w:sz w:val="24"/>
          <w:szCs w:val="24"/>
        </w:rPr>
        <w:t>Tumours of the Central Nervous System</w:t>
      </w:r>
      <w:r w:rsidR="00072EFD" w:rsidRPr="001B33AF">
        <w:rPr>
          <w:b/>
          <w:bCs/>
          <w:noProof/>
          <w:sz w:val="24"/>
          <w:szCs w:val="24"/>
        </w:rPr>
        <w:t xml:space="preserve"> </w:t>
      </w:r>
    </w:p>
    <w:p w14:paraId="637DEC08" w14:textId="02AA3921" w:rsidR="003A6BBE" w:rsidRDefault="003A6BBE" w:rsidP="00C477F8">
      <w:pPr>
        <w:spacing w:after="0"/>
        <w:ind w:left="851" w:hanging="851"/>
        <w:jc w:val="both"/>
        <w:rPr>
          <w:b/>
          <w:sz w:val="16"/>
          <w:szCs w:val="16"/>
        </w:rPr>
      </w:pPr>
    </w:p>
    <w:p w14:paraId="637DEC09" w14:textId="4075AC7C"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Pr>
          <w:p w14:paraId="6AB81148" w14:textId="77777777" w:rsidR="00CF4C58" w:rsidRPr="00F17471" w:rsidRDefault="00CF4C58" w:rsidP="00F17471">
            <w:pPr>
              <w:spacing w:after="0" w:line="240" w:lineRule="auto"/>
              <w:rPr>
                <w:rFonts w:eastAsia="Times New Roman" w:cstheme="minorHAnsi"/>
                <w:sz w:val="16"/>
                <w:szCs w:val="16"/>
              </w:rPr>
            </w:pPr>
            <w:r w:rsidRPr="00F17471">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F17471">
              <w:rPr>
                <w:rFonts w:cstheme="minorHAnsi"/>
                <w:sz w:val="16"/>
                <w:szCs w:val="16"/>
              </w:rPr>
              <w:t>Level III-2 or above (based on prognostic factors in the National Health and Medical Research Council levels of evidence</w:t>
            </w:r>
            <w:r w:rsidRPr="00F17471">
              <w:rPr>
                <w:rFonts w:cstheme="minorHAnsi"/>
                <w:sz w:val="16"/>
                <w:szCs w:val="16"/>
              </w:rPr>
              <w:fldChar w:fldCharType="begin"/>
            </w:r>
            <w:r w:rsidRPr="00F17471">
              <w:rPr>
                <w:rFonts w:cstheme="minorHAnsi"/>
                <w:sz w:val="16"/>
                <w:szCs w:val="16"/>
              </w:rPr>
              <w:instrText xml:space="preserve"> ADDIN EN.CITE &lt;EndNote&gt;&lt;Cite&gt;&lt;Author&gt;Merlin T&lt;/Author&gt;&lt;Year&gt;2009&lt;/Year&gt;&lt;RecNum&gt;7801&lt;/RecNum&gt;&lt;DisplayText&gt;&lt;style face="superscript"&gt;1&lt;/style&gt;&lt;/DisplayText&gt;&lt;record&gt;&lt;rec-number&gt;7801&lt;/rec-number&gt;&lt;foreign-keys&gt;&lt;key app="EN" db-id="w592zazsqtfvdxe2w9sxtpt2exzt5t0wa2fx" timestamp="1701635838"&gt;7801&lt;/key&gt;&lt;/foreign-keys&gt;&lt;ref-type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Methodol&lt;/full-title&gt;&lt;/periodical&gt;&lt;pages&gt;34&lt;/pages&gt;&lt;volume&gt;9&lt;/volume&gt;&lt;dates&gt;&lt;year&gt;2009&lt;/year&gt;&lt;/dates&gt;&lt;urls&gt;&lt;/urls&gt;&lt;/record&gt;&lt;/Cite&gt;&lt;/EndNote&gt;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1</w:t>
            </w:r>
            <w:r w:rsidRPr="00F17471">
              <w:rPr>
                <w:rFonts w:cstheme="minorHAnsi"/>
                <w:sz w:val="16"/>
                <w:szCs w:val="16"/>
              </w:rPr>
              <w:fldChar w:fldCharType="end"/>
            </w:r>
            <w:r w:rsidRPr="00F17471">
              <w:rPr>
                <w:rFonts w:cstheme="minorHAnsi"/>
                <w:sz w:val="16"/>
                <w:szCs w:val="16"/>
              </w:rPr>
              <w:t xml:space="preserve">). In rare circumstances, where level III-2 evidence is not available an element may be made a CORE element where there is unanimous agreement by the Dataset Authoring Committee (DAC). </w:t>
            </w:r>
          </w:p>
          <w:p w14:paraId="327BF350" w14:textId="77777777" w:rsidR="00CF4C58" w:rsidRPr="00F17471" w:rsidRDefault="00CF4C58" w:rsidP="00F17471">
            <w:pPr>
              <w:spacing w:after="0" w:line="240" w:lineRule="auto"/>
              <w:rPr>
                <w:rFonts w:eastAsia="Times New Roman" w:cstheme="minorHAnsi"/>
                <w:sz w:val="16"/>
                <w:szCs w:val="16"/>
              </w:rPr>
            </w:pPr>
          </w:p>
          <w:p w14:paraId="58321D13" w14:textId="77777777" w:rsidR="00CF4C58" w:rsidRPr="00F17471" w:rsidRDefault="00CF4C58" w:rsidP="00F17471">
            <w:pPr>
              <w:spacing w:line="240" w:lineRule="auto"/>
              <w:contextualSpacing/>
              <w:rPr>
                <w:rFonts w:cstheme="minorHAnsi"/>
                <w:sz w:val="16"/>
                <w:szCs w:val="16"/>
              </w:rPr>
            </w:pPr>
            <w:r w:rsidRPr="00F17471">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F17471">
              <w:rPr>
                <w:rFonts w:cstheme="minorHAnsi"/>
                <w:sz w:val="16"/>
                <w:szCs w:val="16"/>
              </w:rPr>
              <w:t>In order to</w:t>
            </w:r>
            <w:proofErr w:type="gramEnd"/>
            <w:r w:rsidRPr="00F17471">
              <w:rPr>
                <w:rFonts w:cstheme="minorHAns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15925A04" w14:textId="77777777" w:rsidR="00CF4C58" w:rsidRPr="00F17471" w:rsidRDefault="00CF4C58" w:rsidP="00F17471">
            <w:pPr>
              <w:spacing w:after="0" w:line="240" w:lineRule="auto"/>
              <w:rPr>
                <w:rFonts w:eastAsia="Times New Roman" w:cstheme="minorHAnsi"/>
                <w:sz w:val="16"/>
                <w:szCs w:val="16"/>
              </w:rPr>
            </w:pPr>
          </w:p>
          <w:p w14:paraId="2A940573" w14:textId="77777777" w:rsidR="00CF4C58" w:rsidRPr="00F17471" w:rsidRDefault="00CF4C58" w:rsidP="00F17471">
            <w:pPr>
              <w:spacing w:after="0" w:line="240" w:lineRule="auto"/>
              <w:rPr>
                <w:rFonts w:eastAsia="Times New Roman" w:cstheme="minorHAnsi"/>
                <w:sz w:val="16"/>
                <w:szCs w:val="16"/>
              </w:rPr>
            </w:pPr>
            <w:r w:rsidRPr="00F17471">
              <w:rPr>
                <w:rFonts w:eastAsia="Times New Roman" w:cstheme="minorHAnsi"/>
                <w:sz w:val="16"/>
                <w:szCs w:val="16"/>
              </w:rPr>
              <w:t xml:space="preserve">The summation of all CORE elements </w:t>
            </w:r>
            <w:proofErr w:type="gramStart"/>
            <w:r w:rsidRPr="00F17471">
              <w:rPr>
                <w:rFonts w:eastAsia="Times New Roman" w:cstheme="minorHAnsi"/>
                <w:sz w:val="16"/>
                <w:szCs w:val="16"/>
              </w:rPr>
              <w:t>is considered to be</w:t>
            </w:r>
            <w:proofErr w:type="gramEnd"/>
            <w:r w:rsidRPr="00F17471">
              <w:rPr>
                <w:rFonts w:eastAsia="Times New Roman" w:cstheme="minorHAnsi"/>
                <w:sz w:val="16"/>
                <w:szCs w:val="16"/>
              </w:rPr>
              <w:t xml:space="preserve"> the minimum reporting standard for a specific cancer.</w:t>
            </w:r>
          </w:p>
          <w:p w14:paraId="469631C0" w14:textId="77777777" w:rsidR="00781968" w:rsidRPr="00F17471" w:rsidRDefault="00781968" w:rsidP="00CF4C58">
            <w:pPr>
              <w:spacing w:after="0" w:line="240" w:lineRule="auto"/>
              <w:ind w:left="1418"/>
              <w:rPr>
                <w:rFonts w:eastAsia="Times New Roman" w:cstheme="minorHAnsi"/>
                <w:sz w:val="16"/>
                <w:szCs w:val="16"/>
              </w:rPr>
            </w:pPr>
          </w:p>
          <w:p w14:paraId="05D898CE" w14:textId="29137DA1" w:rsidR="00781968" w:rsidRPr="00F17471" w:rsidRDefault="00781968" w:rsidP="00F17471">
            <w:pPr>
              <w:pStyle w:val="Heading1"/>
              <w:spacing w:before="0" w:line="240" w:lineRule="auto"/>
              <w:rPr>
                <w:rFonts w:asciiTheme="minorHAnsi" w:hAnsiTheme="minorHAnsi" w:cstheme="minorHAnsi"/>
                <w:color w:val="auto"/>
                <w:sz w:val="16"/>
                <w:szCs w:val="16"/>
              </w:rPr>
            </w:pPr>
            <w:r w:rsidRPr="00F17471">
              <w:rPr>
                <w:rFonts w:asciiTheme="minorHAnsi" w:hAnsiTheme="minorHAnsi" w:cstheme="minorHAnsi"/>
                <w:color w:val="auto"/>
                <w:sz w:val="16"/>
                <w:szCs w:val="16"/>
              </w:rPr>
              <w:t>Reference</w:t>
            </w:r>
          </w:p>
          <w:p w14:paraId="637DEC10" w14:textId="088E479D" w:rsidR="0033413A" w:rsidRPr="00F17471" w:rsidRDefault="00781968" w:rsidP="00F17471">
            <w:pPr>
              <w:pStyle w:val="EndNoteBibliography"/>
              <w:spacing w:after="100"/>
              <w:ind w:left="340" w:hanging="340"/>
              <w:rPr>
                <w:rFonts w:asciiTheme="minorHAnsi" w:hAnsiTheme="minorHAnsi" w:cstheme="minorHAnsi"/>
                <w:sz w:val="16"/>
                <w:szCs w:val="16"/>
              </w:rPr>
            </w:pPr>
            <w:r w:rsidRPr="00F17471">
              <w:rPr>
                <w:rFonts w:asciiTheme="minorHAnsi" w:hAnsiTheme="minorHAnsi" w:cstheme="minorHAnsi"/>
                <w:sz w:val="16"/>
                <w:szCs w:val="16"/>
              </w:rPr>
              <w:fldChar w:fldCharType="begin"/>
            </w:r>
            <w:r w:rsidRPr="00F17471">
              <w:rPr>
                <w:rFonts w:asciiTheme="minorHAnsi" w:hAnsiTheme="minorHAnsi" w:cstheme="minorHAnsi"/>
                <w:sz w:val="16"/>
                <w:szCs w:val="16"/>
              </w:rPr>
              <w:instrText xml:space="preserve"> ADDIN EN.REFLIST </w:instrText>
            </w:r>
            <w:r w:rsidRPr="00F17471">
              <w:rPr>
                <w:rFonts w:asciiTheme="minorHAnsi" w:hAnsiTheme="minorHAnsi" w:cstheme="minorHAnsi"/>
                <w:sz w:val="16"/>
                <w:szCs w:val="16"/>
              </w:rPr>
              <w:fldChar w:fldCharType="separate"/>
            </w:r>
            <w:r w:rsidRPr="00F17471">
              <w:rPr>
                <w:rFonts w:asciiTheme="minorHAnsi" w:hAnsiTheme="minorHAnsi" w:cstheme="minorHAnsi"/>
                <w:sz w:val="16"/>
                <w:szCs w:val="16"/>
              </w:rPr>
              <w:t>1</w:t>
            </w:r>
            <w:r w:rsidRPr="00F17471">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F17471">
              <w:rPr>
                <w:rFonts w:asciiTheme="minorHAnsi" w:hAnsiTheme="minorHAnsi" w:cstheme="minorHAnsi"/>
                <w:i/>
                <w:sz w:val="16"/>
                <w:szCs w:val="16"/>
              </w:rPr>
              <w:t>BMC Med Res Methodol</w:t>
            </w:r>
            <w:r w:rsidRPr="00F17471">
              <w:rPr>
                <w:rFonts w:asciiTheme="minorHAnsi" w:hAnsiTheme="minorHAnsi" w:cstheme="minorHAnsi"/>
                <w:sz w:val="16"/>
                <w:szCs w:val="16"/>
              </w:rPr>
              <w:t xml:space="preserve"> 9:34.</w:t>
            </w:r>
            <w:r w:rsidR="00F17471">
              <w:rPr>
                <w:rFonts w:asciiTheme="minorHAnsi" w:hAnsiTheme="minorHAnsi" w:cstheme="minorHAnsi"/>
                <w:sz w:val="16"/>
                <w:szCs w:val="16"/>
              </w:rPr>
              <w:t xml:space="preserve"> </w:t>
            </w:r>
            <w:r w:rsidRPr="00F17471">
              <w:rPr>
                <w:rFonts w:asciiTheme="minorHAnsi" w:hAnsiTheme="minorHAnsi" w:cstheme="minorHAnsi"/>
                <w:sz w:val="16"/>
                <w:szCs w:val="16"/>
              </w:rPr>
              <w:fldChar w:fldCharType="end"/>
            </w:r>
          </w:p>
        </w:tc>
      </w:tr>
      <w:tr w:rsidR="00775C63" w:rsidRPr="006D1DD6" w14:paraId="637DEC16" w14:textId="77777777" w:rsidTr="00815B3D">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tcPr>
          <w:p w14:paraId="1818D652" w14:textId="77777777" w:rsidR="00627ECF" w:rsidRPr="00F17471" w:rsidRDefault="00627ECF" w:rsidP="00F17471">
            <w:pPr>
              <w:spacing w:after="0" w:line="240" w:lineRule="auto"/>
              <w:rPr>
                <w:rFonts w:cstheme="minorHAnsi"/>
                <w:sz w:val="16"/>
                <w:szCs w:val="16"/>
              </w:rPr>
            </w:pPr>
            <w:r w:rsidRPr="00F17471">
              <w:rPr>
                <w:rFonts w:cstheme="minorHAnsi"/>
                <w:sz w:val="16"/>
                <w:szCs w:val="16"/>
              </w:rPr>
              <w:t xml:space="preserve">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0BE2B7D2" w14:textId="77777777" w:rsidR="00627ECF" w:rsidRPr="00F17471" w:rsidRDefault="00627ECF" w:rsidP="00627ECF">
            <w:pPr>
              <w:spacing w:after="0" w:line="240" w:lineRule="auto"/>
              <w:ind w:left="1418"/>
              <w:rPr>
                <w:rFonts w:cstheme="minorHAnsi"/>
                <w:sz w:val="16"/>
                <w:szCs w:val="16"/>
              </w:rPr>
            </w:pPr>
          </w:p>
          <w:p w14:paraId="637DEC15" w14:textId="6A713451" w:rsidR="00815B3D" w:rsidRPr="00815B3D" w:rsidRDefault="00627ECF" w:rsidP="00627ECF">
            <w:pPr>
              <w:spacing w:after="100" w:line="240" w:lineRule="auto"/>
              <w:contextualSpacing/>
              <w:rPr>
                <w:rFonts w:cstheme="minorHAnsi"/>
                <w:sz w:val="16"/>
                <w:szCs w:val="16"/>
              </w:rPr>
            </w:pPr>
            <w:r w:rsidRPr="00F17471">
              <w:rPr>
                <w:rFonts w:cstheme="minorHAns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r w:rsidR="00815B3D">
              <w:rPr>
                <w:rFonts w:cstheme="minorHAnsi"/>
                <w:sz w:val="16"/>
                <w:szCs w:val="16"/>
              </w:rPr>
              <w:t>.</w:t>
            </w:r>
          </w:p>
        </w:tc>
      </w:tr>
    </w:tbl>
    <w:p w14:paraId="717E5008" w14:textId="77777777" w:rsidR="00F83B3E" w:rsidRDefault="00F83B3E" w:rsidP="00F83B3E">
      <w:pPr>
        <w:spacing w:after="0" w:line="240" w:lineRule="auto"/>
        <w:rPr>
          <w:sz w:val="16"/>
          <w:szCs w:val="16"/>
        </w:rPr>
      </w:pPr>
      <w:bookmarkStart w:id="0" w:name="_Hlk192774360"/>
    </w:p>
    <w:bookmarkEnd w:id="0"/>
    <w:p w14:paraId="637DEC60" w14:textId="32FBB9CF" w:rsidR="00540C97" w:rsidRDefault="00540C97" w:rsidP="001763B3">
      <w:pPr>
        <w:spacing w:after="0" w:line="240" w:lineRule="auto"/>
        <w:rPr>
          <w:sz w:val="16"/>
          <w:szCs w:val="16"/>
        </w:rPr>
      </w:pPr>
    </w:p>
    <w:p w14:paraId="29DC19D1" w14:textId="77777777" w:rsidR="004B235D" w:rsidRDefault="004B235D"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938"/>
        <w:gridCol w:w="1959"/>
      </w:tblGrid>
      <w:tr w:rsidR="005767BE" w14:paraId="637DEC67" w14:textId="77777777" w:rsidTr="00F035DC">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1"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938"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959"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6375F7" w14:paraId="42BB4F23" w14:textId="77777777" w:rsidTr="00713DE1">
        <w:trPr>
          <w:trHeight w:val="379"/>
        </w:trPr>
        <w:tc>
          <w:tcPr>
            <w:tcW w:w="15186" w:type="dxa"/>
            <w:gridSpan w:val="5"/>
            <w:shd w:val="clear" w:color="auto" w:fill="A6A6A6" w:themeFill="background1" w:themeFillShade="A6"/>
          </w:tcPr>
          <w:p w14:paraId="7B3BDDDD" w14:textId="3CCD29E8" w:rsidR="006375F7" w:rsidRPr="0003566B" w:rsidRDefault="00AC11EE" w:rsidP="00AC11EE">
            <w:pPr>
              <w:autoSpaceDE w:val="0"/>
              <w:autoSpaceDN w:val="0"/>
              <w:adjustRightInd w:val="0"/>
              <w:spacing w:before="240" w:line="181" w:lineRule="atLeast"/>
              <w:ind w:left="440" w:hanging="440"/>
              <w:rPr>
                <w:rFonts w:cs="Verdana"/>
                <w:b/>
                <w:bCs/>
                <w:color w:val="221E1F"/>
                <w:sz w:val="24"/>
                <w:szCs w:val="24"/>
              </w:rPr>
            </w:pPr>
            <w:r w:rsidRPr="0003566B">
              <w:rPr>
                <w:rFonts w:cs="Verdana"/>
                <w:b/>
                <w:bCs/>
                <w:color w:val="221E1F"/>
                <w:sz w:val="24"/>
                <w:szCs w:val="24"/>
              </w:rPr>
              <w:t>Histological Assessment Reporting Guide</w:t>
            </w:r>
          </w:p>
        </w:tc>
      </w:tr>
      <w:tr w:rsidR="00AC11EE" w14:paraId="1010240F" w14:textId="77777777" w:rsidTr="009970FA">
        <w:trPr>
          <w:trHeight w:val="379"/>
        </w:trPr>
        <w:tc>
          <w:tcPr>
            <w:tcW w:w="2736" w:type="dxa"/>
            <w:gridSpan w:val="2"/>
            <w:shd w:val="clear" w:color="000000" w:fill="EEECE1"/>
          </w:tcPr>
          <w:p w14:paraId="5288BBA1" w14:textId="6FC7915F" w:rsidR="00AC11EE" w:rsidRPr="00AC11EE" w:rsidRDefault="00AC11EE" w:rsidP="00AC11EE">
            <w:pPr>
              <w:spacing w:after="0" w:line="240" w:lineRule="auto"/>
              <w:rPr>
                <w:rFonts w:ascii="Calibri" w:hAnsi="Calibri"/>
                <w:bCs/>
                <w:sz w:val="16"/>
                <w:szCs w:val="16"/>
              </w:rPr>
            </w:pPr>
            <w:r w:rsidRPr="00AC11EE">
              <w:rPr>
                <w:rFonts w:ascii="Calibri" w:hAnsi="Calibri"/>
                <w:bCs/>
                <w:sz w:val="16"/>
                <w:szCs w:val="16"/>
              </w:rPr>
              <w:t xml:space="preserve">Scope of this dataset </w:t>
            </w:r>
            <w:r w:rsidR="00A36DE6">
              <w:rPr>
                <w:rFonts w:ascii="Calibri" w:hAnsi="Calibri"/>
                <w:bCs/>
                <w:sz w:val="16"/>
                <w:szCs w:val="16"/>
              </w:rPr>
              <w:t>section</w:t>
            </w:r>
            <w:r w:rsidR="00273A26">
              <w:rPr>
                <w:rFonts w:ascii="Calibri" w:hAnsi="Calibri"/>
                <w:bCs/>
                <w:sz w:val="16"/>
                <w:szCs w:val="16"/>
              </w:rPr>
              <w:t xml:space="preserve"> - </w:t>
            </w:r>
          </w:p>
          <w:p w14:paraId="1702361D" w14:textId="629303A0" w:rsidR="00AC11EE" w:rsidRPr="00E251C0" w:rsidRDefault="00AC11EE" w:rsidP="00AC11EE">
            <w:pPr>
              <w:spacing w:after="0" w:line="240" w:lineRule="auto"/>
              <w:rPr>
                <w:rFonts w:ascii="Calibri" w:hAnsi="Calibri"/>
                <w:bCs/>
                <w:color w:val="808080" w:themeColor="background1" w:themeShade="80"/>
                <w:sz w:val="16"/>
                <w:szCs w:val="16"/>
              </w:rPr>
            </w:pPr>
            <w:r w:rsidRPr="00AC11EE">
              <w:rPr>
                <w:rFonts w:ascii="Calibri" w:hAnsi="Calibri"/>
                <w:bCs/>
                <w:sz w:val="16"/>
                <w:szCs w:val="16"/>
              </w:rPr>
              <w:t>Histological Assessment Reporting Guide</w:t>
            </w:r>
          </w:p>
        </w:tc>
        <w:tc>
          <w:tcPr>
            <w:tcW w:w="12450" w:type="dxa"/>
            <w:gridSpan w:val="3"/>
          </w:tcPr>
          <w:p w14:paraId="091AE7EF" w14:textId="77777777" w:rsidR="00AC11EE" w:rsidRPr="00F17471" w:rsidRDefault="00AC11EE" w:rsidP="00AC11EE">
            <w:pPr>
              <w:spacing w:after="0" w:line="240" w:lineRule="auto"/>
              <w:rPr>
                <w:rFonts w:cstheme="minorHAnsi"/>
                <w:sz w:val="16"/>
                <w:szCs w:val="16"/>
              </w:rPr>
            </w:pPr>
            <w:r w:rsidRPr="00F17471">
              <w:rPr>
                <w:rFonts w:cstheme="minorHAnsi"/>
                <w:sz w:val="16"/>
                <w:szCs w:val="16"/>
              </w:rPr>
              <w:t>This dataset section has been developed for the histological assessment of benign and malignant primary tumours of the central nervous system (CNS) and its coverings, as well as tumours from those structures of the peripheral nervous system immediately adjacent to the CNS. This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International Collaboration on Cancer Reporting (ICCR) datasets.</w:t>
            </w:r>
            <w:r w:rsidRPr="00F17471">
              <w:rPr>
                <w:rFonts w:cstheme="minorHAnsi"/>
                <w:sz w:val="16"/>
                <w:szCs w:val="16"/>
              </w:rPr>
              <w:fldChar w:fldCharType="begin"/>
            </w:r>
            <w:r w:rsidRPr="00F17471">
              <w:rPr>
                <w:rFonts w:cstheme="minorHAnsi"/>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F17471">
              <w:rPr>
                <w:rFonts w:cstheme="minorHAnsi"/>
                <w:sz w:val="16"/>
                <w:szCs w:val="16"/>
              </w:rPr>
              <w:fldChar w:fldCharType="separate"/>
            </w:r>
            <w:hyperlink w:anchor="_ENREF_1" w:tooltip="International Collaboration on Cancer Reporting, 2021 #7751" w:history="1">
              <w:r w:rsidRPr="00F17471">
                <w:rPr>
                  <w:rFonts w:cstheme="minorHAnsi"/>
                  <w:noProof/>
                  <w:sz w:val="16"/>
                  <w:szCs w:val="16"/>
                  <w:vertAlign w:val="superscript"/>
                </w:rPr>
                <w:t>1</w:t>
              </w:r>
            </w:hyperlink>
            <w:r w:rsidRPr="00F17471">
              <w:rPr>
                <w:rFonts w:cstheme="minorHAnsi"/>
                <w:noProof/>
                <w:sz w:val="16"/>
                <w:szCs w:val="16"/>
                <w:vertAlign w:val="superscript"/>
              </w:rPr>
              <w:t>,</w:t>
            </w:r>
            <w:hyperlink w:anchor="_ENREF_2" w:tooltip="International Collaboration on Cancer Reporting, 2021 #7752" w:history="1">
              <w:r w:rsidRPr="00F17471">
                <w:rPr>
                  <w:rFonts w:cstheme="minorHAnsi"/>
                  <w:noProof/>
                  <w:sz w:val="16"/>
                  <w:szCs w:val="16"/>
                  <w:vertAlign w:val="superscript"/>
                </w:rPr>
                <w:t>2</w:t>
              </w:r>
            </w:hyperlink>
            <w:r w:rsidRPr="00F17471">
              <w:rPr>
                <w:rFonts w:cstheme="minorHAnsi"/>
                <w:sz w:val="16"/>
                <w:szCs w:val="16"/>
              </w:rPr>
              <w:fldChar w:fldCharType="end"/>
            </w:r>
            <w:r w:rsidRPr="00F17471">
              <w:rPr>
                <w:rFonts w:cstheme="minorHAnsi"/>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F17471">
              <w:rPr>
                <w:rFonts w:cstheme="minorHAnsi"/>
                <w:sz w:val="16"/>
                <w:szCs w:val="16"/>
              </w:rPr>
              <w:t>the majority of</w:t>
            </w:r>
            <w:proofErr w:type="gramEnd"/>
            <w:r w:rsidRPr="00F17471">
              <w:rPr>
                <w:rFonts w:cstheme="minorHAnsi"/>
                <w:sz w:val="16"/>
                <w:szCs w:val="16"/>
              </w:rPr>
              <w:t xml:space="preserve"> these tumours are reported by neuropathologists worldwide.</w:t>
            </w:r>
          </w:p>
          <w:p w14:paraId="68407CDC" w14:textId="77777777" w:rsidR="00AC11EE" w:rsidRPr="00F17471" w:rsidRDefault="00AC11EE" w:rsidP="00AC11EE">
            <w:pPr>
              <w:spacing w:after="0" w:line="240" w:lineRule="auto"/>
              <w:rPr>
                <w:rFonts w:cstheme="minorHAnsi"/>
                <w:sz w:val="16"/>
                <w:szCs w:val="16"/>
              </w:rPr>
            </w:pPr>
          </w:p>
          <w:p w14:paraId="4413C312" w14:textId="12C09F1C" w:rsidR="007F3EB8" w:rsidRPr="00F17471" w:rsidRDefault="00AC11EE" w:rsidP="007F3EB8">
            <w:pPr>
              <w:spacing w:after="0" w:line="240" w:lineRule="auto"/>
              <w:rPr>
                <w:rFonts w:cstheme="minorHAnsi"/>
                <w:sz w:val="16"/>
                <w:szCs w:val="16"/>
              </w:rPr>
            </w:pPr>
            <w:r w:rsidRPr="00F17471">
              <w:rPr>
                <w:rFonts w:cstheme="minorHAnsi"/>
                <w:sz w:val="16"/>
                <w:szCs w:val="16"/>
              </w:rPr>
              <w:t xml:space="preserve">This dataset section on histological assessment should be used in conjunction with the ICCR dataset sections </w:t>
            </w:r>
            <w:r w:rsidR="007F3EB8" w:rsidRPr="00F17471">
              <w:rPr>
                <w:rFonts w:cstheme="minorHAnsi"/>
                <w:sz w:val="16"/>
                <w:szCs w:val="16"/>
              </w:rPr>
              <w:t xml:space="preserve">on </w:t>
            </w:r>
            <w:r w:rsidR="007F3EB8" w:rsidRPr="00277B7B">
              <w:rPr>
                <w:rFonts w:cstheme="minorHAnsi"/>
                <w:b/>
                <w:sz w:val="16"/>
                <w:szCs w:val="16"/>
              </w:rPr>
              <w:t>Molecular information</w:t>
            </w:r>
            <w:r w:rsidR="007F3EB8" w:rsidRPr="00F17471">
              <w:rPr>
                <w:rFonts w:cstheme="minorHAnsi"/>
                <w:bCs/>
                <w:sz w:val="16"/>
                <w:szCs w:val="16"/>
              </w:rPr>
              <w:t xml:space="preserve"> and the </w:t>
            </w:r>
            <w:r w:rsidR="007F3EB8" w:rsidRPr="00277B7B">
              <w:rPr>
                <w:rFonts w:cstheme="minorHAnsi"/>
                <w:b/>
                <w:sz w:val="16"/>
                <w:szCs w:val="16"/>
              </w:rPr>
              <w:t>Integrated final diagnosis</w:t>
            </w:r>
            <w:r w:rsidR="007F3EB8" w:rsidRPr="00F17471">
              <w:rPr>
                <w:rFonts w:cstheme="minorHAnsi"/>
                <w:bCs/>
                <w:sz w:val="16"/>
                <w:szCs w:val="16"/>
              </w:rPr>
              <w:t>,</w:t>
            </w:r>
            <w:r w:rsidR="007F3EB8" w:rsidRPr="00F17471">
              <w:rPr>
                <w:rFonts w:cstheme="minorHAnsi"/>
                <w:sz w:val="16"/>
                <w:szCs w:val="16"/>
              </w:rPr>
              <w:t xml:space="preserve"> where appropriate. </w:t>
            </w:r>
          </w:p>
          <w:p w14:paraId="45D3A78A" w14:textId="452F5A03" w:rsidR="00AC11EE" w:rsidRPr="00F17471" w:rsidRDefault="00AC11EE" w:rsidP="00AC11EE">
            <w:pPr>
              <w:spacing w:after="0" w:line="240" w:lineRule="auto"/>
              <w:rPr>
                <w:rFonts w:cstheme="minorHAnsi"/>
                <w:sz w:val="16"/>
                <w:szCs w:val="16"/>
              </w:rPr>
            </w:pPr>
          </w:p>
          <w:p w14:paraId="63CF44CE" w14:textId="77777777" w:rsidR="00AC11EE" w:rsidRPr="00F17471" w:rsidRDefault="00AC11EE" w:rsidP="00AC11EE">
            <w:pPr>
              <w:spacing w:line="240" w:lineRule="auto"/>
              <w:rPr>
                <w:rFonts w:cstheme="minorHAnsi"/>
                <w:sz w:val="16"/>
                <w:szCs w:val="16"/>
              </w:rPr>
            </w:pPr>
            <w:r w:rsidRPr="00F17471">
              <w:rPr>
                <w:rFonts w:cstheme="minorHAnsi"/>
                <w:sz w:val="16"/>
                <w:szCs w:val="16"/>
              </w:rPr>
              <w:t>The 2</w:t>
            </w:r>
            <w:r w:rsidRPr="00F17471">
              <w:rPr>
                <w:rFonts w:cstheme="minorHAnsi"/>
                <w:sz w:val="16"/>
                <w:szCs w:val="16"/>
                <w:vertAlign w:val="superscript"/>
              </w:rPr>
              <w:t>nd</w:t>
            </w:r>
            <w:r w:rsidRPr="00F17471">
              <w:rPr>
                <w:rFonts w:cstheme="minorHAnsi"/>
                <w:sz w:val="16"/>
                <w:szCs w:val="16"/>
              </w:rPr>
              <w:t xml:space="preserve"> edition of this dataset incorporates the World Health Organisation (WHO) Classification of Tumours of the CNS, 5</w:t>
            </w:r>
            <w:r w:rsidRPr="00F17471">
              <w:rPr>
                <w:rFonts w:cstheme="minorHAnsi"/>
                <w:sz w:val="16"/>
                <w:szCs w:val="16"/>
                <w:vertAlign w:val="superscript"/>
              </w:rPr>
              <w:t>th</w:t>
            </w:r>
            <w:r w:rsidRPr="00F17471">
              <w:rPr>
                <w:rFonts w:cstheme="minorHAnsi"/>
                <w:sz w:val="16"/>
                <w:szCs w:val="16"/>
              </w:rPr>
              <w:t xml:space="preserve"> edition (CNS5), 2021.</w:t>
            </w:r>
            <w:hyperlink w:anchor="_ENREF_3" w:tooltip="WHO Classification of Tumours Editorial Board, 2021 #7404" w:history="1">
              <w:r w:rsidRPr="00F17471">
                <w:rPr>
                  <w:rFonts w:cstheme="minorHAnsi"/>
                  <w:sz w:val="16"/>
                  <w:szCs w:val="16"/>
                </w:rPr>
                <w:fldChar w:fldCharType="begin"/>
              </w:r>
              <w:r w:rsidRPr="00F17471">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3</w:t>
              </w:r>
              <w:r w:rsidRPr="00F17471">
                <w:rPr>
                  <w:rFonts w:cstheme="minorHAnsi"/>
                  <w:sz w:val="16"/>
                  <w:szCs w:val="16"/>
                </w:rPr>
                <w:fldChar w:fldCharType="end"/>
              </w:r>
            </w:hyperlink>
            <w:r w:rsidRPr="00F17471">
              <w:rPr>
                <w:rFonts w:cstheme="minorHAnsi"/>
                <w:sz w:val="16"/>
                <w:szCs w:val="16"/>
              </w:rPr>
              <w:t xml:space="preserve"> </w:t>
            </w:r>
            <w:r w:rsidRPr="00F17471">
              <w:rPr>
                <w:rFonts w:cstheme="minorHAnsi"/>
                <w:bCs/>
                <w:sz w:val="16"/>
                <w:szCs w:val="16"/>
                <w:lang w:eastAsia="en-AU"/>
              </w:rPr>
              <w:t>The ICCR dataset includes 5</w:t>
            </w:r>
            <w:r w:rsidRPr="00F17471">
              <w:rPr>
                <w:rFonts w:cstheme="minorHAnsi"/>
                <w:bCs/>
                <w:sz w:val="16"/>
                <w:szCs w:val="16"/>
                <w:vertAlign w:val="superscript"/>
                <w:lang w:eastAsia="en-AU"/>
              </w:rPr>
              <w:t>th</w:t>
            </w:r>
            <w:r w:rsidRPr="00F17471">
              <w:rPr>
                <w:rFonts w:cstheme="minorHAnsi"/>
                <w:bCs/>
                <w:sz w:val="16"/>
                <w:szCs w:val="16"/>
                <w:lang w:eastAsia="en-AU"/>
              </w:rPr>
              <w:t xml:space="preserve"> edition Corrigenda, July 2024.</w:t>
            </w:r>
            <w:hyperlink w:anchor="_ENREF_4" w:tooltip="WHO Classification of Tumours Editorial Board, 2024 #7200" w:history="1">
              <w:r w:rsidRPr="00F17471">
                <w:rPr>
                  <w:rFonts w:cstheme="minorHAnsi"/>
                  <w:bCs/>
                  <w:sz w:val="16"/>
                  <w:szCs w:val="16"/>
                  <w:lang w:eastAsia="en-AU"/>
                </w:rPr>
                <w:fldChar w:fldCharType="begin"/>
              </w:r>
              <w:r w:rsidRPr="00F17471">
                <w:rPr>
                  <w:rFonts w:cstheme="minorHAns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F17471">
                <w:rPr>
                  <w:rFonts w:cstheme="minorHAnsi"/>
                  <w:bCs/>
                  <w:sz w:val="16"/>
                  <w:szCs w:val="16"/>
                  <w:lang w:eastAsia="en-AU"/>
                </w:rPr>
                <w:fldChar w:fldCharType="separate"/>
              </w:r>
              <w:r w:rsidRPr="00F17471">
                <w:rPr>
                  <w:rFonts w:cstheme="minorHAnsi"/>
                  <w:bCs/>
                  <w:noProof/>
                  <w:sz w:val="16"/>
                  <w:szCs w:val="16"/>
                  <w:vertAlign w:val="superscript"/>
                  <w:lang w:eastAsia="en-AU"/>
                </w:rPr>
                <w:t>4</w:t>
              </w:r>
              <w:r w:rsidRPr="00F17471">
                <w:rPr>
                  <w:rFonts w:cstheme="minorHAnsi"/>
                  <w:bCs/>
                  <w:sz w:val="16"/>
                  <w:szCs w:val="16"/>
                  <w:lang w:eastAsia="en-AU"/>
                </w:rPr>
                <w:fldChar w:fldCharType="end"/>
              </w:r>
            </w:hyperlink>
            <w:r w:rsidRPr="00F17471">
              <w:rPr>
                <w:rFonts w:cstheme="minorHAnsi"/>
                <w:bCs/>
                <w:sz w:val="16"/>
                <w:szCs w:val="16"/>
                <w:lang w:eastAsia="en-AU"/>
              </w:rPr>
              <w:t xml:space="preserve"> </w:t>
            </w:r>
            <w:r w:rsidRPr="00F17471">
              <w:rPr>
                <w:rFonts w:cstheme="minorHAnsi"/>
                <w:sz w:val="16"/>
                <w:szCs w:val="16"/>
              </w:rPr>
              <w:t xml:space="preserve">A complete diagnosis of CNS tumours should ideally conform to the final integrated diagnoses in the 2021 WHO CNS5 Tumour Classification, which for most tumour </w:t>
            </w:r>
            <w:r w:rsidRPr="00F17471">
              <w:rPr>
                <w:rFonts w:cstheme="minorHAnsi"/>
                <w:sz w:val="16"/>
                <w:szCs w:val="16"/>
              </w:rPr>
              <w:lastRenderedPageBreak/>
              <w:t>types now requires integration of elements from histological and ancillary analyses. Nonetheless, it is realised that some diagnoses may not fit precisely within existing diagnostic categories.</w:t>
            </w:r>
            <w:hyperlink w:anchor="_ENREF_5" w:tooltip="Louis DN, 2018 #3091" w:history="1">
              <w:r w:rsidRPr="00F17471">
                <w:rPr>
                  <w:rFonts w:cstheme="minorHAnsi"/>
                  <w:sz w:val="16"/>
                  <w:szCs w:val="16"/>
                </w:rPr>
                <w:fldChar w:fldCharType="begin"/>
              </w:r>
              <w:r w:rsidRPr="00F17471">
                <w:rPr>
                  <w:rFonts w:cstheme="minorHAnsi"/>
                  <w:sz w:val="16"/>
                  <w:szCs w:val="16"/>
                </w:rPr>
                <w:instrText xml:space="preserve"> ADDIN EN.CITE &lt;EndNote&gt;&lt;Cite&gt;&lt;Author&gt;Louis DN&lt;/Author&gt;&lt;Year&gt;2018&lt;/Year&gt;&lt;RecNum&gt;3091&lt;/RecNum&gt;&lt;DisplayText&gt;&lt;style face="superscript"&gt;5&lt;/style&gt;&lt;/DisplayText&gt;&lt;record&gt;&lt;rec-number&gt;3091&lt;/rec-number&gt;&lt;foreign-keys&gt;&lt;key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5</w:t>
              </w:r>
              <w:r w:rsidRPr="00F17471">
                <w:rPr>
                  <w:rFonts w:cstheme="minorHAnsi"/>
                  <w:sz w:val="16"/>
                  <w:szCs w:val="16"/>
                </w:rPr>
                <w:fldChar w:fldCharType="end"/>
              </w:r>
            </w:hyperlink>
            <w:r w:rsidRPr="00F17471">
              <w:rPr>
                <w:rFonts w:cstheme="minorHAnsi"/>
                <w:sz w:val="16"/>
                <w:szCs w:val="16"/>
              </w:rPr>
              <w:t xml:space="preserve"> </w:t>
            </w:r>
          </w:p>
          <w:p w14:paraId="218F6D5A" w14:textId="77777777" w:rsidR="00AC11EE" w:rsidRPr="00F17471" w:rsidRDefault="00AC11EE" w:rsidP="00AC11EE">
            <w:pPr>
              <w:pStyle w:val="Heading1"/>
              <w:spacing w:before="0" w:line="240" w:lineRule="auto"/>
              <w:rPr>
                <w:rFonts w:asciiTheme="minorHAnsi" w:hAnsiTheme="minorHAnsi" w:cstheme="minorHAnsi"/>
                <w:color w:val="auto"/>
                <w:sz w:val="16"/>
                <w:szCs w:val="16"/>
              </w:rPr>
            </w:pPr>
            <w:r w:rsidRPr="00F17471">
              <w:rPr>
                <w:rFonts w:asciiTheme="minorHAnsi" w:hAnsiTheme="minorHAnsi" w:cstheme="minorHAnsi"/>
                <w:color w:val="auto"/>
                <w:sz w:val="16"/>
                <w:szCs w:val="16"/>
              </w:rPr>
              <w:t>References</w:t>
            </w:r>
          </w:p>
          <w:p w14:paraId="1662D95C"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fldChar w:fldCharType="begin"/>
            </w:r>
            <w:r w:rsidRPr="00F17471">
              <w:rPr>
                <w:rFonts w:asciiTheme="minorHAnsi" w:hAnsiTheme="minorHAnsi" w:cstheme="minorHAnsi"/>
                <w:sz w:val="16"/>
                <w:szCs w:val="16"/>
              </w:rPr>
              <w:instrText xml:space="preserve"> ADDIN EN.REFLIST </w:instrText>
            </w:r>
            <w:r w:rsidRPr="00F17471">
              <w:rPr>
                <w:rFonts w:asciiTheme="minorHAnsi" w:hAnsiTheme="minorHAnsi" w:cstheme="minorHAnsi"/>
                <w:sz w:val="16"/>
                <w:szCs w:val="16"/>
              </w:rPr>
              <w:fldChar w:fldCharType="separate"/>
            </w:r>
            <w:r w:rsidRPr="00F17471">
              <w:rPr>
                <w:rFonts w:asciiTheme="minorHAnsi" w:hAnsiTheme="minorHAnsi" w:cstheme="minorHAnsi"/>
                <w:sz w:val="16"/>
                <w:szCs w:val="16"/>
              </w:rPr>
              <w:t>1</w:t>
            </w:r>
            <w:r w:rsidRPr="00F17471">
              <w:rPr>
                <w:rFonts w:asciiTheme="minorHAnsi" w:hAnsiTheme="minorHAnsi" w:cstheme="minorHAnsi"/>
                <w:sz w:val="16"/>
                <w:szCs w:val="16"/>
              </w:rPr>
              <w:tab/>
              <w:t xml:space="preserve">International Collaboration on Cancer Reporting (2021). </w:t>
            </w:r>
            <w:r w:rsidRPr="00F17471">
              <w:rPr>
                <w:rFonts w:asciiTheme="minorHAnsi" w:hAnsiTheme="minorHAnsi" w:cstheme="minorHAnsi"/>
                <w:i/>
                <w:sz w:val="16"/>
                <w:szCs w:val="16"/>
              </w:rPr>
              <w:t>Soft Tissue Sarcoma Histopathology Reporting Guide – Biopsy Specimens. 1st edition</w:t>
            </w:r>
            <w:r w:rsidRPr="00F17471">
              <w:rPr>
                <w:rFonts w:asciiTheme="minorHAnsi" w:hAnsiTheme="minorHAnsi" w:cstheme="minorHAnsi"/>
                <w:sz w:val="16"/>
                <w:szCs w:val="16"/>
              </w:rPr>
              <w:t>. Available from:  https://www.iccr-cancer.org/datasets/published-datasets/soft-tissue-bone/soft-tissue-sarcoma-biopsy-specimens/ (Accessed 1st March 2024).</w:t>
            </w:r>
          </w:p>
          <w:p w14:paraId="693952B8"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2</w:t>
            </w:r>
            <w:r w:rsidRPr="00F17471">
              <w:rPr>
                <w:rFonts w:asciiTheme="minorHAnsi" w:hAnsiTheme="minorHAnsi" w:cstheme="minorHAnsi"/>
                <w:sz w:val="16"/>
                <w:szCs w:val="16"/>
              </w:rPr>
              <w:tab/>
              <w:t xml:space="preserve">International Collaboration on Cancer Reporting (2021). </w:t>
            </w:r>
            <w:r w:rsidRPr="00F17471">
              <w:rPr>
                <w:rFonts w:asciiTheme="minorHAnsi" w:hAnsiTheme="minorHAnsi" w:cstheme="minorHAnsi"/>
                <w:i/>
                <w:sz w:val="16"/>
                <w:szCs w:val="16"/>
              </w:rPr>
              <w:t>Soft Tissue Sarcoma Histopathology Reporting Guide – Resection Specimens. 1st edition</w:t>
            </w:r>
            <w:r w:rsidRPr="00F17471">
              <w:rPr>
                <w:rFonts w:asciiTheme="minorHAnsi" w:hAnsiTheme="minorHAnsi" w:cstheme="minorHAnsi"/>
                <w:sz w:val="16"/>
                <w:szCs w:val="16"/>
              </w:rPr>
              <w:t>. Available from:  https://www.iccr-cancer.org/datasets/published-datasets/soft-tissue-bone/soft-tissue-sarcoma-resection-specimens/ (Accessed 1st March 2024).</w:t>
            </w:r>
          </w:p>
          <w:p w14:paraId="572754CE"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3</w:t>
            </w:r>
            <w:r w:rsidRPr="00F17471">
              <w:rPr>
                <w:rFonts w:asciiTheme="minorHAnsi" w:hAnsiTheme="minorHAnsi" w:cstheme="minorHAnsi"/>
                <w:sz w:val="16"/>
                <w:szCs w:val="16"/>
              </w:rPr>
              <w:tab/>
              <w:t xml:space="preserve">WHO Classification of Tumours Editorial Board (2021). </w:t>
            </w:r>
            <w:r w:rsidRPr="00F17471">
              <w:rPr>
                <w:rFonts w:asciiTheme="minorHAnsi" w:hAnsiTheme="minorHAnsi" w:cstheme="minorHAnsi"/>
                <w:i/>
                <w:sz w:val="16"/>
                <w:szCs w:val="16"/>
              </w:rPr>
              <w:t>Central Nervous System Tumours, WHO Classification of Tumours, 5th Edition, Volume 6</w:t>
            </w:r>
            <w:r w:rsidRPr="00F17471">
              <w:rPr>
                <w:rFonts w:asciiTheme="minorHAnsi" w:hAnsiTheme="minorHAnsi" w:cstheme="minorHAnsi"/>
                <w:sz w:val="16"/>
                <w:szCs w:val="16"/>
              </w:rPr>
              <w:t>. IARC Press, Lyon, France.</w:t>
            </w:r>
          </w:p>
          <w:p w14:paraId="1AED3542"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4</w:t>
            </w:r>
            <w:r w:rsidRPr="00F17471">
              <w:rPr>
                <w:rFonts w:asciiTheme="minorHAnsi" w:hAnsiTheme="minorHAnsi" w:cstheme="minorHAnsi"/>
                <w:sz w:val="16"/>
                <w:szCs w:val="16"/>
              </w:rPr>
              <w:tab/>
              <w:t xml:space="preserve">WHO Classification of Tumours Editorial Board (2024). </w:t>
            </w:r>
            <w:r w:rsidRPr="00F17471">
              <w:rPr>
                <w:rFonts w:asciiTheme="minorHAnsi" w:hAnsiTheme="minorHAnsi" w:cstheme="minorHAnsi"/>
                <w:i/>
                <w:sz w:val="16"/>
                <w:szCs w:val="16"/>
              </w:rPr>
              <w:t>Central Nervous System Tumours, WHO Classification of Tumours, 5th Edition, Volume 6 - Corrigenda July 2024</w:t>
            </w:r>
            <w:r w:rsidRPr="00F17471">
              <w:rPr>
                <w:rFonts w:asciiTheme="minorHAnsi" w:hAnsiTheme="minorHAnsi" w:cstheme="minorHAnsi"/>
                <w:sz w:val="16"/>
                <w:szCs w:val="16"/>
              </w:rPr>
              <w:t>. Available from:  file:///C:/Users/tinas/Downloads/CNS5%20Corrigenda%20doc_2024-07-08-1.pdf (Accessed 1st August 2024).</w:t>
            </w:r>
          </w:p>
          <w:p w14:paraId="76149E77" w14:textId="1920F753" w:rsidR="00AC11EE" w:rsidRPr="006D4F09" w:rsidRDefault="00AC11EE" w:rsidP="003C1B1B">
            <w:pPr>
              <w:autoSpaceDE w:val="0"/>
              <w:autoSpaceDN w:val="0"/>
              <w:adjustRightInd w:val="0"/>
              <w:spacing w:after="100" w:line="181" w:lineRule="atLeast"/>
              <w:ind w:left="322" w:hanging="322"/>
              <w:rPr>
                <w:rFonts w:cs="Verdana"/>
                <w:color w:val="221E1F"/>
                <w:sz w:val="16"/>
                <w:szCs w:val="16"/>
              </w:rPr>
            </w:pPr>
            <w:r w:rsidRPr="00F17471">
              <w:rPr>
                <w:rFonts w:cstheme="minorHAnsi"/>
                <w:sz w:val="16"/>
                <w:szCs w:val="16"/>
              </w:rPr>
              <w:t>5</w:t>
            </w:r>
            <w:r w:rsidRPr="00F17471">
              <w:rPr>
                <w:rFonts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F17471">
              <w:rPr>
                <w:rFonts w:cstheme="minorHAnsi"/>
                <w:i/>
                <w:sz w:val="16"/>
                <w:szCs w:val="16"/>
              </w:rPr>
              <w:t>Acta Neuropathol.</w:t>
            </w:r>
            <w:r w:rsidRPr="00F17471">
              <w:rPr>
                <w:rFonts w:cstheme="minorHAnsi"/>
                <w:sz w:val="16"/>
                <w:szCs w:val="16"/>
              </w:rPr>
              <w:t xml:space="preserve"> 135(3):481-484.</w:t>
            </w:r>
            <w:r w:rsidRPr="00F17471">
              <w:rPr>
                <w:rFonts w:cstheme="minorHAnsi"/>
                <w:sz w:val="16"/>
                <w:szCs w:val="16"/>
              </w:rPr>
              <w:fldChar w:fldCharType="end"/>
            </w:r>
          </w:p>
        </w:tc>
      </w:tr>
      <w:tr w:rsidR="00037E75" w14:paraId="4B3DCC68" w14:textId="77777777" w:rsidTr="00F035DC">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lastRenderedPageBreak/>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A22779">
              <w:rPr>
                <w:rFonts w:ascii="Calibri" w:hAnsi="Calibri"/>
                <w:bCs/>
                <w:color w:val="000000" w:themeColor="text1"/>
                <w:sz w:val="16"/>
                <w:szCs w:val="16"/>
              </w:rPr>
              <w:t>CLINICAL INFORMATION</w:t>
            </w:r>
          </w:p>
        </w:tc>
        <w:tc>
          <w:tcPr>
            <w:tcW w:w="2553" w:type="dxa"/>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6EF41D3F" w14:textId="73EC256E" w:rsidR="00774409" w:rsidRPr="00774409" w:rsidRDefault="00D47E16" w:rsidP="000576BD">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6C546A2A" w14:textId="57ACDA17" w:rsidR="00F410A3" w:rsidRPr="00713DE1" w:rsidRDefault="004741FF" w:rsidP="00CD068A">
            <w:pPr>
              <w:pStyle w:val="ListParagraph"/>
              <w:numPr>
                <w:ilvl w:val="0"/>
                <w:numId w:val="8"/>
              </w:numPr>
              <w:spacing w:after="0" w:line="240" w:lineRule="auto"/>
              <w:ind w:left="322" w:hanging="142"/>
              <w:rPr>
                <w:color w:val="808080" w:themeColor="background1" w:themeShade="80"/>
                <w:sz w:val="16"/>
                <w:szCs w:val="16"/>
              </w:rPr>
            </w:pPr>
            <w:r w:rsidRPr="00713DE1">
              <w:rPr>
                <w:color w:val="808080" w:themeColor="background1" w:themeShade="80"/>
                <w:sz w:val="16"/>
                <w:szCs w:val="16"/>
              </w:rPr>
              <w:t>Previous therapy</w:t>
            </w:r>
            <w:r w:rsidR="000758C5" w:rsidRPr="00713DE1">
              <w:rPr>
                <w:color w:val="808080" w:themeColor="background1" w:themeShade="80"/>
                <w:sz w:val="16"/>
                <w:szCs w:val="16"/>
              </w:rPr>
              <w:t xml:space="preserve">, </w:t>
            </w:r>
            <w:r w:rsidR="000758C5" w:rsidRPr="00713DE1">
              <w:rPr>
                <w:i/>
                <w:iCs/>
                <w:color w:val="808080" w:themeColor="background1" w:themeShade="80"/>
                <w:sz w:val="16"/>
                <w:szCs w:val="16"/>
              </w:rPr>
              <w:t>specify</w:t>
            </w:r>
          </w:p>
          <w:p w14:paraId="27A24CF7" w14:textId="77777777" w:rsidR="00A33DB0" w:rsidRPr="00713DE1" w:rsidRDefault="00A33DB0"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 xml:space="preserve">Previous history of tumour, </w:t>
            </w:r>
            <w:r w:rsidRPr="00713DE1">
              <w:rPr>
                <w:i/>
                <w:iCs/>
                <w:color w:val="808080" w:themeColor="background1" w:themeShade="80"/>
                <w:sz w:val="16"/>
                <w:szCs w:val="16"/>
              </w:rPr>
              <w:t xml:space="preserve">specify </w:t>
            </w:r>
          </w:p>
          <w:p w14:paraId="3D8572F1" w14:textId="77777777" w:rsidR="00A33DB0" w:rsidRPr="00713DE1" w:rsidRDefault="00A33DB0"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History of known cancer predisposition syndrome,</w:t>
            </w:r>
          </w:p>
          <w:p w14:paraId="66A5B304" w14:textId="40021060" w:rsidR="00B46C22" w:rsidRPr="00B46C22" w:rsidRDefault="00B46C22" w:rsidP="00B46C22">
            <w:pPr>
              <w:pStyle w:val="ListParagraph"/>
              <w:spacing w:after="100" w:line="240" w:lineRule="auto"/>
              <w:ind w:left="323"/>
              <w:rPr>
                <w:i/>
                <w:iCs/>
                <w:color w:val="808080" w:themeColor="background1" w:themeShade="80"/>
                <w:sz w:val="16"/>
                <w:szCs w:val="16"/>
              </w:rPr>
            </w:pPr>
            <w:r w:rsidRPr="00713DE1">
              <w:rPr>
                <w:i/>
                <w:iCs/>
                <w:color w:val="808080" w:themeColor="background1" w:themeShade="80"/>
                <w:sz w:val="16"/>
                <w:szCs w:val="16"/>
              </w:rPr>
              <w:t>s</w:t>
            </w:r>
            <w:r w:rsidR="00A33DB0" w:rsidRPr="00713DE1">
              <w:rPr>
                <w:i/>
                <w:iCs/>
                <w:color w:val="808080" w:themeColor="background1" w:themeShade="80"/>
                <w:sz w:val="16"/>
                <w:szCs w:val="16"/>
              </w:rPr>
              <w:t>pecify</w:t>
            </w:r>
          </w:p>
          <w:p w14:paraId="2D5E0570" w14:textId="0DD8E146" w:rsidR="00B46C22" w:rsidRPr="00713DE1" w:rsidRDefault="00B46C22"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 xml:space="preserve">Relevant familial history, </w:t>
            </w:r>
            <w:r w:rsidRPr="00713DE1">
              <w:rPr>
                <w:i/>
                <w:iCs/>
                <w:color w:val="808080" w:themeColor="background1" w:themeShade="80"/>
                <w:sz w:val="16"/>
                <w:szCs w:val="16"/>
              </w:rPr>
              <w:t>specify</w:t>
            </w:r>
          </w:p>
          <w:p w14:paraId="6A8E2D80" w14:textId="32BA3A5E" w:rsidR="0000130E" w:rsidRPr="00F410A3" w:rsidRDefault="0000130E" w:rsidP="00CD068A">
            <w:pPr>
              <w:pStyle w:val="ListParagraph"/>
              <w:numPr>
                <w:ilvl w:val="0"/>
                <w:numId w:val="8"/>
              </w:numPr>
              <w:spacing w:after="100" w:line="240" w:lineRule="auto"/>
              <w:ind w:left="323" w:hanging="142"/>
              <w:rPr>
                <w:color w:val="000000" w:themeColor="text1"/>
                <w:sz w:val="16"/>
                <w:szCs w:val="16"/>
              </w:rPr>
            </w:pPr>
            <w:r w:rsidRPr="00713DE1">
              <w:rPr>
                <w:color w:val="808080" w:themeColor="background1" w:themeShade="80"/>
                <w:sz w:val="16"/>
                <w:szCs w:val="16"/>
              </w:rPr>
              <w:t xml:space="preserve">Other clinical information, </w:t>
            </w:r>
            <w:r w:rsidRPr="00713DE1">
              <w:rPr>
                <w:i/>
                <w:iCs/>
                <w:color w:val="808080" w:themeColor="background1" w:themeShade="80"/>
                <w:sz w:val="16"/>
                <w:szCs w:val="16"/>
              </w:rPr>
              <w:t>specify</w:t>
            </w:r>
          </w:p>
        </w:tc>
        <w:tc>
          <w:tcPr>
            <w:tcW w:w="7938" w:type="dxa"/>
          </w:tcPr>
          <w:p w14:paraId="61AB38F7" w14:textId="77777777" w:rsidR="00673A62" w:rsidRPr="00673A62" w:rsidRDefault="00673A62" w:rsidP="00673A62">
            <w:pPr>
              <w:spacing w:after="0" w:line="240" w:lineRule="auto"/>
              <w:rPr>
                <w:sz w:val="16"/>
                <w:szCs w:val="16"/>
              </w:rPr>
            </w:pPr>
            <w:r w:rsidRPr="00673A62">
              <w:rPr>
                <w:sz w:val="16"/>
                <w:szCs w:val="16"/>
              </w:rPr>
              <w:t xml:space="preserve">For optimal tissue diagnosis and patient treatment, it is important that pathologists receive key clinical information with the specimen. Therefore, the clinical information received with the specimen is a core element for reporting. However, in acknowledging that the pathologist is only capable of documenting the clinical information that they receive, the clinical information sub-values (e.g., previous therapy) are classified as non-core. </w:t>
            </w:r>
          </w:p>
          <w:p w14:paraId="00B534C0" w14:textId="77777777" w:rsidR="00673A62" w:rsidRPr="00673A62" w:rsidRDefault="00673A62" w:rsidP="00673A62">
            <w:pPr>
              <w:spacing w:after="0" w:line="240" w:lineRule="auto"/>
              <w:rPr>
                <w:sz w:val="16"/>
                <w:szCs w:val="16"/>
              </w:rPr>
            </w:pPr>
          </w:p>
          <w:p w14:paraId="42B55522" w14:textId="77777777" w:rsidR="00673A62" w:rsidRPr="00673A62" w:rsidRDefault="00673A62" w:rsidP="00673A62">
            <w:pPr>
              <w:spacing w:after="0" w:line="240" w:lineRule="auto"/>
              <w:rPr>
                <w:sz w:val="16"/>
                <w:szCs w:val="16"/>
              </w:rPr>
            </w:pPr>
            <w:r w:rsidRPr="00673A62">
              <w:rPr>
                <w:sz w:val="16"/>
                <w:szCs w:val="16"/>
              </w:rPr>
              <w:t xml:space="preserve">Details on previous treatment may not be available at the time of tumour diagnosis. Nonetheless, in some situations it is crucial to know whether the patient has had specific therapies such as radiation therapy, chemotherapy, corticosteroid therapy, embolisation, or radiosurgery. </w:t>
            </w:r>
            <w:proofErr w:type="gramStart"/>
            <w:r w:rsidRPr="00673A62">
              <w:rPr>
                <w:sz w:val="16"/>
                <w:szCs w:val="16"/>
              </w:rPr>
              <w:t>In particular, knowledge</w:t>
            </w:r>
            <w:proofErr w:type="gramEnd"/>
            <w:r w:rsidRPr="00673A62">
              <w:rPr>
                <w:sz w:val="16"/>
                <w:szCs w:val="16"/>
              </w:rPr>
              <w:t xml:space="preserve"> of such previous therapy may help to interpret changes such as necrosis, vasculature changes, cellular atypia and inflammatory cells.</w:t>
            </w:r>
          </w:p>
          <w:p w14:paraId="418FD9B6" w14:textId="77777777" w:rsidR="00673A62" w:rsidRPr="00673A62" w:rsidRDefault="00673A62" w:rsidP="00673A62">
            <w:pPr>
              <w:spacing w:after="0" w:line="240" w:lineRule="auto"/>
              <w:rPr>
                <w:sz w:val="16"/>
                <w:szCs w:val="16"/>
              </w:rPr>
            </w:pPr>
          </w:p>
          <w:p w14:paraId="6B746F93" w14:textId="494845A3" w:rsidR="00037E75" w:rsidRPr="00673A62" w:rsidRDefault="00673A62" w:rsidP="00673A62">
            <w:pPr>
              <w:spacing w:after="100" w:line="240" w:lineRule="auto"/>
              <w:rPr>
                <w:sz w:val="16"/>
                <w:szCs w:val="16"/>
              </w:rPr>
            </w:pPr>
            <w:r w:rsidRPr="00673A62">
              <w:rPr>
                <w:sz w:val="16"/>
                <w:szCs w:val="16"/>
              </w:rPr>
              <w:t xml:space="preserve">Several genetic conditions (such as neurofibromatosis type 1 and 2, congenital mismatch repair deficiency syndrome Lynch syndrome, tuberous sclerosis, von-Hippel-Lindau, Cowden, Li-Fraumeni and naevoid basal cell carcinoma/Gorlin syndromes) are known to predispose individuals to specific primary </w:t>
            </w:r>
            <w:r w:rsidR="00AD21E6">
              <w:rPr>
                <w:sz w:val="16"/>
                <w:szCs w:val="16"/>
              </w:rPr>
              <w:t>CNS</w:t>
            </w:r>
            <w:r w:rsidRPr="00673A62">
              <w:rPr>
                <w:sz w:val="16"/>
                <w:szCs w:val="16"/>
              </w:rPr>
              <w:t xml:space="preserve"> tumours. Knowledge of this information may therefore be relevant in differential diagnoses. In addition, the behaviour of tumours in such syndromes may differ from those of their sporadic counterparts. Therefore, knowledge of a genetic condition may inform prognostic estimation, guide clinical management and trigger genetic counselling.</w:t>
            </w:r>
            <w:r>
              <w:rPr>
                <w:sz w:val="16"/>
                <w:szCs w:val="16"/>
              </w:rPr>
              <w:t xml:space="preserve"> </w:t>
            </w:r>
          </w:p>
        </w:tc>
        <w:tc>
          <w:tcPr>
            <w:tcW w:w="1959" w:type="dxa"/>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1"/>
      <w:tr w:rsidR="00EB1FA4" w:rsidRPr="00CC5E7C" w14:paraId="6A9B891C" w14:textId="77777777" w:rsidTr="00F035DC">
        <w:trPr>
          <w:trHeight w:val="570"/>
        </w:trPr>
        <w:tc>
          <w:tcPr>
            <w:tcW w:w="865" w:type="dxa"/>
            <w:shd w:val="clear" w:color="000000" w:fill="EEECE1"/>
          </w:tcPr>
          <w:p w14:paraId="4499E3B0" w14:textId="060B4305" w:rsidR="00EB1FA4" w:rsidRDefault="00256F74" w:rsidP="00EB1FA4">
            <w:pPr>
              <w:spacing w:after="0" w:line="240" w:lineRule="auto"/>
              <w:rPr>
                <w:rFonts w:ascii="Calibri" w:hAnsi="Calibri"/>
                <w:color w:val="000000"/>
                <w:sz w:val="16"/>
                <w:szCs w:val="16"/>
              </w:rPr>
            </w:pPr>
            <w:r>
              <w:rPr>
                <w:rFonts w:ascii="Calibri" w:hAnsi="Calibri"/>
                <w:color w:val="000000"/>
                <w:sz w:val="16"/>
                <w:szCs w:val="16"/>
              </w:rPr>
              <w:t>Non-</w:t>
            </w:r>
            <w:r w:rsidR="00D75775">
              <w:rPr>
                <w:rFonts w:ascii="Calibri" w:hAnsi="Calibri"/>
                <w:color w:val="000000"/>
                <w:sz w:val="16"/>
                <w:szCs w:val="16"/>
              </w:rPr>
              <w:t>c</w:t>
            </w:r>
            <w:r w:rsidR="00EB1FA4">
              <w:rPr>
                <w:rFonts w:ascii="Calibri" w:hAnsi="Calibri"/>
                <w:color w:val="000000"/>
                <w:sz w:val="16"/>
                <w:szCs w:val="16"/>
              </w:rPr>
              <w:t>ore</w:t>
            </w:r>
          </w:p>
        </w:tc>
        <w:tc>
          <w:tcPr>
            <w:tcW w:w="1871" w:type="dxa"/>
            <w:shd w:val="clear" w:color="000000" w:fill="EEECE1"/>
          </w:tcPr>
          <w:p w14:paraId="5EC0A769" w14:textId="0BDE3C9A" w:rsidR="00EB1FA4" w:rsidRPr="00E251C0" w:rsidRDefault="00EB1FA4" w:rsidP="00EB1FA4">
            <w:pPr>
              <w:spacing w:after="0" w:line="240" w:lineRule="auto"/>
              <w:rPr>
                <w:rFonts w:ascii="Calibri" w:hAnsi="Calibri"/>
                <w:bCs/>
                <w:color w:val="808080" w:themeColor="background1" w:themeShade="80"/>
                <w:sz w:val="16"/>
                <w:szCs w:val="16"/>
              </w:rPr>
            </w:pPr>
            <w:r w:rsidRPr="00713DE1">
              <w:rPr>
                <w:rFonts w:ascii="Calibri" w:hAnsi="Calibri"/>
                <w:bCs/>
                <w:color w:val="808080" w:themeColor="background1" w:themeShade="80"/>
                <w:sz w:val="16"/>
                <w:szCs w:val="16"/>
              </w:rPr>
              <w:t>OPERATIVE PROCEDURE</w:t>
            </w:r>
            <w:r w:rsidRPr="00713DE1">
              <w:rPr>
                <w:rFonts w:ascii="Calibri" w:hAnsi="Calibri"/>
                <w:bCs/>
                <w:color w:val="808080" w:themeColor="background1" w:themeShade="80"/>
                <w:sz w:val="18"/>
                <w:szCs w:val="18"/>
              </w:rPr>
              <w:t xml:space="preserve"> </w:t>
            </w:r>
          </w:p>
        </w:tc>
        <w:tc>
          <w:tcPr>
            <w:tcW w:w="2553" w:type="dxa"/>
          </w:tcPr>
          <w:p w14:paraId="384C2FE9" w14:textId="77777777" w:rsidR="00EB1FA4" w:rsidRPr="00713DE1" w:rsidRDefault="00EB1FA4"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Not specified</w:t>
            </w:r>
          </w:p>
          <w:p w14:paraId="57EE46DD" w14:textId="54580D8C" w:rsidR="00E251C0" w:rsidRPr="00713DE1" w:rsidRDefault="00146BE2"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B</w:t>
            </w:r>
            <w:r w:rsidR="00E251C0" w:rsidRPr="00713DE1">
              <w:rPr>
                <w:color w:val="808080" w:themeColor="background1" w:themeShade="80"/>
                <w:sz w:val="16"/>
                <w:szCs w:val="16"/>
              </w:rPr>
              <w:t xml:space="preserve">iopsy, </w:t>
            </w:r>
            <w:r w:rsidR="00E251C0" w:rsidRPr="00713DE1">
              <w:rPr>
                <w:i/>
                <w:iCs/>
                <w:color w:val="808080" w:themeColor="background1" w:themeShade="80"/>
                <w:sz w:val="16"/>
                <w:szCs w:val="16"/>
              </w:rPr>
              <w:t xml:space="preserve">specify </w:t>
            </w:r>
          </w:p>
          <w:p w14:paraId="519AA500" w14:textId="77777777" w:rsidR="00AF2C83" w:rsidRPr="00713DE1" w:rsidRDefault="00AF2C83"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Resection,</w:t>
            </w:r>
            <w:r w:rsidRPr="00713DE1">
              <w:rPr>
                <w:i/>
                <w:iCs/>
                <w:color w:val="808080" w:themeColor="background1" w:themeShade="80"/>
                <w:sz w:val="16"/>
                <w:szCs w:val="16"/>
              </w:rPr>
              <w:t xml:space="preserve"> specify</w:t>
            </w:r>
          </w:p>
          <w:p w14:paraId="1FE34422" w14:textId="6BBE8563" w:rsidR="00EB1FA4" w:rsidRPr="006F5DCE" w:rsidRDefault="00EB1FA4" w:rsidP="00CD068A">
            <w:pPr>
              <w:pStyle w:val="ListParagraph"/>
              <w:numPr>
                <w:ilvl w:val="0"/>
                <w:numId w:val="5"/>
              </w:numPr>
              <w:spacing w:after="100" w:line="240" w:lineRule="auto"/>
              <w:ind w:left="181" w:hanging="181"/>
              <w:rPr>
                <w:i/>
                <w:iCs/>
                <w:sz w:val="16"/>
                <w:szCs w:val="16"/>
              </w:rPr>
            </w:pPr>
            <w:r w:rsidRPr="00713DE1">
              <w:rPr>
                <w:color w:val="808080" w:themeColor="background1" w:themeShade="80"/>
                <w:sz w:val="16"/>
                <w:szCs w:val="16"/>
              </w:rPr>
              <w:t xml:space="preserve">Other, </w:t>
            </w:r>
            <w:r w:rsidRPr="00713DE1">
              <w:rPr>
                <w:i/>
                <w:iCs/>
                <w:color w:val="808080" w:themeColor="background1" w:themeShade="80"/>
                <w:sz w:val="16"/>
                <w:szCs w:val="16"/>
              </w:rPr>
              <w:t>specify</w:t>
            </w:r>
          </w:p>
        </w:tc>
        <w:tc>
          <w:tcPr>
            <w:tcW w:w="7938" w:type="dxa"/>
          </w:tcPr>
          <w:p w14:paraId="13BF4834" w14:textId="77777777" w:rsidR="00C52E00" w:rsidRPr="00C52E00" w:rsidRDefault="00C52E00" w:rsidP="00C52E00">
            <w:pPr>
              <w:spacing w:after="0" w:line="240" w:lineRule="auto"/>
              <w:rPr>
                <w:rFonts w:cstheme="minorHAnsi"/>
                <w:color w:val="000000"/>
                <w:sz w:val="16"/>
                <w:szCs w:val="16"/>
              </w:rPr>
            </w:pPr>
            <w:r w:rsidRPr="00C52E00">
              <w:rPr>
                <w:rFonts w:cstheme="minorHAnsi"/>
                <w:sz w:val="16"/>
                <w:szCs w:val="16"/>
              </w:rPr>
              <w:t xml:space="preserve">The </w:t>
            </w:r>
            <w:r w:rsidRPr="00C52E00">
              <w:rPr>
                <w:rFonts w:cstheme="minorHAnsi"/>
                <w:color w:val="000000"/>
                <w:sz w:val="16"/>
                <w:szCs w:val="16"/>
              </w:rPr>
              <w:t xml:space="preserve">physical </w:t>
            </w:r>
            <w:r w:rsidRPr="00C52E00">
              <w:rPr>
                <w:rFonts w:cstheme="minorHAnsi"/>
                <w:sz w:val="16"/>
                <w:szCs w:val="16"/>
              </w:rPr>
              <w:t>size of tissue specimens submitted for pathological assessment varies greatly depending on the operative procedure. Specimens obtained by stereotactic or endoscopic biopsy are typically the smallest and may be crushed during handling. Those from open biopsy are more ample and typically less damaged. Resection specimens are largest and require careful macroscopic inspection in order to sample properly.</w:t>
            </w:r>
            <w:hyperlink w:anchor="_ENREF_1" w:tooltip="Fuller GN, 2018 #7422" w:history="1">
              <w:r w:rsidRPr="00C52E00">
                <w:rPr>
                  <w:rFonts w:cstheme="minorHAnsi"/>
                  <w:sz w:val="16"/>
                  <w:szCs w:val="16"/>
                </w:rPr>
                <w:fldChar w:fldCharType="begin"/>
              </w:r>
              <w:r w:rsidRPr="00C52E00">
                <w:rPr>
                  <w:rFonts w:cstheme="minorHAnsi"/>
                  <w:sz w:val="16"/>
                  <w:szCs w:val="16"/>
                </w:rPr>
                <w:instrText xml:space="preserve"> ADDIN EN.CITE &lt;EndNote&gt;&lt;Cite&gt;&lt;Author&gt;Fuller GN&lt;/Author&gt;&lt;Year&gt;2018&lt;/Year&gt;&lt;RecNum&gt;7422&lt;/RecNum&gt;&lt;DisplayText&gt;&lt;style face="superscript"&gt;1&lt;/style&gt;&lt;/DisplayText&gt;&lt;record&gt;&lt;rec-number&gt;7422&lt;/rec-number&gt;&lt;foreign-keys&gt;&lt;key app="EN" db-id="w592zazsqtfvdxe2w9sxtpt2exzt5t0wa2fx" timestamp="1679461907"&gt;7422&lt;/key&gt;&lt;/foreign-keys&gt;&lt;ref-type name="Book Section"&gt;5&lt;/ref-type&gt;&lt;contributors&gt;&lt;authors&gt;&lt;author&gt;Fuller GN,&lt;/author&gt;&lt;author&gt;Ballester LY,&lt;/author&gt;&lt;/authors&gt;&lt;secondary-authors&gt;&lt;author&gt;Perry A,&lt;/author&gt;&lt;author&gt;Brat DJ,&lt;/author&gt;&lt;/secondary-authors&gt;&lt;/contributors&gt;&lt;titles&gt;&lt;title&gt;Intraoperative Consultation and Optimal Processing &lt;/title&gt;&lt;secondary-title&gt;Practical Surgical Neuropathology&lt;/secondary-title&gt;&lt;/titles&gt;&lt;pages&gt;39-51&lt;/pages&gt;&lt;dates&gt;&lt;year&gt;2018&lt;/year&gt;&lt;/dates&gt;&lt;pub-location&gt;Philadelphia&lt;/pub-location&gt;&lt;publisher&gt;Elsevier&lt;/publisher&gt;&lt;urls&gt;&lt;/urls&gt;&lt;/record&gt;&lt;/Cite&gt;&lt;/EndNote&gt;</w:instrText>
              </w:r>
              <w:r w:rsidRPr="00C52E00">
                <w:rPr>
                  <w:rFonts w:cstheme="minorHAnsi"/>
                  <w:sz w:val="16"/>
                  <w:szCs w:val="16"/>
                </w:rPr>
                <w:fldChar w:fldCharType="separate"/>
              </w:r>
              <w:r w:rsidRPr="00C52E00">
                <w:rPr>
                  <w:rFonts w:cstheme="minorHAnsi"/>
                  <w:noProof/>
                  <w:sz w:val="16"/>
                  <w:szCs w:val="16"/>
                  <w:vertAlign w:val="superscript"/>
                </w:rPr>
                <w:t>1</w:t>
              </w:r>
              <w:r w:rsidRPr="00C52E00">
                <w:rPr>
                  <w:rFonts w:cstheme="minorHAnsi"/>
                  <w:sz w:val="16"/>
                  <w:szCs w:val="16"/>
                </w:rPr>
                <w:fldChar w:fldCharType="end"/>
              </w:r>
            </w:hyperlink>
            <w:r w:rsidRPr="00C52E00">
              <w:rPr>
                <w:rFonts w:cstheme="minorHAnsi"/>
                <w:sz w:val="16"/>
                <w:szCs w:val="16"/>
              </w:rPr>
              <w:t xml:space="preserve"> Importantly, the size of the submitted sample </w:t>
            </w:r>
            <w:r w:rsidRPr="00C52E00">
              <w:rPr>
                <w:rFonts w:cstheme="minorHAnsi"/>
                <w:color w:val="000000"/>
                <w:sz w:val="16"/>
                <w:szCs w:val="16"/>
              </w:rPr>
              <w:t xml:space="preserve">does not always reflect the </w:t>
            </w:r>
            <w:r w:rsidRPr="00C52E00">
              <w:rPr>
                <w:rFonts w:cstheme="minorHAnsi"/>
                <w:sz w:val="16"/>
                <w:szCs w:val="16"/>
              </w:rPr>
              <w:t>procedure. Use of ultrasonic surgical aspirators, for example, may decrease the size of the submitted material relative to the total amount of resected material</w:t>
            </w:r>
            <w:r w:rsidRPr="00C52E00">
              <w:rPr>
                <w:rFonts w:cstheme="minorHAnsi"/>
                <w:color w:val="000000"/>
                <w:sz w:val="16"/>
                <w:szCs w:val="16"/>
              </w:rPr>
              <w:t xml:space="preserve">. </w:t>
            </w:r>
          </w:p>
          <w:p w14:paraId="2C41B4D4" w14:textId="77777777" w:rsidR="00C52E00" w:rsidRPr="00C52E00" w:rsidRDefault="00C52E00" w:rsidP="00C52E00">
            <w:pPr>
              <w:spacing w:after="0" w:line="240" w:lineRule="auto"/>
              <w:rPr>
                <w:rFonts w:cstheme="minorHAnsi"/>
                <w:color w:val="000000"/>
                <w:sz w:val="16"/>
                <w:szCs w:val="16"/>
              </w:rPr>
            </w:pPr>
          </w:p>
          <w:p w14:paraId="6FC2FCDC" w14:textId="77777777" w:rsidR="00C52E00" w:rsidRPr="00C52E00" w:rsidRDefault="00C52E00" w:rsidP="00A92EE4">
            <w:pPr>
              <w:spacing w:line="240" w:lineRule="auto"/>
              <w:rPr>
                <w:rFonts w:cstheme="minorHAnsi"/>
                <w:color w:val="000000"/>
                <w:sz w:val="16"/>
                <w:szCs w:val="16"/>
              </w:rPr>
            </w:pPr>
            <w:r w:rsidRPr="00C52E00">
              <w:rPr>
                <w:rFonts w:cstheme="minorHAnsi"/>
                <w:color w:val="000000"/>
                <w:sz w:val="16"/>
                <w:szCs w:val="16"/>
              </w:rPr>
              <w:t>As the reliability of neuropathological diagnosis depends heavily on the representative nature and adequacy of material assessed, it is important to pay attention to any discrepancy between submitted material and clinical information, including operative procedures and imaging findings. Doing so can help to minimise the influence of sampling errors and/or regional heterogeneity on the rendered diagnosis.</w:t>
            </w:r>
            <w:hyperlink w:anchor="_ENREF_1" w:tooltip="Fuller GN, 2018 #7422" w:history="1">
              <w:r w:rsidRPr="00C52E00">
                <w:rPr>
                  <w:rFonts w:cstheme="minorHAnsi"/>
                  <w:color w:val="000000"/>
                  <w:sz w:val="16"/>
                  <w:szCs w:val="16"/>
                </w:rPr>
                <w:fldChar w:fldCharType="begin"/>
              </w:r>
              <w:r w:rsidRPr="00C52E00">
                <w:rPr>
                  <w:rFonts w:cstheme="minorHAnsi"/>
                  <w:color w:val="000000"/>
                  <w:sz w:val="16"/>
                  <w:szCs w:val="16"/>
                </w:rPr>
                <w:instrText xml:space="preserve"> ADDIN EN.CITE &lt;EndNote&gt;&lt;Cite&gt;&lt;Author&gt;Fuller GN&lt;/Author&gt;&lt;Year&gt;2018&lt;/Year&gt;&lt;RecNum&gt;7422&lt;/RecNum&gt;&lt;DisplayText&gt;&lt;style face="superscript"&gt;1&lt;/style&gt;&lt;/DisplayText&gt;&lt;record&gt;&lt;rec-number&gt;7422&lt;/rec-number&gt;&lt;foreign-keys&gt;&lt;key app="EN" db-id="w592zazsqtfvdxe2w9sxtpt2exzt5t0wa2fx" timestamp="1679461907"&gt;7422&lt;/key&gt;&lt;/foreign-keys&gt;&lt;ref-type name="Book Section"&gt;5&lt;/ref-type&gt;&lt;contributors&gt;&lt;authors&gt;&lt;author&gt;Fuller GN,&lt;/author&gt;&lt;author&gt;Ballester LY,&lt;/author&gt;&lt;/authors&gt;&lt;secondary-authors&gt;&lt;author&gt;Perry A,&lt;/author&gt;&lt;author&gt;Brat DJ,&lt;/author&gt;&lt;/secondary-authors&gt;&lt;/contributors&gt;&lt;titles&gt;&lt;title&gt;Intraoperative Consultation and Optimal Processing &lt;/title&gt;&lt;secondary-title&gt;Practical Surgical Neuropathology&lt;/secondary-title&gt;&lt;/titles&gt;&lt;pages&gt;39-51&lt;/pages&gt;&lt;dates&gt;&lt;year&gt;2018&lt;/year&gt;&lt;/dates&gt;&lt;pub-location&gt;Philadelphia&lt;/pub-location&gt;&lt;publisher&gt;Elsevier&lt;/publisher&gt;&lt;urls&gt;&lt;/urls&gt;&lt;/record&gt;&lt;/Cite&gt;&lt;/EndNote&gt;</w:instrText>
              </w:r>
              <w:r w:rsidRPr="00C52E00">
                <w:rPr>
                  <w:rFonts w:cstheme="minorHAnsi"/>
                  <w:color w:val="000000"/>
                  <w:sz w:val="16"/>
                  <w:szCs w:val="16"/>
                </w:rPr>
                <w:fldChar w:fldCharType="separate"/>
              </w:r>
              <w:r w:rsidRPr="00C52E00">
                <w:rPr>
                  <w:rFonts w:cstheme="minorHAnsi"/>
                  <w:noProof/>
                  <w:color w:val="000000"/>
                  <w:sz w:val="16"/>
                  <w:szCs w:val="16"/>
                  <w:vertAlign w:val="superscript"/>
                </w:rPr>
                <w:t>1</w:t>
              </w:r>
              <w:r w:rsidRPr="00C52E00">
                <w:rPr>
                  <w:rFonts w:cstheme="minorHAnsi"/>
                  <w:color w:val="000000"/>
                  <w:sz w:val="16"/>
                  <w:szCs w:val="16"/>
                </w:rPr>
                <w:fldChar w:fldCharType="end"/>
              </w:r>
            </w:hyperlink>
            <w:r w:rsidRPr="00C52E00">
              <w:rPr>
                <w:rFonts w:cstheme="minorHAnsi"/>
                <w:color w:val="000000"/>
                <w:sz w:val="16"/>
                <w:szCs w:val="16"/>
              </w:rPr>
              <w:t xml:space="preserve"> </w:t>
            </w:r>
          </w:p>
          <w:p w14:paraId="017162B9" w14:textId="1EF64100" w:rsidR="00C52E00" w:rsidRPr="00C52E00" w:rsidRDefault="00C52E00" w:rsidP="00C52E00">
            <w:pPr>
              <w:pStyle w:val="Heading1"/>
              <w:spacing w:before="0" w:line="240" w:lineRule="auto"/>
              <w:rPr>
                <w:rFonts w:asciiTheme="minorHAnsi" w:hAnsiTheme="minorHAnsi" w:cstheme="minorHAnsi"/>
                <w:color w:val="auto"/>
                <w:sz w:val="16"/>
                <w:szCs w:val="16"/>
              </w:rPr>
            </w:pPr>
            <w:r w:rsidRPr="00C52E00">
              <w:rPr>
                <w:rFonts w:asciiTheme="minorHAnsi" w:hAnsiTheme="minorHAnsi" w:cstheme="minorHAnsi"/>
                <w:color w:val="auto"/>
                <w:sz w:val="16"/>
                <w:szCs w:val="16"/>
              </w:rPr>
              <w:lastRenderedPageBreak/>
              <w:t>Reference</w:t>
            </w:r>
          </w:p>
          <w:p w14:paraId="6CB98FC9" w14:textId="5185A9FE" w:rsidR="00071B41" w:rsidRPr="00C52E00" w:rsidRDefault="00C52E00" w:rsidP="00C52E00">
            <w:pPr>
              <w:pStyle w:val="EndNoteBibliography"/>
              <w:spacing w:after="100"/>
              <w:ind w:left="318" w:hanging="318"/>
              <w:rPr>
                <w:rFonts w:asciiTheme="minorHAnsi" w:hAnsiTheme="minorHAnsi" w:cstheme="minorHAnsi"/>
                <w:iCs/>
                <w:sz w:val="16"/>
                <w:szCs w:val="16"/>
                <w:lang w:val="en-AU"/>
              </w:rPr>
            </w:pPr>
            <w:r w:rsidRPr="00C52E00">
              <w:rPr>
                <w:rFonts w:asciiTheme="minorHAnsi" w:hAnsiTheme="minorHAnsi" w:cstheme="minorHAnsi"/>
                <w:sz w:val="16"/>
                <w:szCs w:val="16"/>
              </w:rPr>
              <w:fldChar w:fldCharType="begin"/>
            </w:r>
            <w:r w:rsidRPr="00C52E00">
              <w:rPr>
                <w:rFonts w:asciiTheme="minorHAnsi" w:hAnsiTheme="minorHAnsi" w:cstheme="minorHAnsi"/>
                <w:sz w:val="16"/>
                <w:szCs w:val="16"/>
              </w:rPr>
              <w:instrText xml:space="preserve"> ADDIN EN.REFLIST </w:instrText>
            </w:r>
            <w:r w:rsidRPr="00C52E00">
              <w:rPr>
                <w:rFonts w:asciiTheme="minorHAnsi" w:hAnsiTheme="minorHAnsi" w:cstheme="minorHAnsi"/>
                <w:sz w:val="16"/>
                <w:szCs w:val="16"/>
              </w:rPr>
              <w:fldChar w:fldCharType="separate"/>
            </w:r>
            <w:r w:rsidRPr="00C52E00">
              <w:rPr>
                <w:rFonts w:asciiTheme="minorHAnsi" w:hAnsiTheme="minorHAnsi" w:cstheme="minorHAnsi"/>
                <w:sz w:val="16"/>
                <w:szCs w:val="16"/>
              </w:rPr>
              <w:t>1</w:t>
            </w:r>
            <w:r w:rsidRPr="00C52E00">
              <w:rPr>
                <w:rFonts w:asciiTheme="minorHAnsi" w:hAnsiTheme="minorHAnsi" w:cstheme="minorHAnsi"/>
                <w:sz w:val="16"/>
                <w:szCs w:val="16"/>
              </w:rPr>
              <w:tab/>
              <w:t xml:space="preserve">Fuller GN and Ballester LY (2018). Intraoperative Consultation and Optimal Processing In: </w:t>
            </w:r>
            <w:r w:rsidRPr="00C52E00">
              <w:rPr>
                <w:rFonts w:asciiTheme="minorHAnsi" w:hAnsiTheme="minorHAnsi" w:cstheme="minorHAnsi"/>
                <w:i/>
                <w:sz w:val="16"/>
                <w:szCs w:val="16"/>
              </w:rPr>
              <w:t>Practical Surgical Neuropathology</w:t>
            </w:r>
            <w:r w:rsidRPr="00C52E00">
              <w:rPr>
                <w:rFonts w:asciiTheme="minorHAnsi" w:hAnsiTheme="minorHAnsi" w:cstheme="minorHAnsi"/>
                <w:sz w:val="16"/>
                <w:szCs w:val="16"/>
              </w:rPr>
              <w:t>, Perry A and Brat DJ (eds), Elsevier, Philadelphia, 39-51.</w:t>
            </w:r>
            <w:r>
              <w:rPr>
                <w:rFonts w:asciiTheme="minorHAnsi" w:hAnsiTheme="minorHAnsi" w:cstheme="minorHAnsi"/>
                <w:sz w:val="16"/>
                <w:szCs w:val="16"/>
              </w:rPr>
              <w:t xml:space="preserve"> </w:t>
            </w:r>
            <w:r w:rsidRPr="00C52E00">
              <w:rPr>
                <w:rFonts w:asciiTheme="minorHAnsi" w:hAnsiTheme="minorHAnsi" w:cstheme="minorHAnsi"/>
                <w:sz w:val="16"/>
                <w:szCs w:val="16"/>
              </w:rPr>
              <w:fldChar w:fldCharType="end"/>
            </w:r>
          </w:p>
        </w:tc>
        <w:tc>
          <w:tcPr>
            <w:tcW w:w="1959" w:type="dxa"/>
          </w:tcPr>
          <w:p w14:paraId="25CDFE25" w14:textId="77777777" w:rsidR="00EB1FA4" w:rsidRPr="00961FDE" w:rsidRDefault="00EB1FA4" w:rsidP="004E4BB6">
            <w:pPr>
              <w:spacing w:after="0" w:line="240" w:lineRule="auto"/>
              <w:rPr>
                <w:rFonts w:ascii="Calibri" w:hAnsi="Calibri"/>
                <w:color w:val="000000"/>
                <w:sz w:val="16"/>
                <w:szCs w:val="16"/>
              </w:rPr>
            </w:pPr>
          </w:p>
        </w:tc>
      </w:tr>
      <w:tr w:rsidR="006E5573" w:rsidRPr="00CC5E7C" w14:paraId="28BDE67F" w14:textId="77777777" w:rsidTr="004102B9">
        <w:trPr>
          <w:trHeight w:val="227"/>
        </w:trPr>
        <w:tc>
          <w:tcPr>
            <w:tcW w:w="15186" w:type="dxa"/>
            <w:gridSpan w:val="5"/>
          </w:tcPr>
          <w:p w14:paraId="61417F4F" w14:textId="78317B23" w:rsidR="006E5573" w:rsidRPr="00961FDE" w:rsidRDefault="006E5573" w:rsidP="00EB1FA4">
            <w:pPr>
              <w:spacing w:after="0" w:line="240" w:lineRule="auto"/>
              <w:rPr>
                <w:rFonts w:ascii="Calibri" w:hAnsi="Calibri"/>
                <w:color w:val="000000"/>
                <w:sz w:val="16"/>
                <w:szCs w:val="16"/>
              </w:rPr>
            </w:pPr>
            <w:r w:rsidRPr="0003566B">
              <w:rPr>
                <w:rFonts w:ascii="Verdana" w:hAnsi="Verdana" w:cs="Verdana"/>
                <w:b/>
                <w:bCs/>
                <w:color w:val="221E1F"/>
                <w:sz w:val="16"/>
                <w:szCs w:val="16"/>
                <w:u w:val="single"/>
              </w:rPr>
              <w:t>RADIOLOGICAL INFORMATION</w:t>
            </w:r>
          </w:p>
        </w:tc>
      </w:tr>
      <w:tr w:rsidR="00EB1FA4" w:rsidRPr="00CC5E7C" w14:paraId="224BB2B0" w14:textId="77777777" w:rsidTr="00F035DC">
        <w:trPr>
          <w:trHeight w:val="570"/>
        </w:trPr>
        <w:tc>
          <w:tcPr>
            <w:tcW w:w="865" w:type="dxa"/>
            <w:shd w:val="clear" w:color="000000" w:fill="EEECE1"/>
          </w:tcPr>
          <w:p w14:paraId="62F0BE75" w14:textId="260724E2"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3A8056D6" w:rsidR="00EB1FA4" w:rsidRPr="006317BD" w:rsidRDefault="001B33AF" w:rsidP="00EB1FA4">
            <w:pPr>
              <w:spacing w:after="0" w:line="240" w:lineRule="auto"/>
              <w:rPr>
                <w:rFonts w:ascii="Calibri" w:hAnsi="Calibri"/>
                <w:bCs/>
                <w:color w:val="000000"/>
                <w:sz w:val="16"/>
                <w:szCs w:val="16"/>
              </w:rPr>
            </w:pPr>
            <w:r w:rsidRPr="001B33AF">
              <w:rPr>
                <w:rFonts w:ascii="Calibri" w:hAnsi="Calibri"/>
                <w:bCs/>
                <w:color w:val="000000"/>
                <w:sz w:val="16"/>
                <w:szCs w:val="16"/>
              </w:rPr>
              <w:t xml:space="preserve">TUMOUR </w:t>
            </w:r>
            <w:proofErr w:type="spellStart"/>
            <w:r w:rsidRPr="001B33AF">
              <w:rPr>
                <w:rFonts w:ascii="Calibri" w:hAnsi="Calibri"/>
                <w:bCs/>
                <w:color w:val="000000"/>
                <w:sz w:val="16"/>
                <w:szCs w:val="16"/>
              </w:rPr>
              <w:t>SITE</w:t>
            </w:r>
            <w:r w:rsidRPr="001B33AF">
              <w:rPr>
                <w:rFonts w:ascii="Calibri" w:hAnsi="Calibri"/>
                <w:bCs/>
                <w:color w:val="000000"/>
                <w:sz w:val="18"/>
                <w:szCs w:val="18"/>
                <w:vertAlign w:val="superscript"/>
              </w:rPr>
              <w:t>a</w:t>
            </w:r>
            <w:proofErr w:type="spellEnd"/>
          </w:p>
        </w:tc>
        <w:tc>
          <w:tcPr>
            <w:tcW w:w="2553" w:type="dxa"/>
          </w:tcPr>
          <w:p w14:paraId="7D03F1F4" w14:textId="227DCC39" w:rsidR="00FA23A9" w:rsidRPr="00FA23A9" w:rsidRDefault="00FA23A9" w:rsidP="00834CBD">
            <w:pPr>
              <w:spacing w:after="0" w:line="240" w:lineRule="auto"/>
              <w:rPr>
                <w:color w:val="000000" w:themeColor="text1"/>
                <w:sz w:val="14"/>
                <w:szCs w:val="14"/>
              </w:rPr>
            </w:pPr>
            <w:r w:rsidRPr="00FA23A9">
              <w:rPr>
                <w:color w:val="000000" w:themeColor="text1"/>
                <w:sz w:val="14"/>
                <w:szCs w:val="14"/>
              </w:rPr>
              <w:t>(select all that apply)</w:t>
            </w:r>
          </w:p>
          <w:p w14:paraId="11CD2A40" w14:textId="3FBE27A6" w:rsidR="00276380" w:rsidRDefault="00276380" w:rsidP="00834CBD">
            <w:pPr>
              <w:pStyle w:val="ListParagraph"/>
              <w:numPr>
                <w:ilvl w:val="0"/>
                <w:numId w:val="2"/>
              </w:numPr>
              <w:spacing w:after="100" w:line="240" w:lineRule="auto"/>
              <w:ind w:left="203" w:hanging="203"/>
              <w:rPr>
                <w:color w:val="000000" w:themeColor="text1"/>
                <w:sz w:val="16"/>
                <w:szCs w:val="16"/>
              </w:rPr>
            </w:pPr>
            <w:r w:rsidRPr="00276380">
              <w:rPr>
                <w:color w:val="000000" w:themeColor="text1"/>
                <w:sz w:val="16"/>
                <w:szCs w:val="16"/>
              </w:rPr>
              <w:t>Not specified</w:t>
            </w:r>
          </w:p>
          <w:p w14:paraId="47A5B798" w14:textId="0A5281DD" w:rsidR="004D3AA4" w:rsidRPr="004D3AA4" w:rsidRDefault="00276380" w:rsidP="00834CBD">
            <w:pPr>
              <w:pStyle w:val="ListParagraph"/>
              <w:numPr>
                <w:ilvl w:val="0"/>
                <w:numId w:val="2"/>
              </w:numPr>
              <w:spacing w:after="100" w:line="240" w:lineRule="auto"/>
              <w:ind w:left="203" w:hanging="203"/>
              <w:rPr>
                <w:color w:val="000000" w:themeColor="text1"/>
                <w:sz w:val="16"/>
                <w:szCs w:val="16"/>
              </w:rPr>
            </w:pPr>
            <w:r>
              <w:rPr>
                <w:color w:val="000000" w:themeColor="text1"/>
                <w:sz w:val="16"/>
                <w:szCs w:val="16"/>
              </w:rPr>
              <w:t>In</w:t>
            </w:r>
            <w:r w:rsidR="004D3AA4" w:rsidRPr="004D3AA4">
              <w:rPr>
                <w:color w:val="000000" w:themeColor="text1"/>
                <w:sz w:val="16"/>
                <w:szCs w:val="16"/>
              </w:rPr>
              <w:t xml:space="preserve">determinate </w:t>
            </w:r>
          </w:p>
          <w:p w14:paraId="44624E61" w14:textId="5D08EB20" w:rsidR="004D3AA4" w:rsidRPr="000E468D" w:rsidRDefault="004D3AA4" w:rsidP="00834CBD">
            <w:pPr>
              <w:pStyle w:val="ListParagraph"/>
              <w:numPr>
                <w:ilvl w:val="0"/>
                <w:numId w:val="2"/>
              </w:numPr>
              <w:spacing w:after="100" w:line="240" w:lineRule="auto"/>
              <w:ind w:left="203" w:hanging="203"/>
              <w:rPr>
                <w:color w:val="000000" w:themeColor="text1"/>
                <w:sz w:val="16"/>
                <w:szCs w:val="16"/>
              </w:rPr>
            </w:pPr>
            <w:r w:rsidRPr="004D3AA4">
              <w:rPr>
                <w:color w:val="000000" w:themeColor="text1"/>
                <w:sz w:val="16"/>
                <w:szCs w:val="16"/>
              </w:rPr>
              <w:t>No macroscopically visible tumour</w:t>
            </w:r>
          </w:p>
          <w:p w14:paraId="349382BD" w14:textId="014F3232" w:rsidR="00315AF7" w:rsidRPr="00F01E36" w:rsidRDefault="007A6E7F" w:rsidP="00834CBD">
            <w:pPr>
              <w:pStyle w:val="ListParagraph"/>
              <w:numPr>
                <w:ilvl w:val="0"/>
                <w:numId w:val="3"/>
              </w:numPr>
              <w:spacing w:after="0" w:line="240" w:lineRule="auto"/>
              <w:ind w:left="203" w:hanging="203"/>
              <w:rPr>
                <w:sz w:val="16"/>
                <w:szCs w:val="16"/>
              </w:rPr>
            </w:pPr>
            <w:r w:rsidRPr="007A6E7F">
              <w:rPr>
                <w:sz w:val="16"/>
                <w:szCs w:val="16"/>
              </w:rPr>
              <w:t xml:space="preserve">Skull, </w:t>
            </w:r>
            <w:r w:rsidRPr="007A6E7F">
              <w:rPr>
                <w:i/>
                <w:iCs/>
                <w:sz w:val="16"/>
                <w:szCs w:val="16"/>
              </w:rPr>
              <w:t>specify site(s) if known</w:t>
            </w:r>
          </w:p>
          <w:p w14:paraId="66DE386B" w14:textId="48DF526C" w:rsidR="00F01E36" w:rsidRPr="00786EB3" w:rsidRDefault="00F01E36" w:rsidP="00834CBD">
            <w:pPr>
              <w:pStyle w:val="ListParagraph"/>
              <w:numPr>
                <w:ilvl w:val="0"/>
                <w:numId w:val="3"/>
              </w:numPr>
              <w:spacing w:after="0" w:line="240" w:lineRule="auto"/>
              <w:ind w:left="203" w:hanging="203"/>
              <w:rPr>
                <w:sz w:val="16"/>
                <w:szCs w:val="16"/>
              </w:rPr>
            </w:pPr>
            <w:r w:rsidRPr="00F01E36">
              <w:rPr>
                <w:sz w:val="16"/>
                <w:szCs w:val="16"/>
              </w:rPr>
              <w:t xml:space="preserve">Dura, </w:t>
            </w:r>
            <w:r w:rsidRPr="00F01E36">
              <w:rPr>
                <w:i/>
                <w:iCs/>
                <w:sz w:val="16"/>
                <w:szCs w:val="16"/>
              </w:rPr>
              <w:t>specify site(s) if known</w:t>
            </w:r>
          </w:p>
          <w:p w14:paraId="7B3ED051" w14:textId="45BCB189" w:rsidR="00786EB3" w:rsidRDefault="00786EB3" w:rsidP="00834CBD">
            <w:pPr>
              <w:pStyle w:val="ListParagraph"/>
              <w:numPr>
                <w:ilvl w:val="0"/>
                <w:numId w:val="3"/>
              </w:numPr>
              <w:spacing w:after="0" w:line="240" w:lineRule="auto"/>
              <w:ind w:left="203" w:hanging="203"/>
              <w:rPr>
                <w:i/>
                <w:iCs/>
                <w:sz w:val="16"/>
                <w:szCs w:val="16"/>
              </w:rPr>
            </w:pPr>
            <w:r w:rsidRPr="00786EB3">
              <w:rPr>
                <w:sz w:val="16"/>
                <w:szCs w:val="16"/>
              </w:rPr>
              <w:t>Leptomeninges,</w:t>
            </w:r>
            <w:r w:rsidRPr="00786EB3">
              <w:rPr>
                <w:i/>
                <w:iCs/>
                <w:sz w:val="16"/>
                <w:szCs w:val="16"/>
              </w:rPr>
              <w:t xml:space="preserve"> specify site(s) if known</w:t>
            </w:r>
          </w:p>
          <w:p w14:paraId="0FF9F627" w14:textId="4BE9869D" w:rsidR="00786EB3" w:rsidRPr="00786EB3" w:rsidRDefault="00786EB3" w:rsidP="00834CBD">
            <w:pPr>
              <w:pStyle w:val="ListParagraph"/>
              <w:numPr>
                <w:ilvl w:val="0"/>
                <w:numId w:val="3"/>
              </w:numPr>
              <w:spacing w:after="0" w:line="240" w:lineRule="auto"/>
              <w:ind w:left="203" w:hanging="203"/>
              <w:rPr>
                <w:sz w:val="16"/>
                <w:szCs w:val="16"/>
              </w:rPr>
            </w:pPr>
            <w:r w:rsidRPr="00786EB3">
              <w:rPr>
                <w:sz w:val="16"/>
                <w:szCs w:val="16"/>
              </w:rPr>
              <w:t>Cerebrum</w:t>
            </w:r>
          </w:p>
          <w:p w14:paraId="7F5F9979" w14:textId="509A219C" w:rsidR="00F2726D" w:rsidRPr="008370DF" w:rsidRDefault="00E603FE" w:rsidP="00834CBD">
            <w:pPr>
              <w:pStyle w:val="ListParagraph"/>
              <w:numPr>
                <w:ilvl w:val="0"/>
                <w:numId w:val="3"/>
              </w:numPr>
              <w:spacing w:after="0" w:line="240" w:lineRule="auto"/>
              <w:ind w:left="322" w:hanging="142"/>
              <w:rPr>
                <w:rFonts w:cs="Verdana"/>
                <w:color w:val="221E1F"/>
                <w:sz w:val="16"/>
                <w:szCs w:val="16"/>
              </w:rPr>
            </w:pPr>
            <w:r w:rsidRPr="00E603FE">
              <w:rPr>
                <w:rFonts w:cs="Verdana"/>
                <w:color w:val="221E1F"/>
                <w:sz w:val="16"/>
                <w:szCs w:val="16"/>
              </w:rPr>
              <w:t>Cerebral lobes,</w:t>
            </w:r>
            <w:r w:rsidR="008370DF">
              <w:rPr>
                <w:rFonts w:cs="Verdana"/>
                <w:color w:val="221E1F"/>
                <w:sz w:val="16"/>
                <w:szCs w:val="16"/>
              </w:rPr>
              <w:t xml:space="preserve"> </w:t>
            </w:r>
            <w:r w:rsidRPr="008370DF">
              <w:rPr>
                <w:rFonts w:cs="Verdana"/>
                <w:i/>
                <w:iCs/>
                <w:color w:val="221E1F"/>
                <w:sz w:val="16"/>
                <w:szCs w:val="16"/>
              </w:rPr>
              <w:t>specify site(s) if known</w:t>
            </w:r>
          </w:p>
          <w:p w14:paraId="0A210FF2" w14:textId="2C6A6F4E" w:rsidR="008370DF" w:rsidRPr="000064BB" w:rsidRDefault="008370DF" w:rsidP="00834CBD">
            <w:pPr>
              <w:pStyle w:val="ListParagraph"/>
              <w:numPr>
                <w:ilvl w:val="0"/>
                <w:numId w:val="3"/>
              </w:numPr>
              <w:spacing w:after="0" w:line="240" w:lineRule="auto"/>
              <w:ind w:left="322" w:hanging="142"/>
              <w:rPr>
                <w:rFonts w:cs="Verdana"/>
                <w:color w:val="221E1F"/>
                <w:sz w:val="16"/>
                <w:szCs w:val="16"/>
              </w:rPr>
            </w:pPr>
            <w:r w:rsidRPr="008370DF">
              <w:rPr>
                <w:rFonts w:cs="Verdana"/>
                <w:color w:val="221E1F"/>
                <w:sz w:val="16"/>
                <w:szCs w:val="16"/>
              </w:rPr>
              <w:t>Midline,</w:t>
            </w:r>
            <w:r>
              <w:rPr>
                <w:rFonts w:cs="Verdana"/>
                <w:color w:val="221E1F"/>
                <w:sz w:val="16"/>
                <w:szCs w:val="16"/>
              </w:rPr>
              <w:t xml:space="preserve"> </w:t>
            </w:r>
            <w:r w:rsidRPr="008370DF">
              <w:rPr>
                <w:rFonts w:cs="Verdana"/>
                <w:i/>
                <w:iCs/>
                <w:color w:val="221E1F"/>
                <w:sz w:val="16"/>
                <w:szCs w:val="16"/>
              </w:rPr>
              <w:t>specify site(s) if known</w:t>
            </w:r>
          </w:p>
          <w:p w14:paraId="081D1142" w14:textId="4312A542" w:rsidR="00B426B8" w:rsidRPr="000E468D" w:rsidRDefault="000064BB" w:rsidP="00834CBD">
            <w:pPr>
              <w:pStyle w:val="ListParagraph"/>
              <w:numPr>
                <w:ilvl w:val="0"/>
                <w:numId w:val="3"/>
              </w:numPr>
              <w:spacing w:after="0" w:line="240" w:lineRule="auto"/>
              <w:ind w:left="322" w:hanging="142"/>
              <w:rPr>
                <w:rFonts w:cs="Verdana"/>
                <w:color w:val="221E1F"/>
                <w:sz w:val="16"/>
                <w:szCs w:val="16"/>
              </w:rPr>
            </w:pPr>
            <w:r w:rsidRPr="000064BB">
              <w:rPr>
                <w:rFonts w:cs="Verdana"/>
                <w:color w:val="221E1F"/>
                <w:sz w:val="16"/>
                <w:szCs w:val="16"/>
              </w:rPr>
              <w:t>Ventricle,</w:t>
            </w:r>
            <w:r>
              <w:rPr>
                <w:rFonts w:cs="Verdana"/>
                <w:color w:val="221E1F"/>
                <w:sz w:val="16"/>
                <w:szCs w:val="16"/>
              </w:rPr>
              <w:t xml:space="preserve"> </w:t>
            </w:r>
            <w:r w:rsidRPr="000064BB">
              <w:rPr>
                <w:rFonts w:cs="Verdana"/>
                <w:i/>
                <w:iCs/>
                <w:color w:val="221E1F"/>
                <w:sz w:val="16"/>
                <w:szCs w:val="16"/>
              </w:rPr>
              <w:t>specify site(s) if known</w:t>
            </w:r>
          </w:p>
          <w:p w14:paraId="58E61CC8" w14:textId="5A2EA128"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Pineal, </w:t>
            </w:r>
            <w:r w:rsidRPr="000E468D">
              <w:rPr>
                <w:i/>
                <w:iCs/>
                <w:sz w:val="16"/>
                <w:szCs w:val="16"/>
              </w:rPr>
              <w:t>specify site(s) if known</w:t>
            </w:r>
          </w:p>
          <w:p w14:paraId="40EC2A3B" w14:textId="7BCAF45C"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Sellar/suprasellar/pituitary, </w:t>
            </w:r>
            <w:r w:rsidRPr="000E468D">
              <w:rPr>
                <w:i/>
                <w:iCs/>
                <w:sz w:val="16"/>
                <w:szCs w:val="16"/>
              </w:rPr>
              <w:t>specify site(s) if known</w:t>
            </w:r>
          </w:p>
          <w:p w14:paraId="7F2867D7" w14:textId="09218218"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Brain stem, </w:t>
            </w:r>
            <w:r w:rsidRPr="000E468D">
              <w:rPr>
                <w:i/>
                <w:iCs/>
                <w:sz w:val="16"/>
                <w:szCs w:val="16"/>
              </w:rPr>
              <w:t>specify site(s) if known</w:t>
            </w:r>
          </w:p>
          <w:p w14:paraId="59E4CC94" w14:textId="53DC7160"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Cerebellum,</w:t>
            </w:r>
            <w:r w:rsidRPr="000E468D">
              <w:rPr>
                <w:i/>
                <w:iCs/>
                <w:sz w:val="16"/>
                <w:szCs w:val="16"/>
              </w:rPr>
              <w:t xml:space="preserve"> specify site(s) if known</w:t>
            </w:r>
          </w:p>
          <w:p w14:paraId="6998938F" w14:textId="61AF848E"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Spine/vertebral column, </w:t>
            </w:r>
            <w:r w:rsidRPr="000E468D">
              <w:rPr>
                <w:i/>
                <w:iCs/>
                <w:sz w:val="16"/>
                <w:szCs w:val="16"/>
              </w:rPr>
              <w:t>specify site(s) if known</w:t>
            </w:r>
          </w:p>
          <w:p w14:paraId="4AA048C9" w14:textId="6D48DAF3"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Spinal cord, </w:t>
            </w:r>
            <w:r w:rsidRPr="000E468D">
              <w:rPr>
                <w:i/>
                <w:iCs/>
                <w:sz w:val="16"/>
                <w:szCs w:val="16"/>
              </w:rPr>
              <w:t>specify site(s) if known</w:t>
            </w:r>
          </w:p>
          <w:p w14:paraId="0F052BA8" w14:textId="1E7B3D14"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Spinal nerve root(s), </w:t>
            </w:r>
            <w:r w:rsidRPr="000E468D">
              <w:rPr>
                <w:i/>
                <w:iCs/>
                <w:sz w:val="16"/>
                <w:szCs w:val="16"/>
              </w:rPr>
              <w:t>specify site(s) if known</w:t>
            </w:r>
          </w:p>
          <w:p w14:paraId="16808B3F" w14:textId="3867F35E" w:rsidR="000E468D" w:rsidRPr="000E468D" w:rsidRDefault="000E468D" w:rsidP="00834CBD">
            <w:pPr>
              <w:pStyle w:val="ListParagraph"/>
              <w:numPr>
                <w:ilvl w:val="0"/>
                <w:numId w:val="3"/>
              </w:numPr>
              <w:spacing w:after="0" w:line="240" w:lineRule="auto"/>
              <w:ind w:left="203" w:hanging="203"/>
              <w:rPr>
                <w:sz w:val="16"/>
                <w:szCs w:val="16"/>
              </w:rPr>
            </w:pPr>
            <w:r w:rsidRPr="000E468D">
              <w:rPr>
                <w:sz w:val="16"/>
                <w:szCs w:val="16"/>
              </w:rPr>
              <w:t xml:space="preserve">Peripheral nerve, </w:t>
            </w:r>
            <w:r w:rsidRPr="000E468D">
              <w:rPr>
                <w:i/>
                <w:iCs/>
                <w:sz w:val="16"/>
                <w:szCs w:val="16"/>
              </w:rPr>
              <w:t>specify site(s) if known</w:t>
            </w:r>
          </w:p>
          <w:p w14:paraId="27C0C9B3" w14:textId="16D7C904" w:rsidR="00EB1FA4" w:rsidRPr="000E468D" w:rsidRDefault="000E468D" w:rsidP="00834CBD">
            <w:pPr>
              <w:pStyle w:val="ListParagraph"/>
              <w:numPr>
                <w:ilvl w:val="0"/>
                <w:numId w:val="3"/>
              </w:numPr>
              <w:spacing w:after="100" w:line="240" w:lineRule="auto"/>
              <w:ind w:left="204" w:hanging="204"/>
              <w:rPr>
                <w:sz w:val="16"/>
                <w:szCs w:val="16"/>
              </w:rPr>
            </w:pPr>
            <w:r w:rsidRPr="000E468D">
              <w:rPr>
                <w:sz w:val="16"/>
                <w:szCs w:val="16"/>
              </w:rPr>
              <w:t xml:space="preserve">Other, </w:t>
            </w:r>
            <w:r w:rsidRPr="000E468D">
              <w:rPr>
                <w:i/>
                <w:iCs/>
                <w:sz w:val="16"/>
                <w:szCs w:val="16"/>
              </w:rPr>
              <w:t>specify site(s) if known</w:t>
            </w:r>
            <w:r w:rsidR="007E3E93" w:rsidRPr="000E468D">
              <w:rPr>
                <w:rFonts w:cs="Verdana"/>
                <w:i/>
                <w:iCs/>
                <w:color w:val="221E1F"/>
                <w:sz w:val="16"/>
                <w:szCs w:val="16"/>
              </w:rPr>
              <w:t xml:space="preserve"> </w:t>
            </w:r>
          </w:p>
        </w:tc>
        <w:tc>
          <w:tcPr>
            <w:tcW w:w="7938" w:type="dxa"/>
          </w:tcPr>
          <w:p w14:paraId="194725EE" w14:textId="77777777" w:rsidR="00CC21A6" w:rsidRPr="00CC21A6" w:rsidRDefault="00CC21A6" w:rsidP="00CC21A6">
            <w:pPr>
              <w:spacing w:after="0" w:line="240" w:lineRule="auto"/>
              <w:rPr>
                <w:rFonts w:cstheme="minorHAnsi"/>
                <w:sz w:val="16"/>
                <w:szCs w:val="16"/>
              </w:rPr>
            </w:pPr>
            <w:r w:rsidRPr="00CC21A6">
              <w:rPr>
                <w:rFonts w:cstheme="minorHAnsi"/>
                <w:sz w:val="16"/>
                <w:szCs w:val="16"/>
              </w:rPr>
              <w:t xml:space="preserve">Tumour site is a core element for tumour entities where the information is essential for making the correct diagnosis. Examples include medulloblastomas, ependymal tumours, diffuse midline gliomas, and pineal region tumours. For other tumour entities, tumour site should ideally be recorded as well, as this can aid in the differential diagnosis and may correlate with outcome. </w:t>
            </w:r>
          </w:p>
          <w:p w14:paraId="5986EC88" w14:textId="77777777" w:rsidR="00CC21A6" w:rsidRPr="00CC21A6" w:rsidRDefault="00CC21A6" w:rsidP="00CC21A6">
            <w:pPr>
              <w:spacing w:after="0" w:line="240" w:lineRule="auto"/>
              <w:rPr>
                <w:rFonts w:cstheme="minorHAnsi"/>
                <w:sz w:val="16"/>
                <w:szCs w:val="16"/>
              </w:rPr>
            </w:pPr>
          </w:p>
          <w:p w14:paraId="282D0BC7" w14:textId="590A6745" w:rsidR="00CC21A6" w:rsidRPr="00CC21A6" w:rsidRDefault="00CC21A6" w:rsidP="00CC21A6">
            <w:pPr>
              <w:spacing w:after="0" w:line="240" w:lineRule="auto"/>
              <w:rPr>
                <w:rFonts w:cstheme="minorHAnsi"/>
                <w:sz w:val="16"/>
                <w:szCs w:val="16"/>
              </w:rPr>
            </w:pPr>
            <w:r w:rsidRPr="00CC21A6">
              <w:rPr>
                <w:rFonts w:cstheme="minorHAnsi"/>
                <w:sz w:val="16"/>
                <w:szCs w:val="16"/>
              </w:rPr>
              <w:t>Imaging studies are crucial in guiding neurosurgical and radiotherapeutic management of CNS</w:t>
            </w:r>
            <w:r w:rsidR="00AD21E6">
              <w:rPr>
                <w:rFonts w:cstheme="minorHAnsi"/>
                <w:sz w:val="16"/>
                <w:szCs w:val="16"/>
              </w:rPr>
              <w:t xml:space="preserve"> </w:t>
            </w:r>
            <w:r w:rsidRPr="00CC21A6">
              <w:rPr>
                <w:rFonts w:cstheme="minorHAnsi"/>
                <w:sz w:val="16"/>
                <w:szCs w:val="16"/>
              </w:rPr>
              <w:t>tumours.</w:t>
            </w:r>
            <w:hyperlink w:anchor="_ENREF_1" w:tooltip="Vincentelli, 2012 #7419" w:history="1">
              <w:r w:rsidRPr="00CC21A6">
                <w:rPr>
                  <w:rFonts w:cstheme="minorHAnsi"/>
                  <w:sz w:val="16"/>
                  <w:szCs w:val="16"/>
                </w:rPr>
                <w:fldChar w:fldCharType="begin"/>
              </w:r>
              <w:r w:rsidRPr="00CC21A6">
                <w:rPr>
                  <w:rFonts w:cstheme="minorHAnsi"/>
                  <w:sz w:val="16"/>
                  <w:szCs w:val="16"/>
                </w:rPr>
                <w:instrText xml:space="preserve"> ADDIN EN.CITE &lt;EndNote&gt;&lt;Cite&gt;&lt;Author&gt;Vincentelli&lt;/Author&gt;&lt;Year&gt;2012&lt;/Year&gt;&lt;RecNum&gt;7419&lt;/RecNum&gt;&lt;DisplayText&gt;&lt;style face="superscript"&gt;1&lt;/style&gt;&lt;/DisplayText&gt;&lt;record&gt;&lt;rec-number&gt;7419&lt;/rec-number&gt;&lt;foreign-keys&gt;&lt;key app="EN" db-id="w592zazsqtfvdxe2w9sxtpt2exzt5t0wa2fx" timestamp="1679460235"&gt;7419&lt;/key&gt;&lt;/foreign-keys&gt;&lt;ref-type name="Journal Article"&gt;17&lt;/ref-type&gt;&lt;contributors&gt;&lt;authors&gt;&lt;author&gt;Vincentelli, C.&lt;/author&gt;&lt;author&gt;Hwang, S. N.&lt;/author&gt;&lt;author&gt;Holder, C. A.&lt;/author&gt;&lt;author&gt;Brat, D. J.&lt;/author&gt;&lt;/authors&gt;&lt;/contributors&gt;&lt;auth-address&gt;Departments of Pathology and Laboratory Medicine, Emory University School of Medicine, Atlanta, GA 30322, USA. cvince3@emory.edu&lt;/auth-address&gt;&lt;titles&gt;&lt;title&gt;The use of neuroimaging to guide the histologic diagnosis of central nervous system lesions&lt;/title&gt;&lt;secondary-title&gt;Adv Anat Pathol&lt;/secondary-title&gt;&lt;alt-title&gt;Advances in anatomic pathology&lt;/alt-title&gt;&lt;/titles&gt;&lt;periodical&gt;&lt;full-title&gt;Adv Anat Pathol&lt;/full-title&gt;&lt;abbr-1&gt;Advances in anatomic pathology&lt;/abbr-1&gt;&lt;/periodical&gt;&lt;alt-periodical&gt;&lt;full-title&gt;Adv Anat Pathol&lt;/full-title&gt;&lt;abbr-1&gt;Advances in anatomic pathology&lt;/abbr-1&gt;&lt;/alt-periodical&gt;&lt;pages&gt;97-107&lt;/pages&gt;&lt;volume&gt;19&lt;/volume&gt;&lt;number&gt;2&lt;/number&gt;&lt;edition&gt;2012/02/09&lt;/edition&gt;&lt;keywords&gt;&lt;keyword&gt;Central Nervous System Diseases/*diagnosis&lt;/keyword&gt;&lt;keyword&gt;Humans&lt;/keyword&gt;&lt;keyword&gt;Magnetic Resonance Imaging/*methods&lt;/keyword&gt;&lt;keyword&gt;Neuroimaging/*methods&lt;/keyword&gt;&lt;/keywords&gt;&lt;dates&gt;&lt;year&gt;2012&lt;/year&gt;&lt;pub-dates&gt;&lt;date&gt;Mar&lt;/date&gt;&lt;/pub-dates&gt;&lt;/dates&gt;&lt;isbn&gt;1072-4109&lt;/isbn&gt;&lt;accession-num&gt;22313837&lt;/accession-num&gt;&lt;urls&gt;&lt;/urls&gt;&lt;electronic-resource-num&gt;10.1097/PAP.0b013e318248b747&lt;/electronic-resource-num&gt;&lt;remote-database-provider&gt;Nlm&lt;/remote-database-provider&gt;&lt;language&gt;eng&lt;/language&gt;&lt;/record&gt;&lt;/Cite&gt;&lt;/EndNote&gt;</w:instrText>
              </w:r>
              <w:r w:rsidRPr="00CC21A6">
                <w:rPr>
                  <w:rFonts w:cstheme="minorHAnsi"/>
                  <w:sz w:val="16"/>
                  <w:szCs w:val="16"/>
                </w:rPr>
                <w:fldChar w:fldCharType="separate"/>
              </w:r>
              <w:r w:rsidRPr="00CC21A6">
                <w:rPr>
                  <w:rFonts w:cstheme="minorHAnsi"/>
                  <w:noProof/>
                  <w:sz w:val="16"/>
                  <w:szCs w:val="16"/>
                  <w:vertAlign w:val="superscript"/>
                </w:rPr>
                <w:t>1</w:t>
              </w:r>
              <w:r w:rsidRPr="00CC21A6">
                <w:rPr>
                  <w:rFonts w:cstheme="minorHAnsi"/>
                  <w:sz w:val="16"/>
                  <w:szCs w:val="16"/>
                </w:rPr>
                <w:fldChar w:fldCharType="end"/>
              </w:r>
            </w:hyperlink>
            <w:r w:rsidRPr="00CC21A6">
              <w:rPr>
                <w:rFonts w:cstheme="minorHAnsi"/>
                <w:sz w:val="16"/>
                <w:szCs w:val="16"/>
              </w:rPr>
              <w:t xml:space="preserve"> Imaging and intra-operative findings can be used to designate a CNS tumour as being: </w:t>
            </w:r>
          </w:p>
          <w:p w14:paraId="63299A1F" w14:textId="77777777" w:rsidR="00CC21A6" w:rsidRP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intra-axial (intraparenchymal tumour in cerebrum, cerebellum, brain stem, spinal cord</w:t>
            </w:r>
            <w:proofErr w:type="gramStart"/>
            <w:r w:rsidRPr="00CC21A6">
              <w:rPr>
                <w:rFonts w:cstheme="minorHAnsi"/>
                <w:sz w:val="16"/>
                <w:szCs w:val="16"/>
              </w:rPr>
              <w:t>);</w:t>
            </w:r>
            <w:proofErr w:type="gramEnd"/>
            <w:r w:rsidRPr="00CC21A6">
              <w:rPr>
                <w:rFonts w:cstheme="minorHAnsi"/>
                <w:sz w:val="16"/>
                <w:szCs w:val="16"/>
              </w:rPr>
              <w:t xml:space="preserve"> </w:t>
            </w:r>
          </w:p>
          <w:p w14:paraId="4E0A8661" w14:textId="77777777" w:rsidR="00CC21A6" w:rsidRP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 xml:space="preserve">extra-axial (dural/leptomeningeal, cerebellopontine angle, intraventricular, intra- or </w:t>
            </w:r>
            <w:proofErr w:type="spellStart"/>
            <w:r w:rsidRPr="00CC21A6">
              <w:rPr>
                <w:rFonts w:cstheme="minorHAnsi"/>
                <w:sz w:val="16"/>
                <w:szCs w:val="16"/>
              </w:rPr>
              <w:t>extradurally</w:t>
            </w:r>
            <w:proofErr w:type="spellEnd"/>
            <w:r w:rsidRPr="00CC21A6">
              <w:rPr>
                <w:rFonts w:cstheme="minorHAnsi"/>
                <w:sz w:val="16"/>
                <w:szCs w:val="16"/>
              </w:rPr>
              <w:t xml:space="preserve"> in the spinal canal); or </w:t>
            </w:r>
          </w:p>
          <w:p w14:paraId="0C0B053D" w14:textId="36024E97" w:rsid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 xml:space="preserve">located in the skull, skull base, sellar/suprasellar region, pineal gland, spine, etc. </w:t>
            </w:r>
          </w:p>
          <w:p w14:paraId="1E6576AD" w14:textId="77777777" w:rsidR="009B0AA0" w:rsidRPr="00CC21A6" w:rsidRDefault="009B0AA0" w:rsidP="009B0AA0">
            <w:pPr>
              <w:spacing w:after="0" w:line="240" w:lineRule="auto"/>
              <w:ind w:left="785"/>
              <w:rPr>
                <w:rFonts w:cstheme="minorHAnsi"/>
                <w:sz w:val="16"/>
                <w:szCs w:val="16"/>
              </w:rPr>
            </w:pPr>
          </w:p>
          <w:p w14:paraId="1DD4BAB2" w14:textId="77777777" w:rsidR="00CC21A6" w:rsidRPr="00CC21A6" w:rsidRDefault="00CC21A6" w:rsidP="00CC21A6">
            <w:pPr>
              <w:pStyle w:val="Heading1"/>
              <w:spacing w:before="0" w:line="240" w:lineRule="auto"/>
              <w:rPr>
                <w:rFonts w:asciiTheme="minorHAnsi" w:hAnsiTheme="minorHAnsi" w:cstheme="minorHAnsi"/>
                <w:color w:val="auto"/>
                <w:sz w:val="16"/>
                <w:szCs w:val="16"/>
              </w:rPr>
            </w:pPr>
            <w:r w:rsidRPr="00CC21A6">
              <w:rPr>
                <w:rFonts w:asciiTheme="minorHAnsi" w:hAnsiTheme="minorHAnsi" w:cstheme="minorHAnsi"/>
                <w:color w:val="auto"/>
                <w:sz w:val="16"/>
                <w:szCs w:val="16"/>
              </w:rPr>
              <w:t>Reference</w:t>
            </w:r>
          </w:p>
          <w:p w14:paraId="1333FB82" w14:textId="77777777" w:rsidR="00CC21A6" w:rsidRPr="00CC21A6" w:rsidRDefault="00CC21A6" w:rsidP="009B0AA0">
            <w:pPr>
              <w:pStyle w:val="EndNoteBibliography"/>
              <w:ind w:left="318" w:hanging="318"/>
              <w:rPr>
                <w:rFonts w:asciiTheme="minorHAnsi" w:hAnsiTheme="minorHAnsi" w:cstheme="minorHAnsi"/>
                <w:sz w:val="16"/>
                <w:szCs w:val="16"/>
              </w:rPr>
            </w:pPr>
            <w:r w:rsidRPr="00CC21A6">
              <w:rPr>
                <w:rFonts w:asciiTheme="minorHAnsi" w:hAnsiTheme="minorHAnsi" w:cstheme="minorHAnsi"/>
                <w:sz w:val="16"/>
                <w:szCs w:val="16"/>
              </w:rPr>
              <w:fldChar w:fldCharType="begin"/>
            </w:r>
            <w:r w:rsidRPr="00CC21A6">
              <w:rPr>
                <w:rFonts w:asciiTheme="minorHAnsi" w:hAnsiTheme="minorHAnsi" w:cstheme="minorHAnsi"/>
                <w:sz w:val="16"/>
                <w:szCs w:val="16"/>
              </w:rPr>
              <w:instrText xml:space="preserve"> ADDIN EN.REFLIST </w:instrText>
            </w:r>
            <w:r w:rsidRPr="00CC21A6">
              <w:rPr>
                <w:rFonts w:asciiTheme="minorHAnsi" w:hAnsiTheme="minorHAnsi" w:cstheme="minorHAnsi"/>
                <w:sz w:val="16"/>
                <w:szCs w:val="16"/>
              </w:rPr>
              <w:fldChar w:fldCharType="separate"/>
            </w:r>
            <w:r w:rsidRPr="00CC21A6">
              <w:rPr>
                <w:rFonts w:asciiTheme="minorHAnsi" w:hAnsiTheme="minorHAnsi" w:cstheme="minorHAnsi"/>
                <w:sz w:val="16"/>
                <w:szCs w:val="16"/>
              </w:rPr>
              <w:t>1</w:t>
            </w:r>
            <w:r w:rsidRPr="00CC21A6">
              <w:rPr>
                <w:rFonts w:asciiTheme="minorHAnsi" w:hAnsiTheme="minorHAnsi" w:cstheme="minorHAnsi"/>
                <w:sz w:val="16"/>
                <w:szCs w:val="16"/>
              </w:rPr>
              <w:tab/>
              <w:t xml:space="preserve">Vincentelli C, Hwang SN, Holder CA and Brat DJ (2012). The use of neuroimaging to guide the histologic diagnosis of central nervous system lesions. </w:t>
            </w:r>
            <w:r w:rsidRPr="00CC21A6">
              <w:rPr>
                <w:rFonts w:asciiTheme="minorHAnsi" w:hAnsiTheme="minorHAnsi" w:cstheme="minorHAnsi"/>
                <w:i/>
                <w:sz w:val="16"/>
                <w:szCs w:val="16"/>
              </w:rPr>
              <w:t>Adv Anat Pathol</w:t>
            </w:r>
            <w:r w:rsidRPr="00CC21A6">
              <w:rPr>
                <w:rFonts w:asciiTheme="minorHAnsi" w:hAnsiTheme="minorHAnsi" w:cstheme="minorHAnsi"/>
                <w:sz w:val="16"/>
                <w:szCs w:val="16"/>
              </w:rPr>
              <w:t xml:space="preserve"> 19(2):97-107.</w:t>
            </w:r>
          </w:p>
          <w:p w14:paraId="4C445FA6" w14:textId="77777777" w:rsidR="00CC21A6" w:rsidRPr="00CC21A6" w:rsidRDefault="00CC21A6" w:rsidP="00CC21A6">
            <w:pPr>
              <w:pStyle w:val="EndNoteBibliography"/>
              <w:rPr>
                <w:rFonts w:asciiTheme="minorHAnsi" w:hAnsiTheme="minorHAnsi" w:cstheme="minorHAnsi"/>
                <w:sz w:val="16"/>
                <w:szCs w:val="16"/>
              </w:rPr>
            </w:pPr>
          </w:p>
          <w:p w14:paraId="064340ED" w14:textId="761650B2" w:rsidR="00BB5086" w:rsidRPr="00CC21A6" w:rsidRDefault="00CC21A6" w:rsidP="00CC21A6">
            <w:pPr>
              <w:pStyle w:val="EndNoteBibliography"/>
              <w:spacing w:after="0"/>
              <w:ind w:left="720" w:hanging="720"/>
              <w:rPr>
                <w:rFonts w:asciiTheme="minorHAnsi" w:hAnsiTheme="minorHAnsi" w:cstheme="minorHAnsi"/>
                <w:b/>
                <w:bCs/>
                <w:iCs/>
                <w:sz w:val="16"/>
                <w:szCs w:val="16"/>
                <w:u w:val="single"/>
                <w:lang w:val="en-AU"/>
              </w:rPr>
            </w:pPr>
            <w:r w:rsidRPr="00CC21A6">
              <w:rPr>
                <w:rFonts w:asciiTheme="minorHAnsi" w:hAnsiTheme="minorHAnsi" w:cstheme="minorHAnsi"/>
                <w:sz w:val="16"/>
                <w:szCs w:val="16"/>
              </w:rPr>
              <w:fldChar w:fldCharType="end"/>
            </w:r>
          </w:p>
          <w:p w14:paraId="743FFB2F"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31F42E78"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59DF1005"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25BCC14E"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0ECBE1D2"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0C04AAA7"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498B5DBB"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2A069CF7" w14:textId="287432DE" w:rsidR="00EB1FA4" w:rsidRPr="00CC21A6" w:rsidRDefault="00EB1FA4" w:rsidP="00BB5086">
            <w:pPr>
              <w:spacing w:after="0" w:line="240" w:lineRule="auto"/>
              <w:rPr>
                <w:rFonts w:cstheme="minorHAnsi"/>
                <w:iCs/>
                <w:sz w:val="16"/>
                <w:szCs w:val="16"/>
              </w:rPr>
            </w:pPr>
          </w:p>
        </w:tc>
        <w:tc>
          <w:tcPr>
            <w:tcW w:w="1959" w:type="dxa"/>
          </w:tcPr>
          <w:p w14:paraId="51980BF4" w14:textId="6E2D1527" w:rsidR="003C5348" w:rsidRPr="00301F67" w:rsidRDefault="003C5348" w:rsidP="003C5348">
            <w:pPr>
              <w:pStyle w:val="Default"/>
              <w:rPr>
                <w:rFonts w:asciiTheme="minorHAnsi" w:hAnsiTheme="minorHAnsi" w:cstheme="minorHAnsi"/>
                <w:sz w:val="16"/>
                <w:szCs w:val="16"/>
              </w:rPr>
            </w:pPr>
            <w:r w:rsidRPr="00301F67">
              <w:rPr>
                <w:rFonts w:asciiTheme="minorHAnsi" w:hAnsiTheme="minorHAnsi" w:cstheme="minorHAnsi"/>
                <w:sz w:val="18"/>
                <w:szCs w:val="18"/>
                <w:vertAlign w:val="superscript"/>
              </w:rPr>
              <w:t>a</w:t>
            </w:r>
            <w:r w:rsidRPr="00301F67">
              <w:rPr>
                <w:rFonts w:asciiTheme="minorHAnsi" w:hAnsiTheme="minorHAnsi" w:cstheme="minorHAnsi"/>
                <w:sz w:val="16"/>
                <w:szCs w:val="16"/>
              </w:rPr>
              <w:t xml:space="preserve"> </w:t>
            </w:r>
            <w:r w:rsidRPr="00301F67">
              <w:rPr>
                <w:rFonts w:asciiTheme="minorHAnsi" w:hAnsiTheme="minorHAnsi" w:cstheme="minorHAnsi"/>
                <w:color w:val="221E1F"/>
                <w:sz w:val="16"/>
                <w:szCs w:val="16"/>
              </w:rPr>
              <w:t xml:space="preserve">Core for </w:t>
            </w:r>
            <w:r w:rsidR="00301F67" w:rsidRPr="00301F67">
              <w:rPr>
                <w:rFonts w:asciiTheme="minorHAnsi" w:hAnsiTheme="minorHAnsi" w:cstheme="minorHAnsi"/>
                <w:color w:val="221E1F"/>
                <w:sz w:val="16"/>
                <w:szCs w:val="16"/>
              </w:rPr>
              <w:t>me</w:t>
            </w:r>
            <w:r w:rsidRPr="00301F67">
              <w:rPr>
                <w:rFonts w:asciiTheme="minorHAnsi" w:hAnsiTheme="minorHAnsi" w:cstheme="minorHAnsi"/>
                <w:color w:val="221E1F"/>
                <w:sz w:val="16"/>
                <w:szCs w:val="16"/>
              </w:rPr>
              <w:t xml:space="preserve">dulloblastomas, ependymal tumours, diffuse midline gliomas and pineal region tumours and others (refer to Note); in all other tumours it is non-core. </w:t>
            </w:r>
          </w:p>
          <w:p w14:paraId="5AC06767" w14:textId="510F632F" w:rsidR="00EB1FA4" w:rsidRPr="00961FDE" w:rsidRDefault="00EB1FA4" w:rsidP="00EB1FA4">
            <w:pPr>
              <w:spacing w:after="0" w:line="240" w:lineRule="auto"/>
              <w:rPr>
                <w:rFonts w:ascii="Calibri" w:hAnsi="Calibri"/>
                <w:color w:val="000000"/>
                <w:sz w:val="16"/>
                <w:szCs w:val="16"/>
              </w:rPr>
            </w:pPr>
          </w:p>
        </w:tc>
      </w:tr>
      <w:tr w:rsidR="00DA73FE" w:rsidRPr="00CC5E7C" w14:paraId="208A80DB" w14:textId="77777777" w:rsidTr="00F91085">
        <w:trPr>
          <w:cantSplit/>
          <w:trHeight w:val="469"/>
        </w:trPr>
        <w:tc>
          <w:tcPr>
            <w:tcW w:w="865" w:type="dxa"/>
            <w:shd w:val="clear" w:color="000000" w:fill="EEECE1"/>
          </w:tcPr>
          <w:p w14:paraId="6D993539" w14:textId="51526C3D" w:rsidR="00DA73FE" w:rsidRDefault="00DA73FE" w:rsidP="00AE3E5E">
            <w:pPr>
              <w:spacing w:after="0" w:line="240" w:lineRule="auto"/>
              <w:rPr>
                <w:rFonts w:ascii="Calibri" w:hAnsi="Calibri"/>
                <w:color w:val="000000"/>
                <w:sz w:val="16"/>
                <w:szCs w:val="16"/>
              </w:rPr>
            </w:pPr>
            <w:r w:rsidRPr="00DA73FE">
              <w:rPr>
                <w:rFonts w:ascii="Calibri" w:hAnsi="Calibri"/>
                <w:color w:val="000000"/>
                <w:sz w:val="16"/>
                <w:szCs w:val="16"/>
              </w:rPr>
              <w:lastRenderedPageBreak/>
              <w:t>Non-core</w:t>
            </w:r>
          </w:p>
        </w:tc>
        <w:tc>
          <w:tcPr>
            <w:tcW w:w="1871" w:type="dxa"/>
            <w:shd w:val="clear" w:color="000000" w:fill="EEECE1"/>
          </w:tcPr>
          <w:p w14:paraId="299BC7CB" w14:textId="54FD0A45" w:rsidR="00DA73FE" w:rsidRPr="00886AB7" w:rsidRDefault="00DA73FE" w:rsidP="00AE3E5E">
            <w:pPr>
              <w:spacing w:line="240" w:lineRule="auto"/>
              <w:rPr>
                <w:rFonts w:ascii="Calibri" w:hAnsi="Calibri"/>
                <w:bCs/>
                <w:color w:val="808080" w:themeColor="background1" w:themeShade="80"/>
                <w:sz w:val="16"/>
                <w:szCs w:val="16"/>
              </w:rPr>
            </w:pPr>
            <w:r w:rsidRPr="00DA73FE">
              <w:rPr>
                <w:rFonts w:ascii="Calibri" w:hAnsi="Calibri"/>
                <w:bCs/>
                <w:color w:val="808080" w:themeColor="background1" w:themeShade="80"/>
                <w:sz w:val="16"/>
                <w:szCs w:val="16"/>
              </w:rPr>
              <w:t>TUMOUR LATERALITY</w:t>
            </w:r>
          </w:p>
        </w:tc>
        <w:tc>
          <w:tcPr>
            <w:tcW w:w="2553" w:type="dxa"/>
          </w:tcPr>
          <w:p w14:paraId="2B9763D0" w14:textId="77777777" w:rsidR="00DA73FE" w:rsidRPr="00DA73FE" w:rsidRDefault="00DA73FE" w:rsidP="00834CBD">
            <w:pPr>
              <w:pStyle w:val="ListParagraph"/>
              <w:numPr>
                <w:ilvl w:val="0"/>
                <w:numId w:val="5"/>
              </w:numPr>
              <w:spacing w:after="0" w:line="240" w:lineRule="auto"/>
              <w:ind w:left="180" w:hanging="180"/>
              <w:rPr>
                <w:rFonts w:ascii="Verdana" w:hAnsi="Verdana" w:cs="Verdana"/>
                <w:color w:val="949698"/>
                <w:sz w:val="16"/>
                <w:szCs w:val="16"/>
              </w:rPr>
            </w:pPr>
            <w:r w:rsidRPr="00DA73FE">
              <w:rPr>
                <w:color w:val="808080" w:themeColor="background1" w:themeShade="80"/>
                <w:sz w:val="16"/>
                <w:szCs w:val="16"/>
              </w:rPr>
              <w:t xml:space="preserve">Not specified </w:t>
            </w:r>
          </w:p>
          <w:p w14:paraId="69DCEDB7"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Left </w:t>
            </w:r>
          </w:p>
          <w:p w14:paraId="5B986670"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Right </w:t>
            </w:r>
          </w:p>
          <w:p w14:paraId="009EB22E"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Midline </w:t>
            </w:r>
          </w:p>
          <w:p w14:paraId="584C6DF8" w14:textId="632639DE" w:rsidR="00DA73FE" w:rsidRPr="00981833" w:rsidRDefault="00DA73FE" w:rsidP="00834CBD">
            <w:pPr>
              <w:pStyle w:val="ListParagraph"/>
              <w:numPr>
                <w:ilvl w:val="0"/>
                <w:numId w:val="11"/>
              </w:numPr>
              <w:spacing w:after="0" w:line="240" w:lineRule="auto"/>
              <w:ind w:left="180" w:hanging="180"/>
              <w:rPr>
                <w:color w:val="808080" w:themeColor="background1" w:themeShade="80"/>
                <w:sz w:val="16"/>
                <w:szCs w:val="16"/>
              </w:rPr>
            </w:pPr>
            <w:r w:rsidRPr="00981833">
              <w:rPr>
                <w:rFonts w:cstheme="minorHAnsi"/>
                <w:color w:val="808080" w:themeColor="background1" w:themeShade="80"/>
                <w:sz w:val="16"/>
                <w:szCs w:val="16"/>
              </w:rPr>
              <w:t>Bilateral</w:t>
            </w:r>
          </w:p>
        </w:tc>
        <w:tc>
          <w:tcPr>
            <w:tcW w:w="7938" w:type="dxa"/>
          </w:tcPr>
          <w:p w14:paraId="072397EB" w14:textId="01D6289C" w:rsidR="00DA73FE" w:rsidRPr="0040081D" w:rsidRDefault="0040081D" w:rsidP="0040081D">
            <w:pPr>
              <w:spacing w:after="100" w:line="240" w:lineRule="auto"/>
              <w:rPr>
                <w:rFonts w:cstheme="minorHAnsi"/>
                <w:b/>
                <w:bCs/>
                <w:iCs/>
                <w:sz w:val="16"/>
                <w:szCs w:val="16"/>
                <w:u w:val="single"/>
              </w:rPr>
            </w:pPr>
            <w:r w:rsidRPr="0040081D">
              <w:rPr>
                <w:sz w:val="16"/>
                <w:szCs w:val="16"/>
              </w:rPr>
              <w:t xml:space="preserve">Tumour laterality, as determined by imaging studies and as indicated by the surgeon, should be indicated as occurring on the right or left side of the </w:t>
            </w:r>
            <w:r w:rsidR="00AD21E6">
              <w:rPr>
                <w:sz w:val="16"/>
                <w:szCs w:val="16"/>
              </w:rPr>
              <w:t>CNS</w:t>
            </w:r>
            <w:r w:rsidRPr="0040081D">
              <w:rPr>
                <w:sz w:val="16"/>
                <w:szCs w:val="16"/>
              </w:rPr>
              <w:t xml:space="preserve"> (e.g., right frontal lobe, left occipital convexity, right lateral ventricle, etc.). The term ‘midline’ in diffuse midline glioma, H3 K27-altered, refers to tumours that originate in the brainstem, thalamic region, spinal cord or cerebellum. Tumours arising in other midline structures such as third or fourth ventricle, (supra)sellar region or pineal region, should also be recorded as such. Occasionally, tumours may involve both sides of the brain and should be referred to as bilateral; a ‘butterfly’ glioblastoma crossing the corpus callosum and involving both sides of the cerebrum is an example. </w:t>
            </w:r>
            <w:r>
              <w:rPr>
                <w:sz w:val="16"/>
                <w:szCs w:val="16"/>
              </w:rPr>
              <w:t xml:space="preserve"> </w:t>
            </w:r>
          </w:p>
        </w:tc>
        <w:tc>
          <w:tcPr>
            <w:tcW w:w="1959" w:type="dxa"/>
          </w:tcPr>
          <w:p w14:paraId="7B87B728" w14:textId="77777777" w:rsidR="00DA73FE" w:rsidRPr="00FA41EE" w:rsidRDefault="00DA73F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C5783D" w:rsidRPr="00CC5E7C" w14:paraId="0CB097C2" w14:textId="77777777" w:rsidTr="00F035DC">
        <w:trPr>
          <w:cantSplit/>
          <w:trHeight w:val="469"/>
        </w:trPr>
        <w:tc>
          <w:tcPr>
            <w:tcW w:w="865" w:type="dxa"/>
            <w:shd w:val="clear" w:color="000000" w:fill="EEECE1"/>
          </w:tcPr>
          <w:p w14:paraId="7207BA9E" w14:textId="36D9680F" w:rsidR="00C5783D" w:rsidRDefault="00C5783D" w:rsidP="00AE3E5E">
            <w:pPr>
              <w:spacing w:after="0" w:line="240" w:lineRule="auto"/>
              <w:rPr>
                <w:rFonts w:ascii="Calibri" w:hAnsi="Calibri"/>
                <w:color w:val="000000"/>
                <w:sz w:val="16"/>
                <w:szCs w:val="16"/>
              </w:rPr>
            </w:pPr>
            <w:r w:rsidRPr="00C5783D">
              <w:rPr>
                <w:rFonts w:ascii="Calibri" w:hAnsi="Calibri"/>
                <w:color w:val="000000"/>
                <w:sz w:val="16"/>
                <w:szCs w:val="16"/>
              </w:rPr>
              <w:t>Non-core</w:t>
            </w:r>
          </w:p>
        </w:tc>
        <w:tc>
          <w:tcPr>
            <w:tcW w:w="1871" w:type="dxa"/>
            <w:shd w:val="clear" w:color="000000" w:fill="EEECE1"/>
          </w:tcPr>
          <w:p w14:paraId="2D8F3DE1" w14:textId="43217270" w:rsidR="00C5783D" w:rsidRPr="00886AB7" w:rsidRDefault="00C5783D" w:rsidP="00AE3E5E">
            <w:pPr>
              <w:spacing w:line="240" w:lineRule="auto"/>
              <w:rPr>
                <w:rFonts w:ascii="Calibri" w:hAnsi="Calibri"/>
                <w:bCs/>
                <w:color w:val="808080" w:themeColor="background1" w:themeShade="80"/>
                <w:sz w:val="16"/>
                <w:szCs w:val="16"/>
              </w:rPr>
            </w:pPr>
            <w:r w:rsidRPr="00C5783D">
              <w:rPr>
                <w:rFonts w:ascii="Calibri" w:hAnsi="Calibri"/>
                <w:bCs/>
                <w:color w:val="808080" w:themeColor="background1" w:themeShade="80"/>
                <w:sz w:val="16"/>
                <w:szCs w:val="16"/>
              </w:rPr>
              <w:t>TUMOUR FOCALITY</w:t>
            </w:r>
          </w:p>
        </w:tc>
        <w:tc>
          <w:tcPr>
            <w:tcW w:w="2553" w:type="dxa"/>
          </w:tcPr>
          <w:p w14:paraId="4013BCAA" w14:textId="77777777" w:rsidR="00F41AC1" w:rsidRPr="00F41AC1" w:rsidRDefault="00F41AC1" w:rsidP="00834CBD">
            <w:pPr>
              <w:pStyle w:val="ListParagraph"/>
              <w:numPr>
                <w:ilvl w:val="0"/>
                <w:numId w:val="5"/>
              </w:numPr>
              <w:spacing w:after="0" w:line="240" w:lineRule="auto"/>
              <w:ind w:left="180" w:hanging="180"/>
              <w:rPr>
                <w:color w:val="808080" w:themeColor="background1" w:themeShade="80"/>
                <w:sz w:val="16"/>
                <w:szCs w:val="16"/>
              </w:rPr>
            </w:pPr>
            <w:r w:rsidRPr="00F41AC1">
              <w:rPr>
                <w:color w:val="808080" w:themeColor="background1" w:themeShade="80"/>
                <w:sz w:val="16"/>
                <w:szCs w:val="16"/>
              </w:rPr>
              <w:t>Unifocal</w:t>
            </w:r>
          </w:p>
          <w:p w14:paraId="4524A2A2" w14:textId="77777777" w:rsidR="00F41AC1" w:rsidRDefault="00F41AC1" w:rsidP="00834CBD">
            <w:pPr>
              <w:pStyle w:val="ListParagraph"/>
              <w:numPr>
                <w:ilvl w:val="0"/>
                <w:numId w:val="5"/>
              </w:numPr>
              <w:spacing w:after="0" w:line="240" w:lineRule="auto"/>
              <w:ind w:left="180" w:hanging="180"/>
              <w:rPr>
                <w:color w:val="808080" w:themeColor="background1" w:themeShade="80"/>
                <w:sz w:val="16"/>
                <w:szCs w:val="16"/>
              </w:rPr>
            </w:pPr>
            <w:r w:rsidRPr="00F41AC1">
              <w:rPr>
                <w:color w:val="808080" w:themeColor="background1" w:themeShade="80"/>
                <w:sz w:val="16"/>
                <w:szCs w:val="16"/>
              </w:rPr>
              <w:t>Multifocal</w:t>
            </w:r>
          </w:p>
          <w:p w14:paraId="6B45AB97" w14:textId="2CEF536A" w:rsidR="00F41AC1" w:rsidRPr="00F41AC1" w:rsidRDefault="00F41AC1" w:rsidP="00834CBD">
            <w:pPr>
              <w:pStyle w:val="ListParagraph"/>
              <w:spacing w:after="0" w:line="240" w:lineRule="auto"/>
              <w:ind w:left="180"/>
              <w:rPr>
                <w:color w:val="808080" w:themeColor="background1" w:themeShade="80"/>
                <w:sz w:val="16"/>
                <w:szCs w:val="16"/>
              </w:rPr>
            </w:pPr>
            <w:r w:rsidRPr="00F41AC1">
              <w:rPr>
                <w:color w:val="808080" w:themeColor="background1" w:themeShade="80"/>
                <w:sz w:val="16"/>
                <w:szCs w:val="16"/>
              </w:rPr>
              <w:t>Specify number of lesions</w:t>
            </w:r>
          </w:p>
        </w:tc>
        <w:tc>
          <w:tcPr>
            <w:tcW w:w="7938" w:type="dxa"/>
          </w:tcPr>
          <w:p w14:paraId="3E8D3509" w14:textId="63F1B84E" w:rsidR="00B002E0" w:rsidRDefault="00B002E0" w:rsidP="00B002E0">
            <w:pPr>
              <w:autoSpaceDE w:val="0"/>
              <w:autoSpaceDN w:val="0"/>
              <w:adjustRightInd w:val="0"/>
              <w:spacing w:after="0" w:line="240" w:lineRule="auto"/>
              <w:rPr>
                <w:rFonts w:cstheme="minorHAnsi"/>
                <w:sz w:val="16"/>
                <w:szCs w:val="16"/>
              </w:rPr>
            </w:pPr>
            <w:r w:rsidRPr="00B002E0">
              <w:rPr>
                <w:rFonts w:cstheme="minorHAnsi"/>
                <w:sz w:val="16"/>
                <w:szCs w:val="16"/>
              </w:rPr>
              <w:t>While most CNS tumours are solitary (unifocal), multifocal examples exist, often representing malignant brain tumours (e.g., glioblastoma, IDH-wildtype and primary CNS lymphoma). For tumours to be considered multifocal, they should be noncontiguous, as determined by neuroimaging studies. However, it is recognised that autopsy studies of such radiologically multifocal tumours may histologically reveal contiguity between lesions. Gliomatosis cerebri, previously recognised as a distinct diffuse glioma entity involving multiple cerebral lobes, is in the W</w:t>
            </w:r>
            <w:r w:rsidR="009A4B76">
              <w:rPr>
                <w:rFonts w:cstheme="minorHAnsi"/>
                <w:sz w:val="16"/>
                <w:szCs w:val="16"/>
              </w:rPr>
              <w:t>HO</w:t>
            </w:r>
            <w:r w:rsidRPr="00B002E0">
              <w:rPr>
                <w:rFonts w:cstheme="minorHAnsi"/>
                <w:sz w:val="16"/>
                <w:szCs w:val="16"/>
              </w:rPr>
              <w:t xml:space="preserve"> CNS5 Tumour Classification</w:t>
            </w:r>
            <w:r w:rsidRPr="00B002E0" w:rsidDel="00D01C64">
              <w:rPr>
                <w:rFonts w:cstheme="minorHAnsi"/>
                <w:sz w:val="16"/>
                <w:szCs w:val="16"/>
              </w:rPr>
              <w:t xml:space="preserve"> </w:t>
            </w:r>
            <w:r w:rsidRPr="00B002E0">
              <w:rPr>
                <w:rFonts w:cstheme="minorHAnsi"/>
                <w:sz w:val="16"/>
                <w:szCs w:val="16"/>
              </w:rPr>
              <w:t>recognised as a growth pattern and not a distinct tumour type.</w:t>
            </w:r>
            <w:hyperlink w:anchor="_ENREF_1" w:tooltip="WHO Classification of Tumours Editorial Board, 2021 #7404" w:history="1">
              <w:r w:rsidRPr="00B002E0">
                <w:rPr>
                  <w:rFonts w:cstheme="minorHAnsi"/>
                  <w:sz w:val="16"/>
                  <w:szCs w:val="16"/>
                </w:rPr>
                <w:fldChar w:fldCharType="begin"/>
              </w:r>
              <w:r w:rsidRPr="00B002E0">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B002E0">
                <w:rPr>
                  <w:rFonts w:cstheme="minorHAnsi"/>
                  <w:sz w:val="16"/>
                  <w:szCs w:val="16"/>
                </w:rPr>
                <w:fldChar w:fldCharType="separate"/>
              </w:r>
              <w:r w:rsidRPr="00B002E0">
                <w:rPr>
                  <w:rFonts w:cstheme="minorHAnsi"/>
                  <w:noProof/>
                  <w:sz w:val="16"/>
                  <w:szCs w:val="16"/>
                  <w:vertAlign w:val="superscript"/>
                </w:rPr>
                <w:t>1</w:t>
              </w:r>
              <w:r w:rsidRPr="00B002E0">
                <w:rPr>
                  <w:rFonts w:cstheme="minorHAnsi"/>
                  <w:sz w:val="16"/>
                  <w:szCs w:val="16"/>
                </w:rPr>
                <w:fldChar w:fldCharType="end"/>
              </w:r>
            </w:hyperlink>
            <w:r w:rsidRPr="00B002E0">
              <w:rPr>
                <w:rFonts w:cstheme="minorHAnsi"/>
                <w:sz w:val="16"/>
                <w:szCs w:val="16"/>
              </w:rPr>
              <w:t xml:space="preserve"> </w:t>
            </w:r>
          </w:p>
          <w:p w14:paraId="7D6EAD5B" w14:textId="77777777" w:rsidR="00B002E0" w:rsidRPr="00B002E0" w:rsidRDefault="00B002E0" w:rsidP="00B002E0">
            <w:pPr>
              <w:autoSpaceDE w:val="0"/>
              <w:autoSpaceDN w:val="0"/>
              <w:adjustRightInd w:val="0"/>
              <w:spacing w:after="0" w:line="240" w:lineRule="auto"/>
              <w:rPr>
                <w:rFonts w:cstheme="minorHAnsi"/>
                <w:sz w:val="16"/>
                <w:szCs w:val="16"/>
              </w:rPr>
            </w:pPr>
          </w:p>
          <w:p w14:paraId="04EE6B0F" w14:textId="4441855E" w:rsidR="00B002E0" w:rsidRPr="00B002E0" w:rsidRDefault="00B002E0" w:rsidP="00B002E0">
            <w:pPr>
              <w:pStyle w:val="Heading1"/>
              <w:spacing w:before="0" w:line="240" w:lineRule="auto"/>
              <w:rPr>
                <w:rFonts w:asciiTheme="minorHAnsi" w:hAnsiTheme="minorHAnsi" w:cstheme="minorHAnsi"/>
                <w:color w:val="auto"/>
                <w:sz w:val="16"/>
                <w:szCs w:val="16"/>
              </w:rPr>
            </w:pPr>
            <w:r w:rsidRPr="00B002E0">
              <w:rPr>
                <w:rFonts w:asciiTheme="minorHAnsi" w:hAnsiTheme="minorHAnsi" w:cstheme="minorHAnsi"/>
                <w:color w:val="auto"/>
                <w:sz w:val="16"/>
                <w:szCs w:val="16"/>
              </w:rPr>
              <w:t>Reference</w:t>
            </w:r>
          </w:p>
          <w:p w14:paraId="6AD4AB4D" w14:textId="01B57772" w:rsidR="00C5783D" w:rsidRPr="00B002E0" w:rsidRDefault="00B002E0" w:rsidP="00B002E0">
            <w:pPr>
              <w:pStyle w:val="EndNoteBibliography"/>
              <w:spacing w:after="100"/>
              <w:ind w:left="318" w:hanging="318"/>
              <w:rPr>
                <w:rFonts w:asciiTheme="minorHAnsi" w:hAnsiTheme="minorHAnsi" w:cstheme="minorHAnsi"/>
                <w:b/>
                <w:bCs/>
                <w:iCs/>
                <w:sz w:val="16"/>
                <w:szCs w:val="16"/>
                <w:u w:val="single"/>
                <w:lang w:val="en-AU"/>
              </w:rPr>
            </w:pPr>
            <w:r w:rsidRPr="00B002E0">
              <w:rPr>
                <w:rFonts w:asciiTheme="minorHAnsi" w:hAnsiTheme="minorHAnsi" w:cstheme="minorHAnsi"/>
                <w:sz w:val="16"/>
                <w:szCs w:val="16"/>
              </w:rPr>
              <w:fldChar w:fldCharType="begin"/>
            </w:r>
            <w:r w:rsidRPr="00B002E0">
              <w:rPr>
                <w:rFonts w:asciiTheme="minorHAnsi" w:hAnsiTheme="minorHAnsi" w:cstheme="minorHAnsi"/>
                <w:sz w:val="16"/>
                <w:szCs w:val="16"/>
              </w:rPr>
              <w:instrText xml:space="preserve"> ADDIN EN.REFLIST </w:instrText>
            </w:r>
            <w:r w:rsidRPr="00B002E0">
              <w:rPr>
                <w:rFonts w:asciiTheme="minorHAnsi" w:hAnsiTheme="minorHAnsi" w:cstheme="minorHAnsi"/>
                <w:sz w:val="16"/>
                <w:szCs w:val="16"/>
              </w:rPr>
              <w:fldChar w:fldCharType="separate"/>
            </w:r>
            <w:r w:rsidRPr="00B002E0">
              <w:rPr>
                <w:rFonts w:asciiTheme="minorHAnsi" w:hAnsiTheme="minorHAnsi" w:cstheme="minorHAnsi"/>
                <w:sz w:val="16"/>
                <w:szCs w:val="16"/>
              </w:rPr>
              <w:t>1</w:t>
            </w:r>
            <w:r w:rsidRPr="00B002E0">
              <w:rPr>
                <w:rFonts w:asciiTheme="minorHAnsi" w:hAnsiTheme="minorHAnsi" w:cstheme="minorHAnsi"/>
                <w:sz w:val="16"/>
                <w:szCs w:val="16"/>
              </w:rPr>
              <w:tab/>
              <w:t xml:space="preserve">WHO Classification of Tumours Editorial Board (2021). </w:t>
            </w:r>
            <w:r w:rsidRPr="00B002E0">
              <w:rPr>
                <w:rFonts w:asciiTheme="minorHAnsi" w:hAnsiTheme="minorHAnsi" w:cstheme="minorHAnsi"/>
                <w:i/>
                <w:sz w:val="16"/>
                <w:szCs w:val="16"/>
              </w:rPr>
              <w:t>Central Nervous System Tumours, WHO Classification of Tumours, 5th Edition, Volume 6</w:t>
            </w:r>
            <w:r w:rsidRPr="00B002E0">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B002E0">
              <w:rPr>
                <w:rFonts w:asciiTheme="minorHAnsi" w:hAnsiTheme="minorHAnsi" w:cstheme="minorHAnsi"/>
                <w:sz w:val="16"/>
                <w:szCs w:val="16"/>
              </w:rPr>
              <w:fldChar w:fldCharType="end"/>
            </w:r>
          </w:p>
        </w:tc>
        <w:tc>
          <w:tcPr>
            <w:tcW w:w="1959" w:type="dxa"/>
          </w:tcPr>
          <w:p w14:paraId="7BBC9517" w14:textId="77777777" w:rsidR="00C5783D" w:rsidRPr="00FA41EE" w:rsidRDefault="00C5783D"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5563FA" w:rsidRPr="00CC5E7C" w14:paraId="1101BFC1" w14:textId="77777777" w:rsidTr="00F035DC">
        <w:trPr>
          <w:cantSplit/>
          <w:trHeight w:val="469"/>
        </w:trPr>
        <w:tc>
          <w:tcPr>
            <w:tcW w:w="865" w:type="dxa"/>
            <w:shd w:val="clear" w:color="000000" w:fill="EEECE1"/>
          </w:tcPr>
          <w:p w14:paraId="576B4624" w14:textId="2C6E7C33" w:rsidR="005563FA" w:rsidRDefault="005563FA" w:rsidP="00AE3E5E">
            <w:pPr>
              <w:spacing w:after="0" w:line="240" w:lineRule="auto"/>
              <w:rPr>
                <w:rFonts w:ascii="Calibri" w:hAnsi="Calibri"/>
                <w:color w:val="000000"/>
                <w:sz w:val="16"/>
                <w:szCs w:val="16"/>
              </w:rPr>
            </w:pPr>
            <w:r w:rsidRPr="005563FA">
              <w:rPr>
                <w:rFonts w:ascii="Calibri" w:hAnsi="Calibri"/>
                <w:color w:val="000000"/>
                <w:sz w:val="16"/>
                <w:szCs w:val="16"/>
              </w:rPr>
              <w:t>Non-core</w:t>
            </w:r>
          </w:p>
        </w:tc>
        <w:tc>
          <w:tcPr>
            <w:tcW w:w="1871" w:type="dxa"/>
            <w:shd w:val="clear" w:color="000000" w:fill="EEECE1"/>
          </w:tcPr>
          <w:p w14:paraId="496EC68B" w14:textId="15C5AF93" w:rsidR="005563FA" w:rsidRPr="00886AB7" w:rsidRDefault="005563FA" w:rsidP="00AE3E5E">
            <w:pPr>
              <w:spacing w:line="240" w:lineRule="auto"/>
              <w:rPr>
                <w:rFonts w:ascii="Calibri" w:hAnsi="Calibri"/>
                <w:bCs/>
                <w:color w:val="808080" w:themeColor="background1" w:themeShade="80"/>
                <w:sz w:val="16"/>
                <w:szCs w:val="16"/>
              </w:rPr>
            </w:pPr>
            <w:r w:rsidRPr="005563FA">
              <w:rPr>
                <w:rFonts w:ascii="Calibri" w:hAnsi="Calibri"/>
                <w:bCs/>
                <w:color w:val="808080" w:themeColor="background1" w:themeShade="80"/>
                <w:sz w:val="16"/>
                <w:szCs w:val="16"/>
              </w:rPr>
              <w:t>TUMOUR DIMENSIONS</w:t>
            </w:r>
          </w:p>
        </w:tc>
        <w:tc>
          <w:tcPr>
            <w:tcW w:w="2553" w:type="dxa"/>
          </w:tcPr>
          <w:p w14:paraId="48C09B39" w14:textId="77777777" w:rsidR="005563FA" w:rsidRDefault="000A70DE" w:rsidP="00AE3E5E">
            <w:pPr>
              <w:spacing w:after="0" w:line="240" w:lineRule="auto"/>
              <w:rPr>
                <w:color w:val="808080" w:themeColor="background1" w:themeShade="80"/>
                <w:sz w:val="16"/>
                <w:szCs w:val="16"/>
              </w:rPr>
            </w:pPr>
            <w:r w:rsidRPr="000A70DE">
              <w:rPr>
                <w:color w:val="808080" w:themeColor="background1" w:themeShade="80"/>
                <w:sz w:val="16"/>
                <w:szCs w:val="16"/>
              </w:rPr>
              <w:t>Largest/dominant lesion</w:t>
            </w:r>
          </w:p>
          <w:p w14:paraId="39C398D0" w14:textId="2E7148D5" w:rsidR="000A70DE" w:rsidRPr="000D794E" w:rsidRDefault="000A70DE" w:rsidP="00AE3E5E">
            <w:pPr>
              <w:spacing w:after="0" w:line="240" w:lineRule="auto"/>
              <w:rPr>
                <w:color w:val="808080" w:themeColor="background1" w:themeShade="80"/>
                <w:sz w:val="16"/>
                <w:szCs w:val="16"/>
              </w:rPr>
            </w:pPr>
            <w:r>
              <w:rPr>
                <w:color w:val="808080" w:themeColor="background1" w:themeShade="80"/>
                <w:sz w:val="16"/>
                <w:szCs w:val="16"/>
              </w:rPr>
              <w:t>___ mm  x ___ mm  x  ___ mm</w:t>
            </w:r>
          </w:p>
        </w:tc>
        <w:tc>
          <w:tcPr>
            <w:tcW w:w="7938" w:type="dxa"/>
          </w:tcPr>
          <w:p w14:paraId="1FCA46FF" w14:textId="360B2103" w:rsidR="005563FA" w:rsidRPr="00CB6F98" w:rsidRDefault="00CB6F98" w:rsidP="00CB6F98">
            <w:pPr>
              <w:spacing w:after="100" w:line="240" w:lineRule="auto"/>
              <w:rPr>
                <w:rFonts w:cstheme="minorHAnsi"/>
                <w:b/>
                <w:bCs/>
                <w:iCs/>
                <w:sz w:val="16"/>
                <w:szCs w:val="16"/>
                <w:u w:val="single"/>
              </w:rPr>
            </w:pPr>
            <w:r w:rsidRPr="00CB6F98">
              <w:rPr>
                <w:sz w:val="16"/>
                <w:szCs w:val="16"/>
              </w:rPr>
              <w:t xml:space="preserve">Preoperative radiological tumour dimensions serve as approximate guidance as to whether tumours have been sampled adequately, particularly when dealing with small biopsies. Post-surgery, they also give information regarding how much of the tumour has been resected. For example, radiologic-pathologic correlations can guard against making a diagnosis of low grade glioma on a stereotactic biopsy sample obtained from the edge of a large, heterogeneously enhancing cerebral lesion.  </w:t>
            </w:r>
            <w:r w:rsidRPr="00CB6F98">
              <w:rPr>
                <w:b/>
                <w:sz w:val="16"/>
                <w:szCs w:val="16"/>
              </w:rPr>
              <w:t xml:space="preserve">  </w:t>
            </w:r>
            <w:r>
              <w:rPr>
                <w:b/>
                <w:sz w:val="16"/>
                <w:szCs w:val="16"/>
              </w:rPr>
              <w:t xml:space="preserve"> </w:t>
            </w:r>
          </w:p>
        </w:tc>
        <w:tc>
          <w:tcPr>
            <w:tcW w:w="1959" w:type="dxa"/>
          </w:tcPr>
          <w:p w14:paraId="2E12598A" w14:textId="77777777" w:rsidR="005563FA" w:rsidRPr="00FA41EE" w:rsidRDefault="005563FA"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9F4E99" w:rsidRPr="00CC5E7C" w14:paraId="659FB221" w14:textId="77777777" w:rsidTr="00F035DC">
        <w:trPr>
          <w:trHeight w:val="469"/>
        </w:trPr>
        <w:tc>
          <w:tcPr>
            <w:tcW w:w="865" w:type="dxa"/>
            <w:shd w:val="clear" w:color="000000" w:fill="EEECE1"/>
          </w:tcPr>
          <w:p w14:paraId="7C8CD8D7" w14:textId="04351C23" w:rsidR="009F4E99" w:rsidRDefault="009F4E99"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4267B6C0" w14:textId="3A818377" w:rsidR="009F4E99" w:rsidRPr="00886AB7" w:rsidRDefault="009F4E99" w:rsidP="00AE3E5E">
            <w:pPr>
              <w:spacing w:line="240" w:lineRule="auto"/>
              <w:rPr>
                <w:rFonts w:ascii="Calibri" w:hAnsi="Calibri"/>
                <w:bCs/>
                <w:color w:val="808080" w:themeColor="background1" w:themeShade="80"/>
                <w:sz w:val="16"/>
                <w:szCs w:val="16"/>
              </w:rPr>
            </w:pPr>
            <w:r w:rsidRPr="009F4E99">
              <w:rPr>
                <w:rFonts w:ascii="Calibri" w:hAnsi="Calibri"/>
                <w:bCs/>
                <w:color w:val="808080" w:themeColor="background1" w:themeShade="80"/>
                <w:sz w:val="16"/>
                <w:szCs w:val="16"/>
              </w:rPr>
              <w:t>RELATIONSHIP OF TUMOUR TO ADJACENT TISSUE</w:t>
            </w:r>
          </w:p>
        </w:tc>
        <w:tc>
          <w:tcPr>
            <w:tcW w:w="2553" w:type="dxa"/>
          </w:tcPr>
          <w:p w14:paraId="60E3A78C" w14:textId="77777777" w:rsidR="007D39D0" w:rsidRPr="007D39D0" w:rsidRDefault="007D39D0" w:rsidP="00834CBD">
            <w:pPr>
              <w:pStyle w:val="ListParagraph"/>
              <w:numPr>
                <w:ilvl w:val="0"/>
                <w:numId w:val="5"/>
              </w:numPr>
              <w:spacing w:after="0" w:line="240" w:lineRule="auto"/>
              <w:ind w:left="180" w:hanging="180"/>
              <w:rPr>
                <w:color w:val="808080" w:themeColor="background1" w:themeShade="80"/>
                <w:sz w:val="16"/>
                <w:szCs w:val="16"/>
              </w:rPr>
            </w:pPr>
            <w:r w:rsidRPr="007D39D0">
              <w:rPr>
                <w:color w:val="808080" w:themeColor="background1" w:themeShade="80"/>
                <w:sz w:val="16"/>
                <w:szCs w:val="16"/>
              </w:rPr>
              <w:t xml:space="preserve">Well demarcated </w:t>
            </w:r>
          </w:p>
          <w:p w14:paraId="189F8D43" w14:textId="77777777" w:rsidR="007D39D0" w:rsidRPr="007D39D0" w:rsidRDefault="007D39D0" w:rsidP="00834CBD">
            <w:pPr>
              <w:pStyle w:val="ListParagraph"/>
              <w:numPr>
                <w:ilvl w:val="0"/>
                <w:numId w:val="5"/>
              </w:numPr>
              <w:spacing w:after="0" w:line="240" w:lineRule="auto"/>
              <w:ind w:left="180" w:hanging="180"/>
              <w:rPr>
                <w:color w:val="808080" w:themeColor="background1" w:themeShade="80"/>
                <w:sz w:val="16"/>
                <w:szCs w:val="16"/>
              </w:rPr>
            </w:pPr>
            <w:r w:rsidRPr="007D39D0">
              <w:rPr>
                <w:color w:val="808080" w:themeColor="background1" w:themeShade="80"/>
                <w:sz w:val="16"/>
                <w:szCs w:val="16"/>
              </w:rPr>
              <w:t xml:space="preserve">Diffuse/infiltrative </w:t>
            </w:r>
          </w:p>
          <w:p w14:paraId="4B450027" w14:textId="77777777" w:rsidR="009F4E99" w:rsidRPr="00FF0A87" w:rsidRDefault="007D39D0" w:rsidP="00834CBD">
            <w:pPr>
              <w:pStyle w:val="ListParagraph"/>
              <w:numPr>
                <w:ilvl w:val="0"/>
                <w:numId w:val="5"/>
              </w:numPr>
              <w:spacing w:line="240" w:lineRule="auto"/>
              <w:ind w:left="180" w:hanging="180"/>
              <w:rPr>
                <w:color w:val="808080" w:themeColor="background1" w:themeShade="80"/>
                <w:sz w:val="16"/>
                <w:szCs w:val="16"/>
              </w:rPr>
            </w:pPr>
            <w:r w:rsidRPr="00FF0A87">
              <w:rPr>
                <w:color w:val="808080" w:themeColor="background1" w:themeShade="80"/>
                <w:sz w:val="16"/>
                <w:szCs w:val="16"/>
              </w:rPr>
              <w:t>Mixed (Well-demarcated and diffuse in different areas)</w:t>
            </w:r>
          </w:p>
          <w:p w14:paraId="19636B63" w14:textId="77777777" w:rsidR="00FF0A87" w:rsidRPr="00FF0A87" w:rsidRDefault="00FF0A87" w:rsidP="00834CBD">
            <w:pPr>
              <w:pStyle w:val="ListParagraph"/>
              <w:spacing w:before="240" w:after="0" w:line="240" w:lineRule="auto"/>
              <w:ind w:left="180"/>
              <w:rPr>
                <w:color w:val="808080" w:themeColor="background1" w:themeShade="80"/>
                <w:sz w:val="8"/>
                <w:szCs w:val="8"/>
              </w:rPr>
            </w:pPr>
          </w:p>
          <w:p w14:paraId="7C0291DE" w14:textId="26154777" w:rsidR="007D39D0" w:rsidRPr="00FF0A87" w:rsidRDefault="007D39D0" w:rsidP="00834CBD">
            <w:pPr>
              <w:pStyle w:val="ListParagraph"/>
              <w:spacing w:before="240" w:after="0" w:line="240" w:lineRule="auto"/>
              <w:ind w:left="180"/>
              <w:rPr>
                <w:b/>
                <w:bCs/>
                <w:color w:val="808080" w:themeColor="background1" w:themeShade="80"/>
                <w:sz w:val="16"/>
                <w:szCs w:val="16"/>
              </w:rPr>
            </w:pPr>
            <w:r w:rsidRPr="00FF0A87">
              <w:rPr>
                <w:b/>
                <w:bCs/>
                <w:color w:val="808080" w:themeColor="background1" w:themeShade="80"/>
                <w:sz w:val="16"/>
                <w:szCs w:val="16"/>
              </w:rPr>
              <w:t xml:space="preserve">Peritumoral </w:t>
            </w:r>
            <w:proofErr w:type="spellStart"/>
            <w:r w:rsidRPr="00FF0A87">
              <w:rPr>
                <w:b/>
                <w:bCs/>
                <w:color w:val="808080" w:themeColor="background1" w:themeShade="80"/>
                <w:sz w:val="16"/>
                <w:szCs w:val="16"/>
              </w:rPr>
              <w:t>edema</w:t>
            </w:r>
            <w:proofErr w:type="spellEnd"/>
          </w:p>
          <w:p w14:paraId="4B60931D" w14:textId="77777777" w:rsidR="00FF0A87" w:rsidRPr="00FF0A87" w:rsidRDefault="00FF0A87" w:rsidP="00834CBD">
            <w:pPr>
              <w:pStyle w:val="ListParagraph"/>
              <w:numPr>
                <w:ilvl w:val="0"/>
                <w:numId w:val="5"/>
              </w:numPr>
              <w:spacing w:after="0" w:line="240" w:lineRule="auto"/>
              <w:ind w:left="322" w:hanging="142"/>
              <w:rPr>
                <w:color w:val="808080" w:themeColor="background1" w:themeShade="80"/>
                <w:sz w:val="16"/>
                <w:szCs w:val="16"/>
              </w:rPr>
            </w:pPr>
            <w:r w:rsidRPr="00FF0A87">
              <w:rPr>
                <w:color w:val="808080" w:themeColor="background1" w:themeShade="80"/>
                <w:sz w:val="16"/>
                <w:szCs w:val="16"/>
              </w:rPr>
              <w:t>Absent</w:t>
            </w:r>
          </w:p>
          <w:p w14:paraId="1FDACD54" w14:textId="52F892EE" w:rsidR="00FF0A87" w:rsidRPr="00FF0A87" w:rsidRDefault="00FF0A87" w:rsidP="00834CBD">
            <w:pPr>
              <w:pStyle w:val="ListParagraph"/>
              <w:numPr>
                <w:ilvl w:val="0"/>
                <w:numId w:val="5"/>
              </w:numPr>
              <w:spacing w:after="0" w:line="240" w:lineRule="auto"/>
              <w:ind w:left="322" w:hanging="142"/>
              <w:rPr>
                <w:color w:val="808080" w:themeColor="background1" w:themeShade="80"/>
                <w:sz w:val="16"/>
                <w:szCs w:val="16"/>
              </w:rPr>
            </w:pPr>
            <w:r w:rsidRPr="00FF0A87">
              <w:rPr>
                <w:color w:val="808080" w:themeColor="background1" w:themeShade="80"/>
                <w:sz w:val="16"/>
                <w:szCs w:val="16"/>
              </w:rPr>
              <w:t>Present</w:t>
            </w:r>
          </w:p>
        </w:tc>
        <w:tc>
          <w:tcPr>
            <w:tcW w:w="7938" w:type="dxa"/>
          </w:tcPr>
          <w:p w14:paraId="505283A7" w14:textId="77777777" w:rsidR="00ED3EBE" w:rsidRPr="00ED3EBE" w:rsidRDefault="00ED3EBE" w:rsidP="00ED3EBE">
            <w:pPr>
              <w:spacing w:after="0" w:line="240" w:lineRule="auto"/>
              <w:rPr>
                <w:rFonts w:cstheme="minorHAnsi"/>
                <w:sz w:val="16"/>
                <w:szCs w:val="16"/>
              </w:rPr>
            </w:pPr>
            <w:r w:rsidRPr="00ED3EBE">
              <w:rPr>
                <w:rFonts w:cstheme="minorHAnsi"/>
                <w:sz w:val="16"/>
                <w:szCs w:val="16"/>
              </w:rPr>
              <w:t xml:space="preserve">The interface between tumour and adjacent brain as depicted by neuroimaging (magnetic resonance imaging (MRI), computed tomography (CT)) provides information on the growth pattern and on the dynamics of tumour growth. Hyperintensity on fluid-attenuated inversion recovery (FLAIR) images may indicate infiltrative tumour growth and reflect invasiveness of the tumour. This may also be reflected by diffuse or patchy contrast enhancement at the interface between tumour and normal brain (see </w:t>
            </w:r>
            <w:r w:rsidRPr="00ED3EBE">
              <w:rPr>
                <w:rFonts w:cstheme="minorHAnsi"/>
                <w:b/>
                <w:bCs/>
                <w:sz w:val="16"/>
                <w:szCs w:val="16"/>
              </w:rPr>
              <w:t>CONTRAST ENHANCEMENT</w:t>
            </w:r>
            <w:r w:rsidRPr="00ED3EBE">
              <w:rPr>
                <w:rFonts w:cstheme="minorHAnsi"/>
                <w:sz w:val="16"/>
                <w:szCs w:val="16"/>
              </w:rPr>
              <w:t xml:space="preserve">). Absence of peritumoural alterations on T2 and FLAIR sequences suggests a more benign lesion. </w:t>
            </w:r>
          </w:p>
          <w:p w14:paraId="0891708B" w14:textId="77777777" w:rsidR="00ED3EBE" w:rsidRPr="00ED3EBE" w:rsidRDefault="00ED3EBE" w:rsidP="00ED3EBE">
            <w:pPr>
              <w:spacing w:after="0" w:line="240" w:lineRule="auto"/>
              <w:rPr>
                <w:rFonts w:cstheme="minorHAnsi"/>
                <w:sz w:val="16"/>
                <w:szCs w:val="16"/>
              </w:rPr>
            </w:pPr>
          </w:p>
          <w:p w14:paraId="2803C05F" w14:textId="576A02E1" w:rsidR="009F4E99" w:rsidRPr="00ED3EBE" w:rsidRDefault="00ED3EBE" w:rsidP="00ED3EBE">
            <w:pPr>
              <w:spacing w:after="160" w:line="240" w:lineRule="auto"/>
              <w:ind w:right="-164"/>
              <w:rPr>
                <w:rFonts w:cstheme="minorHAnsi"/>
                <w:b/>
                <w:bCs/>
                <w:iCs/>
                <w:sz w:val="16"/>
                <w:szCs w:val="16"/>
                <w:u w:val="single"/>
              </w:rPr>
            </w:pPr>
            <w:r w:rsidRPr="00ED3EBE">
              <w:rPr>
                <w:rFonts w:cstheme="minorHAnsi"/>
                <w:sz w:val="16"/>
                <w:szCs w:val="16"/>
              </w:rPr>
              <w:t xml:space="preserve">The MRI patterns may also vary within the tumour with partly well-demarcated areas and partly infiltrative growth. Oedema is visualised as a hypointense signal alteration on T1-weighted sequences without contrast and, </w:t>
            </w:r>
            <w:proofErr w:type="gramStart"/>
            <w:r w:rsidRPr="00ED3EBE">
              <w:rPr>
                <w:rFonts w:cstheme="minorHAnsi"/>
                <w:sz w:val="16"/>
                <w:szCs w:val="16"/>
              </w:rPr>
              <w:t>similar to</w:t>
            </w:r>
            <w:proofErr w:type="gramEnd"/>
            <w:r w:rsidRPr="00ED3EBE">
              <w:rPr>
                <w:rFonts w:cstheme="minorHAnsi"/>
                <w:sz w:val="16"/>
                <w:szCs w:val="16"/>
              </w:rPr>
              <w:t xml:space="preserve"> infiltrative growth, as hyperintense signal on FLAIR sequences. Differentiation between infiltrative growth and oedema</w:t>
            </w:r>
            <w:r w:rsidRPr="00ED3EBE" w:rsidDel="004D0BAE">
              <w:rPr>
                <w:rFonts w:cstheme="minorHAnsi"/>
                <w:sz w:val="16"/>
                <w:szCs w:val="16"/>
              </w:rPr>
              <w:t xml:space="preserve"> </w:t>
            </w:r>
            <w:r w:rsidRPr="00ED3EBE">
              <w:rPr>
                <w:rFonts w:cstheme="minorHAnsi"/>
                <w:sz w:val="16"/>
                <w:szCs w:val="16"/>
              </w:rPr>
              <w:t>is often impossible, notably in diffuse gliomas. Slowly growing, more benign tumours induce relatively less oedema</w:t>
            </w:r>
            <w:r w:rsidRPr="00ED3EBE" w:rsidDel="004D0BAE">
              <w:rPr>
                <w:rFonts w:cstheme="minorHAnsi"/>
                <w:sz w:val="16"/>
                <w:szCs w:val="16"/>
              </w:rPr>
              <w:t xml:space="preserve"> </w:t>
            </w:r>
            <w:r w:rsidRPr="00ED3EBE">
              <w:rPr>
                <w:rFonts w:cstheme="minorHAnsi"/>
                <w:sz w:val="16"/>
                <w:szCs w:val="16"/>
              </w:rPr>
              <w:t>than fast growing malignant tumours. Information provided by the surgeon on where the tissue specimens were collected relative to the MRI changes also aids the pathologist in interpreting the histological findings.</w:t>
            </w:r>
            <w:r>
              <w:rPr>
                <w:rFonts w:cstheme="minorHAnsi"/>
                <w:sz w:val="16"/>
                <w:szCs w:val="16"/>
              </w:rPr>
              <w:t xml:space="preserve"> </w:t>
            </w:r>
          </w:p>
        </w:tc>
        <w:tc>
          <w:tcPr>
            <w:tcW w:w="1959" w:type="dxa"/>
          </w:tcPr>
          <w:p w14:paraId="32F7C079" w14:textId="77777777" w:rsidR="009F4E99" w:rsidRPr="00FA41EE" w:rsidRDefault="009F4E99"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D1422" w:rsidRPr="00CC5E7C" w14:paraId="507BE441" w14:textId="77777777" w:rsidTr="00F91085">
        <w:trPr>
          <w:cantSplit/>
          <w:trHeight w:val="469"/>
        </w:trPr>
        <w:tc>
          <w:tcPr>
            <w:tcW w:w="865" w:type="dxa"/>
            <w:shd w:val="clear" w:color="000000" w:fill="EEECE1"/>
          </w:tcPr>
          <w:p w14:paraId="05DF9960" w14:textId="7BD24DA8" w:rsidR="00AD1422" w:rsidRDefault="00AD1422" w:rsidP="00AD1422">
            <w:pPr>
              <w:spacing w:after="0" w:line="240" w:lineRule="auto"/>
              <w:rPr>
                <w:rFonts w:ascii="Calibri" w:hAnsi="Calibri"/>
                <w:color w:val="000000"/>
                <w:sz w:val="16"/>
                <w:szCs w:val="16"/>
              </w:rPr>
            </w:pPr>
            <w:r>
              <w:rPr>
                <w:rFonts w:ascii="Calibri" w:hAnsi="Calibri"/>
                <w:color w:val="000000"/>
                <w:sz w:val="16"/>
                <w:szCs w:val="16"/>
              </w:rPr>
              <w:lastRenderedPageBreak/>
              <w:t>Non-core</w:t>
            </w:r>
          </w:p>
        </w:tc>
        <w:tc>
          <w:tcPr>
            <w:tcW w:w="1871" w:type="dxa"/>
            <w:shd w:val="clear" w:color="000000" w:fill="EEECE1"/>
          </w:tcPr>
          <w:p w14:paraId="6E0BBD42" w14:textId="1347A600" w:rsidR="00AD1422" w:rsidRPr="00886AB7" w:rsidRDefault="000414EA" w:rsidP="00AD1422">
            <w:pPr>
              <w:spacing w:line="240" w:lineRule="auto"/>
              <w:rPr>
                <w:rFonts w:ascii="Calibri" w:hAnsi="Calibri"/>
                <w:bCs/>
                <w:color w:val="808080" w:themeColor="background1" w:themeShade="80"/>
                <w:sz w:val="16"/>
                <w:szCs w:val="16"/>
              </w:rPr>
            </w:pPr>
            <w:r w:rsidRPr="000414EA">
              <w:rPr>
                <w:rFonts w:ascii="Calibri" w:hAnsi="Calibri"/>
                <w:bCs/>
                <w:color w:val="808080" w:themeColor="background1" w:themeShade="80"/>
                <w:sz w:val="16"/>
                <w:szCs w:val="16"/>
              </w:rPr>
              <w:t>CONTRAST ENHANCEMENT</w:t>
            </w:r>
          </w:p>
        </w:tc>
        <w:tc>
          <w:tcPr>
            <w:tcW w:w="2553" w:type="dxa"/>
          </w:tcPr>
          <w:p w14:paraId="1497C6B0" w14:textId="77777777" w:rsidR="000414EA" w:rsidRDefault="000414EA" w:rsidP="00CD068A">
            <w:pPr>
              <w:pStyle w:val="ListParagraph"/>
              <w:numPr>
                <w:ilvl w:val="0"/>
                <w:numId w:val="5"/>
              </w:numPr>
              <w:spacing w:after="0" w:line="240" w:lineRule="auto"/>
              <w:ind w:left="180" w:hanging="180"/>
              <w:rPr>
                <w:color w:val="808080" w:themeColor="background1" w:themeShade="80"/>
                <w:sz w:val="16"/>
                <w:szCs w:val="16"/>
              </w:rPr>
            </w:pPr>
            <w:r w:rsidRPr="000414EA">
              <w:rPr>
                <w:color w:val="808080" w:themeColor="background1" w:themeShade="80"/>
                <w:sz w:val="16"/>
                <w:szCs w:val="16"/>
              </w:rPr>
              <w:t>Non-enhancing</w:t>
            </w:r>
          </w:p>
          <w:p w14:paraId="7245DF37" w14:textId="23D1F5C0" w:rsidR="00AD1422" w:rsidRPr="00345782" w:rsidRDefault="000414EA" w:rsidP="00CD068A">
            <w:pPr>
              <w:pStyle w:val="ListParagraph"/>
              <w:numPr>
                <w:ilvl w:val="0"/>
                <w:numId w:val="5"/>
              </w:numPr>
              <w:spacing w:after="0" w:line="240" w:lineRule="auto"/>
              <w:ind w:left="180" w:hanging="180"/>
              <w:rPr>
                <w:color w:val="808080" w:themeColor="background1" w:themeShade="80"/>
                <w:sz w:val="16"/>
                <w:szCs w:val="16"/>
              </w:rPr>
            </w:pPr>
            <w:r w:rsidRPr="000414EA">
              <w:rPr>
                <w:color w:val="808080" w:themeColor="background1" w:themeShade="80"/>
                <w:sz w:val="16"/>
                <w:szCs w:val="16"/>
              </w:rPr>
              <w:t xml:space="preserve">Enhancing </w:t>
            </w:r>
          </w:p>
          <w:p w14:paraId="3E834FF2" w14:textId="57F923D8" w:rsidR="0034578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Diffuse/solid</w:t>
            </w:r>
          </w:p>
          <w:p w14:paraId="4E9EBEFF" w14:textId="77777777" w:rsidR="0034578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Patchy/heterogeneous</w:t>
            </w:r>
          </w:p>
          <w:p w14:paraId="53686E75" w14:textId="050B42E4" w:rsidR="00AD142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Ring or rim</w:t>
            </w:r>
          </w:p>
        </w:tc>
        <w:tc>
          <w:tcPr>
            <w:tcW w:w="7938" w:type="dxa"/>
          </w:tcPr>
          <w:p w14:paraId="6C20450F" w14:textId="0E31FCD8" w:rsidR="00000865" w:rsidRPr="00000865" w:rsidRDefault="00000865" w:rsidP="00000865">
            <w:pPr>
              <w:spacing w:after="0" w:line="240" w:lineRule="auto"/>
              <w:rPr>
                <w:rFonts w:cstheme="minorHAnsi"/>
                <w:bCs/>
                <w:iCs/>
                <w:sz w:val="16"/>
                <w:szCs w:val="16"/>
              </w:rPr>
            </w:pPr>
            <w:r w:rsidRPr="00000865">
              <w:rPr>
                <w:rFonts w:cstheme="minorHAnsi"/>
                <w:bCs/>
                <w:iCs/>
                <w:sz w:val="16"/>
                <w:szCs w:val="16"/>
              </w:rPr>
              <w:t xml:space="preserve">Contrast enhancement of intra-axial tumours is commonly interpreted as reflecting blood-brain barrier disturbance. Extra-axial tumours (growing outside the brain parenchyma, e.g., meningiomas) commonly take up contrast vividly. For intrinsic brain tumours such as </w:t>
            </w:r>
            <w:r w:rsidRPr="00000865">
              <w:rPr>
                <w:rFonts w:cstheme="minorHAnsi"/>
                <w:sz w:val="16"/>
                <w:szCs w:val="16"/>
              </w:rPr>
              <w:t>diffuse</w:t>
            </w:r>
            <w:r w:rsidRPr="00000865">
              <w:rPr>
                <w:rFonts w:cstheme="minorHAnsi"/>
                <w:bCs/>
                <w:iCs/>
                <w:sz w:val="16"/>
                <w:szCs w:val="16"/>
              </w:rPr>
              <w:t xml:space="preserve"> gliomas, contrast enhancement is commonly interpreted as a sign of increasing malignancy, but this correlation is far from complete. For example, pilocytic astrocytomas, gangliogliomas, and other tumours take up contrast, but are assigned to </w:t>
            </w:r>
            <w:r w:rsidR="00AD21E6">
              <w:rPr>
                <w:rFonts w:cstheme="minorHAnsi"/>
                <w:bCs/>
                <w:iCs/>
                <w:sz w:val="16"/>
                <w:szCs w:val="16"/>
              </w:rPr>
              <w:t>CNS</w:t>
            </w:r>
            <w:r w:rsidRPr="00000865">
              <w:rPr>
                <w:rFonts w:cstheme="minorHAnsi"/>
                <w:bCs/>
                <w:iCs/>
                <w:sz w:val="16"/>
                <w:szCs w:val="16"/>
              </w:rPr>
              <w:t xml:space="preserve"> WHO grade 1 and carry a favourable prognosis. Vice versa, lack of contrast-enhancement may occur in high-grade IDH-wildtype diffuse glioma/glioblastoma. Ring enhancement is commonly associated with extensive central necrosis and reflects a high grade of histological malignancy but is rarely seen in benign tumours as well. </w:t>
            </w:r>
          </w:p>
          <w:p w14:paraId="2D065227" w14:textId="77777777" w:rsidR="00000865" w:rsidRPr="00000865" w:rsidRDefault="00000865" w:rsidP="00000865">
            <w:pPr>
              <w:spacing w:after="0" w:line="240" w:lineRule="auto"/>
              <w:rPr>
                <w:rFonts w:cstheme="minorHAnsi"/>
                <w:bCs/>
                <w:iCs/>
                <w:sz w:val="16"/>
                <w:szCs w:val="16"/>
              </w:rPr>
            </w:pPr>
          </w:p>
          <w:p w14:paraId="667150AD" w14:textId="76F79B23" w:rsidR="00000865" w:rsidRPr="00000865" w:rsidRDefault="00000865" w:rsidP="00000865">
            <w:pPr>
              <w:spacing w:line="240" w:lineRule="auto"/>
              <w:rPr>
                <w:rFonts w:cstheme="minorHAnsi"/>
                <w:bCs/>
                <w:iCs/>
                <w:sz w:val="16"/>
                <w:szCs w:val="16"/>
              </w:rPr>
            </w:pPr>
            <w:r w:rsidRPr="00000865">
              <w:rPr>
                <w:rFonts w:cstheme="minorHAnsi"/>
                <w:bCs/>
                <w:iCs/>
                <w:sz w:val="16"/>
                <w:szCs w:val="16"/>
              </w:rPr>
              <w:t>Contrast enhancement is subject to pharmacological modification (e.g., by corticosteroids) or antiangiogenic agents, (e.g., bevacizumab). Thus, pharmacotherapy may be a challenge for MRI interpretation. Changes in contrast enhancement have traditionally played a central role in response assessment in neuro-oncology, (e.g., in the Macdonald criteria</w:t>
            </w:r>
            <w:hyperlink w:anchor="_ENREF_8" w:tooltip="Macdonald, 1990 #7682" w:history="1">
              <w:r w:rsidRPr="00000865">
                <w:rPr>
                  <w:rFonts w:cstheme="minorHAnsi"/>
                  <w:bCs/>
                  <w:iCs/>
                  <w:noProof/>
                  <w:sz w:val="16"/>
                  <w:szCs w:val="16"/>
                  <w:vertAlign w:val="superscript"/>
                </w:rPr>
                <w:t>8</w:t>
              </w:r>
            </w:hyperlink>
            <w:r w:rsidRPr="00000865">
              <w:rPr>
                <w:rFonts w:cstheme="minorHAnsi"/>
                <w:bCs/>
                <w:iCs/>
                <w:sz w:val="16"/>
                <w:szCs w:val="16"/>
              </w:rPr>
              <w:t>), but the additional consideration of T2 and FLAIR sequences has increasingly been implemented into response assessment.</w:t>
            </w:r>
            <w:hyperlink w:anchor="_ENREF_1" w:tooltip="Wen, 2017 #7425" w:history="1">
              <w:r w:rsidRPr="00000865">
                <w:rPr>
                  <w:rFonts w:cstheme="minorHAnsi"/>
                  <w:bCs/>
                  <w:iCs/>
                  <w:sz w:val="16"/>
                  <w:szCs w:val="16"/>
                </w:rPr>
                <w:fldChar w:fldCharType="begin">
                  <w:fldData xml:space="preserve">PEVuZE5vdGU+PENpdGU+PEF1dGhvcj5XZW48L0F1dGhvcj48WWVhcj4yMDE3PC9ZZWFyPjxSZWNO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L3BlcmlvZGljYWw+PHBhZ2VzPjI0MzktMjQ0OTwvcGFnZXM+PHZvbHVtZT4zNTwvdm9sdW1lPjxu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=
</w:fldData>
                </w:fldChar>
              </w:r>
              <w:r w:rsidRPr="00000865">
                <w:rPr>
                  <w:rFonts w:cstheme="minorHAnsi"/>
                  <w:bCs/>
                  <w:iCs/>
                  <w:sz w:val="16"/>
                  <w:szCs w:val="16"/>
                </w:rPr>
                <w:instrText xml:space="preserve"> ADDIN EN.CITE </w:instrText>
              </w:r>
              <w:r w:rsidRPr="00000865">
                <w:rPr>
                  <w:rFonts w:cstheme="minorHAnsi"/>
                  <w:bCs/>
                  <w:iCs/>
                  <w:sz w:val="16"/>
                  <w:szCs w:val="16"/>
                </w:rPr>
                <w:fldChar w:fldCharType="begin">
                  <w:fldData xml:space="preserve">PEVuZE5vdGU+PENpdGU+PEF1dGhvcj5XZW48L0F1dGhvcj48WWVhcj4yMDE3PC9ZZWFyPjxSZWNO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L3BlcmlvZGljYWw+PHBhZ2VzPjI0MzktMjQ0OTwvcGFnZXM+PHZvbHVtZT4zNTwvdm9sdW1lPjxu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=
</w:fldData>
                </w:fldChar>
              </w:r>
              <w:r w:rsidRPr="00000865">
                <w:rPr>
                  <w:rFonts w:cstheme="minorHAnsi"/>
                  <w:bCs/>
                  <w:iCs/>
                  <w:sz w:val="16"/>
                  <w:szCs w:val="16"/>
                </w:rPr>
                <w:instrText xml:space="preserve"> ADDIN EN.CITE.DATA </w:instrText>
              </w:r>
              <w:r w:rsidRPr="00000865">
                <w:rPr>
                  <w:rFonts w:cstheme="minorHAnsi"/>
                  <w:bCs/>
                  <w:iCs/>
                  <w:sz w:val="16"/>
                  <w:szCs w:val="16"/>
                </w:rPr>
              </w:r>
              <w:r w:rsidRPr="00000865">
                <w:rPr>
                  <w:rFonts w:cstheme="minorHAnsi"/>
                  <w:bCs/>
                  <w:iCs/>
                  <w:sz w:val="16"/>
                  <w:szCs w:val="16"/>
                </w:rPr>
                <w:fldChar w:fldCharType="end"/>
              </w:r>
              <w:r w:rsidRPr="00000865">
                <w:rPr>
                  <w:rFonts w:cstheme="minorHAnsi"/>
                  <w:bCs/>
                  <w:iCs/>
                  <w:sz w:val="16"/>
                  <w:szCs w:val="16"/>
                </w:rPr>
              </w:r>
              <w:r w:rsidRPr="00000865">
                <w:rPr>
                  <w:rFonts w:cstheme="minorHAnsi"/>
                  <w:bCs/>
                  <w:iCs/>
                  <w:sz w:val="16"/>
                  <w:szCs w:val="16"/>
                </w:rPr>
                <w:fldChar w:fldCharType="separate"/>
              </w:r>
              <w:r w:rsidRPr="00000865">
                <w:rPr>
                  <w:rFonts w:cstheme="minorHAnsi"/>
                  <w:bCs/>
                  <w:iCs/>
                  <w:noProof/>
                  <w:sz w:val="16"/>
                  <w:szCs w:val="16"/>
                  <w:vertAlign w:val="superscript"/>
                </w:rPr>
                <w:t>1</w:t>
              </w:r>
              <w:r w:rsidRPr="00000865">
                <w:rPr>
                  <w:rFonts w:cstheme="minorHAnsi"/>
                  <w:bCs/>
                  <w:iCs/>
                  <w:sz w:val="16"/>
                  <w:szCs w:val="16"/>
                </w:rPr>
                <w:fldChar w:fldCharType="end"/>
              </w:r>
            </w:hyperlink>
            <w:r w:rsidRPr="00000865">
              <w:rPr>
                <w:rFonts w:cstheme="minorHAnsi"/>
                <w:bCs/>
                <w:iCs/>
                <w:sz w:val="16"/>
                <w:szCs w:val="16"/>
              </w:rPr>
              <w:t xml:space="preserve"> </w:t>
            </w:r>
          </w:p>
          <w:p w14:paraId="2430F4CF" w14:textId="77777777" w:rsidR="00000865" w:rsidRPr="00000865" w:rsidRDefault="00000865" w:rsidP="00000865">
            <w:pPr>
              <w:pStyle w:val="Heading1"/>
              <w:spacing w:before="0" w:line="240" w:lineRule="auto"/>
              <w:rPr>
                <w:rFonts w:asciiTheme="minorHAnsi" w:hAnsiTheme="minorHAnsi" w:cstheme="minorHAnsi"/>
                <w:color w:val="auto"/>
                <w:sz w:val="16"/>
                <w:szCs w:val="16"/>
              </w:rPr>
            </w:pPr>
            <w:r w:rsidRPr="00000865">
              <w:rPr>
                <w:rFonts w:asciiTheme="minorHAnsi" w:hAnsiTheme="minorHAnsi" w:cstheme="minorHAnsi"/>
                <w:color w:val="auto"/>
                <w:sz w:val="16"/>
                <w:szCs w:val="16"/>
              </w:rPr>
              <w:t>Reference</w:t>
            </w:r>
          </w:p>
          <w:p w14:paraId="6862647B" w14:textId="34CE5D56" w:rsidR="00AD1422" w:rsidRPr="00000865" w:rsidRDefault="00000865" w:rsidP="00807852">
            <w:pPr>
              <w:pStyle w:val="EndNoteBibliography"/>
              <w:spacing w:after="100"/>
              <w:ind w:left="318" w:hanging="318"/>
              <w:rPr>
                <w:rFonts w:asciiTheme="minorHAnsi" w:hAnsiTheme="minorHAnsi" w:cstheme="minorHAnsi"/>
                <w:b/>
                <w:bCs/>
                <w:iCs/>
                <w:sz w:val="16"/>
                <w:szCs w:val="16"/>
                <w:u w:val="single"/>
                <w:lang w:val="en-AU"/>
              </w:rPr>
            </w:pPr>
            <w:r w:rsidRPr="00000865">
              <w:rPr>
                <w:rFonts w:asciiTheme="minorHAnsi" w:hAnsiTheme="minorHAnsi" w:cstheme="minorHAnsi"/>
                <w:sz w:val="16"/>
                <w:szCs w:val="16"/>
              </w:rPr>
              <w:fldChar w:fldCharType="begin"/>
            </w:r>
            <w:r w:rsidRPr="00000865">
              <w:rPr>
                <w:rFonts w:asciiTheme="minorHAnsi" w:hAnsiTheme="minorHAnsi" w:cstheme="minorHAnsi"/>
                <w:sz w:val="16"/>
                <w:szCs w:val="16"/>
              </w:rPr>
              <w:instrText xml:space="preserve"> ADDIN EN.REFLIST </w:instrText>
            </w:r>
            <w:r w:rsidRPr="00000865">
              <w:rPr>
                <w:rFonts w:asciiTheme="minorHAnsi" w:hAnsiTheme="minorHAnsi" w:cstheme="minorHAnsi"/>
                <w:sz w:val="16"/>
                <w:szCs w:val="16"/>
              </w:rPr>
              <w:fldChar w:fldCharType="separate"/>
            </w:r>
            <w:r w:rsidRPr="00000865">
              <w:rPr>
                <w:rFonts w:asciiTheme="minorHAnsi" w:hAnsiTheme="minorHAnsi" w:cstheme="minorHAnsi"/>
                <w:sz w:val="16"/>
                <w:szCs w:val="16"/>
              </w:rPr>
              <w:t>1</w:t>
            </w:r>
            <w:r w:rsidRPr="00000865">
              <w:rPr>
                <w:rFonts w:asciiTheme="minorHAnsi" w:hAnsiTheme="minorHAnsi" w:cstheme="minorHAnsi"/>
                <w:sz w:val="16"/>
                <w:szCs w:val="16"/>
              </w:rPr>
              <w:tab/>
              <w:t xml:space="preserve">Wen PY, Chang SM, Van den Bent MJ, Vogelbaum MA, Macdonald DR and Lee EQ (2017). Response Assessment in Neuro-Oncology Clinical Trials. </w:t>
            </w:r>
            <w:r w:rsidRPr="00000865">
              <w:rPr>
                <w:rFonts w:asciiTheme="minorHAnsi" w:hAnsiTheme="minorHAnsi" w:cstheme="minorHAnsi"/>
                <w:i/>
                <w:sz w:val="16"/>
                <w:szCs w:val="16"/>
              </w:rPr>
              <w:t>J Clin Oncol</w:t>
            </w:r>
            <w:r w:rsidRPr="00000865">
              <w:rPr>
                <w:rFonts w:asciiTheme="minorHAnsi" w:hAnsiTheme="minorHAnsi" w:cstheme="minorHAnsi"/>
                <w:sz w:val="16"/>
                <w:szCs w:val="16"/>
              </w:rPr>
              <w:t xml:space="preserve"> 35(21):2439-2449.</w:t>
            </w:r>
            <w:r>
              <w:rPr>
                <w:rFonts w:asciiTheme="minorHAnsi" w:hAnsiTheme="minorHAnsi" w:cstheme="minorHAnsi"/>
                <w:sz w:val="16"/>
                <w:szCs w:val="16"/>
              </w:rPr>
              <w:t xml:space="preserve"> </w:t>
            </w:r>
            <w:r w:rsidRPr="00000865">
              <w:rPr>
                <w:rFonts w:asciiTheme="minorHAnsi" w:hAnsiTheme="minorHAnsi" w:cstheme="minorHAnsi"/>
                <w:sz w:val="16"/>
                <w:szCs w:val="16"/>
              </w:rPr>
              <w:fldChar w:fldCharType="end"/>
            </w:r>
          </w:p>
        </w:tc>
        <w:tc>
          <w:tcPr>
            <w:tcW w:w="1959" w:type="dxa"/>
          </w:tcPr>
          <w:p w14:paraId="21B5A4B1" w14:textId="77777777" w:rsidR="00AD1422" w:rsidRPr="00FA41EE" w:rsidRDefault="00AD1422" w:rsidP="00AD1422">
            <w:pPr>
              <w:autoSpaceDE w:val="0"/>
              <w:autoSpaceDN w:val="0"/>
              <w:adjustRightInd w:val="0"/>
              <w:spacing w:after="0" w:line="240" w:lineRule="auto"/>
              <w:ind w:left="440" w:hanging="440"/>
              <w:rPr>
                <w:rFonts w:cs="Verdana"/>
                <w:color w:val="000000" w:themeColor="text1"/>
                <w:sz w:val="16"/>
                <w:szCs w:val="16"/>
                <w:vertAlign w:val="superscript"/>
              </w:rPr>
            </w:pPr>
          </w:p>
        </w:tc>
      </w:tr>
      <w:tr w:rsidR="006E5573" w:rsidRPr="00CC5E7C" w14:paraId="43D95600" w14:textId="77777777" w:rsidTr="00FD162D">
        <w:trPr>
          <w:cantSplit/>
          <w:trHeight w:val="253"/>
        </w:trPr>
        <w:tc>
          <w:tcPr>
            <w:tcW w:w="15186" w:type="dxa"/>
            <w:gridSpan w:val="5"/>
            <w:shd w:val="clear" w:color="auto" w:fill="FFFFFF" w:themeFill="background1"/>
          </w:tcPr>
          <w:p w14:paraId="7525BD3A" w14:textId="3192F9E2" w:rsidR="006E5573" w:rsidRPr="00FA41EE" w:rsidRDefault="006E5573" w:rsidP="00AE3E5E">
            <w:pPr>
              <w:autoSpaceDE w:val="0"/>
              <w:autoSpaceDN w:val="0"/>
              <w:adjustRightInd w:val="0"/>
              <w:spacing w:after="0" w:line="240" w:lineRule="auto"/>
              <w:ind w:left="440" w:hanging="440"/>
              <w:rPr>
                <w:rFonts w:cs="Verdana"/>
                <w:color w:val="000000" w:themeColor="text1"/>
                <w:sz w:val="16"/>
                <w:szCs w:val="16"/>
                <w:vertAlign w:val="superscript"/>
              </w:rPr>
            </w:pPr>
            <w:r w:rsidRPr="00E37F23">
              <w:rPr>
                <w:rFonts w:ascii="Verdana" w:hAnsi="Verdana" w:cs="Verdana"/>
                <w:b/>
                <w:bCs/>
                <w:color w:val="221E1F"/>
                <w:sz w:val="16"/>
                <w:szCs w:val="16"/>
                <w:u w:val="single"/>
              </w:rPr>
              <w:t>SPECIMEN DETAILS</w:t>
            </w:r>
          </w:p>
        </w:tc>
      </w:tr>
      <w:tr w:rsidR="00E37F23" w:rsidRPr="00CC5E7C" w14:paraId="08A36F75" w14:textId="77777777" w:rsidTr="00F035DC">
        <w:trPr>
          <w:trHeight w:val="469"/>
        </w:trPr>
        <w:tc>
          <w:tcPr>
            <w:tcW w:w="865" w:type="dxa"/>
            <w:shd w:val="clear" w:color="000000" w:fill="EEECE1"/>
          </w:tcPr>
          <w:p w14:paraId="075688EC" w14:textId="15F8CEBF" w:rsidR="00E37F23" w:rsidRPr="009A4AC7" w:rsidRDefault="009A4AC7" w:rsidP="00AE3E5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1DCF771D" w14:textId="3C66BBF4" w:rsidR="00E37F23" w:rsidRPr="009A4AC7" w:rsidRDefault="00E37F23" w:rsidP="00AE3E5E">
            <w:pPr>
              <w:spacing w:line="240" w:lineRule="auto"/>
              <w:rPr>
                <w:rFonts w:ascii="Calibri" w:hAnsi="Calibri"/>
                <w:bCs/>
                <w:sz w:val="16"/>
                <w:szCs w:val="16"/>
              </w:rPr>
            </w:pPr>
            <w:r w:rsidRPr="009A4AC7">
              <w:rPr>
                <w:rFonts w:ascii="Calibri" w:hAnsi="Calibri"/>
                <w:bCs/>
                <w:sz w:val="16"/>
                <w:szCs w:val="16"/>
              </w:rPr>
              <w:t>SPECIMEN DIMENSIONS</w:t>
            </w:r>
          </w:p>
        </w:tc>
        <w:tc>
          <w:tcPr>
            <w:tcW w:w="2553" w:type="dxa"/>
          </w:tcPr>
          <w:p w14:paraId="18996F0A" w14:textId="51459146" w:rsidR="000F490B" w:rsidRPr="000F490B" w:rsidRDefault="000F490B" w:rsidP="000F490B">
            <w:pPr>
              <w:spacing w:after="100" w:line="240" w:lineRule="auto"/>
              <w:rPr>
                <w:rFonts w:ascii="Verdana" w:hAnsi="Verdana" w:cs="Verdana"/>
                <w:sz w:val="16"/>
                <w:szCs w:val="16"/>
              </w:rPr>
            </w:pPr>
            <w:r w:rsidRPr="000F490B">
              <w:rPr>
                <w:sz w:val="16"/>
                <w:szCs w:val="16"/>
              </w:rPr>
              <w:t>___ mm  x ___ mm  x  ___ mm</w:t>
            </w:r>
          </w:p>
          <w:p w14:paraId="3B1961E9" w14:textId="4B8DC3B2" w:rsidR="00E37F23" w:rsidRPr="000D794E" w:rsidRDefault="000F490B" w:rsidP="00CD068A">
            <w:pPr>
              <w:pStyle w:val="ListParagraph"/>
              <w:numPr>
                <w:ilvl w:val="0"/>
                <w:numId w:val="6"/>
              </w:numPr>
              <w:spacing w:after="100" w:line="240" w:lineRule="auto"/>
              <w:ind w:left="181" w:hanging="181"/>
              <w:rPr>
                <w:color w:val="808080" w:themeColor="background1" w:themeShade="80"/>
                <w:sz w:val="16"/>
                <w:szCs w:val="16"/>
              </w:rPr>
            </w:pPr>
            <w:r w:rsidRPr="000F490B">
              <w:rPr>
                <w:rFonts w:cs="Verdana"/>
                <w:iCs/>
                <w:sz w:val="16"/>
                <w:szCs w:val="16"/>
              </w:rPr>
              <w:t xml:space="preserve">Cannot be assessed, </w:t>
            </w:r>
            <w:r w:rsidRPr="000F490B">
              <w:rPr>
                <w:rFonts w:cs="Verdana"/>
                <w:i/>
                <w:sz w:val="16"/>
                <w:szCs w:val="16"/>
              </w:rPr>
              <w:t>specify</w:t>
            </w:r>
          </w:p>
        </w:tc>
        <w:tc>
          <w:tcPr>
            <w:tcW w:w="7938" w:type="dxa"/>
          </w:tcPr>
          <w:p w14:paraId="0FE399CB" w14:textId="77777777" w:rsidR="005613E8" w:rsidRPr="005613E8" w:rsidRDefault="005613E8" w:rsidP="005613E8">
            <w:pPr>
              <w:autoSpaceDE w:val="0"/>
              <w:autoSpaceDN w:val="0"/>
              <w:adjustRightInd w:val="0"/>
              <w:spacing w:after="0" w:line="240" w:lineRule="auto"/>
              <w:rPr>
                <w:sz w:val="16"/>
                <w:szCs w:val="16"/>
              </w:rPr>
            </w:pPr>
            <w:r w:rsidRPr="005613E8">
              <w:rPr>
                <w:sz w:val="16"/>
                <w:szCs w:val="16"/>
              </w:rPr>
              <w:t xml:space="preserve">Intrinsic tumours grow diffusely within the brain and in many instances cannot be completely removed. Clinical factors (e.g., performance status), tumour location, and where relevant, intraoperative diagnosis, often determine the extent of resection, ranging from a stereotactic biopsy to a resection of a lobe. Surgical technique may result in a discrepancy of the amount of tissue resected and received in the pathology department, </w:t>
            </w:r>
            <w:proofErr w:type="gramStart"/>
            <w:r w:rsidRPr="005613E8">
              <w:rPr>
                <w:sz w:val="16"/>
                <w:szCs w:val="16"/>
              </w:rPr>
              <w:t>in particular when</w:t>
            </w:r>
            <w:proofErr w:type="gramEnd"/>
            <w:r w:rsidRPr="005613E8">
              <w:rPr>
                <w:sz w:val="16"/>
                <w:szCs w:val="16"/>
              </w:rPr>
              <w:t xml:space="preserve"> a surgical ultrasonic aspirator is used, and the collected tissue is partly discarded. </w:t>
            </w:r>
          </w:p>
          <w:p w14:paraId="298FA83C" w14:textId="77777777" w:rsidR="005613E8" w:rsidRPr="005613E8" w:rsidRDefault="005613E8" w:rsidP="005613E8">
            <w:pPr>
              <w:autoSpaceDE w:val="0"/>
              <w:autoSpaceDN w:val="0"/>
              <w:adjustRightInd w:val="0"/>
              <w:spacing w:after="0" w:line="240" w:lineRule="auto"/>
              <w:rPr>
                <w:sz w:val="16"/>
                <w:szCs w:val="16"/>
              </w:rPr>
            </w:pPr>
          </w:p>
          <w:p w14:paraId="57CE0155" w14:textId="0FD1F502" w:rsidR="00E37F23" w:rsidRPr="005613E8" w:rsidRDefault="005613E8" w:rsidP="005613E8">
            <w:pPr>
              <w:autoSpaceDE w:val="0"/>
              <w:autoSpaceDN w:val="0"/>
              <w:adjustRightInd w:val="0"/>
              <w:spacing w:after="100" w:line="240" w:lineRule="auto"/>
              <w:rPr>
                <w:sz w:val="16"/>
                <w:szCs w:val="16"/>
              </w:rPr>
            </w:pPr>
            <w:r w:rsidRPr="005613E8">
              <w:rPr>
                <w:sz w:val="16"/>
                <w:szCs w:val="16"/>
              </w:rPr>
              <w:t>It is important to record the volume of tissue arriving in the pathology department and thus the amount of tissue available for diagnosis (and where possible for frozen tissue banking for subsequent studies). If a tumour, for example a schwannoma or meningioma, arrives in one piece, it can be measured relatively accurately. Brain tumour surgery, however, often results in tissue fragments, making an accurate assessment difficult. Where possible, the size of large resection specimens should be recorded in three dimensions and piecemeal resections should be estimated by their aggregate size in three dimensions. Alternatively, an accurate and reproducible determination of the tissue volume may be achieved by weighing tissue fragments, compared to visual estimates in three dimensions.</w:t>
            </w:r>
          </w:p>
        </w:tc>
        <w:tc>
          <w:tcPr>
            <w:tcW w:w="1959" w:type="dxa"/>
          </w:tcPr>
          <w:p w14:paraId="76246E0A" w14:textId="77777777" w:rsidR="009A4AC7" w:rsidRDefault="009A4AC7" w:rsidP="00AE3E5E">
            <w:pPr>
              <w:autoSpaceDE w:val="0"/>
              <w:autoSpaceDN w:val="0"/>
              <w:adjustRightInd w:val="0"/>
              <w:spacing w:after="0" w:line="240" w:lineRule="auto"/>
              <w:ind w:left="440" w:hanging="440"/>
              <w:rPr>
                <w:rFonts w:cs="Verdana"/>
                <w:color w:val="000000" w:themeColor="text1"/>
                <w:sz w:val="16"/>
                <w:szCs w:val="16"/>
              </w:rPr>
            </w:pPr>
            <w:r w:rsidRPr="009A4AC7">
              <w:rPr>
                <w:rFonts w:cs="Verdana"/>
                <w:color w:val="000000" w:themeColor="text1"/>
                <w:sz w:val="16"/>
                <w:szCs w:val="16"/>
              </w:rPr>
              <w:t>Record for each specimen</w:t>
            </w:r>
          </w:p>
          <w:p w14:paraId="151603FB" w14:textId="220D5FE4" w:rsidR="00E37F23" w:rsidRPr="009A4AC7" w:rsidRDefault="009A4AC7" w:rsidP="00AE3E5E">
            <w:pPr>
              <w:autoSpaceDE w:val="0"/>
              <w:autoSpaceDN w:val="0"/>
              <w:adjustRightInd w:val="0"/>
              <w:spacing w:after="0" w:line="240" w:lineRule="auto"/>
              <w:ind w:left="440" w:hanging="440"/>
              <w:rPr>
                <w:rFonts w:cs="Verdana"/>
                <w:color w:val="000000" w:themeColor="text1"/>
                <w:sz w:val="16"/>
                <w:szCs w:val="16"/>
              </w:rPr>
            </w:pPr>
            <w:r w:rsidRPr="009A4AC7">
              <w:rPr>
                <w:rFonts w:cs="Verdana"/>
                <w:color w:val="000000" w:themeColor="text1"/>
                <w:sz w:val="16"/>
                <w:szCs w:val="16"/>
              </w:rPr>
              <w:t>submitted</w:t>
            </w:r>
            <w:r>
              <w:rPr>
                <w:rFonts w:cs="Verdana"/>
                <w:color w:val="000000" w:themeColor="text1"/>
                <w:sz w:val="16"/>
                <w:szCs w:val="16"/>
              </w:rPr>
              <w:t>.</w:t>
            </w:r>
          </w:p>
        </w:tc>
      </w:tr>
      <w:tr w:rsidR="00AE3E5E" w:rsidRPr="00CC5E7C" w14:paraId="65148065" w14:textId="77777777" w:rsidTr="00F035DC">
        <w:trPr>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50A32772" w:rsidR="00AE3E5E" w:rsidRPr="00886AB7" w:rsidRDefault="00B0533F" w:rsidP="00AE3E5E">
            <w:pPr>
              <w:spacing w:line="240" w:lineRule="auto"/>
              <w:rPr>
                <w:rFonts w:ascii="Calibri" w:hAnsi="Calibri"/>
                <w:bCs/>
                <w:color w:val="808080" w:themeColor="background1" w:themeShade="80"/>
                <w:sz w:val="16"/>
                <w:szCs w:val="16"/>
              </w:rPr>
            </w:pPr>
            <w:r w:rsidRPr="00B0533F">
              <w:rPr>
                <w:rFonts w:ascii="Calibri" w:hAnsi="Calibri"/>
                <w:bCs/>
                <w:color w:val="808080" w:themeColor="background1" w:themeShade="80"/>
                <w:sz w:val="16"/>
                <w:szCs w:val="16"/>
              </w:rPr>
              <w:t>SPECIMEN DESCRIPTION</w:t>
            </w:r>
          </w:p>
        </w:tc>
        <w:tc>
          <w:tcPr>
            <w:tcW w:w="2553" w:type="dxa"/>
          </w:tcPr>
          <w:p w14:paraId="3F92CC4D" w14:textId="77777777" w:rsidR="00AE3E5E" w:rsidRDefault="0018579F" w:rsidP="00AE3E5E">
            <w:pPr>
              <w:spacing w:after="0" w:line="240" w:lineRule="auto"/>
              <w:rPr>
                <w:color w:val="808080" w:themeColor="background1" w:themeShade="80"/>
                <w:sz w:val="16"/>
                <w:szCs w:val="16"/>
              </w:rPr>
            </w:pPr>
            <w:r>
              <w:rPr>
                <w:color w:val="808080" w:themeColor="background1" w:themeShade="80"/>
                <w:sz w:val="16"/>
                <w:szCs w:val="16"/>
              </w:rPr>
              <w:t>Text</w:t>
            </w:r>
          </w:p>
          <w:p w14:paraId="633AAE32" w14:textId="7733FD61" w:rsidR="0018579F" w:rsidRPr="00886AB7" w:rsidRDefault="0018579F" w:rsidP="00AE3E5E">
            <w:pPr>
              <w:spacing w:after="0" w:line="240" w:lineRule="auto"/>
              <w:rPr>
                <w:color w:val="808080" w:themeColor="background1" w:themeShade="80"/>
                <w:sz w:val="16"/>
                <w:szCs w:val="16"/>
              </w:rPr>
            </w:pPr>
          </w:p>
        </w:tc>
        <w:tc>
          <w:tcPr>
            <w:tcW w:w="7938" w:type="dxa"/>
          </w:tcPr>
          <w:p w14:paraId="13527D8B" w14:textId="46871FA5" w:rsidR="009D669C" w:rsidRPr="009D669C" w:rsidRDefault="009D669C" w:rsidP="009D669C">
            <w:pPr>
              <w:spacing w:after="0" w:line="240" w:lineRule="auto"/>
              <w:rPr>
                <w:sz w:val="16"/>
                <w:szCs w:val="16"/>
              </w:rPr>
            </w:pPr>
            <w:r w:rsidRPr="009D669C">
              <w:rPr>
                <w:sz w:val="16"/>
                <w:szCs w:val="16"/>
              </w:rPr>
              <w:t xml:space="preserve">The description of resection margins is generally not applicable for intra-axial CNS tumours as surgical technique results in fragmented specimens in most instances, except when complete resection of a lobe can be achieved. Therefore, staging and assessment of resection margins is generally not possible and thus not included in published protocols. Additionally, diffusely infiltrative tumours have often invaded well beyond designated surgical margins, even when tumour cells are not evident at that margin. Extra-axial tumours, such as meningiomas, schwannomas, and other well-demarcated tumours can often be </w:t>
            </w:r>
            <w:proofErr w:type="spellStart"/>
            <w:r w:rsidRPr="009D669C">
              <w:rPr>
                <w:sz w:val="16"/>
                <w:szCs w:val="16"/>
              </w:rPr>
              <w:t>resected</w:t>
            </w:r>
            <w:proofErr w:type="spellEnd"/>
            <w:r w:rsidRPr="009D669C">
              <w:rPr>
                <w:sz w:val="16"/>
                <w:szCs w:val="16"/>
              </w:rPr>
              <w:t xml:space="preserve"> and submitted intact. This allows a description of the lesion itself, and adherent structures, such as meninges, nerve roots, and CNS tissue. However, when arriving in fragmented state, the report may necessarily be limited to a description of individual components, and the degree of fragmentation.</w:t>
            </w:r>
          </w:p>
          <w:p w14:paraId="5EA704AD" w14:textId="77777777" w:rsidR="009D669C" w:rsidRPr="009D669C" w:rsidRDefault="009D669C" w:rsidP="009D669C">
            <w:pPr>
              <w:spacing w:after="0" w:line="240" w:lineRule="auto"/>
              <w:rPr>
                <w:sz w:val="16"/>
                <w:szCs w:val="16"/>
              </w:rPr>
            </w:pPr>
          </w:p>
          <w:p w14:paraId="486B501E" w14:textId="77777777" w:rsidR="009D669C" w:rsidRPr="009D669C" w:rsidRDefault="009D669C" w:rsidP="009D669C">
            <w:pPr>
              <w:spacing w:after="0" w:line="240" w:lineRule="auto"/>
              <w:rPr>
                <w:sz w:val="16"/>
                <w:szCs w:val="16"/>
              </w:rPr>
            </w:pPr>
            <w:r w:rsidRPr="009D669C">
              <w:rPr>
                <w:sz w:val="16"/>
                <w:szCs w:val="16"/>
              </w:rPr>
              <w:lastRenderedPageBreak/>
              <w:t>When applicable, description should also include the presence of other components, such as CNS tissue, dura mater, skin, bone, blood clot and extrinsic components such as haemostatic material, metal clips, synthetic bone, mesh, shunt ducts, etc.</w:t>
            </w:r>
          </w:p>
          <w:p w14:paraId="57ED5E9F" w14:textId="77777777" w:rsidR="009D669C" w:rsidRPr="009D669C" w:rsidRDefault="009D669C" w:rsidP="009D669C">
            <w:pPr>
              <w:spacing w:after="0" w:line="240" w:lineRule="auto"/>
              <w:rPr>
                <w:sz w:val="16"/>
                <w:szCs w:val="16"/>
              </w:rPr>
            </w:pPr>
          </w:p>
          <w:p w14:paraId="4853DDCA" w14:textId="77777777" w:rsidR="009D669C" w:rsidRPr="009D669C" w:rsidRDefault="009D669C" w:rsidP="009D669C">
            <w:pPr>
              <w:spacing w:after="0" w:line="240" w:lineRule="auto"/>
              <w:rPr>
                <w:sz w:val="16"/>
                <w:szCs w:val="16"/>
              </w:rPr>
            </w:pPr>
            <w:r w:rsidRPr="009D669C">
              <w:rPr>
                <w:sz w:val="16"/>
                <w:szCs w:val="16"/>
              </w:rPr>
              <w:t xml:space="preserve">Specimens may arrive fresh or in fixative. This should be indicated when describing the colour of the specimen as it changes with fixation. </w:t>
            </w:r>
          </w:p>
          <w:p w14:paraId="54707B07" w14:textId="77777777" w:rsidR="009D669C" w:rsidRPr="009D669C" w:rsidRDefault="009D669C" w:rsidP="009D669C">
            <w:pPr>
              <w:spacing w:after="0" w:line="240" w:lineRule="auto"/>
              <w:rPr>
                <w:sz w:val="16"/>
                <w:szCs w:val="16"/>
              </w:rPr>
            </w:pPr>
          </w:p>
          <w:p w14:paraId="5D39B1D1" w14:textId="5B72F3A3" w:rsidR="00AE3E5E" w:rsidRPr="009D669C" w:rsidRDefault="009D669C" w:rsidP="009D669C">
            <w:pPr>
              <w:spacing w:line="240" w:lineRule="auto"/>
              <w:rPr>
                <w:sz w:val="16"/>
                <w:szCs w:val="16"/>
              </w:rPr>
            </w:pPr>
            <w:r w:rsidRPr="009D669C">
              <w:rPr>
                <w:sz w:val="16"/>
                <w:szCs w:val="16"/>
              </w:rPr>
              <w:t>Specimens may also arrive in already processed forms, such as blocks or slides. In such situations, description should be given for blocks and slides, indicating the number of blocks and/or slides. Slides may be described in greater detail, for example, total number of glass slides, comprising number of haematoxylin and eosin and other slides (e.g., immunohistochemistry, smears, controls), as well as other materials (e.g., neuroimaging files).</w:t>
            </w:r>
          </w:p>
        </w:tc>
        <w:tc>
          <w:tcPr>
            <w:tcW w:w="1959" w:type="dxa"/>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400C21" w:rsidRPr="00CC5E7C" w14:paraId="598FA0F5" w14:textId="77777777" w:rsidTr="00F035DC">
        <w:trPr>
          <w:trHeight w:val="895"/>
        </w:trPr>
        <w:tc>
          <w:tcPr>
            <w:tcW w:w="865" w:type="dxa"/>
            <w:shd w:val="clear" w:color="000000" w:fill="EEECE1"/>
          </w:tcPr>
          <w:p w14:paraId="00FE6D23" w14:textId="47F73DF2" w:rsidR="00400C21" w:rsidRDefault="00400C21" w:rsidP="000D794E">
            <w:pPr>
              <w:spacing w:after="0" w:line="240" w:lineRule="auto"/>
              <w:rPr>
                <w:rFonts w:ascii="Calibri" w:hAnsi="Calibri"/>
                <w:color w:val="000000"/>
                <w:sz w:val="16"/>
                <w:szCs w:val="16"/>
              </w:rPr>
            </w:pPr>
            <w:r w:rsidRPr="00400C21">
              <w:rPr>
                <w:rFonts w:ascii="Calibri" w:hAnsi="Calibri"/>
                <w:color w:val="000000"/>
                <w:sz w:val="16"/>
                <w:szCs w:val="16"/>
              </w:rPr>
              <w:t>Non-core</w:t>
            </w:r>
          </w:p>
        </w:tc>
        <w:tc>
          <w:tcPr>
            <w:tcW w:w="1871" w:type="dxa"/>
            <w:shd w:val="clear" w:color="000000" w:fill="EEECE1"/>
          </w:tcPr>
          <w:p w14:paraId="3BAD9010" w14:textId="62A94268" w:rsidR="00400C21" w:rsidRPr="00400C21" w:rsidRDefault="00400C21" w:rsidP="00AE3E5E">
            <w:pPr>
              <w:spacing w:line="240" w:lineRule="auto"/>
              <w:rPr>
                <w:rFonts w:ascii="Calibri" w:hAnsi="Calibri"/>
                <w:bCs/>
                <w:color w:val="808080" w:themeColor="background1" w:themeShade="80"/>
                <w:sz w:val="16"/>
                <w:szCs w:val="16"/>
              </w:rPr>
            </w:pPr>
            <w:r w:rsidRPr="00400C21">
              <w:rPr>
                <w:rFonts w:ascii="Calibri" w:hAnsi="Calibri"/>
                <w:bCs/>
                <w:color w:val="808080" w:themeColor="background1" w:themeShade="80"/>
                <w:sz w:val="16"/>
                <w:szCs w:val="16"/>
              </w:rPr>
              <w:t>ADEQUACY OF SPECIMEN FOR HISTOLOGICAL ASSESSMENT</w:t>
            </w:r>
          </w:p>
        </w:tc>
        <w:tc>
          <w:tcPr>
            <w:tcW w:w="2553" w:type="dxa"/>
          </w:tcPr>
          <w:p w14:paraId="1E52085C" w14:textId="77777777" w:rsidR="00E61A5E"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adequate for analysis</w:t>
            </w:r>
          </w:p>
          <w:p w14:paraId="6A81DD1E" w14:textId="77777777" w:rsidR="00400C21"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 xml:space="preserve">Specimen is adequate but limited by, </w:t>
            </w:r>
            <w:r w:rsidRPr="00863248">
              <w:rPr>
                <w:i/>
                <w:iCs/>
                <w:color w:val="808080" w:themeColor="background1" w:themeShade="80"/>
                <w:sz w:val="16"/>
                <w:szCs w:val="16"/>
              </w:rPr>
              <w:t>specify</w:t>
            </w:r>
          </w:p>
          <w:p w14:paraId="77C8A947" w14:textId="77777777" w:rsidR="00E61A5E"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inadequate for analysis</w:t>
            </w:r>
            <w:r w:rsidRPr="00863248">
              <w:rPr>
                <w:color w:val="808080" w:themeColor="background1" w:themeShade="80"/>
                <w:sz w:val="14"/>
                <w:szCs w:val="14"/>
              </w:rPr>
              <w:t xml:space="preserve"> (select all that apply)</w:t>
            </w:r>
          </w:p>
          <w:p w14:paraId="7EBD8BC0"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Crush</w:t>
            </w:r>
          </w:p>
          <w:p w14:paraId="48A7530A"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Autolysis</w:t>
            </w:r>
          </w:p>
          <w:p w14:paraId="56297E13"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Cautery</w:t>
            </w:r>
          </w:p>
          <w:p w14:paraId="10D677C5"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Necrosis</w:t>
            </w:r>
          </w:p>
          <w:p w14:paraId="0C7C8012" w14:textId="0EBD8461" w:rsidR="00E61A5E" w:rsidRPr="0016261B" w:rsidRDefault="00E61A5E" w:rsidP="00CD068A">
            <w:pPr>
              <w:pStyle w:val="ListParagraph"/>
              <w:numPr>
                <w:ilvl w:val="0"/>
                <w:numId w:val="8"/>
              </w:numPr>
              <w:spacing w:after="0" w:line="240" w:lineRule="auto"/>
              <w:ind w:left="322" w:hanging="142"/>
              <w:rPr>
                <w:rFonts w:cstheme="minorHAnsi"/>
                <w:color w:val="221E1F"/>
                <w:sz w:val="14"/>
                <w:szCs w:val="14"/>
              </w:rPr>
            </w:pPr>
            <w:r w:rsidRPr="00863248">
              <w:rPr>
                <w:color w:val="808080" w:themeColor="background1" w:themeShade="80"/>
                <w:sz w:val="16"/>
                <w:szCs w:val="16"/>
              </w:rPr>
              <w:t>Other,</w:t>
            </w:r>
            <w:r w:rsidRPr="00863248">
              <w:rPr>
                <w:i/>
                <w:iCs/>
                <w:color w:val="808080" w:themeColor="background1" w:themeShade="80"/>
                <w:sz w:val="16"/>
                <w:szCs w:val="16"/>
              </w:rPr>
              <w:t xml:space="preserve"> specify</w:t>
            </w:r>
          </w:p>
        </w:tc>
        <w:tc>
          <w:tcPr>
            <w:tcW w:w="7938" w:type="dxa"/>
          </w:tcPr>
          <w:p w14:paraId="2430A038" w14:textId="77777777" w:rsidR="003E66BA" w:rsidRPr="003E66BA" w:rsidRDefault="003E66BA" w:rsidP="003E66BA">
            <w:pPr>
              <w:widowControl w:val="0"/>
              <w:autoSpaceDE w:val="0"/>
              <w:autoSpaceDN w:val="0"/>
              <w:adjustRightInd w:val="0"/>
              <w:spacing w:after="0" w:line="240" w:lineRule="auto"/>
              <w:rPr>
                <w:color w:val="000000"/>
                <w:sz w:val="16"/>
                <w:szCs w:val="16"/>
              </w:rPr>
            </w:pPr>
            <w:r w:rsidRPr="003E66BA">
              <w:rPr>
                <w:color w:val="000000"/>
                <w:sz w:val="16"/>
                <w:szCs w:val="16"/>
              </w:rPr>
              <w:t xml:space="preserve">The adequacy of a specimen for histological assessment can be affected by various intraoperative procedures, tissue fixation issues (duration in/volume of fixative), and technical processing issues in the histology laboratory. These include, but are not limited to, electrocautery/heat/laser treatment intraoperatively, distortion of tissue due to surgical instrumentation, delay in placing wet tissue into fixative by the surgeon/operating room technician, less than 10:1 fixative-to-tissue volume ratio, and excessive fracturing/knife chatter in tissue during cutting of the frozen tissue/paraffin block. </w:t>
            </w:r>
          </w:p>
          <w:p w14:paraId="787F3FC2" w14:textId="77777777" w:rsidR="003E66BA" w:rsidRPr="003E66BA" w:rsidRDefault="003E66BA" w:rsidP="003E66BA">
            <w:pPr>
              <w:widowControl w:val="0"/>
              <w:autoSpaceDE w:val="0"/>
              <w:autoSpaceDN w:val="0"/>
              <w:adjustRightInd w:val="0"/>
              <w:spacing w:after="0" w:line="240" w:lineRule="auto"/>
              <w:rPr>
                <w:color w:val="000000"/>
                <w:sz w:val="16"/>
                <w:szCs w:val="16"/>
              </w:rPr>
            </w:pPr>
          </w:p>
          <w:p w14:paraId="44BDF741" w14:textId="77777777" w:rsidR="003E66BA" w:rsidRPr="003E66BA" w:rsidRDefault="003E66BA" w:rsidP="003E66BA">
            <w:pPr>
              <w:widowControl w:val="0"/>
              <w:autoSpaceDE w:val="0"/>
              <w:autoSpaceDN w:val="0"/>
              <w:adjustRightInd w:val="0"/>
              <w:spacing w:after="0" w:line="240" w:lineRule="auto"/>
              <w:rPr>
                <w:color w:val="000000"/>
                <w:sz w:val="16"/>
                <w:szCs w:val="16"/>
              </w:rPr>
            </w:pPr>
            <w:r w:rsidRPr="003E66BA">
              <w:rPr>
                <w:color w:val="000000"/>
                <w:sz w:val="16"/>
                <w:szCs w:val="16"/>
              </w:rPr>
              <w:t xml:space="preserve">Tiny size of a biopsy can lead to tissue exhaustion during processing. Highly necrotic, mucinous, fibrous, calcified, lipidised, or ossified specimens may cause suboptimal processing/sectioning. Any of these conditions can obscure nuclear/nucleolar features, distort degree of cellularity, blur tumour margins, and/or make mitotic activity impossible to assess. Prior freezing of the tissue for frozen section intraoperative diagnosis may negatively impact cytological assessment in the fixed, embedded tissues and immunohistochemistry for some antibodies. </w:t>
            </w:r>
          </w:p>
          <w:p w14:paraId="46C3432B" w14:textId="77777777" w:rsidR="003E66BA" w:rsidRPr="003E66BA" w:rsidRDefault="003E66BA" w:rsidP="003E66BA">
            <w:pPr>
              <w:widowControl w:val="0"/>
              <w:autoSpaceDE w:val="0"/>
              <w:autoSpaceDN w:val="0"/>
              <w:adjustRightInd w:val="0"/>
              <w:spacing w:after="0" w:line="240" w:lineRule="auto"/>
              <w:rPr>
                <w:color w:val="000000"/>
                <w:sz w:val="16"/>
                <w:szCs w:val="16"/>
              </w:rPr>
            </w:pPr>
          </w:p>
          <w:p w14:paraId="1F49F1B5" w14:textId="73C24D7F" w:rsidR="00400C21" w:rsidRPr="003E66BA" w:rsidRDefault="003E66BA" w:rsidP="003E66BA">
            <w:pPr>
              <w:widowControl w:val="0"/>
              <w:autoSpaceDE w:val="0"/>
              <w:autoSpaceDN w:val="0"/>
              <w:adjustRightInd w:val="0"/>
              <w:spacing w:after="100" w:line="240" w:lineRule="auto"/>
              <w:rPr>
                <w:b/>
                <w:sz w:val="16"/>
                <w:szCs w:val="16"/>
                <w:u w:val="single"/>
              </w:rPr>
            </w:pPr>
            <w:r w:rsidRPr="003E66BA">
              <w:rPr>
                <w:color w:val="000000"/>
                <w:sz w:val="16"/>
                <w:szCs w:val="16"/>
              </w:rPr>
              <w:t>In each case, the pathologist should state which of these conditions make the tissue inadequate/suboptimal for histological assessment.</w:t>
            </w:r>
            <w:r>
              <w:rPr>
                <w:color w:val="000000"/>
                <w:sz w:val="16"/>
                <w:szCs w:val="16"/>
              </w:rPr>
              <w:t xml:space="preserve"> </w:t>
            </w:r>
          </w:p>
        </w:tc>
        <w:tc>
          <w:tcPr>
            <w:tcW w:w="1959" w:type="dxa"/>
          </w:tcPr>
          <w:p w14:paraId="72CA64F3" w14:textId="77777777" w:rsidR="00400C21" w:rsidRPr="0067776A" w:rsidRDefault="00400C21" w:rsidP="00AE3E5E">
            <w:pPr>
              <w:autoSpaceDE w:val="0"/>
              <w:autoSpaceDN w:val="0"/>
              <w:adjustRightInd w:val="0"/>
              <w:spacing w:after="0" w:line="240" w:lineRule="auto"/>
              <w:rPr>
                <w:sz w:val="16"/>
                <w:szCs w:val="16"/>
                <w:highlight w:val="yellow"/>
              </w:rPr>
            </w:pPr>
          </w:p>
        </w:tc>
      </w:tr>
      <w:tr w:rsidR="003E66BA" w:rsidRPr="00CC5E7C" w14:paraId="5A72BCEF" w14:textId="77777777" w:rsidTr="00F035DC">
        <w:trPr>
          <w:trHeight w:val="895"/>
        </w:trPr>
        <w:tc>
          <w:tcPr>
            <w:tcW w:w="865" w:type="dxa"/>
            <w:shd w:val="clear" w:color="000000" w:fill="EEECE1"/>
          </w:tcPr>
          <w:p w14:paraId="4F73830C" w14:textId="2C14A91F" w:rsidR="003E66BA" w:rsidRDefault="003E66BA" w:rsidP="003E66BA">
            <w:pPr>
              <w:spacing w:after="0" w:line="240" w:lineRule="auto"/>
              <w:rPr>
                <w:rFonts w:ascii="Calibri" w:hAnsi="Calibri"/>
                <w:color w:val="000000"/>
                <w:sz w:val="16"/>
                <w:szCs w:val="16"/>
              </w:rPr>
            </w:pPr>
            <w:r w:rsidRPr="00400C21">
              <w:rPr>
                <w:rFonts w:ascii="Calibri" w:hAnsi="Calibri"/>
                <w:color w:val="000000"/>
                <w:sz w:val="16"/>
                <w:szCs w:val="16"/>
              </w:rPr>
              <w:t>Non-core</w:t>
            </w:r>
          </w:p>
        </w:tc>
        <w:tc>
          <w:tcPr>
            <w:tcW w:w="1871" w:type="dxa"/>
            <w:shd w:val="clear" w:color="000000" w:fill="EEECE1"/>
          </w:tcPr>
          <w:p w14:paraId="1D774093" w14:textId="53334227" w:rsidR="003E66BA" w:rsidRPr="00494AC3" w:rsidRDefault="00CA7839" w:rsidP="003E66BA">
            <w:pPr>
              <w:spacing w:line="240" w:lineRule="auto"/>
              <w:rPr>
                <w:rFonts w:ascii="Calibri" w:hAnsi="Calibri"/>
                <w:bCs/>
                <w:sz w:val="16"/>
                <w:szCs w:val="16"/>
              </w:rPr>
            </w:pPr>
            <w:r w:rsidRPr="00CA7839">
              <w:rPr>
                <w:rFonts w:ascii="Calibri" w:hAnsi="Calibri"/>
                <w:bCs/>
                <w:color w:val="808080" w:themeColor="background1" w:themeShade="80"/>
                <w:sz w:val="16"/>
                <w:szCs w:val="16"/>
              </w:rPr>
              <w:t>ADEQUACY OF SPECIMEN FOR DIAGNOSTIC PURPOSES</w:t>
            </w:r>
          </w:p>
        </w:tc>
        <w:tc>
          <w:tcPr>
            <w:tcW w:w="2553" w:type="dxa"/>
          </w:tcPr>
          <w:p w14:paraId="68EA9727" w14:textId="77777777" w:rsidR="003E66BA" w:rsidRPr="00890716" w:rsidRDefault="00591D95"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Specimen is adequate for diagnostic purposes</w:t>
            </w:r>
          </w:p>
          <w:p w14:paraId="623CE701" w14:textId="77777777" w:rsidR="00591D95" w:rsidRPr="00890716" w:rsidRDefault="00591D95"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 xml:space="preserve">Specimen is adequate but limited by, </w:t>
            </w:r>
            <w:r w:rsidRPr="00890716">
              <w:rPr>
                <w:i/>
                <w:iCs/>
                <w:color w:val="808080" w:themeColor="background1" w:themeShade="80"/>
                <w:sz w:val="16"/>
                <w:szCs w:val="16"/>
              </w:rPr>
              <w:t>specify</w:t>
            </w:r>
          </w:p>
          <w:p w14:paraId="77880832" w14:textId="77777777" w:rsidR="00890716" w:rsidRPr="00890716" w:rsidRDefault="00890716"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Specimen is inadequate for diagnostic purposes (e.g., not</w:t>
            </w:r>
          </w:p>
          <w:p w14:paraId="02F4F962" w14:textId="38AF61F2" w:rsidR="00890716" w:rsidRPr="0016261B" w:rsidRDefault="00890716" w:rsidP="00890716">
            <w:pPr>
              <w:pStyle w:val="ListParagraph"/>
              <w:spacing w:after="0" w:line="240" w:lineRule="auto"/>
              <w:ind w:left="180"/>
              <w:rPr>
                <w:rFonts w:cstheme="minorHAnsi"/>
                <w:color w:val="221E1F"/>
                <w:sz w:val="14"/>
                <w:szCs w:val="14"/>
              </w:rPr>
            </w:pPr>
            <w:r w:rsidRPr="00890716">
              <w:rPr>
                <w:color w:val="808080" w:themeColor="background1" w:themeShade="80"/>
                <w:sz w:val="16"/>
                <w:szCs w:val="16"/>
              </w:rPr>
              <w:t xml:space="preserve">representative of likely </w:t>
            </w:r>
            <w:proofErr w:type="spellStart"/>
            <w:r w:rsidRPr="00890716">
              <w:rPr>
                <w:color w:val="808080" w:themeColor="background1" w:themeShade="80"/>
                <w:sz w:val="16"/>
                <w:szCs w:val="16"/>
              </w:rPr>
              <w:t>clinicoradiological</w:t>
            </w:r>
            <w:proofErr w:type="spellEnd"/>
            <w:r w:rsidRPr="00890716">
              <w:rPr>
                <w:color w:val="808080" w:themeColor="background1" w:themeShade="80"/>
                <w:sz w:val="16"/>
                <w:szCs w:val="16"/>
              </w:rPr>
              <w:t xml:space="preserve"> diagnosis), </w:t>
            </w:r>
            <w:r w:rsidRPr="00890716">
              <w:rPr>
                <w:i/>
                <w:iCs/>
                <w:color w:val="808080" w:themeColor="background1" w:themeShade="80"/>
                <w:sz w:val="16"/>
                <w:szCs w:val="16"/>
              </w:rPr>
              <w:t>specify</w:t>
            </w:r>
          </w:p>
        </w:tc>
        <w:tc>
          <w:tcPr>
            <w:tcW w:w="7938" w:type="dxa"/>
          </w:tcPr>
          <w:p w14:paraId="443F60D2" w14:textId="77777777" w:rsidR="009834A6" w:rsidRPr="00181586" w:rsidRDefault="009834A6" w:rsidP="009834A6">
            <w:pPr>
              <w:spacing w:after="0" w:line="240" w:lineRule="auto"/>
              <w:rPr>
                <w:color w:val="000000"/>
                <w:sz w:val="16"/>
                <w:szCs w:val="16"/>
              </w:rPr>
            </w:pPr>
            <w:r w:rsidRPr="00181586">
              <w:rPr>
                <w:color w:val="000000"/>
                <w:sz w:val="16"/>
                <w:szCs w:val="16"/>
              </w:rPr>
              <w:t xml:space="preserve">Many intraparenchymal brain lesions are surgically assessed by either small open excisional biopsy or stereotactic biopsy. While navigational equipment is usually employed to optimise targeting, the known ability of brain tissue to swell during an operative procedure can cause shifting of brain tissue during the procedure, which can result in biopsies that are suboptimally centred on the area(s) of interest. Examples of suboptimally centred tissues include: biopsies from diffuse infiltrating gliomas taken from the edge (not centre) of the tumour; biopsies adjacent to a tumour (gliosis with Rosenthal fibres next to a craniopharyngioma); and biopsies from infections in which the necrotic/purulent centre may be submitted by the surgeon for culture(s), leaving the pathologist with reactive, but not organism-containing, edges of the process. Occasionally, tissue lost to intraoperative suctioning or lesional tissues given in overly generous amounts to brain banks can render the tissue sent to the pathologist suboptimal for diagnosis. </w:t>
            </w:r>
          </w:p>
          <w:p w14:paraId="4E7236D9" w14:textId="77777777" w:rsidR="009834A6" w:rsidRPr="00181586" w:rsidRDefault="009834A6" w:rsidP="009834A6">
            <w:pPr>
              <w:spacing w:after="0" w:line="240" w:lineRule="auto"/>
              <w:rPr>
                <w:color w:val="000000"/>
                <w:sz w:val="16"/>
                <w:szCs w:val="16"/>
              </w:rPr>
            </w:pPr>
          </w:p>
          <w:p w14:paraId="0B0FDE00" w14:textId="660A6CEF" w:rsidR="003E66BA" w:rsidRPr="00181586" w:rsidRDefault="009834A6" w:rsidP="00532E96">
            <w:pPr>
              <w:spacing w:after="100" w:line="240" w:lineRule="auto"/>
              <w:rPr>
                <w:b/>
                <w:sz w:val="16"/>
                <w:szCs w:val="16"/>
                <w:u w:val="single"/>
              </w:rPr>
            </w:pPr>
            <w:r w:rsidRPr="00181586">
              <w:rPr>
                <w:color w:val="000000"/>
                <w:sz w:val="16"/>
                <w:szCs w:val="16"/>
              </w:rPr>
              <w:t xml:space="preserve">Any of these situations can leave the pathologist with tissue that can be misleading in terms of type of tumour, grade of tumour, or inability to detect organisms, if present. The diagnosis possible on the submitted tissues may be under-representative or misrepresentative of the lesion based on the neuroimaging studies. In some instances, small tissue size, tissue processing issues, or suboptimal targeting of biopsy materials may make molecular testing impossible. The pathologist should specify the limitations of the tissue in achieving optimal diagnosis. </w:t>
            </w:r>
            <w:r w:rsidR="00181586">
              <w:rPr>
                <w:color w:val="000000"/>
                <w:sz w:val="16"/>
                <w:szCs w:val="16"/>
              </w:rPr>
              <w:t xml:space="preserve"> </w:t>
            </w:r>
          </w:p>
        </w:tc>
        <w:tc>
          <w:tcPr>
            <w:tcW w:w="1959" w:type="dxa"/>
          </w:tcPr>
          <w:p w14:paraId="7AC45EB8" w14:textId="77777777" w:rsidR="003E66BA" w:rsidRPr="0067776A" w:rsidRDefault="003E66BA" w:rsidP="003E66BA">
            <w:pPr>
              <w:autoSpaceDE w:val="0"/>
              <w:autoSpaceDN w:val="0"/>
              <w:adjustRightInd w:val="0"/>
              <w:spacing w:after="0" w:line="240" w:lineRule="auto"/>
              <w:rPr>
                <w:sz w:val="16"/>
                <w:szCs w:val="16"/>
                <w:highlight w:val="yellow"/>
              </w:rPr>
            </w:pPr>
          </w:p>
        </w:tc>
      </w:tr>
      <w:tr w:rsidR="00181586" w:rsidRPr="00CC5E7C" w14:paraId="1D2441CF" w14:textId="77777777" w:rsidTr="00F035DC">
        <w:trPr>
          <w:trHeight w:val="895"/>
        </w:trPr>
        <w:tc>
          <w:tcPr>
            <w:tcW w:w="865" w:type="dxa"/>
            <w:shd w:val="clear" w:color="000000" w:fill="EEECE1"/>
          </w:tcPr>
          <w:p w14:paraId="7B35F1D8" w14:textId="38F23A5F" w:rsidR="00181586" w:rsidRDefault="004C321F" w:rsidP="000D794E">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5F8BDF62" w14:textId="474C87EF" w:rsidR="00181586" w:rsidRPr="00181586" w:rsidRDefault="00181586" w:rsidP="00AE3E5E">
            <w:pPr>
              <w:spacing w:line="240" w:lineRule="auto"/>
              <w:rPr>
                <w:rFonts w:ascii="Calibri" w:hAnsi="Calibri"/>
                <w:bCs/>
                <w:sz w:val="16"/>
                <w:szCs w:val="16"/>
              </w:rPr>
            </w:pPr>
            <w:r w:rsidRPr="00181586">
              <w:rPr>
                <w:rFonts w:ascii="Calibri" w:hAnsi="Calibri"/>
                <w:bCs/>
                <w:sz w:val="16"/>
                <w:szCs w:val="16"/>
              </w:rPr>
              <w:t xml:space="preserve">HISTOLOGICAL </w:t>
            </w:r>
            <w:proofErr w:type="spellStart"/>
            <w:r w:rsidRPr="00181586">
              <w:rPr>
                <w:rFonts w:ascii="Calibri" w:hAnsi="Calibri"/>
                <w:bCs/>
                <w:sz w:val="16"/>
                <w:szCs w:val="16"/>
              </w:rPr>
              <w:t>APPEARANCE</w:t>
            </w:r>
            <w:r w:rsidRPr="00181586">
              <w:rPr>
                <w:rFonts w:ascii="Calibri" w:hAnsi="Calibri"/>
                <w:bCs/>
                <w:sz w:val="18"/>
                <w:szCs w:val="18"/>
                <w:vertAlign w:val="superscript"/>
              </w:rPr>
              <w:t>b</w:t>
            </w:r>
            <w:proofErr w:type="spellEnd"/>
          </w:p>
        </w:tc>
        <w:tc>
          <w:tcPr>
            <w:tcW w:w="2553" w:type="dxa"/>
          </w:tcPr>
          <w:p w14:paraId="7229D1C6" w14:textId="2E1E0C04" w:rsidR="004C321F" w:rsidRPr="004C321F" w:rsidRDefault="004C321F" w:rsidP="00CD068A">
            <w:pPr>
              <w:pStyle w:val="ListParagraph"/>
              <w:numPr>
                <w:ilvl w:val="0"/>
                <w:numId w:val="6"/>
              </w:numPr>
              <w:spacing w:after="100" w:line="240" w:lineRule="auto"/>
              <w:ind w:left="181" w:hanging="181"/>
              <w:rPr>
                <w:rFonts w:cs="Verdana"/>
                <w:iCs/>
                <w:sz w:val="16"/>
                <w:szCs w:val="16"/>
              </w:rPr>
            </w:pPr>
            <w:r w:rsidRPr="004C321F">
              <w:rPr>
                <w:rFonts w:cs="Verdana"/>
                <w:iCs/>
                <w:sz w:val="16"/>
                <w:szCs w:val="16"/>
              </w:rPr>
              <w:t>Cannot be determined</w:t>
            </w:r>
          </w:p>
          <w:p w14:paraId="7C471DE6" w14:textId="2A3FF1BE"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Describe the histological appearance according to the World</w:t>
            </w:r>
          </w:p>
          <w:p w14:paraId="4F52FAC3" w14:textId="77777777"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Health Organization (WHO) Classification of Central Nervous</w:t>
            </w:r>
          </w:p>
          <w:p w14:paraId="14058C72" w14:textId="0F45E869"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System Tumours (2021)</w:t>
            </w:r>
          </w:p>
        </w:tc>
        <w:tc>
          <w:tcPr>
            <w:tcW w:w="7938" w:type="dxa"/>
          </w:tcPr>
          <w:p w14:paraId="19CC056E" w14:textId="5267ECFA" w:rsidR="00A336AF" w:rsidRPr="00A336AF" w:rsidRDefault="00A336AF" w:rsidP="00A336AF">
            <w:pPr>
              <w:spacing w:after="0" w:line="240" w:lineRule="auto"/>
              <w:rPr>
                <w:rFonts w:cstheme="minorHAnsi"/>
                <w:sz w:val="16"/>
                <w:szCs w:val="16"/>
              </w:rPr>
            </w:pPr>
            <w:r w:rsidRPr="00A336AF" w:rsidDel="00E66F16">
              <w:rPr>
                <w:rFonts w:cstheme="minorHAnsi"/>
                <w:sz w:val="16"/>
                <w:szCs w:val="16"/>
              </w:rPr>
              <w:t xml:space="preserve">This element </w:t>
            </w:r>
            <w:r w:rsidRPr="00A336AF">
              <w:rPr>
                <w:rFonts w:cstheme="minorHAnsi"/>
                <w:sz w:val="16"/>
                <w:szCs w:val="16"/>
              </w:rPr>
              <w:t>is</w:t>
            </w:r>
            <w:r w:rsidRPr="00A336AF" w:rsidDel="00E66F16">
              <w:rPr>
                <w:rFonts w:cstheme="minorHAnsi"/>
                <w:sz w:val="16"/>
                <w:szCs w:val="16"/>
              </w:rPr>
              <w:t xml:space="preserve"> core if it </w:t>
            </w:r>
            <w:r w:rsidRPr="00A336AF">
              <w:rPr>
                <w:rFonts w:cstheme="minorHAnsi"/>
                <w:sz w:val="16"/>
                <w:szCs w:val="16"/>
              </w:rPr>
              <w:t>is an essential component of</w:t>
            </w:r>
            <w:r w:rsidRPr="00A336AF" w:rsidDel="00E66F16">
              <w:rPr>
                <w:rFonts w:cstheme="minorHAnsi"/>
                <w:sz w:val="16"/>
                <w:szCs w:val="16"/>
              </w:rPr>
              <w:t xml:space="preserve"> the final </w:t>
            </w:r>
            <w:r w:rsidRPr="00A336AF">
              <w:rPr>
                <w:rFonts w:cstheme="minorHAnsi"/>
                <w:sz w:val="16"/>
                <w:szCs w:val="16"/>
              </w:rPr>
              <w:t xml:space="preserve">(integrated) </w:t>
            </w:r>
            <w:r w:rsidRPr="00A336AF" w:rsidDel="00E66F16">
              <w:rPr>
                <w:rFonts w:cstheme="minorHAnsi"/>
                <w:sz w:val="16"/>
                <w:szCs w:val="16"/>
              </w:rPr>
              <w:t>diagnosis.</w:t>
            </w:r>
            <w:r w:rsidRPr="00A336AF">
              <w:rPr>
                <w:rFonts w:cstheme="minorHAnsi"/>
                <w:sz w:val="16"/>
                <w:szCs w:val="16"/>
              </w:rPr>
              <w:t xml:space="preserve"> Histological features that are essential for diagnosing the tumour according to the WHO CNS5 Tumour Classification should be reported.</w:t>
            </w:r>
          </w:p>
          <w:p w14:paraId="42F90B9A" w14:textId="77777777" w:rsidR="00A336AF" w:rsidRPr="00A336AF" w:rsidDel="00E66F16" w:rsidRDefault="00A336AF" w:rsidP="00A336AF">
            <w:pPr>
              <w:spacing w:after="0" w:line="240" w:lineRule="auto"/>
              <w:rPr>
                <w:rFonts w:cstheme="minorHAnsi"/>
                <w:sz w:val="16"/>
                <w:szCs w:val="16"/>
              </w:rPr>
            </w:pPr>
          </w:p>
          <w:p w14:paraId="673EE716" w14:textId="67ADAD4A" w:rsidR="00A336AF" w:rsidRPr="00A336AF" w:rsidRDefault="00A336AF" w:rsidP="00A336AF">
            <w:pPr>
              <w:spacing w:after="0" w:line="240" w:lineRule="auto"/>
              <w:rPr>
                <w:rFonts w:cstheme="minorHAnsi"/>
                <w:sz w:val="16"/>
                <w:szCs w:val="16"/>
              </w:rPr>
            </w:pPr>
            <w:r w:rsidRPr="00A336AF">
              <w:rPr>
                <w:rFonts w:cstheme="minorHAnsi"/>
                <w:sz w:val="16"/>
                <w:szCs w:val="16"/>
              </w:rPr>
              <w:t xml:space="preserve">In nearly all pathology reports of CNS neoplasms, the diagnosis should ideally include one of the &gt;100 tumour types listed in the WHO CNS5 Tumour Classification (see Table 1). </w:t>
            </w:r>
            <w:r w:rsidRPr="00A336AF">
              <w:rPr>
                <w:rFonts w:cstheme="minorHAnsi"/>
                <w:sz w:val="16"/>
                <w:szCs w:val="16"/>
              </w:rPr>
              <w:fldChar w:fldCharType="begin">
                <w:fldData xml:space="preserve">PEVuZE5vdGU+PENpdGU+PEF1dGhvcj5Mb3VpczwvQXV0aG9yPjxZZWFyPjIwMjE8L1llYXI+PFJl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</w:fldData>
              </w:fldChar>
            </w:r>
            <w:r w:rsidRPr="00A336AF">
              <w:rPr>
                <w:rFonts w:cstheme="minorHAnsi"/>
                <w:sz w:val="16"/>
                <w:szCs w:val="16"/>
              </w:rPr>
              <w:instrText xml:space="preserve"> ADDIN EN.CITE </w:instrText>
            </w:r>
            <w:r w:rsidRPr="00A336AF">
              <w:rPr>
                <w:rFonts w:cstheme="minorHAnsi"/>
                <w:sz w:val="16"/>
                <w:szCs w:val="16"/>
              </w:rPr>
              <w:fldChar w:fldCharType="begin">
                <w:fldData xml:space="preserve">PEVuZE5vdGU+PENpdGU+PEF1dGhvcj5Mb3VpczwvQXV0aG9yPjxZZWFyPjIwMjE8L1llYXI+PFJl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</w:fldData>
              </w:fldChar>
            </w:r>
            <w:r w:rsidRPr="00A336AF">
              <w:rPr>
                <w:rFonts w:cstheme="minorHAnsi"/>
                <w:sz w:val="16"/>
                <w:szCs w:val="16"/>
              </w:rPr>
              <w:instrText xml:space="preserve"> ADDIN EN.CITE.DATA </w:instrText>
            </w:r>
            <w:r w:rsidRPr="00A336AF">
              <w:rPr>
                <w:rFonts w:cstheme="minorHAnsi"/>
                <w:sz w:val="16"/>
                <w:szCs w:val="16"/>
              </w:rPr>
            </w:r>
            <w:r w:rsidRPr="00A336AF">
              <w:rPr>
                <w:rFonts w:cstheme="minorHAnsi"/>
                <w:sz w:val="16"/>
                <w:szCs w:val="16"/>
              </w:rPr>
              <w:fldChar w:fldCharType="end"/>
            </w:r>
            <w:r w:rsidRPr="00A336AF">
              <w:rPr>
                <w:rFonts w:cstheme="minorHAnsi"/>
                <w:sz w:val="16"/>
                <w:szCs w:val="16"/>
              </w:rPr>
            </w:r>
            <w:r w:rsidRPr="00A336AF">
              <w:rPr>
                <w:rFonts w:cstheme="minorHAnsi"/>
                <w:sz w:val="16"/>
                <w:szCs w:val="16"/>
              </w:rPr>
              <w:fldChar w:fldCharType="separate"/>
            </w:r>
            <w:hyperlink w:anchor="_ENREF_1" w:tooltip="Louis, 2021 #7424" w:history="1">
              <w:r w:rsidRPr="00A336AF">
                <w:rPr>
                  <w:rFonts w:cstheme="minorHAnsi"/>
                  <w:noProof/>
                  <w:sz w:val="16"/>
                  <w:szCs w:val="16"/>
                  <w:vertAlign w:val="superscript"/>
                </w:rPr>
                <w:t>1</w:t>
              </w:r>
            </w:hyperlink>
            <w:r w:rsidRPr="00A336AF">
              <w:rPr>
                <w:rFonts w:cstheme="minorHAnsi"/>
                <w:noProof/>
                <w:sz w:val="16"/>
                <w:szCs w:val="16"/>
                <w:vertAlign w:val="superscript"/>
              </w:rPr>
              <w:t>,</w:t>
            </w:r>
            <w:hyperlink w:anchor="_ENREF_2" w:tooltip="WHO Classification of Tumours Editorial Board, 2021 #7404" w:history="1">
              <w:r w:rsidRPr="00A336AF">
                <w:rPr>
                  <w:rFonts w:cstheme="minorHAnsi"/>
                  <w:noProof/>
                  <w:sz w:val="16"/>
                  <w:szCs w:val="16"/>
                  <w:vertAlign w:val="superscript"/>
                </w:rPr>
                <w:t>2</w:t>
              </w:r>
            </w:hyperlink>
            <w:r w:rsidRPr="00A336AF">
              <w:rPr>
                <w:rFonts w:cstheme="minorHAnsi"/>
                <w:sz w:val="16"/>
                <w:szCs w:val="16"/>
              </w:rPr>
              <w:fldChar w:fldCharType="end"/>
            </w:r>
            <w:r w:rsidRPr="00A336AF">
              <w:rPr>
                <w:rFonts w:cstheme="minorHAnsi"/>
                <w:sz w:val="16"/>
                <w:szCs w:val="16"/>
              </w:rPr>
              <w:t xml:space="preserve"> The information on haematolymphoid tumours in Table 2 is based on the WHO 5</w:t>
            </w:r>
            <w:r w:rsidRPr="00A336AF">
              <w:rPr>
                <w:rFonts w:cstheme="minorHAnsi"/>
                <w:sz w:val="16"/>
                <w:szCs w:val="16"/>
                <w:vertAlign w:val="superscript"/>
              </w:rPr>
              <w:t>th</w:t>
            </w:r>
            <w:r w:rsidRPr="00A336AF">
              <w:rPr>
                <w:rFonts w:cstheme="minorHAnsi"/>
                <w:sz w:val="16"/>
                <w:szCs w:val="16"/>
              </w:rPr>
              <w:t xml:space="preserve"> edition classification of those tumours.</w:t>
            </w:r>
            <w:hyperlink w:anchor="_ENREF_3" w:tooltip="WHO Classification of Tumours Editorial Board, 2022 #7678" w:history="1">
              <w:r w:rsidRPr="00A336AF">
                <w:rPr>
                  <w:rFonts w:cstheme="minorHAnsi"/>
                  <w:sz w:val="16"/>
                  <w:szCs w:val="16"/>
                </w:rPr>
                <w:fldChar w:fldCharType="begin"/>
              </w:r>
              <w:r w:rsidRPr="00A336AF">
                <w:rPr>
                  <w:rFonts w:cstheme="minorHAnsi"/>
                  <w:sz w:val="16"/>
                  <w:szCs w:val="16"/>
                </w:rPr>
                <w:instrText xml:space="preserve"> ADDIN EN.CITE &lt;EndNote&gt;&lt;Cite&gt;&lt;Author&gt;WHO Classification of Tumours Editorial Board&lt;/Author&gt;&lt;Year&gt;2022&lt;/Year&gt;&lt;RecNum&gt;7678&lt;/RecNum&gt;&lt;DisplayText&gt;&lt;style face="superscript"&gt;3&lt;/style&gt;&lt;/DisplayText&gt;&lt;record&gt;&lt;rec-number&gt;7678&lt;/rec-number&gt;&lt;foreign-keys&gt;&lt;key app="EN" db-id="w592zazsqtfvdxe2w9sxtpt2exzt5t0wa2fx" timestamp="1685974961"&gt;7678&lt;/key&gt;&lt;/foreign-keys&gt;&lt;ref-type name="Book"&gt;6&lt;/ref-type&gt;&lt;contributors&gt;&lt;authors&gt;&lt;author&gt;WHO Classification of Tumours Editorial Board,&lt;/author&gt;&lt;/authors&gt;&lt;/contributors&gt;&lt;titles&gt;&lt;title&gt;Haematolymphoid Tumours, WHO Classification of Tumours, 5th Edition, Volume 11&lt;/title&gt;&lt;/titles&gt;&lt;dates&gt;&lt;year&gt;2022&lt;/year&gt;&lt;/dates&gt;&lt;pub-location&gt;Lyon, France&lt;/pub-location&gt;&lt;publisher&gt;IARC Press&lt;/publisher&gt;&lt;urls&gt;&lt;/urls&gt;&lt;/record&gt;&lt;/Cite&gt;&lt;/EndNote&gt;</w:instrText>
              </w:r>
              <w:r w:rsidRPr="00A336AF">
                <w:rPr>
                  <w:rFonts w:cstheme="minorHAnsi"/>
                  <w:sz w:val="16"/>
                  <w:szCs w:val="16"/>
                </w:rPr>
                <w:fldChar w:fldCharType="separate"/>
              </w:r>
              <w:r w:rsidRPr="00A336AF">
                <w:rPr>
                  <w:rFonts w:cstheme="minorHAnsi"/>
                  <w:noProof/>
                  <w:sz w:val="16"/>
                  <w:szCs w:val="16"/>
                  <w:vertAlign w:val="superscript"/>
                </w:rPr>
                <w:t>3</w:t>
              </w:r>
              <w:r w:rsidRPr="00A336AF">
                <w:rPr>
                  <w:rFonts w:cstheme="minorHAnsi"/>
                  <w:sz w:val="16"/>
                  <w:szCs w:val="16"/>
                </w:rPr>
                <w:fldChar w:fldCharType="end"/>
              </w:r>
            </w:hyperlink>
            <w:r w:rsidRPr="00A336AF">
              <w:rPr>
                <w:rFonts w:cstheme="minorHAnsi"/>
                <w:sz w:val="16"/>
                <w:szCs w:val="16"/>
              </w:rPr>
              <w:t xml:space="preserve"> For many CNS tumours, the histological assessment should be combined with molecular (or surrogate immunohistochemical biomarker) testing for signature molecular alterations to reach an ‘integrated diagnosis’ (e.g., diffuse astrocytoma, IDH-mutant, CNS WHO grade 2; see ICCR dataset section on </w:t>
            </w:r>
            <w:r w:rsidRPr="000A1E45">
              <w:rPr>
                <w:rFonts w:cstheme="minorHAnsi"/>
                <w:bCs/>
                <w:sz w:val="16"/>
                <w:szCs w:val="16"/>
              </w:rPr>
              <w:t>Integrated final diagnosis</w:t>
            </w:r>
            <w:r w:rsidRPr="00A336AF">
              <w:rPr>
                <w:rFonts w:cstheme="minorHAnsi"/>
                <w:bCs/>
                <w:sz w:val="16"/>
                <w:szCs w:val="16"/>
              </w:rPr>
              <w:t>).</w:t>
            </w:r>
            <w:r w:rsidRPr="00A336AF">
              <w:rPr>
                <w:rFonts w:cstheme="minorHAnsi"/>
                <w:sz w:val="16"/>
                <w:szCs w:val="16"/>
              </w:rPr>
              <w:t xml:space="preserve"> For other tumour types, the final diagnosis can still be based on classical histopathology alone. In either approach (purely histological or integrated histological-molecular), obtaining as precise a final diagnosis as possible is critically important, as this forms the basis for all subsequent patient management decisions, accruing patients to the appropriate clinical trials, epidemiologically assessing disease trends over time, and establishing valid research conclusions.</w:t>
            </w:r>
            <w:hyperlink w:anchor="_ENREF_4" w:tooltip="Fuller, 2017 #7406" w:history="1">
              <w:r w:rsidRPr="00A336AF">
                <w:rPr>
                  <w:rFonts w:cstheme="minorHAnsi"/>
                  <w:sz w:val="16"/>
                  <w:szCs w:val="16"/>
                </w:rPr>
                <w:fldChar w:fldCharType="begin">
                  <w:fldData xml:space="preserve">PEVuZE5vdGU+PENpdGU+PEF1dGhvcj5GdWxsZXI8L0F1dGhvcj48WWVhcj4yMDE3PC9ZZWFyPjxS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eSAoWnVyaWNoLCBTd2l0emVybGFuZCk8L2FiYnItMT48L2FsdC1wZXJpb2RpY2FsPjxwYWdlcz40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</w:fldData>
                </w:fldChar>
              </w:r>
              <w:r w:rsidRPr="00A336AF">
                <w:rPr>
                  <w:rFonts w:cstheme="minorHAnsi"/>
                  <w:sz w:val="16"/>
                  <w:szCs w:val="16"/>
                </w:rPr>
                <w:instrText xml:space="preserve"> ADDIN EN.CITE </w:instrText>
              </w:r>
              <w:r w:rsidRPr="00A336AF">
                <w:rPr>
                  <w:rFonts w:cstheme="minorHAnsi"/>
                  <w:sz w:val="16"/>
                  <w:szCs w:val="16"/>
                </w:rPr>
                <w:fldChar w:fldCharType="begin">
                  <w:fldData xml:space="preserve">PEVuZE5vdGU+PENpdGU+PEF1dGhvcj5GdWxsZXI8L0F1dGhvcj48WWVhcj4yMDE3PC9ZZWFyPjxS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eSAoWnVyaWNoLCBTd2l0emVybGFuZCk8L2FiYnItMT48L2FsdC1wZXJpb2RpY2FsPjxwYWdlcz40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</w:fldData>
                </w:fldChar>
              </w:r>
              <w:r w:rsidRPr="00A336AF">
                <w:rPr>
                  <w:rFonts w:cstheme="minorHAnsi"/>
                  <w:sz w:val="16"/>
                  <w:szCs w:val="16"/>
                </w:rPr>
                <w:instrText xml:space="preserve"> ADDIN EN.CITE.DATA </w:instrText>
              </w:r>
              <w:r w:rsidRPr="00A336AF">
                <w:rPr>
                  <w:rFonts w:cstheme="minorHAnsi"/>
                  <w:sz w:val="16"/>
                  <w:szCs w:val="16"/>
                </w:rPr>
              </w:r>
              <w:r w:rsidRPr="00A336AF">
                <w:rPr>
                  <w:rFonts w:cstheme="minorHAnsi"/>
                  <w:sz w:val="16"/>
                  <w:szCs w:val="16"/>
                </w:rPr>
                <w:fldChar w:fldCharType="end"/>
              </w:r>
              <w:r w:rsidRPr="00A336AF">
                <w:rPr>
                  <w:rFonts w:cstheme="minorHAnsi"/>
                  <w:sz w:val="16"/>
                  <w:szCs w:val="16"/>
                </w:rPr>
              </w:r>
              <w:r w:rsidRPr="00A336AF">
                <w:rPr>
                  <w:rFonts w:cstheme="minorHAnsi"/>
                  <w:sz w:val="16"/>
                  <w:szCs w:val="16"/>
                </w:rPr>
                <w:fldChar w:fldCharType="separate"/>
              </w:r>
              <w:r w:rsidRPr="00A336AF">
                <w:rPr>
                  <w:rFonts w:cstheme="minorHAnsi"/>
                  <w:noProof/>
                  <w:sz w:val="16"/>
                  <w:szCs w:val="16"/>
                  <w:vertAlign w:val="superscript"/>
                </w:rPr>
                <w:t>4-6</w:t>
              </w:r>
              <w:r w:rsidRPr="00A336AF">
                <w:rPr>
                  <w:rFonts w:cstheme="minorHAnsi"/>
                  <w:sz w:val="16"/>
                  <w:szCs w:val="16"/>
                </w:rPr>
                <w:fldChar w:fldCharType="end"/>
              </w:r>
            </w:hyperlink>
            <w:r w:rsidRPr="00A336AF">
              <w:rPr>
                <w:rFonts w:cstheme="minorHAnsi"/>
                <w:sz w:val="16"/>
                <w:szCs w:val="16"/>
              </w:rPr>
              <w:t xml:space="preserve"> As such, the strict application of WHO CNS5 diagnostic guidelines is required to enhance both accuracy and interobserver reproducibility across the globe.</w:t>
            </w:r>
          </w:p>
          <w:p w14:paraId="73343684" w14:textId="77777777" w:rsidR="00A336AF" w:rsidRPr="00A336AF" w:rsidRDefault="00A336AF" w:rsidP="00A336AF">
            <w:pPr>
              <w:spacing w:after="0" w:line="240" w:lineRule="auto"/>
              <w:rPr>
                <w:rFonts w:cstheme="minorHAnsi"/>
                <w:sz w:val="16"/>
                <w:szCs w:val="16"/>
              </w:rPr>
            </w:pPr>
          </w:p>
          <w:p w14:paraId="351C6C00" w14:textId="77777777" w:rsidR="00A336AF" w:rsidRPr="00A336AF" w:rsidRDefault="00A336AF" w:rsidP="00A336AF">
            <w:pPr>
              <w:spacing w:after="0" w:line="240" w:lineRule="auto"/>
              <w:rPr>
                <w:rFonts w:cstheme="minorHAnsi"/>
                <w:sz w:val="16"/>
                <w:szCs w:val="16"/>
              </w:rPr>
            </w:pPr>
            <w:r w:rsidRPr="00A336AF">
              <w:rPr>
                <w:rFonts w:cstheme="minorHAnsi"/>
                <w:sz w:val="16"/>
                <w:szCs w:val="16"/>
              </w:rPr>
              <w:t>For cases that, after adequate ancillary testing, do not neatly conform to a well-recognised tumour type (see last category listed as ‘Other, specify’), a descriptive diagnosis should be rendered instead, providing as much information as possible including relevant molecular information (e.g., low grade neuroepithelial tumour with oligodendroglial-like histological features suggestive of dysembryoplastic neuroepithelial tumour; high grade glioneuronal neoplasm; poorly differentiated malignancy; etc.). Such cases should be designated ’not elsewhere classified’ (NEC). And in a situation where the necessary ancillary testing could not be performed or was performed but was technically inconclusive, ‘not otherwise specified’ (NOS) can be added to the histological diagnosis.</w:t>
            </w:r>
            <w:hyperlink w:anchor="_ENREF_7" w:tooltip="Louis DN, 2018 #3091" w:history="1">
              <w:r w:rsidRPr="00A336AF">
                <w:rPr>
                  <w:rFonts w:cstheme="minorHAnsi"/>
                  <w:sz w:val="16"/>
                  <w:szCs w:val="16"/>
                </w:rPr>
                <w:fldChar w:fldCharType="begin"/>
              </w:r>
              <w:r w:rsidRPr="00A336AF">
                <w:rPr>
                  <w:rFonts w:cstheme="minorHAnsi"/>
                  <w:sz w:val="16"/>
                  <w:szCs w:val="16"/>
                </w:rPr>
                <w:instrText xml:space="preserve"> ADDIN EN.CITE &lt;EndNote&gt;&lt;Cite&gt;&lt;Author&gt;Louis DN&lt;/Author&gt;&lt;Year&gt;2018&lt;/Year&gt;&lt;RecNum&gt;3091&lt;/RecNum&gt;&lt;DisplayText&gt;&lt;style face="superscript"&gt;7&lt;/style&gt;&lt;/DisplayText&gt;&lt;record&gt;&lt;rec-number&gt;3091&lt;/rec-number&gt;&lt;foreign-keys&gt;&lt;key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A336AF">
                <w:rPr>
                  <w:rFonts w:cstheme="minorHAnsi"/>
                  <w:sz w:val="16"/>
                  <w:szCs w:val="16"/>
                </w:rPr>
                <w:fldChar w:fldCharType="separate"/>
              </w:r>
              <w:r w:rsidRPr="00A336AF">
                <w:rPr>
                  <w:rFonts w:cstheme="minorHAnsi"/>
                  <w:noProof/>
                  <w:sz w:val="16"/>
                  <w:szCs w:val="16"/>
                  <w:vertAlign w:val="superscript"/>
                </w:rPr>
                <w:t>7</w:t>
              </w:r>
              <w:r w:rsidRPr="00A336AF">
                <w:rPr>
                  <w:rFonts w:cstheme="minorHAnsi"/>
                  <w:sz w:val="16"/>
                  <w:szCs w:val="16"/>
                </w:rPr>
                <w:fldChar w:fldCharType="end"/>
              </w:r>
            </w:hyperlink>
            <w:r w:rsidRPr="00A336AF">
              <w:rPr>
                <w:rFonts w:cstheme="minorHAnsi"/>
                <w:sz w:val="16"/>
                <w:szCs w:val="16"/>
              </w:rPr>
              <w:t xml:space="preserve"> </w:t>
            </w:r>
          </w:p>
          <w:p w14:paraId="1E681431" w14:textId="77777777" w:rsidR="00A336AF" w:rsidRPr="00A336AF" w:rsidRDefault="00A336AF" w:rsidP="00A336AF">
            <w:pPr>
              <w:spacing w:after="0" w:line="240" w:lineRule="auto"/>
              <w:rPr>
                <w:rFonts w:cstheme="minorHAnsi"/>
                <w:sz w:val="16"/>
                <w:szCs w:val="16"/>
              </w:rPr>
            </w:pPr>
          </w:p>
          <w:p w14:paraId="19DB6DA0" w14:textId="77777777" w:rsidR="00A336AF" w:rsidRPr="00A336AF" w:rsidRDefault="00A336AF" w:rsidP="00A336AF">
            <w:pPr>
              <w:spacing w:after="0" w:line="240" w:lineRule="auto"/>
              <w:rPr>
                <w:rFonts w:cstheme="minorHAnsi"/>
                <w:sz w:val="16"/>
                <w:szCs w:val="16"/>
              </w:rPr>
            </w:pPr>
            <w:r w:rsidRPr="00A336AF">
              <w:rPr>
                <w:rFonts w:cstheme="minorHAnsi"/>
                <w:sz w:val="16"/>
                <w:szCs w:val="16"/>
              </w:rPr>
              <w:t>It should be noted that in some cases the results are not clear cut, and the addition of a secondary diagnosis may be of benefit to record in the report.</w:t>
            </w:r>
          </w:p>
          <w:p w14:paraId="12095417" w14:textId="77777777" w:rsidR="00A336AF" w:rsidRPr="00A336AF" w:rsidRDefault="00A336AF" w:rsidP="00A336AF">
            <w:pPr>
              <w:spacing w:after="0" w:line="240" w:lineRule="auto"/>
              <w:rPr>
                <w:rFonts w:cstheme="minorHAnsi"/>
                <w:sz w:val="16"/>
                <w:szCs w:val="16"/>
              </w:rPr>
            </w:pPr>
          </w:p>
          <w:p w14:paraId="0AEBBC58" w14:textId="33D58CC7" w:rsidR="00A336AF" w:rsidRPr="00A336AF" w:rsidRDefault="00A336AF" w:rsidP="00A336AF">
            <w:pPr>
              <w:spacing w:after="0" w:line="240" w:lineRule="auto"/>
              <w:rPr>
                <w:rFonts w:cstheme="minorHAnsi"/>
                <w:sz w:val="16"/>
                <w:szCs w:val="16"/>
              </w:rPr>
            </w:pPr>
            <w:r w:rsidRPr="00A336AF">
              <w:rPr>
                <w:rFonts w:cstheme="minorHAnsi"/>
                <w:sz w:val="16"/>
                <w:szCs w:val="16"/>
              </w:rPr>
              <w:t xml:space="preserve">A tentative or provisional grade may be assigned after histological evaluation alone, but in an increasing number of tumour types, molecular findings need to be integrated for a definitive, ‘integrated’ grade (see ICCR dataset section on </w:t>
            </w:r>
            <w:r w:rsidRPr="000A1E45">
              <w:rPr>
                <w:rFonts w:cstheme="minorHAnsi"/>
                <w:bCs/>
                <w:sz w:val="16"/>
                <w:szCs w:val="16"/>
              </w:rPr>
              <w:t>Integrated final diagnosis</w:t>
            </w:r>
            <w:r w:rsidRPr="00A336AF">
              <w:rPr>
                <w:rFonts w:cstheme="minorHAnsi"/>
                <w:sz w:val="16"/>
                <w:szCs w:val="16"/>
              </w:rPr>
              <w:t xml:space="preserve"> - </w:t>
            </w:r>
            <w:r w:rsidRPr="00A336AF">
              <w:rPr>
                <w:rFonts w:cstheme="minorHAnsi"/>
                <w:b/>
                <w:bCs/>
                <w:sz w:val="16"/>
                <w:szCs w:val="16"/>
              </w:rPr>
              <w:t>TUMOUR GRADE</w:t>
            </w:r>
            <w:r w:rsidRPr="00A336AF">
              <w:rPr>
                <w:rFonts w:cstheme="minorHAnsi"/>
                <w:sz w:val="16"/>
                <w:szCs w:val="16"/>
              </w:rPr>
              <w:t xml:space="preserve">). </w:t>
            </w:r>
          </w:p>
          <w:p w14:paraId="654324B9" w14:textId="77777777" w:rsidR="00A16811" w:rsidRDefault="00A16811" w:rsidP="005A6F6D">
            <w:pPr>
              <w:spacing w:after="0" w:line="240" w:lineRule="auto"/>
              <w:rPr>
                <w:rFonts w:cstheme="minorHAnsi"/>
                <w:b/>
                <w:sz w:val="16"/>
                <w:szCs w:val="16"/>
                <w:u w:val="single"/>
              </w:rPr>
            </w:pPr>
          </w:p>
          <w:p w14:paraId="689DD862" w14:textId="77777777" w:rsidR="00691742" w:rsidRDefault="00691742" w:rsidP="00691742">
            <w:pPr>
              <w:spacing w:after="0" w:line="240" w:lineRule="auto"/>
              <w:rPr>
                <w:rFonts w:cstheme="minorHAnsi"/>
                <w:b/>
                <w:sz w:val="16"/>
                <w:szCs w:val="16"/>
              </w:rPr>
            </w:pPr>
            <w:r w:rsidRPr="00A336AF">
              <w:rPr>
                <w:rFonts w:cstheme="minorHAnsi"/>
                <w:b/>
                <w:sz w:val="16"/>
                <w:szCs w:val="16"/>
                <w:u w:val="single"/>
              </w:rPr>
              <w:t>Table 1</w:t>
            </w:r>
            <w:r>
              <w:rPr>
                <w:rFonts w:cstheme="minorHAnsi"/>
                <w:b/>
                <w:sz w:val="16"/>
                <w:szCs w:val="16"/>
                <w:u w:val="single"/>
              </w:rPr>
              <w:t xml:space="preserve"> and 2 </w:t>
            </w:r>
            <w:r w:rsidRPr="00A16811">
              <w:rPr>
                <w:rFonts w:cstheme="minorHAnsi"/>
                <w:b/>
                <w:sz w:val="16"/>
                <w:szCs w:val="16"/>
              </w:rPr>
              <w:t>(See end of the document for tables)</w:t>
            </w:r>
          </w:p>
          <w:p w14:paraId="785979D2" w14:textId="77777777" w:rsidR="005A6F6D" w:rsidRPr="00A336AF" w:rsidRDefault="005A6F6D" w:rsidP="005A6F6D">
            <w:pPr>
              <w:spacing w:after="0" w:line="240" w:lineRule="auto"/>
              <w:rPr>
                <w:rFonts w:cstheme="minorHAnsi"/>
                <w:b/>
                <w:sz w:val="16"/>
                <w:szCs w:val="16"/>
                <w:u w:val="single"/>
              </w:rPr>
            </w:pPr>
          </w:p>
          <w:p w14:paraId="4378F929" w14:textId="77777777" w:rsidR="00234621" w:rsidRPr="00234621" w:rsidRDefault="00A336AF" w:rsidP="00234621">
            <w:pPr>
              <w:pStyle w:val="Heading1"/>
              <w:spacing w:before="0" w:line="240" w:lineRule="auto"/>
              <w:rPr>
                <w:rFonts w:asciiTheme="minorHAnsi" w:hAnsiTheme="minorHAnsi" w:cstheme="minorHAnsi"/>
                <w:color w:val="auto"/>
                <w:sz w:val="16"/>
                <w:szCs w:val="16"/>
              </w:rPr>
            </w:pPr>
            <w:r w:rsidRPr="00A336AF">
              <w:rPr>
                <w:rFonts w:asciiTheme="minorHAnsi" w:hAnsiTheme="minorHAnsi" w:cstheme="minorHAnsi"/>
                <w:sz w:val="16"/>
                <w:szCs w:val="16"/>
                <w:u w:val="single"/>
              </w:rPr>
              <w:br w:type="page"/>
            </w:r>
            <w:r w:rsidR="00234621" w:rsidRPr="00234621">
              <w:rPr>
                <w:rFonts w:asciiTheme="minorHAnsi" w:hAnsiTheme="minorHAnsi" w:cstheme="minorHAnsi"/>
                <w:color w:val="auto"/>
                <w:sz w:val="16"/>
                <w:szCs w:val="16"/>
              </w:rPr>
              <w:t>References</w:t>
            </w:r>
          </w:p>
          <w:p w14:paraId="55822EB9"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fldChar w:fldCharType="begin"/>
            </w:r>
            <w:r w:rsidRPr="00234621">
              <w:rPr>
                <w:rFonts w:asciiTheme="minorHAnsi" w:hAnsiTheme="minorHAnsi" w:cstheme="minorHAnsi"/>
                <w:sz w:val="16"/>
                <w:szCs w:val="16"/>
              </w:rPr>
              <w:instrText xml:space="preserve"> ADDIN EN.REFLIST </w:instrText>
            </w:r>
            <w:r w:rsidRPr="00234621">
              <w:rPr>
                <w:rFonts w:asciiTheme="minorHAnsi" w:hAnsiTheme="minorHAnsi" w:cstheme="minorHAnsi"/>
                <w:sz w:val="16"/>
                <w:szCs w:val="16"/>
              </w:rPr>
              <w:fldChar w:fldCharType="separate"/>
            </w:r>
            <w:r w:rsidRPr="00234621">
              <w:rPr>
                <w:rFonts w:asciiTheme="minorHAnsi" w:hAnsiTheme="minorHAnsi" w:cstheme="minorHAnsi"/>
                <w:sz w:val="16"/>
                <w:szCs w:val="16"/>
              </w:rPr>
              <w:t>1</w:t>
            </w:r>
            <w:r w:rsidRPr="00234621">
              <w:rPr>
                <w:rFonts w:asciiTheme="minorHAnsi" w:hAnsiTheme="minorHAnsi" w:cstheme="minorHAnsi"/>
                <w:sz w:val="16"/>
                <w:szCs w:val="16"/>
              </w:rPr>
              <w:tab/>
              <w:t xml:space="preserve">Louis DN, Perry A, Wesseling P, Brat DJ, Cree IA, Figarella-Branger D, Hawkins C, Ng HK, Pfister SM, Reifenberger G, Soffietti R, von Deimling A and Ellison DW (2021). The 2021 WHO Classification of Tumors of the Central Nervous System: a summary. </w:t>
            </w:r>
            <w:r w:rsidRPr="00234621">
              <w:rPr>
                <w:rFonts w:asciiTheme="minorHAnsi" w:hAnsiTheme="minorHAnsi" w:cstheme="minorHAnsi"/>
                <w:i/>
                <w:sz w:val="16"/>
                <w:szCs w:val="16"/>
              </w:rPr>
              <w:t>Neuro Oncol</w:t>
            </w:r>
            <w:r w:rsidRPr="00234621">
              <w:rPr>
                <w:rFonts w:asciiTheme="minorHAnsi" w:hAnsiTheme="minorHAnsi" w:cstheme="minorHAnsi"/>
                <w:sz w:val="16"/>
                <w:szCs w:val="16"/>
              </w:rPr>
              <w:t xml:space="preserve"> 23(8):1231-1251.</w:t>
            </w:r>
          </w:p>
          <w:p w14:paraId="12BB4127"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2</w:t>
            </w:r>
            <w:r w:rsidRPr="00234621">
              <w:rPr>
                <w:rFonts w:asciiTheme="minorHAnsi" w:hAnsiTheme="minorHAnsi" w:cstheme="minorHAnsi"/>
                <w:sz w:val="16"/>
                <w:szCs w:val="16"/>
              </w:rPr>
              <w:tab/>
              <w:t xml:space="preserve">WHO Classification of Tumours Editorial Board (2021). </w:t>
            </w:r>
            <w:r w:rsidRPr="00234621">
              <w:rPr>
                <w:rFonts w:asciiTheme="minorHAnsi" w:hAnsiTheme="minorHAnsi" w:cstheme="minorHAnsi"/>
                <w:i/>
                <w:sz w:val="16"/>
                <w:szCs w:val="16"/>
              </w:rPr>
              <w:t>Central Nervous System Tumours, WHO Classification of Tumours, 5th Edition, Volume 6</w:t>
            </w:r>
            <w:r w:rsidRPr="00234621">
              <w:rPr>
                <w:rFonts w:asciiTheme="minorHAnsi" w:hAnsiTheme="minorHAnsi" w:cstheme="minorHAnsi"/>
                <w:sz w:val="16"/>
                <w:szCs w:val="16"/>
              </w:rPr>
              <w:t>. IARC Press, Lyon, France.</w:t>
            </w:r>
          </w:p>
          <w:p w14:paraId="23A11DF6"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3</w:t>
            </w:r>
            <w:r w:rsidRPr="00234621">
              <w:rPr>
                <w:rFonts w:asciiTheme="minorHAnsi" w:hAnsiTheme="minorHAnsi" w:cstheme="minorHAnsi"/>
                <w:sz w:val="16"/>
                <w:szCs w:val="16"/>
              </w:rPr>
              <w:tab/>
              <w:t xml:space="preserve">WHO Classification of Tumours Editorial Board (2022). </w:t>
            </w:r>
            <w:r w:rsidRPr="00234621">
              <w:rPr>
                <w:rFonts w:asciiTheme="minorHAnsi" w:hAnsiTheme="minorHAnsi" w:cstheme="minorHAnsi"/>
                <w:i/>
                <w:sz w:val="16"/>
                <w:szCs w:val="16"/>
              </w:rPr>
              <w:t>Haematolymphoid Tumours, WHO Classification of Tumours, 5th Edition, Volume 11</w:t>
            </w:r>
            <w:r w:rsidRPr="00234621">
              <w:rPr>
                <w:rFonts w:asciiTheme="minorHAnsi" w:hAnsiTheme="minorHAnsi" w:cstheme="minorHAnsi"/>
                <w:sz w:val="16"/>
                <w:szCs w:val="16"/>
              </w:rPr>
              <w:t>. IARC Press, Lyon, France.</w:t>
            </w:r>
          </w:p>
          <w:p w14:paraId="69CFDE99"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4</w:t>
            </w:r>
            <w:r w:rsidRPr="00234621">
              <w:rPr>
                <w:rFonts w:asciiTheme="minorHAnsi" w:hAnsiTheme="minorHAnsi" w:cstheme="minorHAnsi"/>
                <w:sz w:val="16"/>
                <w:szCs w:val="16"/>
              </w:rPr>
              <w:tab/>
              <w:t xml:space="preserve">Fuller CE, Jones DTW and Kieran MW (2017). New Classification for Central Nervous System Tumors: Implications for Diagnosis and Therapy. </w:t>
            </w:r>
            <w:r w:rsidRPr="00234621">
              <w:rPr>
                <w:rFonts w:asciiTheme="minorHAnsi" w:hAnsiTheme="minorHAnsi" w:cstheme="minorHAnsi"/>
                <w:i/>
                <w:sz w:val="16"/>
                <w:szCs w:val="16"/>
              </w:rPr>
              <w:t>Am Soc Clin Oncol Educ Book</w:t>
            </w:r>
            <w:r w:rsidRPr="00234621">
              <w:rPr>
                <w:rFonts w:asciiTheme="minorHAnsi" w:hAnsiTheme="minorHAnsi" w:cstheme="minorHAnsi"/>
                <w:sz w:val="16"/>
                <w:szCs w:val="16"/>
              </w:rPr>
              <w:t xml:space="preserve"> 37:753-763.</w:t>
            </w:r>
          </w:p>
          <w:p w14:paraId="41845F5A" w14:textId="77777777" w:rsidR="00F91085" w:rsidRDefault="00F91085" w:rsidP="00234621">
            <w:pPr>
              <w:pStyle w:val="EndNoteBibliography"/>
              <w:spacing w:after="0"/>
              <w:ind w:left="318" w:hanging="318"/>
              <w:rPr>
                <w:rFonts w:asciiTheme="minorHAnsi" w:hAnsiTheme="minorHAnsi" w:cstheme="minorHAnsi"/>
                <w:sz w:val="16"/>
                <w:szCs w:val="16"/>
              </w:rPr>
            </w:pPr>
          </w:p>
          <w:p w14:paraId="795ED93D" w14:textId="7F5380E2"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lastRenderedPageBreak/>
              <w:t>5</w:t>
            </w:r>
            <w:r w:rsidRPr="00234621">
              <w:rPr>
                <w:rFonts w:asciiTheme="minorHAnsi" w:hAnsiTheme="minorHAnsi" w:cstheme="minorHAnsi"/>
                <w:sz w:val="16"/>
                <w:szCs w:val="16"/>
              </w:rPr>
              <w:tab/>
              <w:t xml:space="preserve">Louis DN, Perry A, Burger P, Ellison DW, Reifenberger G, von Deimling A, Aldape K, Brat D, Collins VP, Eberhart C, Figarella-Branger D, Fuller GN, Giangaspero F, Giannini C, Hawkins C, Kleihues P, Korshunov A, Kros JM, Beatriz Lopes M, Ng HK, Ohgaki H, Paulus W, Pietsch T, Rosenblum M, Rushing E, Soylemezoglu F, Wiestler O and Wesseling P (2014). International Society Of Neuropathology-Haarlem consensus guidelines for nervous system tumor classification and grading. </w:t>
            </w:r>
            <w:r w:rsidRPr="00234621">
              <w:rPr>
                <w:rFonts w:asciiTheme="minorHAnsi" w:hAnsiTheme="minorHAnsi" w:cstheme="minorHAnsi"/>
                <w:i/>
                <w:sz w:val="16"/>
                <w:szCs w:val="16"/>
              </w:rPr>
              <w:t>Brain Pathol</w:t>
            </w:r>
            <w:r w:rsidRPr="00234621">
              <w:rPr>
                <w:rFonts w:asciiTheme="minorHAnsi" w:hAnsiTheme="minorHAnsi" w:cstheme="minorHAnsi"/>
                <w:sz w:val="16"/>
                <w:szCs w:val="16"/>
              </w:rPr>
              <w:t xml:space="preserve"> 24(5):429-435.</w:t>
            </w:r>
          </w:p>
          <w:p w14:paraId="75C3642A"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2" w:name="_ENREF_6"/>
            <w:r w:rsidRPr="00234621">
              <w:rPr>
                <w:rFonts w:asciiTheme="minorHAnsi" w:hAnsiTheme="minorHAnsi" w:cstheme="minorHAnsi"/>
                <w:sz w:val="16"/>
                <w:szCs w:val="16"/>
              </w:rPr>
              <w:t>6</w:t>
            </w:r>
            <w:r w:rsidRPr="00234621">
              <w:rPr>
                <w:rFonts w:asciiTheme="minorHAnsi" w:hAnsiTheme="minorHAnsi" w:cstheme="minorHAnsi"/>
                <w:sz w:val="16"/>
                <w:szCs w:val="16"/>
              </w:rPr>
              <w:tab/>
              <w:t xml:space="preserve">Horbinski C, Berger T, Packer RJ and Wen PY (2022). Clinical implications of the 2021 edition of the WHO classification of central nervous system tumours. </w:t>
            </w:r>
            <w:r w:rsidRPr="00234621">
              <w:rPr>
                <w:rFonts w:asciiTheme="minorHAnsi" w:hAnsiTheme="minorHAnsi" w:cstheme="minorHAnsi"/>
                <w:i/>
                <w:sz w:val="16"/>
                <w:szCs w:val="16"/>
              </w:rPr>
              <w:t>Nat Rev Neurol</w:t>
            </w:r>
            <w:r w:rsidRPr="00234621">
              <w:rPr>
                <w:rFonts w:asciiTheme="minorHAnsi" w:hAnsiTheme="minorHAnsi" w:cstheme="minorHAnsi"/>
                <w:sz w:val="16"/>
                <w:szCs w:val="16"/>
              </w:rPr>
              <w:t xml:space="preserve"> 18(9):515-529.</w:t>
            </w:r>
          </w:p>
          <w:p w14:paraId="2104A91A"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3" w:name="_ENREF_7"/>
            <w:bookmarkEnd w:id="2"/>
            <w:r w:rsidRPr="00234621">
              <w:rPr>
                <w:rFonts w:asciiTheme="minorHAnsi" w:hAnsiTheme="minorHAnsi" w:cstheme="minorHAnsi"/>
                <w:sz w:val="16"/>
                <w:szCs w:val="16"/>
              </w:rPr>
              <w:t>7</w:t>
            </w:r>
            <w:r w:rsidRPr="00234621">
              <w:rPr>
                <w:rFonts w:asciiTheme="minorHAnsi" w:hAnsiTheme="minorHAnsi"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234621">
              <w:rPr>
                <w:rFonts w:asciiTheme="minorHAnsi" w:hAnsiTheme="minorHAnsi" w:cstheme="minorHAnsi"/>
                <w:i/>
                <w:sz w:val="16"/>
                <w:szCs w:val="16"/>
              </w:rPr>
              <w:t>Acta Neuropathol.</w:t>
            </w:r>
            <w:r w:rsidRPr="00234621">
              <w:rPr>
                <w:rFonts w:asciiTheme="minorHAnsi" w:hAnsiTheme="minorHAnsi" w:cstheme="minorHAnsi"/>
                <w:sz w:val="16"/>
                <w:szCs w:val="16"/>
              </w:rPr>
              <w:t xml:space="preserve"> 135(3):481-484.</w:t>
            </w:r>
          </w:p>
          <w:p w14:paraId="5EB3102F"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4" w:name="_ENREF_8"/>
            <w:bookmarkEnd w:id="3"/>
            <w:r w:rsidRPr="00234621">
              <w:rPr>
                <w:rFonts w:asciiTheme="minorHAnsi" w:hAnsiTheme="minorHAnsi" w:cstheme="minorHAnsi"/>
                <w:sz w:val="16"/>
                <w:szCs w:val="16"/>
              </w:rPr>
              <w:t>8</w:t>
            </w:r>
            <w:r w:rsidRPr="00234621">
              <w:rPr>
                <w:rFonts w:asciiTheme="minorHAnsi" w:hAnsiTheme="minorHAnsi" w:cstheme="minorHAnsi"/>
                <w:sz w:val="16"/>
                <w:szCs w:val="16"/>
              </w:rPr>
              <w:tab/>
              <w:t xml:space="preserve">Fritz A, Percy C, Jack A, Shanmugaratnam K, Sobin L, Parkin DM, Whelan S (eds) (2020). </w:t>
            </w:r>
            <w:r w:rsidRPr="00234621">
              <w:rPr>
                <w:rFonts w:asciiTheme="minorHAnsi" w:hAnsiTheme="minorHAnsi" w:cstheme="minorHAnsi"/>
                <w:i/>
                <w:sz w:val="16"/>
                <w:szCs w:val="16"/>
              </w:rPr>
              <w:t>International Classification of Diseases for Oncology, Third edition, Second revision ICD-O-3.2</w:t>
            </w:r>
            <w:r w:rsidRPr="00234621">
              <w:rPr>
                <w:rFonts w:asciiTheme="minorHAnsi" w:hAnsiTheme="minorHAnsi" w:cstheme="minorHAnsi"/>
                <w:sz w:val="16"/>
                <w:szCs w:val="16"/>
              </w:rPr>
              <w:t>. Available from:  http://www.iacr.com.fr/index.php?option=com_content&amp;view=category&amp;layout=blog&amp;id=100&amp;Itemid=577 (Accessed 1st March 2024).</w:t>
            </w:r>
          </w:p>
          <w:p w14:paraId="33E99CB9" w14:textId="61A2CF3F" w:rsidR="00181586" w:rsidRPr="00A336AF" w:rsidRDefault="00234621" w:rsidP="005A6F6D">
            <w:pPr>
              <w:pStyle w:val="EndNoteBibliography"/>
              <w:spacing w:after="100"/>
              <w:ind w:left="318" w:hanging="318"/>
              <w:rPr>
                <w:rFonts w:asciiTheme="minorHAnsi" w:hAnsiTheme="minorHAnsi" w:cstheme="minorHAnsi"/>
                <w:b/>
                <w:sz w:val="16"/>
                <w:szCs w:val="16"/>
                <w:u w:val="single"/>
              </w:rPr>
            </w:pPr>
            <w:bookmarkStart w:id="5" w:name="_ENREF_9"/>
            <w:bookmarkEnd w:id="4"/>
            <w:r w:rsidRPr="00234621">
              <w:rPr>
                <w:rFonts w:asciiTheme="minorHAnsi" w:hAnsiTheme="minorHAnsi" w:cstheme="minorHAnsi"/>
                <w:sz w:val="16"/>
                <w:szCs w:val="16"/>
              </w:rPr>
              <w:t>9</w:t>
            </w:r>
            <w:r w:rsidRPr="00234621">
              <w:rPr>
                <w:rFonts w:asciiTheme="minorHAnsi" w:hAnsiTheme="minorHAnsi" w:cstheme="minorHAnsi"/>
                <w:sz w:val="16"/>
                <w:szCs w:val="16"/>
              </w:rPr>
              <w:tab/>
              <w:t xml:space="preserve">WHO Classification of Tumours Editorial Board (2024). </w:t>
            </w:r>
            <w:r w:rsidRPr="00234621">
              <w:rPr>
                <w:rFonts w:asciiTheme="minorHAnsi" w:hAnsiTheme="minorHAnsi" w:cstheme="minorHAnsi"/>
                <w:i/>
                <w:sz w:val="16"/>
                <w:szCs w:val="16"/>
              </w:rPr>
              <w:t>Central Nervous System Tumours, WHO Classification of Tumours, 5th Edition, Volume 6 - Corrigenda July 2024</w:t>
            </w:r>
            <w:r w:rsidRPr="00234621">
              <w:rPr>
                <w:rFonts w:asciiTheme="minorHAnsi" w:hAnsiTheme="minorHAnsi" w:cstheme="minorHAnsi"/>
                <w:sz w:val="16"/>
                <w:szCs w:val="16"/>
              </w:rPr>
              <w:t>. Available from:  file:///C:/Users/tinas/Downloads/CNS5%20Corrigenda%20doc_2024-07-08-1.pdf (Accessed 1st August 2024).</w:t>
            </w:r>
            <w:r w:rsidR="005A6F6D">
              <w:rPr>
                <w:rFonts w:asciiTheme="minorHAnsi" w:hAnsiTheme="minorHAnsi" w:cstheme="minorHAnsi"/>
                <w:sz w:val="16"/>
                <w:szCs w:val="16"/>
              </w:rPr>
              <w:t xml:space="preserve"> </w:t>
            </w:r>
            <w:bookmarkEnd w:id="5"/>
            <w:r w:rsidRPr="00234621">
              <w:rPr>
                <w:rFonts w:asciiTheme="minorHAnsi" w:hAnsiTheme="minorHAnsi" w:cstheme="minorHAnsi"/>
                <w:sz w:val="16"/>
                <w:szCs w:val="16"/>
              </w:rPr>
              <w:fldChar w:fldCharType="end"/>
            </w:r>
          </w:p>
        </w:tc>
        <w:tc>
          <w:tcPr>
            <w:tcW w:w="1959" w:type="dxa"/>
          </w:tcPr>
          <w:p w14:paraId="5B996182" w14:textId="77777777" w:rsidR="004C321F" w:rsidRPr="004C321F" w:rsidRDefault="004C321F" w:rsidP="004C321F">
            <w:pPr>
              <w:autoSpaceDE w:val="0"/>
              <w:autoSpaceDN w:val="0"/>
              <w:adjustRightInd w:val="0"/>
              <w:spacing w:after="0" w:line="240" w:lineRule="auto"/>
              <w:rPr>
                <w:sz w:val="16"/>
                <w:szCs w:val="16"/>
              </w:rPr>
            </w:pPr>
            <w:r w:rsidRPr="004C321F">
              <w:rPr>
                <w:sz w:val="18"/>
                <w:szCs w:val="18"/>
                <w:vertAlign w:val="superscript"/>
              </w:rPr>
              <w:lastRenderedPageBreak/>
              <w:t>b</w:t>
            </w:r>
            <w:r w:rsidRPr="004C321F">
              <w:rPr>
                <w:sz w:val="16"/>
                <w:szCs w:val="16"/>
              </w:rPr>
              <w:t xml:space="preserve"> Core if histological appearance is an essential component of the final</w:t>
            </w:r>
          </w:p>
          <w:p w14:paraId="242E3E99" w14:textId="263E9ECE" w:rsidR="00181586" w:rsidRPr="0067776A" w:rsidRDefault="004C321F" w:rsidP="004C321F">
            <w:pPr>
              <w:autoSpaceDE w:val="0"/>
              <w:autoSpaceDN w:val="0"/>
              <w:adjustRightInd w:val="0"/>
              <w:spacing w:after="0" w:line="240" w:lineRule="auto"/>
              <w:rPr>
                <w:sz w:val="16"/>
                <w:szCs w:val="16"/>
                <w:highlight w:val="yellow"/>
              </w:rPr>
            </w:pPr>
            <w:r w:rsidRPr="004C321F">
              <w:rPr>
                <w:sz w:val="16"/>
                <w:szCs w:val="16"/>
              </w:rPr>
              <w:t>(integrated) diagnosis (refer to Note).</w:t>
            </w:r>
          </w:p>
        </w:tc>
      </w:tr>
      <w:tr w:rsidR="00362B47" w:rsidRPr="00CC5E7C" w14:paraId="4F11DAE5" w14:textId="77777777" w:rsidTr="00F035DC">
        <w:trPr>
          <w:trHeight w:val="895"/>
        </w:trPr>
        <w:tc>
          <w:tcPr>
            <w:tcW w:w="865" w:type="dxa"/>
            <w:shd w:val="clear" w:color="000000" w:fill="EEECE1"/>
          </w:tcPr>
          <w:p w14:paraId="0117BEA8" w14:textId="0FD69539" w:rsidR="00362B47" w:rsidRDefault="004B782A" w:rsidP="000D794E">
            <w:pPr>
              <w:spacing w:after="0" w:line="240" w:lineRule="auto"/>
              <w:rPr>
                <w:rFonts w:ascii="Calibri" w:hAnsi="Calibri"/>
                <w:color w:val="000000"/>
                <w:sz w:val="16"/>
                <w:szCs w:val="16"/>
              </w:rPr>
            </w:pPr>
            <w:r w:rsidRPr="004B782A">
              <w:rPr>
                <w:rFonts w:ascii="Calibri" w:hAnsi="Calibri"/>
                <w:color w:val="000000"/>
                <w:sz w:val="16"/>
                <w:szCs w:val="16"/>
              </w:rPr>
              <w:t>Non-core</w:t>
            </w:r>
          </w:p>
        </w:tc>
        <w:tc>
          <w:tcPr>
            <w:tcW w:w="1871" w:type="dxa"/>
            <w:shd w:val="clear" w:color="000000" w:fill="EEECE1"/>
          </w:tcPr>
          <w:p w14:paraId="06F9DB1F" w14:textId="3F845482" w:rsidR="00362B47" w:rsidRPr="00181586" w:rsidRDefault="004B782A" w:rsidP="00AE3E5E">
            <w:pPr>
              <w:spacing w:line="240" w:lineRule="auto"/>
              <w:rPr>
                <w:rFonts w:ascii="Calibri" w:hAnsi="Calibri"/>
                <w:bCs/>
                <w:sz w:val="16"/>
                <w:szCs w:val="16"/>
              </w:rPr>
            </w:pPr>
            <w:r w:rsidRPr="004B782A">
              <w:rPr>
                <w:rFonts w:ascii="Calibri" w:hAnsi="Calibri"/>
                <w:bCs/>
                <w:color w:val="808080" w:themeColor="background1" w:themeShade="80"/>
                <w:sz w:val="16"/>
                <w:szCs w:val="16"/>
              </w:rPr>
              <w:t>INVASION INTO SURROUNDING TISSUE/STRUCTURES</w:t>
            </w:r>
          </w:p>
        </w:tc>
        <w:tc>
          <w:tcPr>
            <w:tcW w:w="2553" w:type="dxa"/>
          </w:tcPr>
          <w:p w14:paraId="2CB73BA7" w14:textId="77777777" w:rsidR="00401BA5" w:rsidRPr="00BE676E" w:rsidRDefault="00401BA5"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Not identified (i.e., tumour is well-demarcated from</w:t>
            </w:r>
          </w:p>
          <w:p w14:paraId="5377D7E4" w14:textId="77777777" w:rsidR="00362B47" w:rsidRPr="00BE676E" w:rsidRDefault="00401BA5" w:rsidP="00294DCF">
            <w:pPr>
              <w:pStyle w:val="ListParagraph"/>
              <w:spacing w:after="0" w:line="240" w:lineRule="auto"/>
              <w:ind w:left="180"/>
              <w:rPr>
                <w:color w:val="808080" w:themeColor="background1" w:themeShade="80"/>
                <w:sz w:val="16"/>
                <w:szCs w:val="16"/>
              </w:rPr>
            </w:pPr>
            <w:r w:rsidRPr="00BE676E">
              <w:rPr>
                <w:color w:val="808080" w:themeColor="background1" w:themeShade="80"/>
                <w:sz w:val="16"/>
                <w:szCs w:val="16"/>
              </w:rPr>
              <w:t>surrounding brain or other tissues)</w:t>
            </w:r>
          </w:p>
          <w:p w14:paraId="5A967F0F" w14:textId="77777777" w:rsidR="00401BA5" w:rsidRPr="00BE676E" w:rsidRDefault="00401BA5"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 xml:space="preserve">Present, </w:t>
            </w:r>
            <w:r w:rsidRPr="00BE676E">
              <w:rPr>
                <w:i/>
                <w:iCs/>
                <w:color w:val="808080" w:themeColor="background1" w:themeShade="80"/>
                <w:sz w:val="16"/>
                <w:szCs w:val="16"/>
              </w:rPr>
              <w:t>specify type</w:t>
            </w:r>
          </w:p>
          <w:p w14:paraId="7883CD46" w14:textId="77777777" w:rsidR="00294DCF" w:rsidRPr="00BE676E" w:rsidRDefault="00294DCF"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Cannot be assessed (e.g., no surrounding tissue present),</w:t>
            </w:r>
          </w:p>
          <w:p w14:paraId="3A57EE8F" w14:textId="7366E133" w:rsidR="00294DCF" w:rsidRPr="00BE676E" w:rsidRDefault="00294DCF" w:rsidP="00294DCF">
            <w:pPr>
              <w:pStyle w:val="ListParagraph"/>
              <w:spacing w:after="0" w:line="240" w:lineRule="auto"/>
              <w:ind w:left="180"/>
              <w:rPr>
                <w:rFonts w:cstheme="minorHAnsi"/>
                <w:i/>
                <w:iCs/>
                <w:color w:val="221E1F"/>
                <w:sz w:val="16"/>
                <w:szCs w:val="16"/>
              </w:rPr>
            </w:pPr>
            <w:r w:rsidRPr="00BE676E">
              <w:rPr>
                <w:i/>
                <w:iCs/>
                <w:color w:val="808080" w:themeColor="background1" w:themeShade="80"/>
                <w:sz w:val="16"/>
                <w:szCs w:val="16"/>
              </w:rPr>
              <w:t>specify</w:t>
            </w:r>
          </w:p>
        </w:tc>
        <w:tc>
          <w:tcPr>
            <w:tcW w:w="7938" w:type="dxa"/>
          </w:tcPr>
          <w:p w14:paraId="28CB0F7E" w14:textId="77777777" w:rsidR="00BE676E" w:rsidRPr="00BE676E" w:rsidRDefault="00BE676E" w:rsidP="00BE676E">
            <w:pPr>
              <w:spacing w:after="0" w:line="240" w:lineRule="auto"/>
              <w:rPr>
                <w:color w:val="000000"/>
                <w:sz w:val="16"/>
                <w:szCs w:val="16"/>
              </w:rPr>
            </w:pPr>
            <w:r w:rsidRPr="00BE676E">
              <w:rPr>
                <w:color w:val="000000"/>
                <w:sz w:val="16"/>
                <w:szCs w:val="16"/>
              </w:rPr>
              <w:t xml:space="preserve">Most neuroepithelial tumours, particularly diffuse gliomas, demonstrate diffuse infiltration of tumour cells beyond grossly discernible margins. Isolated tumour cells are often present in grossly normal-appearing parenchyma surrounding the lesions. Involvement of leptomeninges and Virchow-Robin spaces are also common in </w:t>
            </w:r>
            <w:proofErr w:type="gramStart"/>
            <w:r w:rsidRPr="00BE676E">
              <w:rPr>
                <w:color w:val="000000"/>
                <w:sz w:val="16"/>
                <w:szCs w:val="16"/>
              </w:rPr>
              <w:t>gliomas, but</w:t>
            </w:r>
            <w:proofErr w:type="gramEnd"/>
            <w:r w:rsidRPr="00BE676E">
              <w:rPr>
                <w:color w:val="000000"/>
                <w:sz w:val="16"/>
                <w:szCs w:val="16"/>
              </w:rPr>
              <w:t xml:space="preserve"> may be observed also in some benign tumours such as pilocytic astrocytoma and ganglioglioma. These ‘invasions’ provide no prognostic significance beyond the given biological malignancy of each tumour. Direct invasion into adjacent structures such as dura and skull, is quite exceptional in gliomas.</w:t>
            </w:r>
            <w:r w:rsidRPr="00BE676E">
              <w:rPr>
                <w:color w:val="000000"/>
                <w:sz w:val="16"/>
                <w:szCs w:val="16"/>
                <w:lang w:val="fr-FR"/>
              </w:rPr>
              <w:t xml:space="preserve"> </w:t>
            </w:r>
          </w:p>
          <w:p w14:paraId="111E1C1C" w14:textId="77777777" w:rsidR="00BE676E" w:rsidRPr="00BE676E" w:rsidRDefault="00BE676E" w:rsidP="00BE676E">
            <w:pPr>
              <w:spacing w:after="0" w:line="240" w:lineRule="auto"/>
              <w:rPr>
                <w:color w:val="000000"/>
                <w:sz w:val="16"/>
                <w:szCs w:val="16"/>
              </w:rPr>
            </w:pPr>
            <w:r w:rsidRPr="00BE676E">
              <w:rPr>
                <w:color w:val="000000"/>
                <w:sz w:val="16"/>
                <w:szCs w:val="16"/>
              </w:rPr>
              <w:t xml:space="preserve"> </w:t>
            </w:r>
          </w:p>
          <w:p w14:paraId="4B290EA6" w14:textId="76C52E2F" w:rsidR="00BE676E" w:rsidRPr="00BE676E" w:rsidRDefault="00BE676E" w:rsidP="00BE676E">
            <w:pPr>
              <w:spacing w:after="0" w:line="240" w:lineRule="auto"/>
              <w:rPr>
                <w:color w:val="000000"/>
                <w:sz w:val="16"/>
                <w:szCs w:val="16"/>
              </w:rPr>
            </w:pPr>
            <w:r w:rsidRPr="00BE676E">
              <w:rPr>
                <w:color w:val="000000"/>
                <w:sz w:val="16"/>
                <w:szCs w:val="16"/>
              </w:rPr>
              <w:t xml:space="preserve">On the other hand, invasion of adjacent structures may be relevant in some non-neuroepithelial tumours, meningioma in particular, and can be assessed if the interface between the tumour and the adjacent tissue is appropriately submitted for assessment. Brain invasion is still a criterion for atypical CNS WHO grade 2) meningioma in the WHO CNS5 </w:t>
            </w:r>
            <w:r w:rsidRPr="00BE676E">
              <w:rPr>
                <w:sz w:val="16"/>
                <w:szCs w:val="16"/>
              </w:rPr>
              <w:t xml:space="preserve">Tumour </w:t>
            </w:r>
            <w:r w:rsidRPr="00BE676E">
              <w:rPr>
                <w:color w:val="000000"/>
                <w:sz w:val="16"/>
                <w:szCs w:val="16"/>
              </w:rPr>
              <w:t>Classification,</w:t>
            </w:r>
            <w:hyperlink w:anchor="_ENREF_1" w:tooltip="Sahm F, 2021 #7426" w:history="1">
              <w:r w:rsidRPr="00BE676E">
                <w:rPr>
                  <w:color w:val="000000"/>
                  <w:sz w:val="16"/>
                  <w:szCs w:val="16"/>
                </w:rPr>
                <w:fldChar w:fldCharType="begin"/>
              </w:r>
              <w:r w:rsidRPr="00BE676E">
                <w:rPr>
                  <w:color w:val="000000"/>
                  <w:sz w:val="16"/>
                  <w:szCs w:val="16"/>
                </w:rPr>
                <w:instrText xml:space="preserve"> ADDIN EN.CITE &lt;EndNote&gt;&lt;Cite&gt;&lt;Author&gt;Sahm F&lt;/Author&gt;&lt;Year&gt;2021&lt;/Year&gt;&lt;RecNum&gt;7426&lt;/RecNum&gt;&lt;DisplayText&gt;&lt;style face="superscript"&gt;1&lt;/style&gt;&lt;/DisplayText&gt;&lt;record&gt;&lt;rec-number&gt;7426&lt;/rec-number&gt;&lt;foreign-keys&gt;&lt;key app="EN" db-id="w592zazsqtfvdxe2w9sxtpt2exzt5t0wa2fx" timestamp="1679463688"&gt;7426&lt;/key&gt;&lt;/foreign-keys&gt;&lt;ref-type name="Book Section"&gt;5&lt;/ref-type&gt;&lt;contributors&gt;&lt;authors&gt;&lt;author&gt;Sahm F,&lt;/author&gt;&lt;author&gt;Perry A,&lt;/author&gt;&lt;author&gt;von Deimling A,&lt;/author&gt;&lt;author&gt;Claus EB,&lt;/author&gt;&lt;author&gt;Priscilla CM,&lt;/author&gt;&lt;author&gt;Brastianos K,&lt;/author&gt;&lt;author&gt;Santagata S,&lt;/author&gt;&lt;/authors&gt;&lt;secondary-authors&gt;&lt;author&gt;Louis, D.N.,&lt;/author&gt;&lt;/secondary-authors&gt;&lt;/contributors&gt;&lt;titles&gt;&lt;title&gt;Meningiomas&lt;/title&gt;&lt;secondary-title&gt;WHO Classification of Tumours. Central Nervous System Tumours. 5th Ed&lt;/secondary-title&gt;&lt;/titles&gt;&lt;dates&gt;&lt;year&gt;2021&lt;/year&gt;&lt;/dates&gt;&lt;pub-location&gt;Lyon&lt;/pub-location&gt;&lt;publisher&gt;IARC&lt;/publisher&gt;&lt;urls&gt;&lt;/urls&gt;&lt;/record&gt;&lt;/Cite&gt;&lt;/EndNote&gt;</w:instrText>
              </w:r>
              <w:r w:rsidRPr="00BE676E">
                <w:rPr>
                  <w:color w:val="000000"/>
                  <w:sz w:val="16"/>
                  <w:szCs w:val="16"/>
                </w:rPr>
                <w:fldChar w:fldCharType="separate"/>
              </w:r>
              <w:r w:rsidRPr="00BE676E">
                <w:rPr>
                  <w:noProof/>
                  <w:color w:val="000000"/>
                  <w:sz w:val="16"/>
                  <w:szCs w:val="16"/>
                  <w:vertAlign w:val="superscript"/>
                </w:rPr>
                <w:t>1</w:t>
              </w:r>
              <w:r w:rsidRPr="00BE676E">
                <w:rPr>
                  <w:color w:val="000000"/>
                  <w:sz w:val="16"/>
                  <w:szCs w:val="16"/>
                </w:rPr>
                <w:fldChar w:fldCharType="end"/>
              </w:r>
            </w:hyperlink>
            <w:r w:rsidRPr="00BE676E">
              <w:rPr>
                <w:color w:val="000000"/>
                <w:sz w:val="16"/>
                <w:szCs w:val="16"/>
              </w:rPr>
              <w:t xml:space="preserve"> and is characterised by irregular, tongue-like protrusions of tumour tissue into underlying parenchyma without an intervening layer of leptomeninges. However, extension along Virchow-Robin spaces does not constitute brain invasion. Bone involvement has been associated with increased recurrence rates in the setting of atypical meningioma.</w:t>
            </w:r>
            <w:hyperlink w:anchor="_ENREF_1" w:tooltip="Sahm F, 2021 #7426" w:history="1">
              <w:r w:rsidRPr="00BE676E">
                <w:rPr>
                  <w:color w:val="000000"/>
                  <w:sz w:val="16"/>
                  <w:szCs w:val="16"/>
                </w:rPr>
                <w:fldChar w:fldCharType="begin"/>
              </w:r>
              <w:r w:rsidRPr="00BE676E">
                <w:rPr>
                  <w:color w:val="000000"/>
                  <w:sz w:val="16"/>
                  <w:szCs w:val="16"/>
                </w:rPr>
                <w:instrText xml:space="preserve"> ADDIN EN.CITE &lt;EndNote&gt;&lt;Cite&gt;&lt;Author&gt;Sahm F&lt;/Author&gt;&lt;Year&gt;2021&lt;/Year&gt;&lt;RecNum&gt;7426&lt;/RecNum&gt;&lt;DisplayText&gt;&lt;style face="superscript"&gt;1&lt;/style&gt;&lt;/DisplayText&gt;&lt;record&gt;&lt;rec-number&gt;7426&lt;/rec-number&gt;&lt;foreign-keys&gt;&lt;key app="EN" db-id="w592zazsqtfvdxe2w9sxtpt2exzt5t0wa2fx" timestamp="1679463688"&gt;7426&lt;/key&gt;&lt;/foreign-keys&gt;&lt;ref-type name="Book Section"&gt;5&lt;/ref-type&gt;&lt;contributors&gt;&lt;authors&gt;&lt;author&gt;Sahm F,&lt;/author&gt;&lt;author&gt;Perry A,&lt;/author&gt;&lt;author&gt;von Deimling A,&lt;/author&gt;&lt;author&gt;Claus EB,&lt;/author&gt;&lt;author&gt;Priscilla CM,&lt;/author&gt;&lt;author&gt;Brastianos K,&lt;/author&gt;&lt;author&gt;Santagata S,&lt;/author&gt;&lt;/authors&gt;&lt;secondary-authors&gt;&lt;author&gt;Louis, D.N.,&lt;/author&gt;&lt;/secondary-authors&gt;&lt;/contributors&gt;&lt;titles&gt;&lt;title&gt;Meningiomas&lt;/title&gt;&lt;secondary-title&gt;WHO Classification of Tumours. Central Nervous System Tumours. 5th Ed&lt;/secondary-title&gt;&lt;/titles&gt;&lt;dates&gt;&lt;year&gt;2021&lt;/year&gt;&lt;/dates&gt;&lt;pub-location&gt;Lyon&lt;/pub-location&gt;&lt;publisher&gt;IARC&lt;/publisher&gt;&lt;urls&gt;&lt;/urls&gt;&lt;/record&gt;&lt;/Cite&gt;&lt;/EndNote&gt;</w:instrText>
              </w:r>
              <w:r w:rsidRPr="00BE676E">
                <w:rPr>
                  <w:color w:val="000000"/>
                  <w:sz w:val="16"/>
                  <w:szCs w:val="16"/>
                </w:rPr>
                <w:fldChar w:fldCharType="separate"/>
              </w:r>
              <w:r w:rsidRPr="00BE676E">
                <w:rPr>
                  <w:noProof/>
                  <w:color w:val="000000"/>
                  <w:sz w:val="16"/>
                  <w:szCs w:val="16"/>
                  <w:vertAlign w:val="superscript"/>
                </w:rPr>
                <w:t>1</w:t>
              </w:r>
              <w:r w:rsidRPr="00BE676E">
                <w:rPr>
                  <w:color w:val="000000"/>
                  <w:sz w:val="16"/>
                  <w:szCs w:val="16"/>
                </w:rPr>
                <w:fldChar w:fldCharType="end"/>
              </w:r>
            </w:hyperlink>
            <w:r w:rsidRPr="00BE676E">
              <w:rPr>
                <w:color w:val="000000"/>
                <w:sz w:val="16"/>
                <w:szCs w:val="16"/>
              </w:rPr>
              <w:t xml:space="preserve"> </w:t>
            </w:r>
          </w:p>
          <w:p w14:paraId="0FD07B99" w14:textId="77777777" w:rsidR="00BE676E" w:rsidRPr="00BE676E" w:rsidRDefault="00BE676E" w:rsidP="00BE676E">
            <w:pPr>
              <w:spacing w:after="0" w:line="240" w:lineRule="auto"/>
              <w:rPr>
                <w:color w:val="000000"/>
                <w:sz w:val="16"/>
                <w:szCs w:val="16"/>
              </w:rPr>
            </w:pPr>
          </w:p>
          <w:p w14:paraId="58F46A95" w14:textId="77777777" w:rsidR="00BE676E" w:rsidRPr="00BE676E" w:rsidRDefault="00BE676E" w:rsidP="00BE676E">
            <w:pPr>
              <w:pStyle w:val="Heading1"/>
              <w:spacing w:before="0" w:line="240" w:lineRule="auto"/>
              <w:rPr>
                <w:rFonts w:asciiTheme="minorHAnsi" w:hAnsiTheme="minorHAnsi" w:cstheme="minorHAnsi"/>
                <w:color w:val="auto"/>
                <w:sz w:val="16"/>
                <w:szCs w:val="16"/>
              </w:rPr>
            </w:pPr>
            <w:r w:rsidRPr="00BE676E">
              <w:rPr>
                <w:rFonts w:asciiTheme="minorHAnsi" w:hAnsiTheme="minorHAnsi" w:cstheme="minorHAnsi"/>
                <w:color w:val="auto"/>
                <w:sz w:val="16"/>
                <w:szCs w:val="16"/>
              </w:rPr>
              <w:t>Reference</w:t>
            </w:r>
          </w:p>
          <w:p w14:paraId="5A67AF10" w14:textId="40B82D8A" w:rsidR="00362B47" w:rsidRPr="00BE676E" w:rsidRDefault="00BE676E" w:rsidP="00BE676E">
            <w:pPr>
              <w:pStyle w:val="EndNoteBibliography"/>
              <w:spacing w:after="100"/>
              <w:ind w:left="318" w:hanging="318"/>
              <w:rPr>
                <w:b/>
                <w:sz w:val="16"/>
                <w:szCs w:val="16"/>
                <w:u w:val="single"/>
              </w:rPr>
            </w:pPr>
            <w:r w:rsidRPr="00BE676E">
              <w:rPr>
                <w:rFonts w:cs="Calibri"/>
                <w:sz w:val="16"/>
                <w:szCs w:val="16"/>
              </w:rPr>
              <w:fldChar w:fldCharType="begin"/>
            </w:r>
            <w:r w:rsidRPr="00BE676E">
              <w:rPr>
                <w:sz w:val="16"/>
                <w:szCs w:val="16"/>
              </w:rPr>
              <w:instrText xml:space="preserve"> ADDIN EN.REFLIST </w:instrText>
            </w:r>
            <w:r w:rsidRPr="00BE676E">
              <w:rPr>
                <w:rFonts w:cs="Calibri"/>
                <w:sz w:val="16"/>
                <w:szCs w:val="16"/>
              </w:rPr>
              <w:fldChar w:fldCharType="separate"/>
            </w:r>
            <w:r w:rsidRPr="00BE676E">
              <w:rPr>
                <w:rFonts w:ascii="Segoe UI" w:hAnsi="Segoe UI" w:cs="Segoe UI"/>
                <w:sz w:val="16"/>
                <w:szCs w:val="16"/>
              </w:rPr>
              <w:t>1</w:t>
            </w:r>
            <w:r w:rsidRPr="00BE676E">
              <w:rPr>
                <w:rFonts w:ascii="Segoe UI" w:hAnsi="Segoe UI" w:cs="Segoe UI"/>
                <w:sz w:val="16"/>
                <w:szCs w:val="16"/>
              </w:rPr>
              <w:tab/>
            </w:r>
            <w:r w:rsidRPr="00BE676E">
              <w:rPr>
                <w:sz w:val="16"/>
                <w:szCs w:val="16"/>
              </w:rPr>
              <w:t xml:space="preserve">Sahm F, Perry A, von Deimling A, Claus EB, Priscilla CM, Brastianos K and Santagata S (2021). Meningiomas. In: </w:t>
            </w:r>
            <w:r w:rsidRPr="00BE676E">
              <w:rPr>
                <w:i/>
                <w:sz w:val="16"/>
                <w:szCs w:val="16"/>
              </w:rPr>
              <w:t>WHO Classification of Tumours. Central Nervous System Tumours. 5th Ed</w:t>
            </w:r>
            <w:r w:rsidRPr="00BE676E">
              <w:rPr>
                <w:sz w:val="16"/>
                <w:szCs w:val="16"/>
              </w:rPr>
              <w:t>, Louis DN (ed), IARC, Lyon.</w:t>
            </w:r>
            <w:r>
              <w:rPr>
                <w:sz w:val="16"/>
                <w:szCs w:val="16"/>
              </w:rPr>
              <w:t xml:space="preserve"> </w:t>
            </w:r>
            <w:r w:rsidRPr="00BE676E">
              <w:rPr>
                <w:sz w:val="16"/>
                <w:szCs w:val="16"/>
              </w:rPr>
              <w:fldChar w:fldCharType="end"/>
            </w:r>
          </w:p>
        </w:tc>
        <w:tc>
          <w:tcPr>
            <w:tcW w:w="1959" w:type="dxa"/>
          </w:tcPr>
          <w:p w14:paraId="56B3E981" w14:textId="77777777" w:rsidR="00362B47" w:rsidRPr="0067776A" w:rsidRDefault="00362B47" w:rsidP="00AE3E5E">
            <w:pPr>
              <w:autoSpaceDE w:val="0"/>
              <w:autoSpaceDN w:val="0"/>
              <w:adjustRightInd w:val="0"/>
              <w:spacing w:after="0" w:line="240" w:lineRule="auto"/>
              <w:rPr>
                <w:sz w:val="16"/>
                <w:szCs w:val="16"/>
                <w:highlight w:val="yellow"/>
              </w:rPr>
            </w:pPr>
          </w:p>
        </w:tc>
      </w:tr>
      <w:tr w:rsidR="00F10BED" w:rsidRPr="00CC5E7C" w14:paraId="010CFF1C" w14:textId="77777777" w:rsidTr="00F035DC">
        <w:trPr>
          <w:trHeight w:val="895"/>
        </w:trPr>
        <w:tc>
          <w:tcPr>
            <w:tcW w:w="865" w:type="dxa"/>
            <w:shd w:val="clear" w:color="000000" w:fill="EEECE1"/>
          </w:tcPr>
          <w:p w14:paraId="29EA0F65" w14:textId="11068DE0" w:rsidR="00F10BED" w:rsidRDefault="004247C8" w:rsidP="000D794E">
            <w:pPr>
              <w:spacing w:after="0" w:line="240" w:lineRule="auto"/>
              <w:rPr>
                <w:rFonts w:ascii="Calibri" w:hAnsi="Calibri"/>
                <w:color w:val="000000"/>
                <w:sz w:val="16"/>
                <w:szCs w:val="16"/>
              </w:rPr>
            </w:pPr>
            <w:r w:rsidRPr="004247C8">
              <w:rPr>
                <w:rFonts w:ascii="Calibri" w:hAnsi="Calibri"/>
                <w:color w:val="000000"/>
                <w:sz w:val="16"/>
                <w:szCs w:val="16"/>
              </w:rPr>
              <w:t>Non-core</w:t>
            </w:r>
          </w:p>
        </w:tc>
        <w:tc>
          <w:tcPr>
            <w:tcW w:w="1871" w:type="dxa"/>
            <w:shd w:val="clear" w:color="000000" w:fill="EEECE1"/>
          </w:tcPr>
          <w:p w14:paraId="135D7108" w14:textId="11788F0E" w:rsidR="00F10BED" w:rsidRPr="00181586" w:rsidRDefault="00F10BED" w:rsidP="00AE3E5E">
            <w:pPr>
              <w:spacing w:line="240" w:lineRule="auto"/>
              <w:rPr>
                <w:rFonts w:ascii="Calibri" w:hAnsi="Calibri"/>
                <w:bCs/>
                <w:sz w:val="16"/>
                <w:szCs w:val="16"/>
              </w:rPr>
            </w:pPr>
            <w:r w:rsidRPr="004247C8">
              <w:rPr>
                <w:rFonts w:ascii="Calibri" w:hAnsi="Calibri"/>
                <w:bCs/>
                <w:color w:val="808080" w:themeColor="background1" w:themeShade="80"/>
                <w:sz w:val="16"/>
                <w:szCs w:val="16"/>
              </w:rPr>
              <w:t>HISTOLOGICAL EVIDENCE OF PREVIOUS THERAPY</w:t>
            </w:r>
          </w:p>
        </w:tc>
        <w:tc>
          <w:tcPr>
            <w:tcW w:w="2553" w:type="dxa"/>
          </w:tcPr>
          <w:p w14:paraId="3828DE25" w14:textId="77777777" w:rsidR="0034504A" w:rsidRPr="004247C8" w:rsidRDefault="0034504A" w:rsidP="00CD068A">
            <w:pPr>
              <w:pStyle w:val="ListParagraph"/>
              <w:numPr>
                <w:ilvl w:val="0"/>
                <w:numId w:val="5"/>
              </w:numPr>
              <w:spacing w:after="0" w:line="240" w:lineRule="auto"/>
              <w:ind w:left="180" w:hanging="180"/>
              <w:rPr>
                <w:color w:val="808080" w:themeColor="background1" w:themeShade="80"/>
                <w:sz w:val="16"/>
                <w:szCs w:val="16"/>
              </w:rPr>
            </w:pPr>
            <w:r w:rsidRPr="004247C8">
              <w:rPr>
                <w:color w:val="808080" w:themeColor="background1" w:themeShade="80"/>
                <w:sz w:val="16"/>
                <w:szCs w:val="16"/>
              </w:rPr>
              <w:t>No evidence of previous therapy</w:t>
            </w:r>
          </w:p>
          <w:p w14:paraId="01BE2620" w14:textId="77777777" w:rsidR="00F10BED" w:rsidRPr="004247C8" w:rsidRDefault="0034504A" w:rsidP="00CD068A">
            <w:pPr>
              <w:pStyle w:val="ListParagraph"/>
              <w:numPr>
                <w:ilvl w:val="0"/>
                <w:numId w:val="5"/>
              </w:numPr>
              <w:spacing w:after="0" w:line="240" w:lineRule="auto"/>
              <w:ind w:left="180" w:hanging="180"/>
              <w:rPr>
                <w:color w:val="808080" w:themeColor="background1" w:themeShade="80"/>
                <w:sz w:val="16"/>
                <w:szCs w:val="16"/>
              </w:rPr>
            </w:pPr>
            <w:r w:rsidRPr="004247C8">
              <w:rPr>
                <w:color w:val="808080" w:themeColor="background1" w:themeShade="80"/>
                <w:sz w:val="16"/>
                <w:szCs w:val="16"/>
              </w:rPr>
              <w:t xml:space="preserve">Evidence of previous therapy </w:t>
            </w:r>
            <w:r w:rsidRPr="004247C8">
              <w:rPr>
                <w:color w:val="808080" w:themeColor="background1" w:themeShade="80"/>
                <w:sz w:val="14"/>
                <w:szCs w:val="14"/>
              </w:rPr>
              <w:t>(select all that apply)</w:t>
            </w:r>
          </w:p>
          <w:p w14:paraId="7C1FD9C8"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Vascular changes </w:t>
            </w:r>
          </w:p>
          <w:p w14:paraId="6CF2B79A"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Reactive glial changes </w:t>
            </w:r>
          </w:p>
          <w:p w14:paraId="367A892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Inflammatory changes </w:t>
            </w:r>
          </w:p>
          <w:p w14:paraId="15EC80E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Radiation type necrosis </w:t>
            </w:r>
          </w:p>
          <w:p w14:paraId="2D19C854"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Granulation and/or scar tissue </w:t>
            </w:r>
          </w:p>
          <w:p w14:paraId="51271103"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lastRenderedPageBreak/>
              <w:t xml:space="preserve">Ischemic type of necrosis </w:t>
            </w:r>
          </w:p>
          <w:p w14:paraId="62C4796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Foreign material (e.g., embolisation/procoagulant </w:t>
            </w:r>
          </w:p>
          <w:p w14:paraId="2672520A"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material) </w:t>
            </w:r>
          </w:p>
          <w:p w14:paraId="02C6037F" w14:textId="0AC21983" w:rsidR="00B402CF" w:rsidRPr="0016261B" w:rsidRDefault="00B402CF" w:rsidP="00CD068A">
            <w:pPr>
              <w:pStyle w:val="ListParagraph"/>
              <w:numPr>
                <w:ilvl w:val="0"/>
                <w:numId w:val="8"/>
              </w:numPr>
              <w:spacing w:after="0" w:line="240" w:lineRule="auto"/>
              <w:ind w:left="322" w:hanging="142"/>
              <w:rPr>
                <w:rFonts w:cstheme="minorHAnsi"/>
                <w:color w:val="221E1F"/>
                <w:sz w:val="14"/>
                <w:szCs w:val="14"/>
              </w:rPr>
            </w:pPr>
            <w:r w:rsidRPr="004247C8">
              <w:rPr>
                <w:color w:val="808080" w:themeColor="background1" w:themeShade="80"/>
                <w:sz w:val="16"/>
                <w:szCs w:val="16"/>
              </w:rPr>
              <w:t xml:space="preserve">Other, </w:t>
            </w:r>
            <w:r w:rsidRPr="004247C8">
              <w:rPr>
                <w:i/>
                <w:iCs/>
                <w:color w:val="808080" w:themeColor="background1" w:themeShade="80"/>
                <w:sz w:val="16"/>
                <w:szCs w:val="16"/>
              </w:rPr>
              <w:t>specify</w:t>
            </w:r>
          </w:p>
        </w:tc>
        <w:tc>
          <w:tcPr>
            <w:tcW w:w="7938" w:type="dxa"/>
          </w:tcPr>
          <w:p w14:paraId="03B0BD8F" w14:textId="77777777" w:rsidR="00614922" w:rsidRPr="00614922" w:rsidRDefault="00614922" w:rsidP="00614922">
            <w:pPr>
              <w:spacing w:after="0" w:line="240" w:lineRule="auto"/>
              <w:rPr>
                <w:rFonts w:cstheme="minorHAnsi"/>
                <w:color w:val="000000"/>
                <w:sz w:val="16"/>
                <w:szCs w:val="16"/>
              </w:rPr>
            </w:pPr>
            <w:r w:rsidRPr="00614922">
              <w:rPr>
                <w:rFonts w:cstheme="minorHAnsi"/>
                <w:color w:val="000000"/>
                <w:sz w:val="16"/>
                <w:szCs w:val="16"/>
              </w:rPr>
              <w:lastRenderedPageBreak/>
              <w:t>Previous therapy, including previous surgery, embolisation, chemotherapy, corticosteroid therapy and radiotherapy, may significantly alter the histological appearance of tissues and result in difficulties in tumour typing and grading.</w:t>
            </w:r>
            <w:hyperlink w:anchor="_ENREF_1" w:tooltip="Perry A, 2018 #7423" w:history="1">
              <w:r w:rsidRPr="00614922">
                <w:rPr>
                  <w:rFonts w:cstheme="minorHAnsi"/>
                  <w:color w:val="000000"/>
                  <w:sz w:val="16"/>
                  <w:szCs w:val="16"/>
                </w:rPr>
                <w:fldChar w:fldCharType="begin"/>
              </w:r>
              <w:r w:rsidRPr="00614922">
                <w:rPr>
                  <w:rFonts w:cstheme="minorHAnsi"/>
                  <w:color w:val="000000"/>
                  <w:sz w:val="16"/>
                  <w:szCs w:val="16"/>
                </w:rPr>
                <w:instrText xml:space="preserve"> ADDIN EN.CITE &lt;EndNote&gt;&lt;Cite&gt;&lt;Author&gt;Perry A&lt;/Author&gt;&lt;Year&gt;2018&lt;/Year&gt;&lt;RecNum&gt;7423&lt;/RecNum&gt;&lt;DisplayText&gt;&lt;style face="superscript"&gt;1&lt;/style&gt;&lt;/DisplayText&gt;&lt;record&gt;&lt;rec-number&gt;7423&lt;/rec-number&gt;&lt;foreign-keys&gt;&lt;key app="EN" db-id="w592zazsqtfvdxe2w9sxtpt2exzt5t0wa2fx" timestamp="1679462149"&gt;7423&lt;/key&gt;&lt;/foreign-keys&gt;&lt;ref-type name="Book Section"&gt;5&lt;/ref-type&gt;&lt;contributors&gt;&lt;authors&gt;&lt;author&gt;Perry A,&lt;/author&gt;&lt;/authors&gt;&lt;secondary-authors&gt;&lt;author&gt;Perry A,&lt;/author&gt;&lt;author&gt;Brat DJ,&lt;/author&gt;&lt;/secondary-authors&gt;&lt;/contributors&gt;&lt;titles&gt;&lt;title&gt;Therapy-Associated Neuropathology&lt;/title&gt;&lt;secondary-title&gt;Practical Surgical Neuropathology&lt;/secondary-title&gt;&lt;/titles&gt;&lt;pages&gt;493-503&lt;/pages&gt;&lt;dates&gt;&lt;year&gt;2018&lt;/year&gt;&lt;/dates&gt;&lt;pub-location&gt;Philadelphia&lt;/pub-location&gt;&lt;publisher&gt;Elsevier&lt;/publisher&gt;&lt;urls&gt;&lt;/urls&gt;&lt;/record&gt;&lt;/Cite&gt;&lt;/EndNote&gt;</w:instrText>
              </w:r>
              <w:r w:rsidRPr="00614922">
                <w:rPr>
                  <w:rFonts w:cstheme="minorHAnsi"/>
                  <w:color w:val="000000"/>
                  <w:sz w:val="16"/>
                  <w:szCs w:val="16"/>
                </w:rPr>
                <w:fldChar w:fldCharType="separate"/>
              </w:r>
              <w:r w:rsidRPr="00614922">
                <w:rPr>
                  <w:rFonts w:cstheme="minorHAnsi"/>
                  <w:noProof/>
                  <w:color w:val="000000"/>
                  <w:sz w:val="16"/>
                  <w:szCs w:val="16"/>
                  <w:vertAlign w:val="superscript"/>
                </w:rPr>
                <w:t>1</w:t>
              </w:r>
              <w:r w:rsidRPr="00614922">
                <w:rPr>
                  <w:rFonts w:cstheme="minorHAnsi"/>
                  <w:color w:val="000000"/>
                  <w:sz w:val="16"/>
                  <w:szCs w:val="16"/>
                </w:rPr>
                <w:fldChar w:fldCharType="end"/>
              </w:r>
            </w:hyperlink>
            <w:r w:rsidRPr="00614922">
              <w:rPr>
                <w:rFonts w:cstheme="minorHAnsi"/>
                <w:color w:val="000000"/>
                <w:sz w:val="16"/>
                <w:szCs w:val="16"/>
              </w:rPr>
              <w:t xml:space="preserve"> Information on previous therapy is, however, not always available to the pathologist and the absence of histological evidence does not necessarily imply absence of previous therapy (see </w:t>
            </w:r>
            <w:r w:rsidRPr="00614922">
              <w:rPr>
                <w:rFonts w:cstheme="minorHAnsi"/>
                <w:b/>
                <w:color w:val="000000"/>
                <w:sz w:val="16"/>
                <w:szCs w:val="16"/>
              </w:rPr>
              <w:t>CLINICAL INFORMATION</w:t>
            </w:r>
            <w:r w:rsidRPr="00614922">
              <w:rPr>
                <w:rFonts w:cstheme="minorHAnsi"/>
                <w:color w:val="000000"/>
                <w:sz w:val="16"/>
                <w:szCs w:val="16"/>
              </w:rPr>
              <w:t xml:space="preserve">). </w:t>
            </w:r>
          </w:p>
          <w:p w14:paraId="2E64D9B6" w14:textId="77777777" w:rsidR="00614922" w:rsidRPr="00614922" w:rsidRDefault="00614922" w:rsidP="00614922">
            <w:pPr>
              <w:spacing w:after="0" w:line="240" w:lineRule="auto"/>
              <w:rPr>
                <w:rFonts w:cstheme="minorHAnsi"/>
                <w:color w:val="000000"/>
                <w:sz w:val="16"/>
                <w:szCs w:val="16"/>
              </w:rPr>
            </w:pPr>
          </w:p>
          <w:p w14:paraId="6E00EEE2" w14:textId="0CC94095" w:rsidR="00614922" w:rsidRDefault="00614922" w:rsidP="00614922">
            <w:pPr>
              <w:spacing w:after="0" w:line="240" w:lineRule="auto"/>
              <w:rPr>
                <w:rFonts w:cstheme="minorHAnsi"/>
                <w:color w:val="000000"/>
                <w:sz w:val="16"/>
                <w:szCs w:val="16"/>
              </w:rPr>
            </w:pPr>
            <w:r w:rsidRPr="00614922">
              <w:rPr>
                <w:rFonts w:cstheme="minorHAnsi"/>
                <w:color w:val="000000"/>
                <w:sz w:val="16"/>
                <w:szCs w:val="16"/>
              </w:rPr>
              <w:t xml:space="preserve">Therapy-associated histological findings are often non-specific, except for iatrogenically introduced foreign materials such as embolic agents, and are not always adequately distinguished form tumour-associated findings. In this regard, CNS WHO grades may not be readily assigned to the specimens after some previous therapies. Histological changes of </w:t>
            </w:r>
            <w:r w:rsidRPr="00614922">
              <w:rPr>
                <w:rFonts w:cstheme="minorHAnsi"/>
                <w:color w:val="000000"/>
                <w:sz w:val="16"/>
                <w:szCs w:val="16"/>
              </w:rPr>
              <w:lastRenderedPageBreak/>
              <w:t>radiation damage are particularly common in specimens from recurrent diffuse gliomas. These include large foci of coagulative necrosis with hypocellular edges and microcalcifications; hyalinised or necrotic vessels with enlarged, atypical endothelial cells; and pale, rarefied parenchyma with fibrin deposits. The presence of such changes is highly suggestive of previous radiation therapy, even if a clear clinical history of previous radiation has not been provided. A notoriously difficult situation is created by the pre-surgical application of high-dose corticosteroids in patients with intracerebral aggressive B-cell lymphoma as this treatment may result in complete vanishment of the neoplastic B-cells leaving only inflammatory and other reactive changes upon histology (corticoid-mitigated primary CNS lymphoma).</w:t>
            </w:r>
          </w:p>
          <w:p w14:paraId="768BC444" w14:textId="77777777" w:rsidR="00614922" w:rsidRPr="00614922" w:rsidRDefault="00614922" w:rsidP="00614922">
            <w:pPr>
              <w:spacing w:after="0" w:line="240" w:lineRule="auto"/>
              <w:rPr>
                <w:rFonts w:cstheme="minorHAnsi"/>
                <w:color w:val="000000"/>
                <w:sz w:val="16"/>
                <w:szCs w:val="16"/>
              </w:rPr>
            </w:pPr>
          </w:p>
          <w:p w14:paraId="10F1412C" w14:textId="77777777" w:rsidR="00614922" w:rsidRPr="00614922" w:rsidRDefault="00614922" w:rsidP="00614922">
            <w:pPr>
              <w:pStyle w:val="Heading1"/>
              <w:spacing w:before="0" w:line="240" w:lineRule="auto"/>
              <w:rPr>
                <w:rFonts w:asciiTheme="minorHAnsi" w:hAnsiTheme="minorHAnsi" w:cstheme="minorHAnsi"/>
                <w:color w:val="auto"/>
                <w:sz w:val="16"/>
                <w:szCs w:val="16"/>
              </w:rPr>
            </w:pPr>
            <w:r w:rsidRPr="00614922">
              <w:rPr>
                <w:rFonts w:asciiTheme="minorHAnsi" w:hAnsiTheme="minorHAnsi" w:cstheme="minorHAnsi"/>
                <w:color w:val="auto"/>
                <w:sz w:val="16"/>
                <w:szCs w:val="16"/>
              </w:rPr>
              <w:t>Reference</w:t>
            </w:r>
          </w:p>
          <w:p w14:paraId="0180CC79" w14:textId="3A1DA520" w:rsidR="00D95721" w:rsidRPr="00614922" w:rsidRDefault="00614922" w:rsidP="00861199">
            <w:pPr>
              <w:pStyle w:val="EndNoteBibliography"/>
              <w:spacing w:after="100"/>
              <w:ind w:left="318" w:hanging="318"/>
              <w:rPr>
                <w:rFonts w:asciiTheme="minorHAnsi" w:hAnsiTheme="minorHAnsi" w:cstheme="minorHAnsi"/>
                <w:b/>
                <w:sz w:val="16"/>
                <w:szCs w:val="16"/>
                <w:u w:val="single"/>
              </w:rPr>
            </w:pPr>
            <w:r w:rsidRPr="00614922">
              <w:rPr>
                <w:rFonts w:asciiTheme="minorHAnsi" w:hAnsiTheme="minorHAnsi" w:cstheme="minorHAnsi"/>
                <w:sz w:val="16"/>
                <w:szCs w:val="16"/>
              </w:rPr>
              <w:fldChar w:fldCharType="begin"/>
            </w:r>
            <w:r w:rsidRPr="00614922">
              <w:rPr>
                <w:rFonts w:asciiTheme="minorHAnsi" w:hAnsiTheme="minorHAnsi" w:cstheme="minorHAnsi"/>
                <w:sz w:val="16"/>
                <w:szCs w:val="16"/>
              </w:rPr>
              <w:instrText xml:space="preserve"> ADDIN EN.REFLIST </w:instrText>
            </w:r>
            <w:r w:rsidRPr="00614922">
              <w:rPr>
                <w:rFonts w:asciiTheme="minorHAnsi" w:hAnsiTheme="minorHAnsi" w:cstheme="minorHAnsi"/>
                <w:sz w:val="16"/>
                <w:szCs w:val="16"/>
              </w:rPr>
              <w:fldChar w:fldCharType="separate"/>
            </w:r>
            <w:r w:rsidRPr="00614922">
              <w:rPr>
                <w:rFonts w:asciiTheme="minorHAnsi" w:hAnsiTheme="minorHAnsi" w:cstheme="minorHAnsi"/>
                <w:sz w:val="16"/>
                <w:szCs w:val="16"/>
              </w:rPr>
              <w:t>1</w:t>
            </w:r>
            <w:r w:rsidRPr="00614922">
              <w:rPr>
                <w:rFonts w:asciiTheme="minorHAnsi" w:hAnsiTheme="minorHAnsi" w:cstheme="minorHAnsi"/>
                <w:sz w:val="16"/>
                <w:szCs w:val="16"/>
              </w:rPr>
              <w:tab/>
              <w:t xml:space="preserve">Perry A (2018). Therapy-Associated Neuropathology. In: </w:t>
            </w:r>
            <w:r w:rsidRPr="00614922">
              <w:rPr>
                <w:rFonts w:asciiTheme="minorHAnsi" w:hAnsiTheme="minorHAnsi" w:cstheme="minorHAnsi"/>
                <w:i/>
                <w:sz w:val="16"/>
                <w:szCs w:val="16"/>
              </w:rPr>
              <w:t>Practical Surgical Neuropathology</w:t>
            </w:r>
            <w:r w:rsidRPr="00614922">
              <w:rPr>
                <w:rFonts w:asciiTheme="minorHAnsi" w:hAnsiTheme="minorHAnsi" w:cstheme="minorHAnsi"/>
                <w:sz w:val="16"/>
                <w:szCs w:val="16"/>
              </w:rPr>
              <w:t>, Perry A and Brat DJ (eds), Elsevier, Philadelphia, 493-503.</w:t>
            </w:r>
            <w:r>
              <w:rPr>
                <w:rFonts w:asciiTheme="minorHAnsi" w:hAnsiTheme="minorHAnsi" w:cstheme="minorHAnsi"/>
                <w:sz w:val="16"/>
                <w:szCs w:val="16"/>
              </w:rPr>
              <w:t xml:space="preserve"> </w:t>
            </w:r>
            <w:r w:rsidRPr="00614922">
              <w:rPr>
                <w:rFonts w:asciiTheme="minorHAnsi" w:hAnsiTheme="minorHAnsi" w:cstheme="minorHAnsi"/>
                <w:sz w:val="16"/>
                <w:szCs w:val="16"/>
              </w:rPr>
              <w:fldChar w:fldCharType="end"/>
            </w:r>
            <w:r w:rsidR="00861199">
              <w:rPr>
                <w:rFonts w:asciiTheme="minorHAnsi" w:hAnsiTheme="minorHAnsi" w:cstheme="minorHAnsi"/>
                <w:sz w:val="16"/>
                <w:szCs w:val="16"/>
              </w:rPr>
              <w:t xml:space="preserve"> </w:t>
            </w:r>
          </w:p>
        </w:tc>
        <w:tc>
          <w:tcPr>
            <w:tcW w:w="1959" w:type="dxa"/>
          </w:tcPr>
          <w:p w14:paraId="4530ED50" w14:textId="77777777" w:rsidR="00F10BED" w:rsidRPr="0067776A" w:rsidRDefault="00F10BED" w:rsidP="00AE3E5E">
            <w:pPr>
              <w:autoSpaceDE w:val="0"/>
              <w:autoSpaceDN w:val="0"/>
              <w:adjustRightInd w:val="0"/>
              <w:spacing w:after="0" w:line="240" w:lineRule="auto"/>
              <w:rPr>
                <w:sz w:val="16"/>
                <w:szCs w:val="16"/>
                <w:highlight w:val="yellow"/>
              </w:rPr>
            </w:pPr>
          </w:p>
        </w:tc>
      </w:tr>
      <w:tr w:rsidR="00D22346" w:rsidRPr="00CC5E7C" w14:paraId="20C1DC28" w14:textId="77777777" w:rsidTr="00E11C86">
        <w:trPr>
          <w:trHeight w:val="895"/>
        </w:trPr>
        <w:tc>
          <w:tcPr>
            <w:tcW w:w="15186" w:type="dxa"/>
            <w:gridSpan w:val="5"/>
            <w:shd w:val="clear" w:color="auto" w:fill="A6A6A6" w:themeFill="background1" w:themeFillShade="A6"/>
          </w:tcPr>
          <w:p w14:paraId="680B9E39" w14:textId="292F5A4C" w:rsidR="00D22346" w:rsidRPr="0067776A" w:rsidRDefault="00E11C86" w:rsidP="00D22346">
            <w:pPr>
              <w:autoSpaceDE w:val="0"/>
              <w:autoSpaceDN w:val="0"/>
              <w:adjustRightInd w:val="0"/>
              <w:spacing w:before="240" w:after="0" w:line="240" w:lineRule="auto"/>
              <w:rPr>
                <w:sz w:val="16"/>
                <w:szCs w:val="16"/>
                <w:highlight w:val="yellow"/>
              </w:rPr>
            </w:pPr>
            <w:r w:rsidRPr="00E11C86">
              <w:rPr>
                <w:rFonts w:cs="Verdana"/>
                <w:b/>
                <w:bCs/>
                <w:color w:val="221E1F"/>
                <w:sz w:val="24"/>
                <w:szCs w:val="24"/>
              </w:rPr>
              <w:t>Molecular Information Reporting Guide</w:t>
            </w:r>
          </w:p>
        </w:tc>
      </w:tr>
      <w:tr w:rsidR="00D71D2E" w:rsidRPr="00CC5E7C" w14:paraId="0E019B51" w14:textId="77777777" w:rsidTr="00E97753">
        <w:trPr>
          <w:trHeight w:val="895"/>
        </w:trPr>
        <w:tc>
          <w:tcPr>
            <w:tcW w:w="15186" w:type="dxa"/>
            <w:gridSpan w:val="5"/>
            <w:shd w:val="clear" w:color="auto" w:fill="DBE5F1" w:themeFill="accent1" w:themeFillTint="33"/>
          </w:tcPr>
          <w:p w14:paraId="3DF34F71" w14:textId="52C4F0E8" w:rsidR="00130D4F" w:rsidRPr="00D36EEE" w:rsidRDefault="00E97753" w:rsidP="00D36EEE">
            <w:pPr>
              <w:autoSpaceDE w:val="0"/>
              <w:autoSpaceDN w:val="0"/>
              <w:adjustRightInd w:val="0"/>
              <w:spacing w:before="100" w:after="0" w:line="240" w:lineRule="auto"/>
              <w:jc w:val="center"/>
              <w:rPr>
                <w:rFonts w:cs="Verdana"/>
                <w:b/>
                <w:bCs/>
                <w:color w:val="221E1F"/>
                <w:sz w:val="18"/>
                <w:szCs w:val="18"/>
              </w:rPr>
            </w:pPr>
            <w:r w:rsidRPr="00D36EEE">
              <w:rPr>
                <w:rFonts w:cs="Verdana"/>
                <w:b/>
                <w:bCs/>
                <w:color w:val="221E1F"/>
                <w:sz w:val="18"/>
                <w:szCs w:val="18"/>
              </w:rPr>
              <w:t>REFER TO Tables 3</w:t>
            </w:r>
            <w:r w:rsidR="0010479B">
              <w:rPr>
                <w:rFonts w:cs="Verdana"/>
                <w:b/>
                <w:bCs/>
                <w:color w:val="221E1F"/>
                <w:sz w:val="18"/>
                <w:szCs w:val="18"/>
              </w:rPr>
              <w:t>-</w:t>
            </w:r>
            <w:r w:rsidR="005A6639" w:rsidRPr="00295F4D">
              <w:rPr>
                <w:rFonts w:cs="Verdana"/>
                <w:b/>
                <w:bCs/>
                <w:sz w:val="18"/>
                <w:szCs w:val="18"/>
              </w:rPr>
              <w:t>5</w:t>
            </w:r>
            <w:r w:rsidRPr="00D36EEE">
              <w:rPr>
                <w:rFonts w:cs="Verdana"/>
                <w:b/>
                <w:bCs/>
                <w:color w:val="221E1F"/>
                <w:sz w:val="18"/>
                <w:szCs w:val="18"/>
              </w:rPr>
              <w:t xml:space="preserve"> FOR CORE ELEMENTS REQUIRED FOR CENTRAL NERVOUS SYSTEM TUMOUR CLASSIFICATION </w:t>
            </w:r>
          </w:p>
          <w:p w14:paraId="3EF2D810" w14:textId="1EDB2D7E" w:rsidR="00E97753" w:rsidRPr="00D36EEE" w:rsidRDefault="00827B41" w:rsidP="00130D4F">
            <w:pPr>
              <w:autoSpaceDE w:val="0"/>
              <w:autoSpaceDN w:val="0"/>
              <w:adjustRightInd w:val="0"/>
              <w:spacing w:after="0" w:line="240" w:lineRule="auto"/>
              <w:jc w:val="center"/>
              <w:rPr>
                <w:rFonts w:cs="Verdana"/>
                <w:b/>
                <w:bCs/>
                <w:color w:val="221E1F"/>
                <w:sz w:val="18"/>
                <w:szCs w:val="18"/>
              </w:rPr>
            </w:pPr>
            <w:r w:rsidRPr="00D36EEE">
              <w:rPr>
                <w:rFonts w:cs="Verdana"/>
                <w:b/>
                <w:bCs/>
                <w:color w:val="221E1F"/>
                <w:sz w:val="18"/>
                <w:szCs w:val="18"/>
              </w:rPr>
              <w:t>(</w:t>
            </w:r>
            <w:r w:rsidR="0010479B" w:rsidRPr="0010479B">
              <w:rPr>
                <w:rFonts w:cs="Verdana"/>
                <w:b/>
                <w:bCs/>
                <w:color w:val="221E1F"/>
                <w:sz w:val="18"/>
                <w:szCs w:val="18"/>
              </w:rPr>
              <w:t xml:space="preserve">Elements from </w:t>
            </w:r>
            <w:r w:rsidR="0010479B" w:rsidRPr="007F61EF">
              <w:rPr>
                <w:rFonts w:cs="Verdana"/>
                <w:b/>
                <w:bCs/>
                <w:i/>
                <w:iCs/>
                <w:color w:val="221E1F"/>
                <w:sz w:val="18"/>
                <w:szCs w:val="18"/>
              </w:rPr>
              <w:t>ALK/ROS1/MET</w:t>
            </w:r>
            <w:r w:rsidR="0010479B" w:rsidRPr="0010479B">
              <w:rPr>
                <w:rFonts w:cs="Verdana"/>
                <w:b/>
                <w:bCs/>
                <w:color w:val="221E1F"/>
                <w:sz w:val="18"/>
                <w:szCs w:val="18"/>
              </w:rPr>
              <w:t>/NTRK FAMILY ALTERATIONS to OTHER IMMUNOHISTOCHEMISTRY FINDINGS are only required for some tumours</w:t>
            </w:r>
            <w:r w:rsidR="00E97753" w:rsidRPr="00D36EEE">
              <w:rPr>
                <w:rFonts w:cs="Verdana"/>
                <w:b/>
                <w:bCs/>
                <w:color w:val="221E1F"/>
                <w:sz w:val="18"/>
                <w:szCs w:val="18"/>
              </w:rPr>
              <w:t>)</w:t>
            </w:r>
          </w:p>
          <w:p w14:paraId="6583D7FB" w14:textId="0557BBC7" w:rsidR="00D71D2E" w:rsidRPr="00331E6D" w:rsidRDefault="00E97753" w:rsidP="00D36EEE">
            <w:pPr>
              <w:autoSpaceDE w:val="0"/>
              <w:autoSpaceDN w:val="0"/>
              <w:adjustRightInd w:val="0"/>
              <w:spacing w:after="100" w:line="240" w:lineRule="auto"/>
              <w:jc w:val="center"/>
              <w:rPr>
                <w:rFonts w:cs="Verdana"/>
                <w:color w:val="221E1F"/>
                <w:sz w:val="24"/>
                <w:szCs w:val="24"/>
              </w:rPr>
            </w:pPr>
            <w:r w:rsidRPr="00331E6D">
              <w:rPr>
                <w:rFonts w:cs="Verdana"/>
                <w:color w:val="221E1F"/>
                <w:sz w:val="18"/>
                <w:szCs w:val="18"/>
              </w:rPr>
              <w:t>(Based on the World Health Organization Classification of Tumours of the Central Nervous System (2021))</w:t>
            </w:r>
          </w:p>
        </w:tc>
      </w:tr>
      <w:tr w:rsidR="00532E96" w:rsidRPr="00CC5E7C" w14:paraId="07C4D49B" w14:textId="77777777" w:rsidTr="00F91085">
        <w:trPr>
          <w:trHeight w:val="517"/>
        </w:trPr>
        <w:tc>
          <w:tcPr>
            <w:tcW w:w="2736" w:type="dxa"/>
            <w:gridSpan w:val="2"/>
            <w:shd w:val="clear" w:color="000000" w:fill="EEECE1"/>
          </w:tcPr>
          <w:p w14:paraId="7C1C6978" w14:textId="4A3D4A33" w:rsidR="00952169" w:rsidRPr="00AC11EE" w:rsidRDefault="00952169" w:rsidP="00952169">
            <w:pPr>
              <w:spacing w:after="0" w:line="240" w:lineRule="auto"/>
              <w:rPr>
                <w:rFonts w:ascii="Calibri" w:hAnsi="Calibri"/>
                <w:bCs/>
                <w:sz w:val="16"/>
                <w:szCs w:val="16"/>
              </w:rPr>
            </w:pPr>
            <w:r w:rsidRPr="00AC11EE">
              <w:rPr>
                <w:rFonts w:ascii="Calibri" w:hAnsi="Calibri"/>
                <w:bCs/>
                <w:sz w:val="16"/>
                <w:szCs w:val="16"/>
              </w:rPr>
              <w:t xml:space="preserve">Scope of this dataset </w:t>
            </w:r>
            <w:r w:rsidR="00C17C0F">
              <w:rPr>
                <w:rFonts w:ascii="Calibri" w:hAnsi="Calibri"/>
                <w:bCs/>
                <w:sz w:val="16"/>
                <w:szCs w:val="16"/>
              </w:rPr>
              <w:t>section</w:t>
            </w:r>
            <w:r w:rsidR="00724FA4">
              <w:rPr>
                <w:rFonts w:ascii="Calibri" w:hAnsi="Calibri"/>
                <w:bCs/>
                <w:sz w:val="16"/>
                <w:szCs w:val="16"/>
              </w:rPr>
              <w:t xml:space="preserve"> -</w:t>
            </w:r>
          </w:p>
          <w:p w14:paraId="1CA1C8CD" w14:textId="1FC710EB" w:rsidR="00532E96" w:rsidRPr="00181586" w:rsidRDefault="00952169" w:rsidP="00952169">
            <w:pPr>
              <w:spacing w:line="240" w:lineRule="auto"/>
              <w:rPr>
                <w:rFonts w:ascii="Calibri" w:hAnsi="Calibri"/>
                <w:bCs/>
                <w:sz w:val="16"/>
                <w:szCs w:val="16"/>
              </w:rPr>
            </w:pPr>
            <w:r w:rsidRPr="00952169">
              <w:rPr>
                <w:rFonts w:ascii="Calibri" w:hAnsi="Calibri"/>
                <w:bCs/>
                <w:sz w:val="16"/>
                <w:szCs w:val="16"/>
              </w:rPr>
              <w:t xml:space="preserve">Molecular Information </w:t>
            </w:r>
            <w:r w:rsidRPr="00AC11EE">
              <w:rPr>
                <w:rFonts w:ascii="Calibri" w:hAnsi="Calibri"/>
                <w:bCs/>
                <w:sz w:val="16"/>
                <w:szCs w:val="16"/>
              </w:rPr>
              <w:t>Reporting Guide</w:t>
            </w:r>
          </w:p>
        </w:tc>
        <w:tc>
          <w:tcPr>
            <w:tcW w:w="12450" w:type="dxa"/>
            <w:gridSpan w:val="3"/>
          </w:tcPr>
          <w:p w14:paraId="7D87E352" w14:textId="00FAF9E2" w:rsidR="005D3C2A" w:rsidRPr="005D3C2A" w:rsidRDefault="005D3C2A" w:rsidP="005D3C2A">
            <w:pPr>
              <w:spacing w:after="0" w:line="240" w:lineRule="auto"/>
              <w:rPr>
                <w:sz w:val="16"/>
                <w:szCs w:val="16"/>
              </w:rPr>
            </w:pPr>
            <w:r w:rsidRPr="005D3C2A">
              <w:rPr>
                <w:sz w:val="16"/>
                <w:szCs w:val="16"/>
              </w:rPr>
              <w:t>This dataset section has been developed for the molecular assessment of primary CNS tumours, whether that molecular assessment is nucleic acid or protein based. This section is to be used for those tumours in which molecular information is captured for diagnostic purposes. However, as this dataset section applies to a growing subset of CNS tumours, it is anticipated that its use will increase over time.</w:t>
            </w:r>
          </w:p>
          <w:p w14:paraId="6128BBE5" w14:textId="77777777" w:rsidR="005D3C2A" w:rsidRPr="005D3C2A" w:rsidRDefault="005D3C2A" w:rsidP="005D3C2A">
            <w:pPr>
              <w:spacing w:after="0" w:line="240" w:lineRule="auto"/>
              <w:rPr>
                <w:sz w:val="16"/>
                <w:szCs w:val="16"/>
              </w:rPr>
            </w:pPr>
          </w:p>
          <w:p w14:paraId="72BD2AD0" w14:textId="19AAC432" w:rsidR="005D3C2A" w:rsidRPr="005D3C2A" w:rsidRDefault="005D3C2A" w:rsidP="005D3C2A">
            <w:pPr>
              <w:spacing w:after="0" w:line="240" w:lineRule="auto"/>
              <w:rPr>
                <w:sz w:val="16"/>
                <w:szCs w:val="16"/>
              </w:rPr>
            </w:pPr>
            <w:r w:rsidRPr="005D3C2A">
              <w:rPr>
                <w:sz w:val="16"/>
                <w:szCs w:val="16"/>
              </w:rPr>
              <w:t>This dataset section has been developed for the molecular assessment of benign and malignant primary tumours of the CNS and its coverings, as well as tumours from those structures of the peripheral nervous system immediately adjacent to the CNS. This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ICCR datasets.</w:t>
            </w:r>
            <w:r w:rsidRPr="005D3C2A">
              <w:rPr>
                <w:sz w:val="16"/>
                <w:szCs w:val="16"/>
              </w:rPr>
              <w:fldChar w:fldCharType="begin"/>
            </w:r>
            <w:r w:rsidRPr="005D3C2A">
              <w:rPr>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5D3C2A">
              <w:rPr>
                <w:sz w:val="16"/>
                <w:szCs w:val="16"/>
              </w:rPr>
              <w:fldChar w:fldCharType="separate"/>
            </w:r>
            <w:hyperlink w:anchor="_ENREF_1" w:tooltip="International Collaboration on Cancer Reporting, 2021 #7751" w:history="1">
              <w:r w:rsidRPr="005D3C2A">
                <w:rPr>
                  <w:noProof/>
                  <w:sz w:val="16"/>
                  <w:szCs w:val="16"/>
                  <w:vertAlign w:val="superscript"/>
                </w:rPr>
                <w:t>1</w:t>
              </w:r>
            </w:hyperlink>
            <w:r w:rsidRPr="005D3C2A">
              <w:rPr>
                <w:noProof/>
                <w:sz w:val="16"/>
                <w:szCs w:val="16"/>
                <w:vertAlign w:val="superscript"/>
              </w:rPr>
              <w:t>,</w:t>
            </w:r>
            <w:hyperlink w:anchor="_ENREF_2" w:tooltip="International Collaboration on Cancer Reporting, 2021 #7752" w:history="1">
              <w:r w:rsidRPr="005D3C2A">
                <w:rPr>
                  <w:noProof/>
                  <w:sz w:val="16"/>
                  <w:szCs w:val="16"/>
                  <w:vertAlign w:val="superscript"/>
                </w:rPr>
                <w:t>2</w:t>
              </w:r>
            </w:hyperlink>
            <w:r w:rsidRPr="005D3C2A">
              <w:rPr>
                <w:sz w:val="16"/>
                <w:szCs w:val="16"/>
              </w:rPr>
              <w:fldChar w:fldCharType="end"/>
            </w:r>
            <w:r w:rsidRPr="005D3C2A">
              <w:rPr>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5D3C2A">
              <w:rPr>
                <w:sz w:val="16"/>
                <w:szCs w:val="16"/>
              </w:rPr>
              <w:t>the majority of</w:t>
            </w:r>
            <w:proofErr w:type="gramEnd"/>
            <w:r w:rsidRPr="005D3C2A">
              <w:rPr>
                <w:sz w:val="16"/>
                <w:szCs w:val="16"/>
              </w:rPr>
              <w:t xml:space="preserve"> these tumours are reported by neuropathologists worldwide.</w:t>
            </w:r>
          </w:p>
          <w:p w14:paraId="5E20599C" w14:textId="77777777" w:rsidR="005D3C2A" w:rsidRPr="005D3C2A" w:rsidRDefault="005D3C2A" w:rsidP="005D3C2A">
            <w:pPr>
              <w:spacing w:after="0" w:line="240" w:lineRule="auto"/>
              <w:rPr>
                <w:sz w:val="16"/>
                <w:szCs w:val="16"/>
              </w:rPr>
            </w:pPr>
          </w:p>
          <w:p w14:paraId="1A1A8CD1" w14:textId="4FC1EE4C" w:rsidR="005D3C2A" w:rsidRPr="005D3C2A" w:rsidRDefault="005D3C2A" w:rsidP="005D3C2A">
            <w:pPr>
              <w:spacing w:after="0" w:line="240" w:lineRule="auto"/>
              <w:rPr>
                <w:sz w:val="16"/>
                <w:szCs w:val="16"/>
              </w:rPr>
            </w:pPr>
            <w:r w:rsidRPr="005D3C2A">
              <w:rPr>
                <w:sz w:val="16"/>
                <w:szCs w:val="16"/>
              </w:rPr>
              <w:t xml:space="preserve">This dataset section on molecular assessment should be used in conjunction with the dataset sections on </w:t>
            </w:r>
            <w:r w:rsidRPr="00781FFF">
              <w:rPr>
                <w:b/>
                <w:sz w:val="16"/>
                <w:szCs w:val="16"/>
              </w:rPr>
              <w:t>Histological assessment</w:t>
            </w:r>
            <w:r w:rsidRPr="005D3C2A">
              <w:rPr>
                <w:sz w:val="16"/>
                <w:szCs w:val="16"/>
              </w:rPr>
              <w:t xml:space="preserve"> and the </w:t>
            </w:r>
            <w:r w:rsidRPr="00781FFF">
              <w:rPr>
                <w:b/>
                <w:bCs/>
                <w:sz w:val="16"/>
                <w:szCs w:val="16"/>
              </w:rPr>
              <w:t>Integrated final diagnosis</w:t>
            </w:r>
            <w:r w:rsidRPr="005D3C2A">
              <w:rPr>
                <w:sz w:val="16"/>
                <w:szCs w:val="16"/>
              </w:rPr>
              <w:t xml:space="preserve">. </w:t>
            </w:r>
          </w:p>
          <w:p w14:paraId="0798EAEC" w14:textId="77777777" w:rsidR="005D3C2A" w:rsidRPr="005D3C2A" w:rsidRDefault="005D3C2A" w:rsidP="005D3C2A">
            <w:pPr>
              <w:spacing w:after="0" w:line="240" w:lineRule="auto"/>
              <w:rPr>
                <w:sz w:val="16"/>
                <w:szCs w:val="16"/>
              </w:rPr>
            </w:pPr>
          </w:p>
          <w:p w14:paraId="10790DAB" w14:textId="0A895BB2" w:rsidR="005D3C2A" w:rsidRPr="005D3C2A" w:rsidRDefault="005D3C2A" w:rsidP="005D3C2A">
            <w:pPr>
              <w:spacing w:after="0" w:line="240" w:lineRule="auto"/>
              <w:rPr>
                <w:sz w:val="16"/>
                <w:szCs w:val="16"/>
              </w:rPr>
            </w:pPr>
            <w:r w:rsidRPr="005D3C2A">
              <w:rPr>
                <w:sz w:val="16"/>
                <w:szCs w:val="16"/>
              </w:rPr>
              <w:t>The 2</w:t>
            </w:r>
            <w:r w:rsidRPr="005D3C2A">
              <w:rPr>
                <w:sz w:val="16"/>
                <w:szCs w:val="16"/>
                <w:vertAlign w:val="superscript"/>
              </w:rPr>
              <w:t>nd</w:t>
            </w:r>
            <w:r w:rsidRPr="005D3C2A">
              <w:rPr>
                <w:sz w:val="16"/>
                <w:szCs w:val="16"/>
              </w:rPr>
              <w:t xml:space="preserve"> edition of this dataset incorporates the WHO Classification of Tumours of the CNS, 5</w:t>
            </w:r>
            <w:r w:rsidRPr="005D3C2A">
              <w:rPr>
                <w:sz w:val="16"/>
                <w:szCs w:val="16"/>
                <w:vertAlign w:val="superscript"/>
              </w:rPr>
              <w:t>th</w:t>
            </w:r>
            <w:r w:rsidRPr="005D3C2A">
              <w:rPr>
                <w:sz w:val="16"/>
                <w:szCs w:val="16"/>
              </w:rPr>
              <w:t xml:space="preserve"> edition (CNS5), 2021.</w:t>
            </w:r>
            <w:hyperlink w:anchor="_ENREF_3" w:tooltip="WHO Classification of Tumours Editorial Board, 2021 #7404" w:history="1">
              <w:r w:rsidRPr="005D3C2A">
                <w:rPr>
                  <w:sz w:val="16"/>
                  <w:szCs w:val="16"/>
                </w:rPr>
                <w:fldChar w:fldCharType="begin"/>
              </w:r>
              <w:r w:rsidRPr="005D3C2A">
                <w:rPr>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5D3C2A">
                <w:rPr>
                  <w:sz w:val="16"/>
                  <w:szCs w:val="16"/>
                </w:rPr>
                <w:fldChar w:fldCharType="separate"/>
              </w:r>
              <w:r w:rsidRPr="005D3C2A">
                <w:rPr>
                  <w:noProof/>
                  <w:sz w:val="16"/>
                  <w:szCs w:val="16"/>
                  <w:vertAlign w:val="superscript"/>
                </w:rPr>
                <w:t>3</w:t>
              </w:r>
              <w:r w:rsidRPr="005D3C2A">
                <w:rPr>
                  <w:sz w:val="16"/>
                  <w:szCs w:val="16"/>
                </w:rPr>
                <w:fldChar w:fldCharType="end"/>
              </w:r>
            </w:hyperlink>
            <w:r w:rsidRPr="005D3C2A">
              <w:rPr>
                <w:sz w:val="16"/>
                <w:szCs w:val="16"/>
              </w:rPr>
              <w:t xml:space="preserve"> </w:t>
            </w:r>
            <w:r w:rsidRPr="005D3C2A">
              <w:rPr>
                <w:rFonts w:cs="Calibri"/>
                <w:bCs/>
                <w:sz w:val="16"/>
                <w:szCs w:val="16"/>
                <w:lang w:eastAsia="en-AU"/>
              </w:rPr>
              <w:t>The ICCR dataset includes 5</w:t>
            </w:r>
            <w:r w:rsidRPr="005D3C2A">
              <w:rPr>
                <w:rFonts w:cs="Calibri"/>
                <w:bCs/>
                <w:sz w:val="16"/>
                <w:szCs w:val="16"/>
                <w:vertAlign w:val="superscript"/>
                <w:lang w:eastAsia="en-AU"/>
              </w:rPr>
              <w:t>th</w:t>
            </w:r>
            <w:r w:rsidRPr="005D3C2A">
              <w:rPr>
                <w:rFonts w:cs="Calibri"/>
                <w:bCs/>
                <w:sz w:val="16"/>
                <w:szCs w:val="16"/>
                <w:lang w:eastAsia="en-AU"/>
              </w:rPr>
              <w:t xml:space="preserve"> edition Corrigenda, July 2024.</w:t>
            </w:r>
            <w:hyperlink w:anchor="_ENREF_4" w:tooltip="WHO Classification of Tumours Editorial Board, 2024 #7200" w:history="1">
              <w:r w:rsidRPr="005D3C2A">
                <w:rPr>
                  <w:rFonts w:cs="Calibri"/>
                  <w:bCs/>
                  <w:sz w:val="16"/>
                  <w:szCs w:val="16"/>
                  <w:lang w:eastAsia="en-AU"/>
                </w:rPr>
                <w:fldChar w:fldCharType="begin"/>
              </w:r>
              <w:r w:rsidRPr="005D3C2A">
                <w:rPr>
                  <w:rFonts w:cs="Calibr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5D3C2A">
                <w:rPr>
                  <w:rFonts w:cs="Calibri"/>
                  <w:bCs/>
                  <w:sz w:val="16"/>
                  <w:szCs w:val="16"/>
                  <w:lang w:eastAsia="en-AU"/>
                </w:rPr>
                <w:fldChar w:fldCharType="separate"/>
              </w:r>
              <w:r w:rsidRPr="005D3C2A">
                <w:rPr>
                  <w:rFonts w:cs="Calibri"/>
                  <w:bCs/>
                  <w:noProof/>
                  <w:sz w:val="16"/>
                  <w:szCs w:val="16"/>
                  <w:vertAlign w:val="superscript"/>
                  <w:lang w:eastAsia="en-AU"/>
                </w:rPr>
                <w:t>4</w:t>
              </w:r>
              <w:r w:rsidRPr="005D3C2A">
                <w:rPr>
                  <w:rFonts w:cs="Calibri"/>
                  <w:bCs/>
                  <w:sz w:val="16"/>
                  <w:szCs w:val="16"/>
                  <w:lang w:eastAsia="en-AU"/>
                </w:rPr>
                <w:fldChar w:fldCharType="end"/>
              </w:r>
            </w:hyperlink>
            <w:r w:rsidRPr="005D3C2A">
              <w:rPr>
                <w:rFonts w:cs="Calibri"/>
                <w:bCs/>
                <w:sz w:val="16"/>
                <w:szCs w:val="16"/>
                <w:lang w:eastAsia="en-AU"/>
              </w:rPr>
              <w:t xml:space="preserve"> </w:t>
            </w:r>
            <w:r w:rsidRPr="005D3C2A">
              <w:rPr>
                <w:sz w:val="16"/>
                <w:szCs w:val="16"/>
              </w:rPr>
              <w:t>A complete diagnosis of CNS tumours should ideally conform to the final integrated diagnoses in the 2021 WHO CNS5 Tumour Classification, which for most tumour types now require integration of elements from histological and ancillary analyses.</w:t>
            </w:r>
          </w:p>
          <w:p w14:paraId="0F0E19DD" w14:textId="77777777" w:rsidR="005D3C2A" w:rsidRPr="005D3C2A" w:rsidRDefault="005D3C2A" w:rsidP="005D3C2A">
            <w:pPr>
              <w:spacing w:after="0" w:line="240" w:lineRule="auto"/>
              <w:rPr>
                <w:sz w:val="16"/>
                <w:szCs w:val="16"/>
              </w:rPr>
            </w:pPr>
          </w:p>
          <w:p w14:paraId="16503D18" w14:textId="77777777" w:rsidR="005D3C2A" w:rsidRPr="005D3C2A" w:rsidRDefault="005D3C2A" w:rsidP="005D3C2A">
            <w:pPr>
              <w:pStyle w:val="Heading1"/>
              <w:spacing w:before="0" w:line="240" w:lineRule="auto"/>
              <w:rPr>
                <w:rFonts w:ascii="Calibri" w:hAnsi="Calibri" w:cs="Calibri"/>
                <w:color w:val="auto"/>
                <w:sz w:val="16"/>
                <w:szCs w:val="16"/>
              </w:rPr>
            </w:pPr>
            <w:r w:rsidRPr="005D3C2A">
              <w:rPr>
                <w:rFonts w:ascii="Calibri" w:hAnsi="Calibri" w:cs="Calibri"/>
                <w:color w:val="auto"/>
                <w:sz w:val="16"/>
                <w:szCs w:val="16"/>
              </w:rPr>
              <w:t>References</w:t>
            </w:r>
          </w:p>
          <w:p w14:paraId="1F50FC59" w14:textId="77777777" w:rsidR="005D3C2A" w:rsidRPr="005D3C2A" w:rsidRDefault="005D3C2A" w:rsidP="005D3C2A">
            <w:pPr>
              <w:pStyle w:val="EndNoteBibliography"/>
              <w:spacing w:after="0"/>
              <w:ind w:left="317" w:hanging="317"/>
              <w:rPr>
                <w:sz w:val="16"/>
                <w:szCs w:val="16"/>
              </w:rPr>
            </w:pPr>
            <w:r w:rsidRPr="005D3C2A">
              <w:rPr>
                <w:sz w:val="16"/>
                <w:szCs w:val="16"/>
              </w:rPr>
              <w:fldChar w:fldCharType="begin"/>
            </w:r>
            <w:r w:rsidRPr="005D3C2A">
              <w:rPr>
                <w:sz w:val="16"/>
                <w:szCs w:val="16"/>
              </w:rPr>
              <w:instrText xml:space="preserve"> ADDIN EN.REFLIST </w:instrText>
            </w:r>
            <w:r w:rsidRPr="005D3C2A">
              <w:rPr>
                <w:sz w:val="16"/>
                <w:szCs w:val="16"/>
              </w:rPr>
              <w:fldChar w:fldCharType="separate"/>
            </w:r>
            <w:r w:rsidRPr="005D3C2A">
              <w:rPr>
                <w:rFonts w:ascii="Segoe UI" w:hAnsi="Segoe UI" w:cs="Segoe UI"/>
                <w:sz w:val="16"/>
                <w:szCs w:val="16"/>
              </w:rPr>
              <w:t>1</w:t>
            </w:r>
            <w:r w:rsidRPr="005D3C2A">
              <w:rPr>
                <w:rFonts w:ascii="Segoe UI" w:hAnsi="Segoe UI" w:cs="Segoe UI"/>
                <w:sz w:val="16"/>
                <w:szCs w:val="16"/>
              </w:rPr>
              <w:tab/>
            </w:r>
            <w:r w:rsidRPr="005D3C2A">
              <w:rPr>
                <w:sz w:val="16"/>
                <w:szCs w:val="16"/>
              </w:rPr>
              <w:t xml:space="preserve">International Collaboration on Cancer Reporting (2021). </w:t>
            </w:r>
            <w:r w:rsidRPr="005D3C2A">
              <w:rPr>
                <w:i/>
                <w:sz w:val="16"/>
                <w:szCs w:val="16"/>
              </w:rPr>
              <w:t>Soft Tissue Sarcoma Histopathology Reporting Guide – Biopsy Specimens. 1st edition</w:t>
            </w:r>
            <w:r w:rsidRPr="005D3C2A">
              <w:rPr>
                <w:sz w:val="16"/>
                <w:szCs w:val="16"/>
              </w:rPr>
              <w:t>. Available from:  https://www.iccr-cancer.org/datasets/published-datasets/soft-tissue-bone/soft-tissue-sarcoma-biopsy-specimens/ (Accessed 1st March 2024).</w:t>
            </w:r>
          </w:p>
          <w:p w14:paraId="38C0B388" w14:textId="77777777" w:rsidR="005D3C2A" w:rsidRPr="005D3C2A" w:rsidRDefault="005D3C2A" w:rsidP="005D3C2A">
            <w:pPr>
              <w:pStyle w:val="EndNoteBibliography"/>
              <w:spacing w:after="0"/>
              <w:ind w:left="317" w:hanging="317"/>
              <w:rPr>
                <w:sz w:val="16"/>
                <w:szCs w:val="16"/>
              </w:rPr>
            </w:pPr>
            <w:r w:rsidRPr="005D3C2A">
              <w:rPr>
                <w:rFonts w:ascii="Segoe UI" w:hAnsi="Segoe UI" w:cs="Segoe UI"/>
                <w:sz w:val="16"/>
                <w:szCs w:val="16"/>
              </w:rPr>
              <w:t>2</w:t>
            </w:r>
            <w:r w:rsidRPr="005D3C2A">
              <w:rPr>
                <w:rFonts w:ascii="Segoe UI" w:hAnsi="Segoe UI" w:cs="Segoe UI"/>
                <w:sz w:val="16"/>
                <w:szCs w:val="16"/>
              </w:rPr>
              <w:tab/>
            </w:r>
            <w:r w:rsidRPr="005D3C2A">
              <w:rPr>
                <w:sz w:val="16"/>
                <w:szCs w:val="16"/>
              </w:rPr>
              <w:t xml:space="preserve">International Collaboration on Cancer Reporting (2021). </w:t>
            </w:r>
            <w:r w:rsidRPr="005D3C2A">
              <w:rPr>
                <w:i/>
                <w:sz w:val="16"/>
                <w:szCs w:val="16"/>
              </w:rPr>
              <w:t>Soft Tissue Sarcoma Histopathology Reporting Guide – Resection Specimens. 1st edition</w:t>
            </w:r>
            <w:r w:rsidRPr="005D3C2A">
              <w:rPr>
                <w:sz w:val="16"/>
                <w:szCs w:val="16"/>
              </w:rPr>
              <w:t>. Available from:  https://www.iccr-cancer.org/datasets/published-datasets/soft-tissue-bone/soft-tissue-sarcoma-resection-specimens/ (Accessed 1st March 2024).</w:t>
            </w:r>
          </w:p>
          <w:p w14:paraId="443BF516" w14:textId="77777777" w:rsidR="005D3C2A" w:rsidRPr="005D3C2A" w:rsidRDefault="005D3C2A" w:rsidP="005D3C2A">
            <w:pPr>
              <w:pStyle w:val="EndNoteBibliography"/>
              <w:spacing w:after="0"/>
              <w:ind w:left="317" w:hanging="317"/>
              <w:rPr>
                <w:sz w:val="16"/>
                <w:szCs w:val="16"/>
              </w:rPr>
            </w:pPr>
            <w:r w:rsidRPr="005D3C2A">
              <w:rPr>
                <w:rFonts w:ascii="Segoe UI" w:hAnsi="Segoe UI" w:cs="Segoe UI"/>
                <w:sz w:val="16"/>
                <w:szCs w:val="16"/>
              </w:rPr>
              <w:t>3</w:t>
            </w:r>
            <w:r w:rsidRPr="005D3C2A">
              <w:rPr>
                <w:rFonts w:ascii="Segoe UI" w:hAnsi="Segoe UI" w:cs="Segoe UI"/>
                <w:sz w:val="16"/>
                <w:szCs w:val="16"/>
              </w:rPr>
              <w:tab/>
            </w:r>
            <w:r w:rsidRPr="005D3C2A">
              <w:rPr>
                <w:sz w:val="16"/>
                <w:szCs w:val="16"/>
              </w:rPr>
              <w:t xml:space="preserve">WHO Classification of Tumours Editorial Board (2021). </w:t>
            </w:r>
            <w:r w:rsidRPr="005D3C2A">
              <w:rPr>
                <w:i/>
                <w:sz w:val="16"/>
                <w:szCs w:val="16"/>
              </w:rPr>
              <w:t>Central Nervous System Tumours, WHO Classification of Tumours, 5th Edition, Volume 6</w:t>
            </w:r>
            <w:r w:rsidRPr="005D3C2A">
              <w:rPr>
                <w:sz w:val="16"/>
                <w:szCs w:val="16"/>
              </w:rPr>
              <w:t>. IARC Press, Lyon, France.</w:t>
            </w:r>
          </w:p>
          <w:p w14:paraId="6D203602" w14:textId="0E4AE647" w:rsidR="00532E96" w:rsidRPr="005D3C2A" w:rsidRDefault="005D3C2A" w:rsidP="005D3C2A">
            <w:pPr>
              <w:pStyle w:val="EndNoteBibliography"/>
              <w:spacing w:after="100"/>
              <w:ind w:left="318" w:hanging="318"/>
              <w:rPr>
                <w:sz w:val="16"/>
                <w:szCs w:val="16"/>
              </w:rPr>
            </w:pPr>
            <w:r w:rsidRPr="005D3C2A">
              <w:rPr>
                <w:rFonts w:ascii="Segoe UI" w:hAnsi="Segoe UI" w:cs="Segoe UI"/>
                <w:sz w:val="16"/>
                <w:szCs w:val="16"/>
              </w:rPr>
              <w:lastRenderedPageBreak/>
              <w:t>4</w:t>
            </w:r>
            <w:r w:rsidRPr="005D3C2A">
              <w:rPr>
                <w:rFonts w:ascii="Segoe UI" w:hAnsi="Segoe UI" w:cs="Segoe UI"/>
                <w:sz w:val="16"/>
                <w:szCs w:val="16"/>
              </w:rPr>
              <w:tab/>
            </w:r>
            <w:r w:rsidRPr="005D3C2A">
              <w:rPr>
                <w:sz w:val="16"/>
                <w:szCs w:val="16"/>
              </w:rPr>
              <w:t xml:space="preserve">WHO Classification of Tumours Editorial Board (2024). </w:t>
            </w:r>
            <w:r w:rsidRPr="005D3C2A">
              <w:rPr>
                <w:i/>
                <w:sz w:val="16"/>
                <w:szCs w:val="16"/>
              </w:rPr>
              <w:t>Central Nervous System Tumours, WHO Classification of Tumours, 5th Edition, Volume 6 - Corrigenda July 2024</w:t>
            </w:r>
            <w:r w:rsidRPr="005D3C2A">
              <w:rPr>
                <w:sz w:val="16"/>
                <w:szCs w:val="16"/>
              </w:rPr>
              <w:t>. Available from:  file:///C:/Users/tinas/Downloads/CNS5%20Corrigenda%20doc_2024-07-08-1.pdf (Accessed 1st August 2024).</w:t>
            </w:r>
            <w:r w:rsidRPr="005D3C2A">
              <w:rPr>
                <w:sz w:val="16"/>
                <w:szCs w:val="16"/>
              </w:rPr>
              <w:fldChar w:fldCharType="end"/>
            </w:r>
            <w:r w:rsidR="00F91085">
              <w:rPr>
                <w:sz w:val="16"/>
                <w:szCs w:val="16"/>
              </w:rPr>
              <w:t xml:space="preserve"> </w:t>
            </w:r>
          </w:p>
        </w:tc>
      </w:tr>
      <w:tr w:rsidR="00C211A5" w:rsidRPr="00CC5E7C" w14:paraId="61B99898" w14:textId="77777777" w:rsidTr="00014DDA">
        <w:trPr>
          <w:trHeight w:val="895"/>
        </w:trPr>
        <w:tc>
          <w:tcPr>
            <w:tcW w:w="2736" w:type="dxa"/>
            <w:gridSpan w:val="2"/>
            <w:shd w:val="clear" w:color="000000" w:fill="EEECE1"/>
          </w:tcPr>
          <w:p w14:paraId="02E486B6" w14:textId="77777777" w:rsidR="00C211A5" w:rsidRPr="00400C21" w:rsidRDefault="00C211A5" w:rsidP="008319A4">
            <w:pPr>
              <w:spacing w:line="240" w:lineRule="auto"/>
              <w:rPr>
                <w:rFonts w:ascii="Calibri" w:hAnsi="Calibri"/>
                <w:bCs/>
                <w:color w:val="808080" w:themeColor="background1" w:themeShade="80"/>
                <w:sz w:val="16"/>
                <w:szCs w:val="16"/>
              </w:rPr>
            </w:pPr>
          </w:p>
        </w:tc>
        <w:tc>
          <w:tcPr>
            <w:tcW w:w="12450" w:type="dxa"/>
            <w:gridSpan w:val="3"/>
          </w:tcPr>
          <w:p w14:paraId="4A88E6FA" w14:textId="77777777" w:rsidR="00754C27" w:rsidRDefault="00754C27" w:rsidP="00754C27">
            <w:pPr>
              <w:autoSpaceDE w:val="0"/>
              <w:autoSpaceDN w:val="0"/>
              <w:adjustRightInd w:val="0"/>
              <w:spacing w:after="0" w:line="240" w:lineRule="auto"/>
              <w:rPr>
                <w:b/>
                <w:bCs/>
                <w:sz w:val="16"/>
                <w:szCs w:val="16"/>
              </w:rPr>
            </w:pPr>
            <w:r w:rsidRPr="003D43FA">
              <w:rPr>
                <w:b/>
                <w:bCs/>
                <w:sz w:val="16"/>
                <w:szCs w:val="16"/>
              </w:rPr>
              <w:t xml:space="preserve">Overview of selected molecular (including protein) diagnostic markers for CNS tumours </w:t>
            </w:r>
            <w:r>
              <w:rPr>
                <w:b/>
                <w:bCs/>
                <w:sz w:val="16"/>
                <w:szCs w:val="16"/>
              </w:rPr>
              <w:t xml:space="preserve"> </w:t>
            </w:r>
          </w:p>
          <w:p w14:paraId="3CC243C1" w14:textId="77777777" w:rsidR="003D43FA" w:rsidRPr="003D43FA" w:rsidRDefault="003D43FA" w:rsidP="008319A4">
            <w:pPr>
              <w:autoSpaceDE w:val="0"/>
              <w:autoSpaceDN w:val="0"/>
              <w:adjustRightInd w:val="0"/>
              <w:spacing w:after="0" w:line="240" w:lineRule="auto"/>
              <w:rPr>
                <w:b/>
                <w:bCs/>
                <w:sz w:val="16"/>
                <w:szCs w:val="16"/>
              </w:rPr>
            </w:pPr>
          </w:p>
          <w:p w14:paraId="002F7121" w14:textId="4B4CDEEB" w:rsidR="003D43FA" w:rsidRPr="003D43FA" w:rsidRDefault="003D43FA" w:rsidP="003D43FA">
            <w:pPr>
              <w:spacing w:after="0" w:line="240" w:lineRule="auto"/>
              <w:rPr>
                <w:sz w:val="16"/>
                <w:szCs w:val="16"/>
              </w:rPr>
            </w:pPr>
            <w:r w:rsidRPr="003D43FA">
              <w:rPr>
                <w:sz w:val="16"/>
                <w:szCs w:val="16"/>
              </w:rPr>
              <w:t xml:space="preserve">Tables </w:t>
            </w:r>
            <w:r w:rsidR="00744913">
              <w:rPr>
                <w:sz w:val="16"/>
                <w:szCs w:val="16"/>
              </w:rPr>
              <w:t>3</w:t>
            </w:r>
            <w:r w:rsidRPr="003D43FA">
              <w:rPr>
                <w:sz w:val="16"/>
                <w:szCs w:val="16"/>
              </w:rPr>
              <w:t>-</w:t>
            </w:r>
            <w:r w:rsidR="00744913">
              <w:rPr>
                <w:sz w:val="16"/>
                <w:szCs w:val="16"/>
              </w:rPr>
              <w:t>5</w:t>
            </w:r>
            <w:r w:rsidRPr="003D43FA">
              <w:rPr>
                <w:sz w:val="16"/>
                <w:szCs w:val="16"/>
              </w:rPr>
              <w:t xml:space="preserve"> describe the molecular and immunohistochemistry (IHC) markers listed as essential or desirable criteria for tumours in the WHO Central Nervous System 5</w:t>
            </w:r>
            <w:r w:rsidRPr="003D43FA">
              <w:rPr>
                <w:sz w:val="16"/>
                <w:szCs w:val="16"/>
                <w:vertAlign w:val="superscript"/>
              </w:rPr>
              <w:t>th</w:t>
            </w:r>
            <w:r w:rsidRPr="003D43FA">
              <w:rPr>
                <w:sz w:val="16"/>
                <w:szCs w:val="16"/>
              </w:rPr>
              <w:t xml:space="preserve"> edition (CNS5) Tumour Classification.</w:t>
            </w:r>
            <w:hyperlink w:anchor="_ENREF_1" w:tooltip="WHO Classification of Tumours Editorial Board, 2021 #7404" w:history="1">
              <w:r w:rsidRPr="003D43FA">
                <w:rPr>
                  <w:sz w:val="16"/>
                  <w:szCs w:val="16"/>
                </w:rPr>
                <w:fldChar w:fldCharType="begin"/>
              </w:r>
              <w:r w:rsidRPr="003D43FA">
                <w:rPr>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D43FA">
                <w:rPr>
                  <w:sz w:val="16"/>
                  <w:szCs w:val="16"/>
                </w:rPr>
                <w:fldChar w:fldCharType="separate"/>
              </w:r>
              <w:r w:rsidRPr="003D43FA">
                <w:rPr>
                  <w:noProof/>
                  <w:sz w:val="16"/>
                  <w:szCs w:val="16"/>
                  <w:vertAlign w:val="superscript"/>
                </w:rPr>
                <w:t>1</w:t>
              </w:r>
              <w:r w:rsidRPr="003D43FA">
                <w:rPr>
                  <w:sz w:val="16"/>
                  <w:szCs w:val="16"/>
                </w:rPr>
                <w:fldChar w:fldCharType="end"/>
              </w:r>
            </w:hyperlink>
            <w:r w:rsidRPr="003D43FA">
              <w:rPr>
                <w:sz w:val="16"/>
                <w:szCs w:val="16"/>
              </w:rPr>
              <w:t xml:space="preserve"> The tables should be used as a reference to determine which markers are core (in bold) or non-core (non-bold) for each tumour entity. Molecular and IHC alterations which are core versus non-core correspond to WHO essential and desirable diagnostic criteria, respectively. </w:t>
            </w:r>
          </w:p>
          <w:p w14:paraId="3713BA1C" w14:textId="77777777" w:rsidR="003D43FA" w:rsidRPr="003D43FA" w:rsidRDefault="003D43FA" w:rsidP="003D43FA">
            <w:pPr>
              <w:spacing w:after="0" w:line="240" w:lineRule="auto"/>
              <w:rPr>
                <w:sz w:val="16"/>
                <w:szCs w:val="16"/>
              </w:rPr>
            </w:pPr>
          </w:p>
          <w:p w14:paraId="0AD783B7" w14:textId="77777777" w:rsidR="003D43FA" w:rsidRPr="003D43FA" w:rsidRDefault="003D43FA" w:rsidP="003D43FA">
            <w:pPr>
              <w:spacing w:after="0" w:line="240" w:lineRule="auto"/>
              <w:rPr>
                <w:rFonts w:cs="Calibri"/>
                <w:sz w:val="16"/>
                <w:szCs w:val="16"/>
              </w:rPr>
            </w:pPr>
            <w:r w:rsidRPr="003D43FA">
              <w:rPr>
                <w:rFonts w:cs="Calibri"/>
                <w:sz w:val="16"/>
                <w:szCs w:val="16"/>
              </w:rPr>
              <w:t xml:space="preserve">While these elements are deemed core, in some jurisdictions, consideration should be given to temporarily downgrading them to a non-core element until resources allow. </w:t>
            </w:r>
            <w:r w:rsidRPr="003D43FA">
              <w:rPr>
                <w:sz w:val="16"/>
                <w:szCs w:val="16"/>
              </w:rPr>
              <w:t>Practical and economical guidelines, which include a comprehensive list of IHC markers, for diagnosing CNS tumours in resource-restrained jurisdictions are being developed by the Asian Oceanian Society of Neuropathology for Adapting Diagnostic Approaches for Practical Taxonomy in Resource-Restrained Regions (AOSNP-ADAPTR).</w:t>
            </w:r>
            <w:hyperlink w:anchor="_ENREF_2" w:tooltip="Buckland, 2023 #7750" w:history="1">
              <w:r w:rsidRPr="003D43FA">
                <w:rPr>
                  <w:sz w:val="16"/>
                  <w:szCs w:val="16"/>
                </w:rPr>
                <w:fldChar w:fldCharType="begin">
                  <w:fldData xml:space="preserve">PEVuZE5vdGU+PENpdGU+PEF1dGhvcj5CdWNrbGFuZDwvQXV0aG9yPjxZZWFyPjIwMjM8L1llYXI+
PFJlY051bT43NzUwPC9SZWNOdW0+PERpc3BsYXlUZXh0PjxzdHlsZSBmYWNlPSJzdXBlcnNjcmlw
dCI+Mjwvc3R5bGU+PC9EaXNwbGF5VGV4dD48cmVjb3JkPjxyZWMtbnVtYmVyPjc3NTA8L3JlYy1u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3D43FA">
                <w:rPr>
                  <w:sz w:val="16"/>
                  <w:szCs w:val="16"/>
                </w:rPr>
                <w:instrText xml:space="preserve"> ADDIN EN.CITE </w:instrText>
              </w:r>
              <w:r w:rsidRPr="003D43FA">
                <w:rPr>
                  <w:sz w:val="16"/>
                  <w:szCs w:val="16"/>
                </w:rPr>
                <w:fldChar w:fldCharType="begin">
                  <w:fldData xml:space="preserve">PEVuZE5vdGU+PENpdGU+PEF1dGhvcj5CdWNrbGFuZDwvQXV0aG9yPjxZZWFyPjIwMjM8L1llYXI+
PFJlY051bT43NzUwPC9SZWNOdW0+PERpc3BsYXlUZXh0PjxzdHlsZSBmYWNlPSJzdXBlcnNjcmlw
dCI+Mjwvc3R5bGU+PC9EaXNwbGF5VGV4dD48cmVjb3JkPjxyZWMtbnVtYmVyPjc3NTA8L3JlYy1u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3D43FA">
                <w:rPr>
                  <w:sz w:val="16"/>
                  <w:szCs w:val="16"/>
                </w:rPr>
                <w:instrText xml:space="preserve"> ADDIN EN.CITE.DATA </w:instrText>
              </w:r>
              <w:r w:rsidRPr="003D43FA">
                <w:rPr>
                  <w:sz w:val="16"/>
                  <w:szCs w:val="16"/>
                </w:rPr>
              </w:r>
              <w:r w:rsidRPr="003D43FA">
                <w:rPr>
                  <w:sz w:val="16"/>
                  <w:szCs w:val="16"/>
                </w:rPr>
                <w:fldChar w:fldCharType="end"/>
              </w:r>
              <w:r w:rsidRPr="003D43FA">
                <w:rPr>
                  <w:sz w:val="16"/>
                  <w:szCs w:val="16"/>
                </w:rPr>
              </w:r>
              <w:r w:rsidRPr="003D43FA">
                <w:rPr>
                  <w:sz w:val="16"/>
                  <w:szCs w:val="16"/>
                </w:rPr>
                <w:fldChar w:fldCharType="separate"/>
              </w:r>
              <w:r w:rsidRPr="003D43FA">
                <w:rPr>
                  <w:noProof/>
                  <w:sz w:val="16"/>
                  <w:szCs w:val="16"/>
                  <w:vertAlign w:val="superscript"/>
                </w:rPr>
                <w:t>2</w:t>
              </w:r>
              <w:r w:rsidRPr="003D43FA">
                <w:rPr>
                  <w:sz w:val="16"/>
                  <w:szCs w:val="16"/>
                </w:rPr>
                <w:fldChar w:fldCharType="end"/>
              </w:r>
            </w:hyperlink>
            <w:r w:rsidRPr="003D43FA">
              <w:rPr>
                <w:sz w:val="16"/>
                <w:szCs w:val="16"/>
              </w:rPr>
              <w:t xml:space="preserve"> </w:t>
            </w:r>
          </w:p>
          <w:p w14:paraId="08E4C68C" w14:textId="77777777" w:rsidR="003D43FA" w:rsidRPr="003D43FA" w:rsidRDefault="003D43FA" w:rsidP="003D43FA">
            <w:pPr>
              <w:spacing w:after="0" w:line="240" w:lineRule="auto"/>
              <w:rPr>
                <w:sz w:val="16"/>
                <w:szCs w:val="16"/>
              </w:rPr>
            </w:pPr>
          </w:p>
          <w:p w14:paraId="4BA18BC7" w14:textId="77777777" w:rsidR="003D43FA" w:rsidRPr="003D43FA" w:rsidRDefault="003D43FA" w:rsidP="003D43FA">
            <w:pPr>
              <w:spacing w:after="0" w:line="240" w:lineRule="auto"/>
              <w:rPr>
                <w:sz w:val="16"/>
                <w:szCs w:val="16"/>
              </w:rPr>
            </w:pPr>
            <w:r w:rsidRPr="003D43FA">
              <w:rPr>
                <w:sz w:val="16"/>
                <w:szCs w:val="16"/>
              </w:rPr>
              <w:t xml:space="preserve">The list of alterations is not exhaustive and other markers or assays may be helpful in some diagnostic circumstances. In addition, the tests listed are mostly related to ‘ruling in’ the corresponding diagnoses. However, it should be realised that the assays may also be used </w:t>
            </w:r>
            <w:proofErr w:type="gramStart"/>
            <w:r w:rsidRPr="003D43FA">
              <w:rPr>
                <w:sz w:val="16"/>
                <w:szCs w:val="16"/>
              </w:rPr>
              <w:t>in particular diagnostic</w:t>
            </w:r>
            <w:proofErr w:type="gramEnd"/>
            <w:r w:rsidRPr="003D43FA">
              <w:rPr>
                <w:sz w:val="16"/>
                <w:szCs w:val="16"/>
              </w:rPr>
              <w:t xml:space="preserve"> situations to ‘rule out’ other diagnoses. An example of this would be ATRX IHC showing a loss of nuclear expression, which is commonly used to support a diagnosis of IDH-mutant astrocytoma, but which is also used to rule out a possible diagnosis of oligodendroglioma, IDH-mutant and 1p/19q-codeleted. </w:t>
            </w:r>
          </w:p>
          <w:p w14:paraId="0F7C1D80" w14:textId="77777777" w:rsidR="003D43FA" w:rsidRPr="003D43FA" w:rsidRDefault="003D43FA" w:rsidP="003D43FA">
            <w:pPr>
              <w:spacing w:after="0" w:line="240" w:lineRule="auto"/>
              <w:rPr>
                <w:rFonts w:cs="Calibri"/>
                <w:sz w:val="16"/>
                <w:szCs w:val="16"/>
              </w:rPr>
            </w:pPr>
          </w:p>
          <w:p w14:paraId="27846090" w14:textId="77777777" w:rsidR="003D43FA" w:rsidRPr="003D43FA" w:rsidRDefault="003D43FA" w:rsidP="003D43FA">
            <w:pPr>
              <w:spacing w:after="0" w:line="240" w:lineRule="auto"/>
              <w:rPr>
                <w:iCs/>
                <w:sz w:val="16"/>
                <w:szCs w:val="16"/>
              </w:rPr>
            </w:pPr>
            <w:r w:rsidRPr="003D43FA">
              <w:rPr>
                <w:iCs/>
                <w:sz w:val="16"/>
                <w:szCs w:val="16"/>
              </w:rPr>
              <w:t xml:space="preserve">Some specific alterations recommended in the commentaries below represent one of several validated and equivalent approaches to the evaluation of the described molecular variable. </w:t>
            </w:r>
            <w:r w:rsidRPr="003D43FA">
              <w:rPr>
                <w:sz w:val="16"/>
                <w:szCs w:val="16"/>
              </w:rPr>
              <w:t xml:space="preserve">For those alterations that have multiple testing modalities (e.g., sequencing for </w:t>
            </w:r>
            <w:r w:rsidRPr="003D43FA">
              <w:rPr>
                <w:i/>
                <w:iCs/>
                <w:sz w:val="16"/>
                <w:szCs w:val="16"/>
              </w:rPr>
              <w:t>BRAF</w:t>
            </w:r>
            <w:r w:rsidRPr="003D43FA">
              <w:rPr>
                <w:sz w:val="16"/>
                <w:szCs w:val="16"/>
              </w:rPr>
              <w:t xml:space="preserve"> p.V600E and IHC for the mutant protein), it is assumed that only one of these testing modalities would be used per case unless one test yields equivocal results (e.g., a result of weak IHC positivity versus nonspecific background staining should be followed by gene sequencing). For some tests, relevance may be related to the age of the patient (e.g., </w:t>
            </w:r>
            <w:r w:rsidRPr="003D43FA">
              <w:rPr>
                <w:i/>
                <w:iCs/>
                <w:sz w:val="16"/>
                <w:szCs w:val="16"/>
              </w:rPr>
              <w:t xml:space="preserve">IDH1/IDH2 </w:t>
            </w:r>
            <w:r w:rsidRPr="003D43FA">
              <w:rPr>
                <w:sz w:val="16"/>
                <w:szCs w:val="16"/>
              </w:rPr>
              <w:t xml:space="preserve">gene testing of a diffuse glioma that is negative for the IDH1 R132H variant protein in elderly versus young adult patients). </w:t>
            </w:r>
            <w:r w:rsidRPr="003D43FA">
              <w:rPr>
                <w:iCs/>
                <w:sz w:val="16"/>
                <w:szCs w:val="16"/>
              </w:rPr>
              <w:t>The reader is referred to the commentaries under each molecular parameter for further information.</w:t>
            </w:r>
          </w:p>
          <w:p w14:paraId="1C793C79" w14:textId="77777777" w:rsidR="003D43FA" w:rsidRPr="003D43FA" w:rsidRDefault="003D43FA" w:rsidP="003D43FA">
            <w:pPr>
              <w:spacing w:after="0" w:line="240" w:lineRule="auto"/>
              <w:rPr>
                <w:iCs/>
                <w:sz w:val="16"/>
                <w:szCs w:val="16"/>
              </w:rPr>
            </w:pPr>
          </w:p>
          <w:p w14:paraId="72119E5C" w14:textId="77777777" w:rsidR="003D43FA" w:rsidRPr="003D43FA" w:rsidRDefault="003D43FA" w:rsidP="003D43FA">
            <w:pPr>
              <w:spacing w:after="0" w:line="240" w:lineRule="auto"/>
              <w:rPr>
                <w:iCs/>
                <w:sz w:val="16"/>
                <w:szCs w:val="16"/>
              </w:rPr>
            </w:pPr>
            <w:r w:rsidRPr="003D43FA">
              <w:rPr>
                <w:iCs/>
                <w:sz w:val="16"/>
                <w:szCs w:val="16"/>
              </w:rPr>
              <w:t>In many instances in this dataset, the term ‘variant’ or ‘sequence alteration’ is used in place of the term ‘mutation’, based on the consensus recommendations of the American College of Medical Genetics and Genomics, the Association for Molecular Pathology, the Clinical Genome Resource, Cancer Genomics Consortium and the Variant Interpretation for Cancer Consortium.</w:t>
            </w:r>
            <w:r w:rsidRPr="003D43FA">
              <w:rPr>
                <w:iCs/>
                <w:sz w:val="16"/>
                <w:szCs w:val="16"/>
              </w:rPr>
              <w:fldChar w:fldCharType="begin">
                <w:fldData xml:space="preserve">PEVuZE5vdGU+PENpdGU+PEF1dGhvcj5Ib3JhazwvQXV0aG9yPjxZZWFyPjIwMjI8L1llYXI+PFJl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PGRhdGU+TWF5PC9kYXRlPjwvcHViLWRhdGVzPjwvZGF0ZXM+PGlzYm4+MTA5OC0zNjAwIChQcmlu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</w:fldData>
              </w:fldChar>
            </w:r>
            <w:r w:rsidRPr="003D43FA">
              <w:rPr>
                <w:iCs/>
                <w:sz w:val="16"/>
                <w:szCs w:val="16"/>
              </w:rPr>
              <w:instrText xml:space="preserve"> ADDIN EN.CITE </w:instrText>
            </w:r>
            <w:r w:rsidRPr="003D43FA">
              <w:rPr>
                <w:iCs/>
                <w:sz w:val="16"/>
                <w:szCs w:val="16"/>
              </w:rPr>
              <w:fldChar w:fldCharType="begin">
                <w:fldData xml:space="preserve">PEVuZE5vdGU+PENpdGU+PEF1dGhvcj5Ib3JhazwvQXV0aG9yPjxZZWFyPjIwMjI8L1llYXI+PFJl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PGRhdGU+TWF5PC9kYXRlPjwvcHViLWRhdGVzPjwvZGF0ZXM+PGlzYm4+MTA5OC0zNjAwIChQcmlu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hyperlink w:anchor="_ENREF_3" w:tooltip="Horak, 2022 #7798" w:history="1">
              <w:r w:rsidRPr="003D43FA">
                <w:rPr>
                  <w:iCs/>
                  <w:noProof/>
                  <w:sz w:val="16"/>
                  <w:szCs w:val="16"/>
                  <w:vertAlign w:val="superscript"/>
                </w:rPr>
                <w:t>3</w:t>
              </w:r>
            </w:hyperlink>
            <w:r w:rsidRPr="003D43FA">
              <w:rPr>
                <w:iCs/>
                <w:noProof/>
                <w:sz w:val="16"/>
                <w:szCs w:val="16"/>
                <w:vertAlign w:val="superscript"/>
              </w:rPr>
              <w:t>,</w:t>
            </w:r>
            <w:hyperlink w:anchor="_ENREF_4" w:tooltip="Richards, 2015 #7797" w:history="1">
              <w:r w:rsidRPr="003D43FA">
                <w:rPr>
                  <w:iCs/>
                  <w:noProof/>
                  <w:sz w:val="16"/>
                  <w:szCs w:val="16"/>
                  <w:vertAlign w:val="superscript"/>
                </w:rPr>
                <w:t>4</w:t>
              </w:r>
            </w:hyperlink>
            <w:r w:rsidRPr="003D43FA">
              <w:rPr>
                <w:iCs/>
                <w:sz w:val="16"/>
                <w:szCs w:val="16"/>
              </w:rPr>
              <w:fldChar w:fldCharType="end"/>
            </w:r>
            <w:r w:rsidRPr="003D43FA">
              <w:rPr>
                <w:iCs/>
                <w:sz w:val="16"/>
                <w:szCs w:val="16"/>
              </w:rPr>
              <w:t xml:space="preserve"> </w:t>
            </w:r>
          </w:p>
          <w:p w14:paraId="28F5164D" w14:textId="77777777" w:rsidR="003D43FA" w:rsidRPr="003D43FA" w:rsidRDefault="003D43FA" w:rsidP="003D43FA">
            <w:pPr>
              <w:spacing w:after="0" w:line="240" w:lineRule="auto"/>
              <w:rPr>
                <w:iCs/>
                <w:sz w:val="16"/>
                <w:szCs w:val="16"/>
                <w:highlight w:val="cyan"/>
              </w:rPr>
            </w:pPr>
          </w:p>
          <w:p w14:paraId="5D654A95" w14:textId="77777777" w:rsidR="003D43FA" w:rsidRPr="003D43FA" w:rsidRDefault="003D43FA" w:rsidP="003D43FA">
            <w:pPr>
              <w:spacing w:after="0" w:line="240" w:lineRule="auto"/>
              <w:rPr>
                <w:iCs/>
                <w:sz w:val="16"/>
                <w:szCs w:val="16"/>
              </w:rPr>
            </w:pPr>
            <w:r w:rsidRPr="003D43FA">
              <w:rPr>
                <w:iCs/>
                <w:sz w:val="16"/>
                <w:szCs w:val="16"/>
              </w:rPr>
              <w:t xml:space="preserve">The use of published algorithms may be helpful in some situations, such as for </w:t>
            </w:r>
            <w:hyperlink r:id="rId9" w:tooltip="molecular biomarker testing for the diagnosis of diffuse gliomas" w:history="1">
              <w:r w:rsidRPr="003D43FA">
                <w:rPr>
                  <w:iCs/>
                  <w:color w:val="0000FF"/>
                  <w:sz w:val="16"/>
                  <w:szCs w:val="16"/>
                </w:rPr>
                <w:t>molecular biomarker testing for the diagnosis of diffuse gliomas</w:t>
              </w:r>
            </w:hyperlink>
            <w:r w:rsidRPr="003D43FA">
              <w:rPr>
                <w:iCs/>
                <w:sz w:val="16"/>
                <w:szCs w:val="16"/>
              </w:rPr>
              <w:t>.</w:t>
            </w:r>
            <w:hyperlink w:anchor="_ENREF_5" w:tooltip="Brat, 2022 #7675" w:history="1">
              <w:r w:rsidRPr="003D43FA">
                <w:rPr>
                  <w:iCs/>
                  <w:sz w:val="16"/>
                  <w:szCs w:val="16"/>
                </w:rPr>
                <w:fldChar w:fldCharType="begin">
                  <w:fldData xml:space="preserve">PEVuZE5vdGU+PENpdGU+PEF1dGhvcj5CcmF0PC9BdXRob3I+PFllYXI+MjAyMjwvWWVhcj48UmVj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</w:fldData>
                </w:fldChar>
              </w:r>
              <w:r w:rsidRPr="003D43FA">
                <w:rPr>
                  <w:iCs/>
                  <w:sz w:val="16"/>
                  <w:szCs w:val="16"/>
                </w:rPr>
                <w:instrText xml:space="preserve"> ADDIN EN.CITE </w:instrText>
              </w:r>
              <w:r w:rsidRPr="003D43FA">
                <w:rPr>
                  <w:iCs/>
                  <w:sz w:val="16"/>
                  <w:szCs w:val="16"/>
                </w:rPr>
                <w:fldChar w:fldCharType="begin">
                  <w:fldData xml:space="preserve">PEVuZE5vdGU+PENpdGU+PEF1dGhvcj5CcmF0PC9BdXRob3I+PFllYXI+MjAyMjwvWWVhcj48UmVj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r w:rsidRPr="003D43FA">
                <w:rPr>
                  <w:iCs/>
                  <w:noProof/>
                  <w:sz w:val="16"/>
                  <w:szCs w:val="16"/>
                  <w:vertAlign w:val="superscript"/>
                </w:rPr>
                <w:t>5</w:t>
              </w:r>
              <w:r w:rsidRPr="003D43FA">
                <w:rPr>
                  <w:iCs/>
                  <w:sz w:val="16"/>
                  <w:szCs w:val="16"/>
                </w:rPr>
                <w:fldChar w:fldCharType="end"/>
              </w:r>
            </w:hyperlink>
            <w:r w:rsidRPr="003D43FA">
              <w:rPr>
                <w:iCs/>
                <w:sz w:val="16"/>
                <w:szCs w:val="16"/>
              </w:rPr>
              <w:t xml:space="preserve"> Diagnostic algorithms can be beneficial to assist with stepwise decisions, especially when resources are limited. However, diagnostic algorithms can be overly rigid and have the potential to skew usage towards select molecular assays in place of acceptable alternative surrogate markers.</w:t>
            </w:r>
          </w:p>
          <w:p w14:paraId="11EB2254" w14:textId="77777777" w:rsidR="003D43FA" w:rsidRPr="003D43FA" w:rsidRDefault="003D43FA" w:rsidP="003D43FA">
            <w:pPr>
              <w:spacing w:after="0" w:line="240" w:lineRule="auto"/>
              <w:rPr>
                <w:iCs/>
                <w:sz w:val="16"/>
                <w:szCs w:val="16"/>
              </w:rPr>
            </w:pPr>
          </w:p>
          <w:p w14:paraId="0490AF16" w14:textId="77777777" w:rsidR="003D43FA" w:rsidRPr="003D43FA" w:rsidRDefault="003D43FA" w:rsidP="003D43FA">
            <w:pPr>
              <w:spacing w:after="0" w:line="240" w:lineRule="auto"/>
              <w:rPr>
                <w:iCs/>
                <w:sz w:val="16"/>
                <w:szCs w:val="16"/>
              </w:rPr>
            </w:pPr>
            <w:r w:rsidRPr="003D43FA">
              <w:rPr>
                <w:iCs/>
                <w:sz w:val="16"/>
                <w:szCs w:val="16"/>
              </w:rPr>
              <w:t>In many jurisdictions, it is a requirement to maintain records associated with molecular diagnostic marker testing, which can include the molecular platform used, the antibody clone, controls, validation, and specific methodology deployed etc. Documentation of these details should be considered according to local requirements and best practice procedures.</w:t>
            </w:r>
          </w:p>
          <w:p w14:paraId="3D9985CE" w14:textId="77777777" w:rsidR="003D43FA" w:rsidRPr="003D43FA" w:rsidRDefault="003D43FA" w:rsidP="003D43FA">
            <w:pPr>
              <w:spacing w:after="0" w:line="240" w:lineRule="auto"/>
              <w:rPr>
                <w:iCs/>
                <w:sz w:val="16"/>
                <w:szCs w:val="16"/>
              </w:rPr>
            </w:pPr>
          </w:p>
          <w:p w14:paraId="45AF0D1F" w14:textId="77777777" w:rsidR="003D43FA" w:rsidRPr="003D43FA" w:rsidRDefault="003D43FA" w:rsidP="003D43FA">
            <w:pPr>
              <w:spacing w:after="0" w:line="240" w:lineRule="auto"/>
              <w:rPr>
                <w:iCs/>
                <w:sz w:val="16"/>
                <w:szCs w:val="16"/>
              </w:rPr>
            </w:pPr>
            <w:r w:rsidRPr="003D43FA">
              <w:rPr>
                <w:iCs/>
                <w:sz w:val="16"/>
                <w:szCs w:val="16"/>
              </w:rPr>
              <w:t>In addition to reporting the significant alterations found in multi-gene molecular tests, consideration should be given to reporting ‘negative’ or non-significant findings in summary format, for example, that ‘no other relevant gene alterations were observed’.</w:t>
            </w:r>
            <w:hyperlink w:anchor="_ENREF_6" w:tooltip="Sahm, 2023 #7685" w:history="1">
              <w:r w:rsidRPr="003D43FA">
                <w:rPr>
                  <w:iCs/>
                  <w:sz w:val="16"/>
                  <w:szCs w:val="16"/>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3D43FA">
                <w:rPr>
                  <w:iCs/>
                  <w:sz w:val="16"/>
                  <w:szCs w:val="16"/>
                </w:rPr>
                <w:instrText xml:space="preserve"> ADDIN EN.CITE </w:instrText>
              </w:r>
              <w:r w:rsidRPr="003D43FA">
                <w:rPr>
                  <w:iCs/>
                  <w:sz w:val="16"/>
                  <w:szCs w:val="16"/>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r w:rsidRPr="003D43FA">
                <w:rPr>
                  <w:iCs/>
                  <w:noProof/>
                  <w:sz w:val="16"/>
                  <w:szCs w:val="16"/>
                  <w:vertAlign w:val="superscript"/>
                </w:rPr>
                <w:t>6</w:t>
              </w:r>
              <w:r w:rsidRPr="003D43FA">
                <w:rPr>
                  <w:iCs/>
                  <w:sz w:val="16"/>
                  <w:szCs w:val="16"/>
                </w:rPr>
                <w:fldChar w:fldCharType="end"/>
              </w:r>
            </w:hyperlink>
            <w:r w:rsidRPr="003D43FA">
              <w:rPr>
                <w:iCs/>
                <w:sz w:val="16"/>
                <w:szCs w:val="16"/>
              </w:rPr>
              <w:t xml:space="preserve"> Documentation of the method and full gene list will allow for future retrieval and review if required. </w:t>
            </w:r>
          </w:p>
          <w:p w14:paraId="67973D92" w14:textId="77777777" w:rsidR="003D43FA" w:rsidRPr="003D43FA" w:rsidRDefault="003D43FA" w:rsidP="003D43FA">
            <w:pPr>
              <w:spacing w:after="0" w:line="240" w:lineRule="auto"/>
              <w:rPr>
                <w:iCs/>
                <w:sz w:val="16"/>
                <w:szCs w:val="16"/>
              </w:rPr>
            </w:pPr>
          </w:p>
          <w:p w14:paraId="3021E5AD" w14:textId="214B4D88" w:rsidR="003D43FA" w:rsidRDefault="003D43FA" w:rsidP="00236131">
            <w:pPr>
              <w:spacing w:after="0" w:line="240" w:lineRule="auto"/>
            </w:pPr>
            <w:r w:rsidRPr="003D43FA">
              <w:rPr>
                <w:sz w:val="16"/>
                <w:szCs w:val="16"/>
              </w:rPr>
              <w:t xml:space="preserve">Table </w:t>
            </w:r>
            <w:r w:rsidR="00744913">
              <w:rPr>
                <w:sz w:val="16"/>
                <w:szCs w:val="16"/>
              </w:rPr>
              <w:t>6</w:t>
            </w:r>
            <w:r w:rsidRPr="003D43FA">
              <w:rPr>
                <w:sz w:val="16"/>
                <w:szCs w:val="16"/>
              </w:rPr>
              <w:t xml:space="preserve"> describes genetic CNS tumour syndromes summarised from the WHO CNS5 Tumour Classification.</w:t>
            </w:r>
            <w:hyperlink w:anchor="_ENREF_1" w:tooltip="WHO Classification of Tumours Editorial Board, 2021 #7404" w:history="1">
              <w:r w:rsidRPr="003D43FA">
                <w:rPr>
                  <w:sz w:val="16"/>
                  <w:szCs w:val="16"/>
                </w:rPr>
                <w:fldChar w:fldCharType="begin"/>
              </w:r>
              <w:r w:rsidRPr="003D43FA">
                <w:rPr>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D43FA">
                <w:rPr>
                  <w:sz w:val="16"/>
                  <w:szCs w:val="16"/>
                </w:rPr>
                <w:fldChar w:fldCharType="separate"/>
              </w:r>
              <w:r w:rsidRPr="003D43FA">
                <w:rPr>
                  <w:noProof/>
                  <w:sz w:val="16"/>
                  <w:szCs w:val="16"/>
                  <w:vertAlign w:val="superscript"/>
                </w:rPr>
                <w:t>1</w:t>
              </w:r>
              <w:r w:rsidRPr="003D43FA">
                <w:rPr>
                  <w:sz w:val="16"/>
                  <w:szCs w:val="16"/>
                </w:rPr>
                <w:fldChar w:fldCharType="end"/>
              </w:r>
            </w:hyperlink>
          </w:p>
          <w:p w14:paraId="19184DF5" w14:textId="77777777" w:rsidR="00236131" w:rsidRDefault="00236131" w:rsidP="00236131">
            <w:pPr>
              <w:spacing w:after="0" w:line="240" w:lineRule="auto"/>
              <w:rPr>
                <w:sz w:val="16"/>
                <w:szCs w:val="16"/>
              </w:rPr>
            </w:pPr>
          </w:p>
          <w:p w14:paraId="0CD367E6" w14:textId="2C1C3780" w:rsidR="003D43FA" w:rsidRDefault="00B410A7" w:rsidP="00646142">
            <w:pPr>
              <w:spacing w:after="0" w:line="240" w:lineRule="auto"/>
              <w:rPr>
                <w:sz w:val="16"/>
                <w:szCs w:val="16"/>
              </w:rPr>
            </w:pPr>
            <w:r w:rsidRPr="00B410A7">
              <w:rPr>
                <w:b/>
                <w:bCs/>
                <w:sz w:val="16"/>
                <w:szCs w:val="16"/>
                <w:u w:val="single"/>
              </w:rPr>
              <w:t xml:space="preserve">Tables </w:t>
            </w:r>
            <w:r w:rsidR="0053329E">
              <w:rPr>
                <w:b/>
                <w:bCs/>
                <w:sz w:val="16"/>
                <w:szCs w:val="16"/>
                <w:u w:val="single"/>
              </w:rPr>
              <w:t>3-6</w:t>
            </w:r>
            <w:r w:rsidRPr="00B410A7">
              <w:rPr>
                <w:b/>
                <w:bCs/>
                <w:sz w:val="16"/>
                <w:szCs w:val="16"/>
              </w:rPr>
              <w:t xml:space="preserve"> </w:t>
            </w:r>
            <w:r>
              <w:rPr>
                <w:sz w:val="16"/>
                <w:szCs w:val="16"/>
              </w:rPr>
              <w:t>(See end of the document for tables)</w:t>
            </w:r>
          </w:p>
          <w:p w14:paraId="230F7589" w14:textId="77777777" w:rsidR="00646142" w:rsidRDefault="00646142" w:rsidP="00646142">
            <w:pPr>
              <w:spacing w:after="0" w:line="240" w:lineRule="auto"/>
              <w:rPr>
                <w:sz w:val="16"/>
                <w:szCs w:val="16"/>
              </w:rPr>
            </w:pPr>
          </w:p>
          <w:p w14:paraId="7BCB0006" w14:textId="77777777" w:rsidR="00646142" w:rsidRPr="00646142" w:rsidRDefault="00646142" w:rsidP="00646142">
            <w:pPr>
              <w:pStyle w:val="Heading1"/>
              <w:spacing w:before="0" w:line="240" w:lineRule="auto"/>
              <w:rPr>
                <w:rFonts w:asciiTheme="minorHAnsi" w:hAnsiTheme="minorHAnsi" w:cstheme="minorHAnsi"/>
                <w:color w:val="auto"/>
                <w:sz w:val="16"/>
                <w:szCs w:val="16"/>
              </w:rPr>
            </w:pPr>
            <w:r w:rsidRPr="00646142">
              <w:rPr>
                <w:rFonts w:asciiTheme="minorHAnsi" w:hAnsiTheme="minorHAnsi" w:cstheme="minorHAnsi"/>
                <w:color w:val="auto"/>
                <w:sz w:val="16"/>
                <w:szCs w:val="16"/>
              </w:rPr>
              <w:t>References</w:t>
            </w:r>
          </w:p>
          <w:p w14:paraId="0D1178FF"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fldChar w:fldCharType="begin"/>
            </w:r>
            <w:r w:rsidRPr="00646142">
              <w:rPr>
                <w:rFonts w:asciiTheme="minorHAnsi" w:hAnsiTheme="minorHAnsi" w:cstheme="minorHAnsi"/>
                <w:sz w:val="16"/>
                <w:szCs w:val="16"/>
              </w:rPr>
              <w:instrText xml:space="preserve"> ADDIN EN.REFLIST </w:instrText>
            </w:r>
            <w:r w:rsidRPr="00646142">
              <w:rPr>
                <w:rFonts w:asciiTheme="minorHAnsi" w:hAnsiTheme="minorHAnsi" w:cstheme="minorHAnsi"/>
                <w:sz w:val="16"/>
                <w:szCs w:val="16"/>
              </w:rPr>
              <w:fldChar w:fldCharType="separate"/>
            </w:r>
            <w:r w:rsidRPr="00646142">
              <w:rPr>
                <w:rFonts w:asciiTheme="minorHAnsi" w:hAnsiTheme="minorHAnsi" w:cstheme="minorHAnsi"/>
                <w:sz w:val="16"/>
                <w:szCs w:val="16"/>
              </w:rPr>
              <w:t>1</w:t>
            </w:r>
            <w:r w:rsidRPr="00646142">
              <w:rPr>
                <w:rFonts w:asciiTheme="minorHAnsi" w:hAnsiTheme="minorHAnsi" w:cstheme="minorHAnsi"/>
                <w:sz w:val="16"/>
                <w:szCs w:val="16"/>
              </w:rPr>
              <w:tab/>
              <w:t xml:space="preserve">WHO Classification of Tumours Editorial Board (2021). </w:t>
            </w:r>
            <w:r w:rsidRPr="00646142">
              <w:rPr>
                <w:rFonts w:asciiTheme="minorHAnsi" w:hAnsiTheme="minorHAnsi" w:cstheme="minorHAnsi"/>
                <w:i/>
                <w:sz w:val="16"/>
                <w:szCs w:val="16"/>
              </w:rPr>
              <w:t>Central Nervous System Tumours, WHO Classification of Tumours, 5th Edition, Volume 6</w:t>
            </w:r>
            <w:r w:rsidRPr="00646142">
              <w:rPr>
                <w:rFonts w:asciiTheme="minorHAnsi" w:hAnsiTheme="minorHAnsi" w:cstheme="minorHAnsi"/>
                <w:sz w:val="16"/>
                <w:szCs w:val="16"/>
              </w:rPr>
              <w:t>. IARC Press, Lyon, France.</w:t>
            </w:r>
          </w:p>
          <w:p w14:paraId="3A39D41D"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lastRenderedPageBreak/>
              <w:t>2</w:t>
            </w:r>
            <w:r w:rsidRPr="00646142">
              <w:rPr>
                <w:rFonts w:asciiTheme="minorHAnsi" w:hAnsiTheme="minorHAnsi" w:cstheme="minorHAnsi"/>
                <w:sz w:val="16"/>
                <w:szCs w:val="16"/>
              </w:rPr>
              <w:tab/>
              <w:t xml:space="preserve">Buckland ME, Sarkar C, Santosh V, Al-Hussaini M, Park SH, Tihan T, Ng HK and Komori T (2023). Announcing the Asian Oceanian Society of Neuropathology guidelines for Adapting Diagnostic Approaches for Practical Taxonomy in Resource-Restrained Regions (AOSNP-ADAPTR). </w:t>
            </w:r>
            <w:r w:rsidRPr="00646142">
              <w:rPr>
                <w:rFonts w:asciiTheme="minorHAnsi" w:hAnsiTheme="minorHAnsi" w:cstheme="minorHAnsi"/>
                <w:i/>
                <w:sz w:val="16"/>
                <w:szCs w:val="16"/>
              </w:rPr>
              <w:t>Brain Pathol</w:t>
            </w:r>
            <w:r w:rsidRPr="00646142">
              <w:rPr>
                <w:rFonts w:asciiTheme="minorHAnsi" w:hAnsiTheme="minorHAnsi" w:cstheme="minorHAnsi"/>
                <w:sz w:val="16"/>
                <w:szCs w:val="16"/>
              </w:rPr>
              <w:t>:e13201.</w:t>
            </w:r>
          </w:p>
          <w:p w14:paraId="13DCC51A"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3</w:t>
            </w:r>
            <w:r w:rsidRPr="00646142">
              <w:rPr>
                <w:rFonts w:asciiTheme="minorHAnsi" w:hAnsiTheme="minorHAnsi" w:cstheme="minorHAnsi"/>
                <w:sz w:val="16"/>
                <w:szCs w:val="16"/>
              </w:rPr>
              <w:tab/>
              <w:t xml:space="preserve">Horak P, Griffith M, Danos AM, Pitel BA, Madhavan S, Liu X, Chow C, Williams H, Carmody L, Barrow-Laing L, Rieke D, Kreutzfeldt S, Stenzinger A, Tamborero D, Benary M, Rajagopal PS, Ida CM, Lesmana H, Satgunaseelan L, Merker JD, Tolstorukov MY, Campregher PV, Warner JL, Rao S, Natesan M, Shen H, Venstrom J, Roy S, Tao K, Kanagal-Shamanna R, Xu X, Ritter DI, Pagel K, Krysiak K, Dubuc A, Akkari YM, Li XS, Lee J, King I, Raca G, Wagner AH, Li MM, Plon SE, Kulkarni S, Griffith OL, Chakravarty D and Sonkin D (2022). Standards for the classification of pathogenicity of somatic variants in cancer (oncogenicity): Joint recommendations of Clinical Genome Resource (ClinGen), Cancer Genomics Consortium (CGC), and Variant Interpretation for Cancer Consortium (VICC). </w:t>
            </w:r>
            <w:r w:rsidRPr="00646142">
              <w:rPr>
                <w:rFonts w:asciiTheme="minorHAnsi" w:hAnsiTheme="minorHAnsi" w:cstheme="minorHAnsi"/>
                <w:i/>
                <w:sz w:val="16"/>
                <w:szCs w:val="16"/>
              </w:rPr>
              <w:t>Genet Med</w:t>
            </w:r>
            <w:r w:rsidRPr="00646142">
              <w:rPr>
                <w:rFonts w:asciiTheme="minorHAnsi" w:hAnsiTheme="minorHAnsi" w:cstheme="minorHAnsi"/>
                <w:sz w:val="16"/>
                <w:szCs w:val="16"/>
              </w:rPr>
              <w:t xml:space="preserve"> 24(5):986-998.</w:t>
            </w:r>
          </w:p>
          <w:p w14:paraId="7680E08F"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4</w:t>
            </w:r>
            <w:r w:rsidRPr="00646142">
              <w:rPr>
                <w:rFonts w:asciiTheme="minorHAnsi" w:hAnsiTheme="minorHAnsi" w:cstheme="minorHAnsi"/>
                <w:sz w:val="16"/>
                <w:szCs w:val="16"/>
              </w:rPr>
              <w:tab/>
              <w:t xml:space="preserve">Richards S, Aziz N, Bale S, Bick D, Das S, Gastier-Foster J, Grody WW, Hegde M, Lyon E, Spector E, Voelkerding K and Rehm HL (2015). Standards and guidelines for the interpretation of sequence variants: a joint consensus recommendation of the American College of Medical Genetics and Genomics and the Association for Molecular Pathology. </w:t>
            </w:r>
            <w:r w:rsidRPr="00646142">
              <w:rPr>
                <w:rFonts w:asciiTheme="minorHAnsi" w:hAnsiTheme="minorHAnsi" w:cstheme="minorHAnsi"/>
                <w:i/>
                <w:sz w:val="16"/>
                <w:szCs w:val="16"/>
              </w:rPr>
              <w:t>Genet Med</w:t>
            </w:r>
            <w:r w:rsidRPr="00646142">
              <w:rPr>
                <w:rFonts w:asciiTheme="minorHAnsi" w:hAnsiTheme="minorHAnsi" w:cstheme="minorHAnsi"/>
                <w:sz w:val="16"/>
                <w:szCs w:val="16"/>
              </w:rPr>
              <w:t xml:space="preserve"> 17(5):405-424.</w:t>
            </w:r>
          </w:p>
          <w:p w14:paraId="63F6FA39"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5</w:t>
            </w:r>
            <w:r w:rsidRPr="00646142">
              <w:rPr>
                <w:rFonts w:asciiTheme="minorHAnsi" w:hAnsiTheme="minorHAnsi" w:cstheme="minorHAnsi"/>
                <w:sz w:val="16"/>
                <w:szCs w:val="16"/>
              </w:rPr>
              <w:tab/>
              <w:t xml:space="preserve">Brat DJ, Aldape K, Bridge JA, Canoll P, Colman H, Hameed MR, Harris BT, Hattab EM, Huse JT, Jenkins RB, Lopez-Terrada DH, McDonald WC, Rodriguez FJ, Souter LH, Colasacco C, Thomas NE, Yount MH, van den Bent MJ and Perry A (2022). Molecular Biomarker Testing for the Diagnosis of Diffuse Gliomas. </w:t>
            </w:r>
            <w:r w:rsidRPr="00646142">
              <w:rPr>
                <w:rFonts w:asciiTheme="minorHAnsi" w:hAnsiTheme="minorHAnsi" w:cstheme="minorHAnsi"/>
                <w:i/>
                <w:sz w:val="16"/>
                <w:szCs w:val="16"/>
              </w:rPr>
              <w:t>Arch Pathol Lab Med</w:t>
            </w:r>
            <w:r w:rsidRPr="00646142">
              <w:rPr>
                <w:rFonts w:asciiTheme="minorHAnsi" w:hAnsiTheme="minorHAnsi" w:cstheme="minorHAnsi"/>
                <w:sz w:val="16"/>
                <w:szCs w:val="16"/>
              </w:rPr>
              <w:t xml:space="preserve"> 146(5):547-574.</w:t>
            </w:r>
          </w:p>
          <w:p w14:paraId="7AC7ED2C"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6</w:t>
            </w:r>
            <w:r w:rsidRPr="00646142">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646142">
              <w:rPr>
                <w:rFonts w:asciiTheme="minorHAnsi" w:hAnsiTheme="minorHAnsi" w:cstheme="minorHAnsi"/>
                <w:i/>
                <w:sz w:val="16"/>
                <w:szCs w:val="16"/>
              </w:rPr>
              <w:t>Neuro Oncol</w:t>
            </w:r>
            <w:r w:rsidRPr="00646142">
              <w:rPr>
                <w:rFonts w:asciiTheme="minorHAnsi" w:hAnsiTheme="minorHAnsi" w:cstheme="minorHAnsi"/>
                <w:sz w:val="16"/>
                <w:szCs w:val="16"/>
              </w:rPr>
              <w:t xml:space="preserve"> 25(10):1731-1749.</w:t>
            </w:r>
          </w:p>
          <w:p w14:paraId="2B6CCA5D"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7</w:t>
            </w:r>
            <w:r w:rsidRPr="00646142">
              <w:rPr>
                <w:rFonts w:asciiTheme="minorHAnsi" w:hAnsiTheme="minorHAnsi" w:cstheme="minorHAnsi"/>
                <w:sz w:val="16"/>
                <w:szCs w:val="16"/>
              </w:rPr>
              <w:tab/>
              <w:t xml:space="preserve">International Collaboration on Cancer Reporting (2021). </w:t>
            </w:r>
            <w:r w:rsidRPr="00646142">
              <w:rPr>
                <w:rFonts w:asciiTheme="minorHAnsi" w:hAnsiTheme="minorHAnsi" w:cstheme="minorHAnsi"/>
                <w:i/>
                <w:sz w:val="16"/>
                <w:szCs w:val="16"/>
              </w:rPr>
              <w:t>Soft Tissue Sarcoma Histopathology Reporting Guide – Biopsy Specimens. 1st edition</w:t>
            </w:r>
            <w:r w:rsidRPr="00646142">
              <w:rPr>
                <w:rFonts w:asciiTheme="minorHAnsi" w:hAnsiTheme="minorHAnsi" w:cstheme="minorHAnsi"/>
                <w:sz w:val="16"/>
                <w:szCs w:val="16"/>
              </w:rPr>
              <w:t>. Available from:  https://www.iccr-cancer.org/datasets/published-datasets/soft-tissue-bone/soft-tissue-sarcoma-biopsy-specimens/ (Accessed 1st March 2024).</w:t>
            </w:r>
          </w:p>
          <w:p w14:paraId="3834EECA" w14:textId="368E5F45" w:rsidR="00646142" w:rsidRPr="00B410A7" w:rsidRDefault="00646142" w:rsidP="00646142">
            <w:pPr>
              <w:pStyle w:val="EndNoteBibliography"/>
              <w:spacing w:after="100"/>
              <w:ind w:left="317" w:hanging="317"/>
              <w:rPr>
                <w:sz w:val="16"/>
                <w:szCs w:val="16"/>
              </w:rPr>
            </w:pPr>
            <w:r w:rsidRPr="00646142">
              <w:rPr>
                <w:rFonts w:asciiTheme="minorHAnsi" w:hAnsiTheme="minorHAnsi" w:cstheme="minorHAnsi"/>
                <w:sz w:val="16"/>
                <w:szCs w:val="16"/>
              </w:rPr>
              <w:t>8</w:t>
            </w:r>
            <w:r w:rsidRPr="00646142">
              <w:rPr>
                <w:rFonts w:asciiTheme="minorHAnsi" w:hAnsiTheme="minorHAnsi" w:cstheme="minorHAnsi"/>
                <w:sz w:val="16"/>
                <w:szCs w:val="16"/>
              </w:rPr>
              <w:tab/>
              <w:t xml:space="preserve">International Collaboration on Cancer Reporting (2021). </w:t>
            </w:r>
            <w:r w:rsidRPr="00646142">
              <w:rPr>
                <w:rFonts w:asciiTheme="minorHAnsi" w:hAnsiTheme="minorHAnsi" w:cstheme="minorHAnsi"/>
                <w:i/>
                <w:sz w:val="16"/>
                <w:szCs w:val="16"/>
              </w:rPr>
              <w:t>Soft Tissue Sarcoma Histopathology Reporting Guide – Resection Specimens. 1st edition</w:t>
            </w:r>
            <w:r w:rsidRPr="00646142">
              <w:rPr>
                <w:rFonts w:asciiTheme="minorHAnsi" w:hAnsiTheme="minorHAnsi" w:cstheme="minorHAnsi"/>
                <w:sz w:val="16"/>
                <w:szCs w:val="16"/>
              </w:rPr>
              <w:t>. Available from:  https://www.iccr-cancer.org/datasets/published-datasets/soft-tissue-bone/soft-tissue-sarcoma-resection-specimens/ (Accessed 1st March 2024).</w:t>
            </w:r>
            <w:r w:rsidRPr="00646142">
              <w:rPr>
                <w:rFonts w:asciiTheme="minorHAnsi" w:hAnsiTheme="minorHAnsi" w:cstheme="minorHAnsi"/>
                <w:sz w:val="16"/>
                <w:szCs w:val="16"/>
              </w:rPr>
              <w:fldChar w:fldCharType="end"/>
            </w:r>
            <w:r>
              <w:rPr>
                <w:rFonts w:asciiTheme="minorHAnsi" w:hAnsiTheme="minorHAnsi" w:cstheme="minorHAnsi"/>
                <w:sz w:val="16"/>
                <w:szCs w:val="16"/>
              </w:rPr>
              <w:t xml:space="preserve"> </w:t>
            </w:r>
          </w:p>
        </w:tc>
      </w:tr>
      <w:tr w:rsidR="008319A4" w:rsidRPr="00CC5E7C" w14:paraId="70DC7E72" w14:textId="77777777" w:rsidTr="00F035DC">
        <w:trPr>
          <w:trHeight w:val="895"/>
        </w:trPr>
        <w:tc>
          <w:tcPr>
            <w:tcW w:w="865" w:type="dxa"/>
            <w:shd w:val="clear" w:color="000000" w:fill="EEECE1"/>
          </w:tcPr>
          <w:p w14:paraId="5AE0C670" w14:textId="37322EEB" w:rsidR="008319A4" w:rsidRDefault="008319A4" w:rsidP="008319A4">
            <w:pPr>
              <w:spacing w:after="0" w:line="240" w:lineRule="auto"/>
              <w:rPr>
                <w:rFonts w:ascii="Calibri" w:hAnsi="Calibri"/>
                <w:color w:val="000000"/>
                <w:sz w:val="16"/>
                <w:szCs w:val="16"/>
              </w:rPr>
            </w:pPr>
            <w:r w:rsidRPr="00400C21">
              <w:rPr>
                <w:rFonts w:ascii="Calibri" w:hAnsi="Calibri"/>
                <w:color w:val="000000"/>
                <w:sz w:val="16"/>
                <w:szCs w:val="16"/>
              </w:rPr>
              <w:lastRenderedPageBreak/>
              <w:t>Non-core</w:t>
            </w:r>
          </w:p>
        </w:tc>
        <w:tc>
          <w:tcPr>
            <w:tcW w:w="1871" w:type="dxa"/>
            <w:shd w:val="clear" w:color="000000" w:fill="EEECE1"/>
          </w:tcPr>
          <w:p w14:paraId="7C299FE2" w14:textId="1B3EC4D1" w:rsidR="008319A4" w:rsidRPr="00181586" w:rsidRDefault="008319A4" w:rsidP="008319A4">
            <w:pPr>
              <w:spacing w:line="240" w:lineRule="auto"/>
              <w:rPr>
                <w:rFonts w:ascii="Calibri" w:hAnsi="Calibri"/>
                <w:bCs/>
                <w:sz w:val="16"/>
                <w:szCs w:val="16"/>
              </w:rPr>
            </w:pPr>
            <w:r w:rsidRPr="00400C21">
              <w:rPr>
                <w:rFonts w:ascii="Calibri" w:hAnsi="Calibri"/>
                <w:bCs/>
                <w:color w:val="808080" w:themeColor="background1" w:themeShade="80"/>
                <w:sz w:val="16"/>
                <w:szCs w:val="16"/>
              </w:rPr>
              <w:t>ADEQUACY OF SPECIMEN FOR HISTOLOGICAL ASSESSMENT</w:t>
            </w:r>
          </w:p>
        </w:tc>
        <w:tc>
          <w:tcPr>
            <w:tcW w:w="2553" w:type="dxa"/>
          </w:tcPr>
          <w:p w14:paraId="521146D0" w14:textId="77777777" w:rsidR="008319A4" w:rsidRPr="00863248" w:rsidRDefault="008319A4" w:rsidP="00834CBD">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adequate for analysis</w:t>
            </w:r>
          </w:p>
          <w:p w14:paraId="6ED0B42C" w14:textId="77777777" w:rsidR="008319A4" w:rsidRPr="00863248" w:rsidRDefault="008319A4" w:rsidP="00834CBD">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inadequate for analysis</w:t>
            </w:r>
            <w:r w:rsidRPr="00863248">
              <w:rPr>
                <w:color w:val="808080" w:themeColor="background1" w:themeShade="80"/>
                <w:sz w:val="14"/>
                <w:szCs w:val="14"/>
              </w:rPr>
              <w:t xml:space="preserve"> (select all that apply)</w:t>
            </w:r>
          </w:p>
          <w:p w14:paraId="579CE6E8"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Crush</w:t>
            </w:r>
          </w:p>
          <w:p w14:paraId="395333EA"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Autolysis</w:t>
            </w:r>
          </w:p>
          <w:p w14:paraId="47FB657C"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Cautery</w:t>
            </w:r>
          </w:p>
          <w:p w14:paraId="5E9B0BBC" w14:textId="42962BB3" w:rsidR="00725CF6" w:rsidRPr="00725CF6"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Necrosis</w:t>
            </w:r>
          </w:p>
          <w:p w14:paraId="7D1E1A56" w14:textId="1C83F15E" w:rsidR="00725CF6" w:rsidRPr="00725CF6"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Decalcification</w:t>
            </w:r>
          </w:p>
          <w:p w14:paraId="06E55CCB" w14:textId="77777777" w:rsidR="00725CF6" w:rsidRPr="00725CF6"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Tumour cell quantity</w:t>
            </w:r>
          </w:p>
          <w:p w14:paraId="3A48A2FC" w14:textId="77777777" w:rsidR="00CC22C7" w:rsidRPr="00CC22C7"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 xml:space="preserve">Fixation issues, </w:t>
            </w:r>
            <w:r w:rsidRPr="00D04DCA">
              <w:rPr>
                <w:i/>
                <w:iCs/>
                <w:color w:val="808080" w:themeColor="background1" w:themeShade="80"/>
                <w:sz w:val="16"/>
                <w:szCs w:val="16"/>
              </w:rPr>
              <w:t>specify</w:t>
            </w:r>
          </w:p>
          <w:p w14:paraId="3CE18B81" w14:textId="77777777" w:rsidR="008319A4" w:rsidRPr="00CC22C7" w:rsidRDefault="008319A4" w:rsidP="00834CBD">
            <w:pPr>
              <w:pStyle w:val="ListParagraph"/>
              <w:numPr>
                <w:ilvl w:val="0"/>
                <w:numId w:val="8"/>
              </w:numPr>
              <w:spacing w:after="100" w:line="240" w:lineRule="auto"/>
              <w:ind w:left="323" w:hanging="142"/>
              <w:rPr>
                <w:color w:val="808080" w:themeColor="background1" w:themeShade="80"/>
                <w:sz w:val="16"/>
                <w:szCs w:val="16"/>
              </w:rPr>
            </w:pPr>
            <w:r w:rsidRPr="00CC22C7">
              <w:rPr>
                <w:color w:val="808080" w:themeColor="background1" w:themeShade="80"/>
                <w:sz w:val="16"/>
                <w:szCs w:val="16"/>
              </w:rPr>
              <w:t xml:space="preserve">Other, </w:t>
            </w:r>
            <w:r w:rsidRPr="00CC22C7">
              <w:rPr>
                <w:i/>
                <w:iCs/>
                <w:color w:val="808080" w:themeColor="background1" w:themeShade="80"/>
                <w:sz w:val="16"/>
                <w:szCs w:val="16"/>
              </w:rPr>
              <w:t>specify</w:t>
            </w:r>
          </w:p>
          <w:p w14:paraId="63E7A233" w14:textId="7CD2583C" w:rsidR="00CC22C7" w:rsidRPr="00CC22C7" w:rsidRDefault="00CC22C7" w:rsidP="00834CBD">
            <w:pPr>
              <w:pStyle w:val="Pa0"/>
              <w:spacing w:line="240" w:lineRule="auto"/>
              <w:rPr>
                <w:rFonts w:asciiTheme="minorHAnsi" w:hAnsiTheme="minorHAnsi" w:cstheme="minorHAnsi"/>
                <w:color w:val="949698"/>
                <w:sz w:val="16"/>
                <w:szCs w:val="16"/>
              </w:rPr>
            </w:pPr>
            <w:r w:rsidRPr="00CC22C7">
              <w:rPr>
                <w:rStyle w:val="A4"/>
                <w:rFonts w:asciiTheme="minorHAnsi" w:hAnsiTheme="minorHAnsi" w:cstheme="minorHAnsi"/>
                <w:b/>
                <w:bCs/>
                <w:i w:val="0"/>
                <w:iCs w:val="0"/>
              </w:rPr>
              <w:t>Representative blocks for ancillary studies</w:t>
            </w:r>
            <w:r w:rsidRPr="00CC22C7">
              <w:rPr>
                <w:rStyle w:val="A4"/>
                <w:rFonts w:asciiTheme="minorHAnsi" w:hAnsiTheme="minorHAnsi" w:cstheme="minorHAnsi"/>
              </w:rPr>
              <w:t>, specify those blocks best representing tumour and/or normal tissue for further study</w:t>
            </w:r>
          </w:p>
        </w:tc>
        <w:tc>
          <w:tcPr>
            <w:tcW w:w="7938" w:type="dxa"/>
          </w:tcPr>
          <w:p w14:paraId="114C370D" w14:textId="790CB25B"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The 2021 WHO C</w:t>
            </w:r>
            <w:r w:rsidR="009C513C">
              <w:rPr>
                <w:rFonts w:cstheme="minorHAnsi"/>
                <w:color w:val="000000"/>
                <w:sz w:val="16"/>
                <w:szCs w:val="16"/>
              </w:rPr>
              <w:t>NS</w:t>
            </w:r>
            <w:r w:rsidRPr="001A7EDC">
              <w:rPr>
                <w:rFonts w:cstheme="minorHAnsi"/>
                <w:color w:val="000000"/>
                <w:sz w:val="16"/>
                <w:szCs w:val="16"/>
              </w:rPr>
              <w:t xml:space="preserve"> 5</w:t>
            </w:r>
            <w:r w:rsidRPr="001A7EDC">
              <w:rPr>
                <w:rFonts w:cstheme="minorHAnsi"/>
                <w:color w:val="000000"/>
                <w:sz w:val="16"/>
                <w:szCs w:val="16"/>
                <w:vertAlign w:val="superscript"/>
              </w:rPr>
              <w:t>th</w:t>
            </w:r>
            <w:r w:rsidRPr="001A7EDC">
              <w:rPr>
                <w:rFonts w:cstheme="minorHAnsi"/>
                <w:color w:val="000000"/>
                <w:sz w:val="16"/>
                <w:szCs w:val="16"/>
              </w:rPr>
              <w:t xml:space="preserve"> edition (CNS5) </w:t>
            </w:r>
            <w:r w:rsidRPr="001A7EDC">
              <w:rPr>
                <w:rFonts w:cstheme="minorHAnsi"/>
                <w:sz w:val="16"/>
                <w:szCs w:val="16"/>
              </w:rPr>
              <w:t>Tumour</w:t>
            </w:r>
            <w:r w:rsidRPr="001A7EDC">
              <w:rPr>
                <w:rFonts w:cstheme="minorHAnsi"/>
                <w:color w:val="000000"/>
                <w:sz w:val="16"/>
                <w:szCs w:val="16"/>
              </w:rPr>
              <w:t xml:space="preserve"> Classification uses histology, immunohistochemistry (IHC) and molecular parameters to define many tumour entities.</w:t>
            </w:r>
            <w:hyperlink w:anchor="_ENREF_1" w:tooltip="WHO Classification of Tumours Editorial Board, 2021 #7404" w:history="1">
              <w:r w:rsidRPr="001A7EDC">
                <w:rPr>
                  <w:rFonts w:cstheme="minorHAnsi"/>
                  <w:color w:val="000000"/>
                  <w:sz w:val="16"/>
                  <w:szCs w:val="16"/>
                </w:rPr>
                <w:fldChar w:fldCharType="begin"/>
              </w:r>
              <w:r w:rsidRPr="001A7EDC">
                <w:rPr>
                  <w:rFonts w:cstheme="minorHAnsi"/>
                  <w:color w:val="000000"/>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A7EDC">
                <w:rPr>
                  <w:rFonts w:cstheme="minorHAnsi"/>
                  <w:color w:val="000000"/>
                  <w:sz w:val="16"/>
                  <w:szCs w:val="16"/>
                </w:rPr>
                <w:fldChar w:fldCharType="separate"/>
              </w:r>
              <w:r w:rsidRPr="001A7EDC">
                <w:rPr>
                  <w:rFonts w:cstheme="minorHAnsi"/>
                  <w:noProof/>
                  <w:color w:val="000000"/>
                  <w:sz w:val="16"/>
                  <w:szCs w:val="16"/>
                  <w:vertAlign w:val="superscript"/>
                </w:rPr>
                <w:t>1</w:t>
              </w:r>
              <w:r w:rsidRPr="001A7EDC">
                <w:rPr>
                  <w:rFonts w:cstheme="minorHAnsi"/>
                  <w:color w:val="000000"/>
                  <w:sz w:val="16"/>
                  <w:szCs w:val="16"/>
                </w:rPr>
                <w:fldChar w:fldCharType="end"/>
              </w:r>
            </w:hyperlink>
            <w:r w:rsidRPr="001A7EDC">
              <w:rPr>
                <w:rFonts w:cstheme="minorHAnsi"/>
                <w:color w:val="000000"/>
                <w:sz w:val="16"/>
                <w:szCs w:val="16"/>
              </w:rPr>
              <w:t xml:space="preserve"> Procuring viable and adequate tumour tissue allows appropriate histological and molecular assessment. However, the requirements for an adequate specimen for molecular assessment are not always the same as those for histological assessment. For example, ischemic times are critical for the quality of nucleic acid in general; the sooner samples can be frozen or fixed, the better. If immediate freezing or immediate appropriate fixation is not possible, placement in a refrigerator may reduce the degradation of nucleic acids. </w:t>
            </w:r>
          </w:p>
          <w:p w14:paraId="33E8ABFD" w14:textId="77777777" w:rsidR="001A7EDC" w:rsidRPr="001A7EDC" w:rsidRDefault="001A7EDC" w:rsidP="001A7EDC">
            <w:pPr>
              <w:spacing w:after="0" w:line="240" w:lineRule="auto"/>
              <w:rPr>
                <w:rFonts w:cstheme="minorHAnsi"/>
                <w:b/>
                <w:bCs/>
                <w:color w:val="000000"/>
                <w:sz w:val="16"/>
                <w:szCs w:val="16"/>
              </w:rPr>
            </w:pPr>
          </w:p>
          <w:p w14:paraId="001AE095" w14:textId="77777777"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 xml:space="preserve">Crush or freezing artefacts may affect adequacy for histopathology, including IHC or in situ hybridisation (ISH) testing, but do not often affect adequacy for molecular assays. Samples embedded in </w:t>
            </w:r>
            <w:bookmarkStart w:id="6" w:name="OLE_LINK3"/>
            <w:r w:rsidRPr="001A7EDC">
              <w:rPr>
                <w:rFonts w:cstheme="minorHAnsi"/>
                <w:color w:val="000000"/>
                <w:sz w:val="16"/>
                <w:szCs w:val="16"/>
              </w:rPr>
              <w:t xml:space="preserve">optimal cutting temperature (OCT) compound </w:t>
            </w:r>
            <w:bookmarkEnd w:id="6"/>
            <w:r w:rsidRPr="001A7EDC">
              <w:rPr>
                <w:rFonts w:cstheme="minorHAnsi"/>
                <w:color w:val="000000"/>
                <w:sz w:val="16"/>
                <w:szCs w:val="16"/>
              </w:rPr>
              <w:t xml:space="preserve">for cryostat sectioning can be a good source, and an advantage of using such samples is that one can evaluate tumour cell quantity as well as quality by checking histological sections of each sample. </w:t>
            </w:r>
          </w:p>
          <w:p w14:paraId="2226552D" w14:textId="77777777" w:rsidR="001A7EDC" w:rsidRPr="001A7EDC" w:rsidRDefault="001A7EDC" w:rsidP="001A7EDC">
            <w:pPr>
              <w:spacing w:after="0" w:line="240" w:lineRule="auto"/>
              <w:rPr>
                <w:rFonts w:cstheme="minorHAnsi"/>
                <w:color w:val="000000"/>
                <w:sz w:val="16"/>
                <w:szCs w:val="16"/>
              </w:rPr>
            </w:pPr>
          </w:p>
          <w:p w14:paraId="339E56CC" w14:textId="77777777"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Formalin-fixed, paraffin-embedded (FFPE) tissue samples also often provide a valuable source of information for molecular assessment.</w:t>
            </w:r>
            <w:r w:rsidRPr="001A7EDC" w:rsidDel="0075204A">
              <w:rPr>
                <w:rFonts w:cstheme="minorHAnsi"/>
                <w:color w:val="000000"/>
                <w:sz w:val="16"/>
                <w:szCs w:val="16"/>
              </w:rPr>
              <w:t xml:space="preserve"> </w:t>
            </w:r>
            <w:r w:rsidRPr="001A7EDC">
              <w:rPr>
                <w:rFonts w:cstheme="minorHAnsi"/>
                <w:color w:val="000000"/>
                <w:sz w:val="16"/>
                <w:szCs w:val="16"/>
              </w:rPr>
              <w:t xml:space="preserve">FFPE samples, however, can sometimes be more difficult for molecular biology assays because of fixation issues (such as overfixation and decalcification) that often cause nucleic acid degradation, resulting in fragmented DNA and RNA transcripts. Nonetheless, many laboratories have optimised molecular assays for FFPE tissue, given its commonplace nature. </w:t>
            </w:r>
          </w:p>
          <w:p w14:paraId="5C74A1DB" w14:textId="77777777" w:rsidR="001A7EDC" w:rsidRPr="001A7EDC" w:rsidRDefault="001A7EDC" w:rsidP="001A7EDC">
            <w:pPr>
              <w:spacing w:after="0" w:line="240" w:lineRule="auto"/>
              <w:rPr>
                <w:rFonts w:cstheme="minorHAnsi"/>
                <w:color w:val="000000"/>
                <w:sz w:val="16"/>
                <w:szCs w:val="16"/>
              </w:rPr>
            </w:pPr>
          </w:p>
          <w:p w14:paraId="01722EEC" w14:textId="77777777" w:rsidR="001A7EDC" w:rsidRDefault="001A7EDC" w:rsidP="001A7EDC">
            <w:pPr>
              <w:spacing w:after="0" w:line="240" w:lineRule="auto"/>
              <w:rPr>
                <w:rFonts w:cstheme="minorHAnsi"/>
                <w:color w:val="000000"/>
                <w:sz w:val="16"/>
                <w:szCs w:val="16"/>
              </w:rPr>
            </w:pPr>
            <w:r w:rsidRPr="001A7EDC">
              <w:rPr>
                <w:rFonts w:cstheme="minorHAnsi"/>
                <w:color w:val="000000"/>
                <w:sz w:val="16"/>
                <w:szCs w:val="16"/>
              </w:rPr>
              <w:t>Histological examination of tissue specimens used for nucleic acid extraction and subsequent molecular testing is essential to assure that vital tumour tissue with sufficient neoplastic cell content is being analysed. In certain cases, microdissection of cellular tumour areas may be required to ensure sensitivity of molecular analysis.</w:t>
            </w:r>
          </w:p>
          <w:p w14:paraId="25505FDC" w14:textId="77777777" w:rsidR="001A7EDC" w:rsidRPr="001A7EDC" w:rsidRDefault="001A7EDC" w:rsidP="001A7EDC">
            <w:pPr>
              <w:spacing w:after="0" w:line="240" w:lineRule="auto"/>
              <w:rPr>
                <w:rFonts w:cstheme="minorHAnsi"/>
                <w:color w:val="000000"/>
                <w:sz w:val="16"/>
                <w:szCs w:val="16"/>
              </w:rPr>
            </w:pPr>
          </w:p>
          <w:p w14:paraId="5C518F72" w14:textId="77777777" w:rsidR="001A7EDC" w:rsidRPr="001A7EDC" w:rsidRDefault="001A7EDC" w:rsidP="001A7EDC">
            <w:pPr>
              <w:pStyle w:val="Heading1"/>
              <w:spacing w:before="0" w:line="240" w:lineRule="auto"/>
              <w:rPr>
                <w:rFonts w:asciiTheme="minorHAnsi" w:hAnsiTheme="minorHAnsi" w:cstheme="minorHAnsi"/>
                <w:color w:val="auto"/>
                <w:sz w:val="16"/>
                <w:szCs w:val="16"/>
              </w:rPr>
            </w:pPr>
            <w:r w:rsidRPr="001A7EDC">
              <w:rPr>
                <w:rFonts w:asciiTheme="minorHAnsi" w:hAnsiTheme="minorHAnsi" w:cstheme="minorHAnsi"/>
                <w:color w:val="auto"/>
                <w:sz w:val="16"/>
                <w:szCs w:val="16"/>
              </w:rPr>
              <w:lastRenderedPageBreak/>
              <w:t>Reference</w:t>
            </w:r>
          </w:p>
          <w:p w14:paraId="48467D88" w14:textId="39BFA1F4" w:rsidR="008319A4" w:rsidRPr="001A7EDC" w:rsidRDefault="001A7EDC" w:rsidP="001A7EDC">
            <w:pPr>
              <w:pStyle w:val="EndNoteBibliography"/>
              <w:spacing w:after="100"/>
              <w:ind w:left="318" w:hanging="318"/>
              <w:rPr>
                <w:rFonts w:asciiTheme="minorHAnsi" w:hAnsiTheme="minorHAnsi" w:cstheme="minorHAnsi"/>
                <w:b/>
                <w:sz w:val="16"/>
                <w:szCs w:val="16"/>
                <w:u w:val="single"/>
                <w:lang w:val="en-AU"/>
              </w:rPr>
            </w:pPr>
            <w:r w:rsidRPr="001A7EDC">
              <w:rPr>
                <w:rFonts w:asciiTheme="minorHAnsi" w:hAnsiTheme="minorHAnsi" w:cstheme="minorHAnsi"/>
                <w:sz w:val="16"/>
                <w:szCs w:val="16"/>
              </w:rPr>
              <w:fldChar w:fldCharType="begin"/>
            </w:r>
            <w:r w:rsidRPr="001A7EDC">
              <w:rPr>
                <w:rFonts w:asciiTheme="minorHAnsi" w:hAnsiTheme="minorHAnsi" w:cstheme="minorHAnsi"/>
                <w:sz w:val="16"/>
                <w:szCs w:val="16"/>
              </w:rPr>
              <w:instrText xml:space="preserve"> ADDIN EN.REFLIST </w:instrText>
            </w:r>
            <w:r w:rsidRPr="001A7EDC">
              <w:rPr>
                <w:rFonts w:asciiTheme="minorHAnsi" w:hAnsiTheme="minorHAnsi" w:cstheme="minorHAnsi"/>
                <w:sz w:val="16"/>
                <w:szCs w:val="16"/>
              </w:rPr>
              <w:fldChar w:fldCharType="separate"/>
            </w:r>
            <w:r w:rsidRPr="001A7EDC">
              <w:rPr>
                <w:rFonts w:asciiTheme="minorHAnsi" w:hAnsiTheme="minorHAnsi" w:cstheme="minorHAnsi"/>
                <w:sz w:val="16"/>
                <w:szCs w:val="16"/>
              </w:rPr>
              <w:t>1</w:t>
            </w:r>
            <w:r w:rsidRPr="001A7EDC">
              <w:rPr>
                <w:rFonts w:asciiTheme="minorHAnsi" w:hAnsiTheme="minorHAnsi" w:cstheme="minorHAnsi"/>
                <w:sz w:val="16"/>
                <w:szCs w:val="16"/>
              </w:rPr>
              <w:tab/>
              <w:t xml:space="preserve">WHO Classification of Tumours Editorial Board (2021). </w:t>
            </w:r>
            <w:r w:rsidRPr="001A7EDC">
              <w:rPr>
                <w:rFonts w:asciiTheme="minorHAnsi" w:hAnsiTheme="minorHAnsi" w:cstheme="minorHAnsi"/>
                <w:i/>
                <w:sz w:val="16"/>
                <w:szCs w:val="16"/>
              </w:rPr>
              <w:t>Central Nervous System Tumours, WHO Classification of Tumours, 5th Edition, Volume 6</w:t>
            </w:r>
            <w:r w:rsidRPr="001A7EDC">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1A7EDC">
              <w:rPr>
                <w:rFonts w:asciiTheme="minorHAnsi" w:hAnsiTheme="minorHAnsi" w:cstheme="minorHAnsi"/>
                <w:sz w:val="16"/>
                <w:szCs w:val="16"/>
              </w:rPr>
              <w:fldChar w:fldCharType="end"/>
            </w:r>
          </w:p>
        </w:tc>
        <w:tc>
          <w:tcPr>
            <w:tcW w:w="1959" w:type="dxa"/>
          </w:tcPr>
          <w:p w14:paraId="534A9FAC" w14:textId="77777777" w:rsidR="008319A4" w:rsidRPr="0067776A" w:rsidRDefault="008319A4" w:rsidP="008319A4">
            <w:pPr>
              <w:autoSpaceDE w:val="0"/>
              <w:autoSpaceDN w:val="0"/>
              <w:adjustRightInd w:val="0"/>
              <w:spacing w:after="0" w:line="240" w:lineRule="auto"/>
              <w:rPr>
                <w:sz w:val="16"/>
                <w:szCs w:val="16"/>
                <w:highlight w:val="yellow"/>
              </w:rPr>
            </w:pPr>
          </w:p>
        </w:tc>
      </w:tr>
      <w:tr w:rsidR="00C627DA" w:rsidRPr="00CC5E7C" w14:paraId="5FD85484" w14:textId="77777777" w:rsidTr="00F035DC">
        <w:trPr>
          <w:trHeight w:val="895"/>
        </w:trPr>
        <w:tc>
          <w:tcPr>
            <w:tcW w:w="865" w:type="dxa"/>
            <w:shd w:val="clear" w:color="000000" w:fill="EEECE1"/>
          </w:tcPr>
          <w:p w14:paraId="22043593" w14:textId="22EBEFDA" w:rsidR="00C627DA" w:rsidRPr="00CC2B67" w:rsidRDefault="00CC2B67" w:rsidP="000D794E">
            <w:pPr>
              <w:spacing w:after="0" w:line="240" w:lineRule="auto"/>
              <w:rPr>
                <w:rFonts w:cstheme="minorHAnsi"/>
                <w:color w:val="000000"/>
                <w:sz w:val="16"/>
                <w:szCs w:val="16"/>
              </w:rPr>
            </w:pPr>
            <w:r w:rsidRPr="00CC2B67">
              <w:rPr>
                <w:rFonts w:cstheme="minorHAnsi"/>
                <w:color w:val="000000"/>
                <w:sz w:val="16"/>
                <w:szCs w:val="16"/>
              </w:rPr>
              <w:t>Core</w:t>
            </w:r>
          </w:p>
        </w:tc>
        <w:tc>
          <w:tcPr>
            <w:tcW w:w="1871" w:type="dxa"/>
            <w:shd w:val="clear" w:color="000000" w:fill="EEECE1"/>
          </w:tcPr>
          <w:p w14:paraId="16880206" w14:textId="4533B3F7" w:rsidR="00C627DA" w:rsidRPr="004A645B" w:rsidRDefault="00745D78" w:rsidP="00745D78">
            <w:pPr>
              <w:spacing w:line="240" w:lineRule="auto"/>
              <w:rPr>
                <w:rFonts w:cstheme="minorHAnsi"/>
                <w:sz w:val="16"/>
                <w:szCs w:val="16"/>
              </w:rPr>
            </w:pPr>
            <w:r w:rsidRPr="00E857FE">
              <w:rPr>
                <w:rFonts w:cstheme="minorHAnsi"/>
                <w:i/>
                <w:iCs/>
                <w:color w:val="221E1F"/>
                <w:sz w:val="16"/>
                <w:szCs w:val="16"/>
              </w:rPr>
              <w:t>ALK/ROS1/MET/</w:t>
            </w:r>
            <w:r w:rsidRPr="00E857FE">
              <w:rPr>
                <w:rFonts w:cstheme="minorHAnsi"/>
                <w:color w:val="221E1F"/>
                <w:sz w:val="16"/>
                <w:szCs w:val="16"/>
              </w:rPr>
              <w:t xml:space="preserve">NTRK FAMILY </w:t>
            </w:r>
            <w:proofErr w:type="spellStart"/>
            <w:r w:rsidRPr="00E857FE">
              <w:rPr>
                <w:rFonts w:cstheme="minorHAnsi"/>
                <w:color w:val="221E1F"/>
                <w:sz w:val="16"/>
                <w:szCs w:val="16"/>
              </w:rPr>
              <w:t>ALTERATION</w:t>
            </w:r>
            <w:r w:rsidRPr="00E857FE">
              <w:rPr>
                <w:rFonts w:cstheme="minorHAnsi"/>
                <w:sz w:val="16"/>
                <w:szCs w:val="16"/>
              </w:rPr>
              <w:t>S</w:t>
            </w:r>
            <w:r w:rsidR="00003DE5" w:rsidRPr="00E857FE">
              <w:rPr>
                <w:rFonts w:cstheme="minorHAnsi"/>
                <w:sz w:val="18"/>
                <w:szCs w:val="18"/>
                <w:vertAlign w:val="superscript"/>
              </w:rPr>
              <w:t>c</w:t>
            </w:r>
            <w:proofErr w:type="spellEnd"/>
          </w:p>
        </w:tc>
        <w:tc>
          <w:tcPr>
            <w:tcW w:w="2553" w:type="dxa"/>
          </w:tcPr>
          <w:p w14:paraId="0C46B90F" w14:textId="2506FF3E" w:rsidR="00CF6415" w:rsidRPr="00CF6415" w:rsidRDefault="00CF6415"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0362621" w14:textId="77777777" w:rsidR="00CF6415" w:rsidRPr="00CF6415" w:rsidRDefault="00CF6415"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4A4CEEE8" w14:textId="77777777" w:rsidR="00C627DA" w:rsidRPr="00D74845" w:rsidRDefault="00CF6415"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5B91D0E0" w14:textId="5E7304C2" w:rsidR="00C63EC2" w:rsidRPr="00D74845" w:rsidRDefault="009304A3"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w:t>
            </w:r>
            <w:proofErr w:type="spellStart"/>
            <w:r w:rsidRPr="009304A3">
              <w:rPr>
                <w:rFonts w:cstheme="minorHAnsi"/>
                <w:color w:val="221E1F"/>
                <w:sz w:val="16"/>
                <w:szCs w:val="16"/>
              </w:rPr>
              <w:t>METHO</w:t>
            </w:r>
            <w:r w:rsidRPr="006B22E6">
              <w:rPr>
                <w:rFonts w:cstheme="minorHAnsi"/>
                <w:sz w:val="16"/>
                <w:szCs w:val="16"/>
              </w:rPr>
              <w:t>D</w:t>
            </w:r>
            <w:r w:rsidR="00003DE5" w:rsidRPr="00003DE5">
              <w:rPr>
                <w:rFonts w:cstheme="minorHAnsi"/>
                <w:sz w:val="18"/>
                <w:szCs w:val="18"/>
                <w:vertAlign w:val="superscript"/>
              </w:rPr>
              <w:t>d</w:t>
            </w:r>
            <w:proofErr w:type="spellEnd"/>
            <w:r w:rsidRPr="006B22E6">
              <w:rPr>
                <w:rFonts w:cstheme="minorHAnsi"/>
                <w:sz w:val="16"/>
                <w:szCs w:val="16"/>
              </w:rPr>
              <w:t xml:space="preserve"> </w:t>
            </w:r>
          </w:p>
          <w:p w14:paraId="6801D31A" w14:textId="0DFDC596" w:rsidR="009304A3" w:rsidRPr="009304A3" w:rsidRDefault="009304A3"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90C73C6"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Immunohistochemistry (IHC)</w:t>
            </w:r>
          </w:p>
          <w:p w14:paraId="5DC238E9"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In situ hybridisation (ISH)</w:t>
            </w:r>
          </w:p>
          <w:p w14:paraId="7F0E3582"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Next generation sequencing (NGS)</w:t>
            </w:r>
          </w:p>
          <w:p w14:paraId="7AC26DCD" w14:textId="5F27A786" w:rsidR="009304A3" w:rsidRPr="00D74845" w:rsidRDefault="009304A3" w:rsidP="00834CBD">
            <w:pPr>
              <w:pStyle w:val="ListParagraph"/>
              <w:numPr>
                <w:ilvl w:val="0"/>
                <w:numId w:val="13"/>
              </w:numPr>
              <w:spacing w:after="0" w:line="240" w:lineRule="auto"/>
              <w:ind w:left="180" w:hanging="180"/>
              <w:rPr>
                <w:rFonts w:cstheme="minorHAnsi"/>
                <w:color w:val="221E1F"/>
                <w:sz w:val="16"/>
                <w:szCs w:val="16"/>
              </w:rPr>
            </w:pPr>
            <w:r w:rsidRPr="00D74845">
              <w:rPr>
                <w:rFonts w:cstheme="minorHAnsi"/>
                <w:color w:val="221E1F"/>
                <w:sz w:val="16"/>
                <w:szCs w:val="16"/>
              </w:rPr>
              <w:t xml:space="preserve">Other, </w:t>
            </w:r>
            <w:r w:rsidRPr="00D74845">
              <w:rPr>
                <w:rFonts w:cstheme="minorHAnsi"/>
                <w:i/>
                <w:iCs/>
                <w:color w:val="221E1F"/>
                <w:sz w:val="16"/>
                <w:szCs w:val="16"/>
              </w:rPr>
              <w:t>specify</w:t>
            </w:r>
          </w:p>
        </w:tc>
        <w:tc>
          <w:tcPr>
            <w:tcW w:w="7938" w:type="dxa"/>
          </w:tcPr>
          <w:p w14:paraId="03EB9B60" w14:textId="77777777" w:rsidR="00D33261" w:rsidRPr="00D33261" w:rsidRDefault="00D33261" w:rsidP="00D33261">
            <w:pPr>
              <w:spacing w:after="120" w:line="240" w:lineRule="auto"/>
              <w:rPr>
                <w:b/>
                <w:bCs/>
                <w:sz w:val="16"/>
                <w:szCs w:val="16"/>
              </w:rPr>
            </w:pPr>
            <w:r w:rsidRPr="00D33261">
              <w:rPr>
                <w:b/>
                <w:bCs/>
                <w:i/>
                <w:iCs/>
                <w:sz w:val="16"/>
                <w:szCs w:val="16"/>
              </w:rPr>
              <w:t>ALK</w:t>
            </w:r>
            <w:r w:rsidRPr="00D33261">
              <w:rPr>
                <w:b/>
                <w:bCs/>
                <w:sz w:val="16"/>
                <w:szCs w:val="16"/>
              </w:rPr>
              <w:t xml:space="preserve"> fusion or rearrangement</w:t>
            </w:r>
          </w:p>
          <w:p w14:paraId="00B458D8"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ALK</w:t>
            </w:r>
            <w:r w:rsidRPr="00D33261">
              <w:rPr>
                <w:sz w:val="16"/>
                <w:szCs w:val="16"/>
              </w:rPr>
              <w:t xml:space="preserve"> (Anaplastic Lymphoma Kinase) gene (2p23) belongs to the insulin receptor superfamily of receptor tyrosine kinases (RTKs) and activates multiple downstream signal transduction pathways, including MAPK/PI3K/AKT/mTOR and JAK/STAT pathways.</w:t>
            </w:r>
            <w:hyperlink w:anchor="_ENREF_1" w:tooltip="Hallberg, 2016 #7462" w:history="1">
              <w:r w:rsidRPr="00D33261">
                <w:rPr>
                  <w:sz w:val="16"/>
                  <w:szCs w:val="16"/>
                </w:rPr>
                <w:fldChar w:fldCharType="begin">
                  <w:fldData xml:space="preserve">PEVuZE5vdGU+PENpdGU+PEF1dGhvcj5IYWxsYmVyZzwvQXV0aG9yPjxZZWFyPjIwMTY8L1llYXI+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PEVuZE5vdGU+PENpdGU+PEF1dGhvcj5IYWxsYmVyZzwvQXV0aG9yPjxZZWFyPjIwMTY8L1llYXI+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w:t>
              </w:r>
              <w:r w:rsidRPr="00D33261">
                <w:rPr>
                  <w:sz w:val="16"/>
                  <w:szCs w:val="16"/>
                </w:rPr>
                <w:fldChar w:fldCharType="end"/>
              </w:r>
            </w:hyperlink>
            <w:r w:rsidRPr="00D33261">
              <w:rPr>
                <w:sz w:val="16"/>
                <w:szCs w:val="16"/>
              </w:rPr>
              <w:t xml:space="preserve"> In cancer, </w:t>
            </w:r>
            <w:r w:rsidRPr="00D33261">
              <w:rPr>
                <w:i/>
                <w:iCs/>
                <w:sz w:val="16"/>
                <w:szCs w:val="16"/>
              </w:rPr>
              <w:t>ALK</w:t>
            </w:r>
            <w:r w:rsidRPr="00D33261">
              <w:rPr>
                <w:sz w:val="16"/>
                <w:szCs w:val="16"/>
              </w:rPr>
              <w:t xml:space="preserve"> can be activated by gene fusions or point mutations/variants. Among gliomas, </w:t>
            </w:r>
            <w:r w:rsidRPr="00D33261">
              <w:rPr>
                <w:i/>
                <w:iCs/>
                <w:sz w:val="16"/>
                <w:szCs w:val="16"/>
              </w:rPr>
              <w:t>ALK</w:t>
            </w:r>
            <w:r w:rsidRPr="00D33261">
              <w:rPr>
                <w:sz w:val="16"/>
                <w:szCs w:val="16"/>
              </w:rPr>
              <w:t xml:space="preserve"> fusions are mostly restricted to Infant-type hemispheric glioma (IHG) that are characterised by RTK gene fusions involving </w:t>
            </w:r>
            <w:r w:rsidRPr="00D33261">
              <w:rPr>
                <w:i/>
                <w:iCs/>
                <w:sz w:val="16"/>
                <w:szCs w:val="16"/>
              </w:rPr>
              <w:t>ALK, ROS1, NTRK</w:t>
            </w:r>
            <w:r w:rsidRPr="00D33261">
              <w:rPr>
                <w:sz w:val="16"/>
                <w:szCs w:val="16"/>
              </w:rPr>
              <w:t xml:space="preserve"> or </w:t>
            </w:r>
            <w:r w:rsidRPr="00D33261">
              <w:rPr>
                <w:i/>
                <w:iCs/>
                <w:sz w:val="16"/>
                <w:szCs w:val="16"/>
              </w:rPr>
              <w:t>MET</w:t>
            </w:r>
            <w:r w:rsidRPr="00D33261">
              <w:rPr>
                <w:sz w:val="16"/>
                <w:szCs w:val="16"/>
              </w:rPr>
              <w:t>.</w: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sz w:val="16"/>
                <w:szCs w:val="16"/>
              </w:rPr>
              <w:fldChar w:fldCharType="end"/>
            </w:r>
          </w:p>
          <w:p w14:paraId="21C0F4F7" w14:textId="77777777" w:rsidR="00D33261" w:rsidRPr="00D33261" w:rsidRDefault="00D33261" w:rsidP="00D33261">
            <w:pPr>
              <w:spacing w:after="0" w:line="240" w:lineRule="auto"/>
              <w:rPr>
                <w:sz w:val="16"/>
                <w:szCs w:val="16"/>
              </w:rPr>
            </w:pPr>
          </w:p>
          <w:p w14:paraId="02827ECD" w14:textId="77777777" w:rsidR="00D33261" w:rsidRPr="00D33261" w:rsidRDefault="00D33261" w:rsidP="00D33261">
            <w:pPr>
              <w:spacing w:after="0" w:line="240" w:lineRule="auto"/>
              <w:rPr>
                <w:sz w:val="16"/>
                <w:szCs w:val="16"/>
              </w:rPr>
            </w:pPr>
            <w:r w:rsidRPr="00D33261">
              <w:rPr>
                <w:i/>
                <w:iCs/>
                <w:sz w:val="16"/>
                <w:szCs w:val="16"/>
              </w:rPr>
              <w:t xml:space="preserve">ALK </w:t>
            </w:r>
            <w:r w:rsidRPr="00D33261">
              <w:rPr>
                <w:sz w:val="16"/>
                <w:szCs w:val="16"/>
              </w:rPr>
              <w:t>fusions have been reported in about a third (39/130) of IHGs.</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Thirteen different fusion partners have been observed.</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All </w:t>
            </w:r>
            <w:r w:rsidRPr="00D33261">
              <w:rPr>
                <w:i/>
                <w:iCs/>
                <w:sz w:val="16"/>
                <w:szCs w:val="16"/>
              </w:rPr>
              <w:t>ALK</w:t>
            </w:r>
            <w:r w:rsidRPr="00D33261">
              <w:rPr>
                <w:sz w:val="16"/>
                <w:szCs w:val="16"/>
              </w:rPr>
              <w:t xml:space="preserve"> fusions contain the complete ALK kinase domain at the C-terminal end, while the N-terminal partners retain variable domains in the chimeric protein, although most N-terminal partners have a coiled-coil or dimerisation domain.</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p>
          <w:p w14:paraId="63473FFF" w14:textId="77777777" w:rsidR="00D33261" w:rsidRPr="00D33261" w:rsidRDefault="00D33261" w:rsidP="00D33261">
            <w:pPr>
              <w:spacing w:after="0" w:line="240" w:lineRule="auto"/>
              <w:rPr>
                <w:sz w:val="16"/>
                <w:szCs w:val="16"/>
              </w:rPr>
            </w:pPr>
          </w:p>
          <w:p w14:paraId="3F6F00B4" w14:textId="1CBFD36B" w:rsidR="00D33261" w:rsidRPr="00D33261" w:rsidRDefault="00D33261" w:rsidP="00D33261">
            <w:pPr>
              <w:spacing w:after="0" w:line="240" w:lineRule="auto"/>
              <w:rPr>
                <w:sz w:val="16"/>
                <w:szCs w:val="16"/>
              </w:rPr>
            </w:pPr>
            <w:r w:rsidRPr="00D33261">
              <w:rPr>
                <w:i/>
                <w:iCs/>
                <w:sz w:val="16"/>
                <w:szCs w:val="16"/>
              </w:rPr>
              <w:t>ALK</w:t>
            </w:r>
            <w:r w:rsidRPr="00D33261">
              <w:rPr>
                <w:sz w:val="16"/>
                <w:szCs w:val="16"/>
              </w:rPr>
              <w:t xml:space="preserve"> fusions can be detected by  ISH using dual-label break apart probes, next generation sequencing (NGS)-based gene fusion panel sequencing or whole transcriptome sequencing. Fusions lead to increased ALK protein expression that can be detected by IHC, a common method used to identify ALK-activated tumours. </w:t>
            </w:r>
          </w:p>
          <w:p w14:paraId="2F4B1093" w14:textId="77777777" w:rsidR="00CC451B" w:rsidRDefault="00CC451B" w:rsidP="00CC451B">
            <w:pPr>
              <w:spacing w:after="0" w:line="240" w:lineRule="auto"/>
              <w:rPr>
                <w:sz w:val="16"/>
                <w:szCs w:val="16"/>
              </w:rPr>
            </w:pPr>
          </w:p>
          <w:p w14:paraId="207AD122" w14:textId="55797359" w:rsidR="00D33261" w:rsidRPr="00D33261" w:rsidRDefault="00D33261" w:rsidP="00D33261">
            <w:pPr>
              <w:spacing w:after="220" w:line="240" w:lineRule="auto"/>
              <w:rPr>
                <w:sz w:val="16"/>
                <w:szCs w:val="16"/>
              </w:rPr>
            </w:pPr>
            <w:r w:rsidRPr="00D33261">
              <w:rPr>
                <w:sz w:val="16"/>
                <w:szCs w:val="16"/>
              </w:rPr>
              <w:t>In a number of jurisdictions, IHC assays have been approved as companion diagnostics to aid in the identification of patients eligible for treatment with ALK inhibitors like </w:t>
            </w:r>
            <w:proofErr w:type="spellStart"/>
            <w:r w:rsidRPr="00D33261">
              <w:rPr>
                <w:sz w:val="16"/>
                <w:szCs w:val="16"/>
              </w:rPr>
              <w:t>crizotinib</w:t>
            </w:r>
            <w:proofErr w:type="spellEnd"/>
            <w:r w:rsidRPr="00D33261">
              <w:rPr>
                <w:sz w:val="16"/>
                <w:szCs w:val="16"/>
              </w:rPr>
              <w:t>.</w:t>
            </w:r>
            <w:r w:rsidRPr="00D33261">
              <w:rPr>
                <w:sz w:val="16"/>
                <w:szCs w:val="16"/>
              </w:rPr>
              <w:fldChar w:fldCharType="begin">
                <w:fldData xml:space="preserve">PEVuZE5vdGU+PENpdGU+PEF1dGhvcj5EZXBhcnRtZW50IG9mIEhlYWx0aCBhbmQgSHVtYW4gU2Vy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PEVuZE5vdGU+PENpdGU+PEF1dGhvcj5EZXBhcnRtZW50IG9mIEhlYWx0aCBhbmQgSHVtYW4gU2Vy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5" w:tooltip="Department of Health and Human Services, 2015 #7467" w:history="1">
              <w:r w:rsidRPr="00D33261">
                <w:rPr>
                  <w:noProof/>
                  <w:sz w:val="16"/>
                  <w:szCs w:val="16"/>
                  <w:vertAlign w:val="superscript"/>
                </w:rPr>
                <w:t>5</w:t>
              </w:r>
            </w:hyperlink>
            <w:r w:rsidRPr="00D33261">
              <w:rPr>
                <w:noProof/>
                <w:sz w:val="16"/>
                <w:szCs w:val="16"/>
                <w:vertAlign w:val="superscript"/>
              </w:rPr>
              <w:t>,</w:t>
            </w:r>
            <w:hyperlink w:anchor="_ENREF_6" w:tooltip="Marchetti, 2016 #7466" w:history="1">
              <w:r w:rsidRPr="00D33261">
                <w:rPr>
                  <w:noProof/>
                  <w:sz w:val="16"/>
                  <w:szCs w:val="16"/>
                  <w:vertAlign w:val="superscript"/>
                </w:rPr>
                <w:t>6</w:t>
              </w:r>
            </w:hyperlink>
            <w:r w:rsidRPr="00D33261">
              <w:rPr>
                <w:sz w:val="16"/>
                <w:szCs w:val="16"/>
              </w:rPr>
              <w:fldChar w:fldCharType="end"/>
            </w:r>
          </w:p>
          <w:p w14:paraId="22B5D3BB" w14:textId="79CD0CCE" w:rsidR="00D33261" w:rsidRPr="00D33261" w:rsidRDefault="00D33261" w:rsidP="00D33261">
            <w:pPr>
              <w:spacing w:after="0" w:line="240" w:lineRule="auto"/>
              <w:rPr>
                <w:sz w:val="16"/>
                <w:szCs w:val="16"/>
              </w:rPr>
            </w:pPr>
            <w:r w:rsidRPr="00D33261">
              <w:rPr>
                <w:sz w:val="16"/>
                <w:szCs w:val="16"/>
              </w:rPr>
              <w:t xml:space="preserve">The most common indications for </w:t>
            </w:r>
            <w:r w:rsidRPr="00D33261">
              <w:rPr>
                <w:i/>
                <w:iCs/>
                <w:sz w:val="16"/>
                <w:szCs w:val="16"/>
              </w:rPr>
              <w:t>ALK</w:t>
            </w:r>
            <w:r w:rsidRPr="00D33261">
              <w:rPr>
                <w:sz w:val="16"/>
                <w:szCs w:val="16"/>
              </w:rPr>
              <w:t xml:space="preserve"> fusion testing in CNS tumour diagnostics include intracerebral metastases of NSCLC (non-small cell lung carcinoma) in adults and a differential diagnosis of IHG in children.</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Among non-glial tumours that occasionally involve the CNS, ALK-positive anaplastic large cell lymphomas are characterised by oncogenic </w:t>
            </w:r>
            <w:r w:rsidRPr="00D33261">
              <w:rPr>
                <w:i/>
                <w:iCs/>
                <w:sz w:val="16"/>
                <w:szCs w:val="16"/>
              </w:rPr>
              <w:t>ALK</w:t>
            </w:r>
            <w:r w:rsidRPr="00D33261">
              <w:rPr>
                <w:sz w:val="16"/>
                <w:szCs w:val="16"/>
              </w:rPr>
              <w:t xml:space="preserve"> fusions. </w:t>
            </w:r>
            <w:r w:rsidRPr="00D33261">
              <w:rPr>
                <w:i/>
                <w:iCs/>
                <w:sz w:val="16"/>
                <w:szCs w:val="16"/>
              </w:rPr>
              <w:t xml:space="preserve">ALK </w:t>
            </w:r>
            <w:r w:rsidRPr="00D33261">
              <w:rPr>
                <w:sz w:val="16"/>
                <w:szCs w:val="16"/>
              </w:rPr>
              <w:t>fusions have also been noted in ALK-positive histiocytosis, which is a novel type of systemic histiocytic proliferative disorder occurring predominantly in young children, rarely showing exclusive involvement of the CNS.</w:t>
            </w:r>
            <w:r w:rsidRPr="00D33261">
              <w:rPr>
                <w:sz w:val="16"/>
                <w:szCs w:val="16"/>
              </w:rPr>
              <w:fldChar w:fldCharType="begin">
                <w:fldData xml:space="preserve">PEVuZE5vdGU+PENpdGU+PEF1dGhvcj5EZWNrZXJ0IE08L0F1dGhvcj48WWVhcj4yMDIxPC9ZZWFy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</w:fldData>
              </w:fldChar>
            </w:r>
            <w:r w:rsidRPr="00D33261">
              <w:rPr>
                <w:sz w:val="16"/>
                <w:szCs w:val="16"/>
              </w:rPr>
              <w:instrText xml:space="preserve"> ADDIN EN.CITE </w:instrText>
            </w:r>
            <w:r w:rsidRPr="00D33261">
              <w:rPr>
                <w:sz w:val="16"/>
                <w:szCs w:val="16"/>
              </w:rPr>
              <w:fldChar w:fldCharType="begin">
                <w:fldData xml:space="preserve">PEVuZE5vdGU+PENpdGU+PEF1dGhvcj5EZWNrZXJ0IE08L0F1dGhvcj48WWVhcj4yMDIxPC9ZZWFy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8" w:tooltip="Deckert M, 2021 #7470" w:history="1">
              <w:r w:rsidRPr="00D33261">
                <w:rPr>
                  <w:noProof/>
                  <w:sz w:val="16"/>
                  <w:szCs w:val="16"/>
                  <w:vertAlign w:val="superscript"/>
                </w:rPr>
                <w:t>8</w:t>
              </w:r>
            </w:hyperlink>
            <w:r w:rsidRPr="00D33261">
              <w:rPr>
                <w:noProof/>
                <w:sz w:val="16"/>
                <w:szCs w:val="16"/>
                <w:vertAlign w:val="superscript"/>
              </w:rPr>
              <w:t>,</w:t>
            </w:r>
            <w:hyperlink w:anchor="_ENREF_9" w:tooltip="Lucas, 2019 #7471" w:history="1">
              <w:r w:rsidRPr="00D33261">
                <w:rPr>
                  <w:noProof/>
                  <w:sz w:val="16"/>
                  <w:szCs w:val="16"/>
                  <w:vertAlign w:val="superscript"/>
                </w:rPr>
                <w:t>9</w:t>
              </w:r>
            </w:hyperlink>
            <w:r w:rsidRPr="00D33261">
              <w:rPr>
                <w:sz w:val="16"/>
                <w:szCs w:val="16"/>
              </w:rPr>
              <w:fldChar w:fldCharType="end"/>
            </w:r>
          </w:p>
          <w:p w14:paraId="34886043" w14:textId="77777777" w:rsidR="00D33261" w:rsidRPr="00D33261" w:rsidRDefault="00D33261" w:rsidP="00D33261">
            <w:pPr>
              <w:spacing w:after="0" w:line="240" w:lineRule="auto"/>
              <w:rPr>
                <w:sz w:val="16"/>
                <w:szCs w:val="16"/>
              </w:rPr>
            </w:pPr>
          </w:p>
          <w:p w14:paraId="6EE1AE13" w14:textId="77777777" w:rsidR="00D33261" w:rsidRPr="00D33261" w:rsidRDefault="00D33261" w:rsidP="00D33261">
            <w:pPr>
              <w:spacing w:after="0" w:line="240" w:lineRule="auto"/>
              <w:rPr>
                <w:sz w:val="16"/>
                <w:szCs w:val="16"/>
              </w:rPr>
            </w:pPr>
            <w:r w:rsidRPr="00D33261">
              <w:rPr>
                <w:sz w:val="16"/>
                <w:szCs w:val="16"/>
              </w:rPr>
              <w:t xml:space="preserve">In addition to being a diagnostic marker for IHGs, </w:t>
            </w:r>
            <w:r w:rsidRPr="00D33261">
              <w:rPr>
                <w:i/>
                <w:iCs/>
                <w:sz w:val="16"/>
                <w:szCs w:val="16"/>
              </w:rPr>
              <w:t>ALK</w:t>
            </w:r>
            <w:r w:rsidRPr="00D33261">
              <w:rPr>
                <w:sz w:val="16"/>
                <w:szCs w:val="16"/>
              </w:rPr>
              <w:t xml:space="preserve"> fusions also appear to be prognostic in this tumour type, although additional investigation is needed. One study observed a higher 5-year overall survival rate in patients with </w:t>
            </w:r>
            <w:r w:rsidRPr="00D33261">
              <w:rPr>
                <w:i/>
                <w:iCs/>
                <w:sz w:val="16"/>
                <w:szCs w:val="16"/>
              </w:rPr>
              <w:t xml:space="preserve">ALK </w:t>
            </w:r>
            <w:r w:rsidRPr="00D33261">
              <w:rPr>
                <w:sz w:val="16"/>
                <w:szCs w:val="16"/>
              </w:rPr>
              <w:t xml:space="preserve">rearranged tumours (53.8%), as compared to </w:t>
            </w:r>
            <w:r w:rsidRPr="00D33261">
              <w:rPr>
                <w:i/>
                <w:iCs/>
                <w:sz w:val="16"/>
                <w:szCs w:val="16"/>
              </w:rPr>
              <w:t>ROS</w:t>
            </w:r>
            <w:r w:rsidRPr="00D33261">
              <w:rPr>
                <w:sz w:val="16"/>
                <w:szCs w:val="16"/>
              </w:rPr>
              <w:t xml:space="preserve"> and </w:t>
            </w:r>
            <w:r w:rsidRPr="00D33261">
              <w:rPr>
                <w:i/>
                <w:iCs/>
                <w:sz w:val="16"/>
                <w:szCs w:val="16"/>
              </w:rPr>
              <w:t>NTRK</w:t>
            </w:r>
            <w:r w:rsidRPr="00D33261">
              <w:rPr>
                <w:sz w:val="16"/>
                <w:szCs w:val="16"/>
              </w:rPr>
              <w:t> altered tumours.</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w:t>
            </w:r>
            <w:r w:rsidRPr="00D33261">
              <w:rPr>
                <w:i/>
                <w:iCs/>
                <w:sz w:val="16"/>
                <w:szCs w:val="16"/>
              </w:rPr>
              <w:t>ALK</w:t>
            </w:r>
            <w:r w:rsidRPr="00D33261">
              <w:rPr>
                <w:sz w:val="16"/>
                <w:szCs w:val="16"/>
              </w:rPr>
              <w:t xml:space="preserve"> rearranged tumours with low grade histology were diagnosed at an older age and had better survival rates, as compared to those of patients with </w:t>
            </w:r>
            <w:r w:rsidRPr="00D33261">
              <w:rPr>
                <w:i/>
                <w:iCs/>
                <w:sz w:val="16"/>
                <w:szCs w:val="16"/>
              </w:rPr>
              <w:t xml:space="preserve">ALK </w:t>
            </w:r>
            <w:r w:rsidRPr="00D33261">
              <w:rPr>
                <w:sz w:val="16"/>
                <w:szCs w:val="16"/>
              </w:rPr>
              <w:t xml:space="preserve">altered high grade gliomas. </w:t>
            </w:r>
          </w:p>
          <w:p w14:paraId="62DFF088" w14:textId="77777777" w:rsidR="00D33261" w:rsidRPr="00D33261" w:rsidRDefault="00D33261" w:rsidP="00D33261">
            <w:pPr>
              <w:spacing w:after="0" w:line="240" w:lineRule="auto"/>
              <w:rPr>
                <w:sz w:val="16"/>
                <w:szCs w:val="16"/>
              </w:rPr>
            </w:pPr>
            <w:r w:rsidRPr="00D33261">
              <w:rPr>
                <w:sz w:val="16"/>
                <w:szCs w:val="16"/>
              </w:rPr>
              <w:t xml:space="preserve"> </w:t>
            </w:r>
          </w:p>
          <w:p w14:paraId="441B8552" w14:textId="77777777" w:rsidR="00D33261" w:rsidRPr="00D33261" w:rsidRDefault="00D33261" w:rsidP="00D33261">
            <w:pPr>
              <w:spacing w:after="0" w:line="240" w:lineRule="auto"/>
              <w:rPr>
                <w:sz w:val="16"/>
                <w:szCs w:val="16"/>
              </w:rPr>
            </w:pPr>
            <w:r w:rsidRPr="00D33261">
              <w:rPr>
                <w:sz w:val="16"/>
                <w:szCs w:val="16"/>
              </w:rPr>
              <w:t xml:space="preserve">The presence of </w:t>
            </w:r>
            <w:r w:rsidRPr="00D33261">
              <w:rPr>
                <w:i/>
                <w:iCs/>
                <w:sz w:val="16"/>
                <w:szCs w:val="16"/>
              </w:rPr>
              <w:t xml:space="preserve">ALK </w:t>
            </w:r>
            <w:r w:rsidRPr="00D33261">
              <w:rPr>
                <w:sz w:val="16"/>
                <w:szCs w:val="16"/>
              </w:rPr>
              <w:t>fusions also provides opportunity for targeted therapy</w:t>
            </w:r>
            <w:r w:rsidRPr="00D33261" w:rsidDel="008D02C8">
              <w:rPr>
                <w:sz w:val="16"/>
                <w:szCs w:val="16"/>
              </w:rPr>
              <w:t xml:space="preserve"> </w:t>
            </w:r>
            <w:r w:rsidRPr="00D33261">
              <w:rPr>
                <w:sz w:val="16"/>
                <w:szCs w:val="16"/>
              </w:rPr>
              <w:t>using ALK inhibitors, and early experience has demonstrated responses.</w:t>
            </w:r>
            <w:r w:rsidRPr="00D33261">
              <w:rPr>
                <w:sz w:val="16"/>
                <w:szCs w:val="16"/>
              </w:rPr>
              <w:fldChar w:fldCharType="begin">
                <w:fldData xml:space="preserve">PEVuZE5vdGU+PENpdGU+PEF1dGhvcj5DYXBwZXI8L0F1dGhvcj48WWVhcj4yMDIzPC9ZZWFyPjxS
ZWNOdW0+NzQ2ODwvUmVjTnVtPjxEaXNwbGF5VGV4dD48c3R5bGUgZmFjZT0ic3VwZXJzY3JpcHQi
PjcsMTA8L3N0eWxlPjwvRGlzcGxheVRleHQ+PHJlY29yZD48cmVjLW51bWJlcj43NDY4PC9yZWMt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Z2U+PC9yZWNvcmQ+PC9DaXRlPjxDaXRlPjxBdXRob3I+UGVhcnNvbjwvQXV0aG9yPjxZZWFyPjIw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PjcsMTA8L3N0eWxlPjwvRGlzcGxheVRleHQ+PHJlY29yZD48cmVjLW51bWJlcj43NDY4PC9yZWMt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Z2U+PC9yZWNvcmQ+PC9DaXRlPjxDaXRlPjxBdXRob3I+UGVhcnNvbjwvQXV0aG9yPjxZZWFyPjIw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10" w:tooltip="Pearson, 2021 #7469" w:history="1">
              <w:r w:rsidRPr="00D33261">
                <w:rPr>
                  <w:noProof/>
                  <w:sz w:val="16"/>
                  <w:szCs w:val="16"/>
                  <w:vertAlign w:val="superscript"/>
                </w:rPr>
                <w:t>10</w:t>
              </w:r>
            </w:hyperlink>
            <w:r w:rsidRPr="00D33261">
              <w:rPr>
                <w:sz w:val="16"/>
                <w:szCs w:val="16"/>
              </w:rPr>
              <w:fldChar w:fldCharType="end"/>
            </w:r>
            <w:r w:rsidRPr="00D33261">
              <w:rPr>
                <w:sz w:val="16"/>
                <w:szCs w:val="16"/>
              </w:rPr>
              <w:t xml:space="preserve"> Interestingly, different </w:t>
            </w:r>
            <w:r w:rsidRPr="00D33261">
              <w:rPr>
                <w:i/>
                <w:iCs/>
                <w:sz w:val="16"/>
                <w:szCs w:val="16"/>
              </w:rPr>
              <w:t>ALK</w:t>
            </w:r>
            <w:r w:rsidRPr="00D33261">
              <w:rPr>
                <w:sz w:val="16"/>
                <w:szCs w:val="16"/>
              </w:rPr>
              <w:t xml:space="preserve"> fusion-positive tumours have varying sensitivity to ALK inhibitors.</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r w:rsidRPr="00D33261">
              <w:rPr>
                <w:sz w:val="16"/>
                <w:szCs w:val="16"/>
              </w:rPr>
              <w:t> </w:t>
            </w:r>
          </w:p>
          <w:p w14:paraId="6ED6748D" w14:textId="77777777" w:rsidR="00D33261" w:rsidRPr="00D33261" w:rsidRDefault="00D33261" w:rsidP="00D33261">
            <w:pPr>
              <w:spacing w:after="0" w:line="240" w:lineRule="auto"/>
              <w:rPr>
                <w:sz w:val="16"/>
                <w:szCs w:val="16"/>
              </w:rPr>
            </w:pPr>
          </w:p>
          <w:p w14:paraId="3442364A"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ALK</w:t>
            </w:r>
            <w:r w:rsidRPr="00D33261">
              <w:rPr>
                <w:sz w:val="16"/>
                <w:szCs w:val="16"/>
              </w:rPr>
              <w:t xml:space="preserve"> alteration is a core element for infant-type hemispheric glioma.</w:t>
            </w:r>
          </w:p>
          <w:p w14:paraId="6B299277" w14:textId="77777777" w:rsidR="00D33261" w:rsidRPr="00D33261" w:rsidRDefault="00D33261" w:rsidP="00D33261">
            <w:pPr>
              <w:spacing w:after="0" w:line="240" w:lineRule="auto"/>
              <w:rPr>
                <w:sz w:val="16"/>
                <w:szCs w:val="16"/>
              </w:rPr>
            </w:pPr>
          </w:p>
          <w:p w14:paraId="34E4DA6A" w14:textId="77777777" w:rsidR="00D33261" w:rsidRPr="00D33261" w:rsidRDefault="00D33261" w:rsidP="00D33261">
            <w:pPr>
              <w:spacing w:after="120" w:line="240" w:lineRule="auto"/>
              <w:rPr>
                <w:b/>
                <w:bCs/>
                <w:sz w:val="16"/>
                <w:szCs w:val="16"/>
              </w:rPr>
            </w:pPr>
            <w:r w:rsidRPr="00D33261">
              <w:rPr>
                <w:b/>
                <w:bCs/>
                <w:i/>
                <w:iCs/>
                <w:sz w:val="16"/>
                <w:szCs w:val="16"/>
              </w:rPr>
              <w:lastRenderedPageBreak/>
              <w:t>ROS1</w:t>
            </w:r>
            <w:r w:rsidRPr="00D33261">
              <w:rPr>
                <w:b/>
                <w:bCs/>
                <w:sz w:val="16"/>
                <w:szCs w:val="16"/>
              </w:rPr>
              <w:t xml:space="preserve"> fusion or rearrangement</w:t>
            </w:r>
          </w:p>
          <w:p w14:paraId="4A9BDFA9"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ROS1</w:t>
            </w:r>
            <w:r w:rsidRPr="00D33261">
              <w:rPr>
                <w:sz w:val="16"/>
                <w:szCs w:val="16"/>
              </w:rPr>
              <w:t xml:space="preserve"> (ROS proto-oncogene 1) gene (6q22.1) closely resembles </w:t>
            </w:r>
            <w:r w:rsidRPr="00D33261">
              <w:rPr>
                <w:i/>
                <w:iCs/>
                <w:sz w:val="16"/>
                <w:szCs w:val="16"/>
              </w:rPr>
              <w:t>ALK</w:t>
            </w:r>
            <w:r w:rsidRPr="00D33261">
              <w:rPr>
                <w:sz w:val="16"/>
                <w:szCs w:val="16"/>
              </w:rPr>
              <w:t xml:space="preserve"> both in sequence and structure. Both receptors signal via the RAS/MAPK as well as the JAK/STAT and PI3K/AKT/mTOR pathways.</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w:t>
            </w:r>
            <w:r w:rsidRPr="00D33261">
              <w:rPr>
                <w:i/>
                <w:iCs/>
                <w:sz w:val="16"/>
                <w:szCs w:val="16"/>
              </w:rPr>
              <w:t>ROS1</w:t>
            </w:r>
            <w:r w:rsidRPr="00D33261">
              <w:rPr>
                <w:sz w:val="16"/>
                <w:szCs w:val="16"/>
              </w:rPr>
              <w:t xml:space="preserve"> fusions arise through intrachromosomal 6q micro-deletions in IDH-wildtype glioblastomas, although they are very rare as indicated by only 3 of 520 tumours in the Cancer Genome Atlas cohort.</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w:t>
            </w:r>
            <w:r w:rsidRPr="00D33261">
              <w:rPr>
                <w:i/>
                <w:iCs/>
                <w:sz w:val="16"/>
                <w:szCs w:val="16"/>
              </w:rPr>
              <w:t xml:space="preserve">ROS1 </w:t>
            </w:r>
            <w:r w:rsidRPr="00D33261">
              <w:rPr>
                <w:sz w:val="16"/>
                <w:szCs w:val="16"/>
              </w:rPr>
              <w:t>fusions are also reported in IHG.</w: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sz w:val="16"/>
                <w:szCs w:val="16"/>
              </w:rPr>
              <w:fldChar w:fldCharType="end"/>
            </w:r>
            <w:r w:rsidRPr="00D33261">
              <w:rPr>
                <w:sz w:val="16"/>
                <w:szCs w:val="16"/>
              </w:rPr>
              <w:t xml:space="preserve"> In a series of 118 infants with IHG, 7 (4%) were diagnosed with a </w:t>
            </w:r>
            <w:r w:rsidRPr="00D33261">
              <w:rPr>
                <w:i/>
                <w:iCs/>
                <w:sz w:val="16"/>
                <w:szCs w:val="16"/>
              </w:rPr>
              <w:t>ROS1</w:t>
            </w:r>
            <w:r w:rsidRPr="00D33261">
              <w:rPr>
                <w:sz w:val="16"/>
                <w:szCs w:val="16"/>
              </w:rPr>
              <w:t xml:space="preserve"> fusion.</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Clark et al</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(2020) showed </w:t>
            </w:r>
            <w:r w:rsidRPr="00D33261">
              <w:rPr>
                <w:i/>
                <w:iCs/>
                <w:sz w:val="16"/>
                <w:szCs w:val="16"/>
              </w:rPr>
              <w:t>ROS1</w:t>
            </w:r>
            <w:r w:rsidRPr="00D33261">
              <w:rPr>
                <w:sz w:val="16"/>
                <w:szCs w:val="16"/>
              </w:rPr>
              <w:t xml:space="preserve"> fusion as a driving alteration in 9 out of 130 cases. </w:t>
            </w:r>
          </w:p>
          <w:p w14:paraId="58E0375A" w14:textId="77777777" w:rsidR="00D33261" w:rsidRPr="00D33261" w:rsidRDefault="00D33261" w:rsidP="00D33261">
            <w:pPr>
              <w:spacing w:after="0" w:line="240" w:lineRule="auto"/>
              <w:rPr>
                <w:sz w:val="16"/>
                <w:szCs w:val="16"/>
              </w:rPr>
            </w:pPr>
          </w:p>
          <w:p w14:paraId="2CB8532F" w14:textId="77777777" w:rsidR="00D33261" w:rsidRPr="00D33261" w:rsidRDefault="00D33261" w:rsidP="00D33261">
            <w:pPr>
              <w:spacing w:after="0" w:line="240" w:lineRule="auto"/>
              <w:rPr>
                <w:sz w:val="16"/>
                <w:szCs w:val="16"/>
              </w:rPr>
            </w:pPr>
            <w:r w:rsidRPr="00D33261">
              <w:rPr>
                <w:sz w:val="16"/>
                <w:szCs w:val="16"/>
              </w:rPr>
              <w:t xml:space="preserve">Immunohistochemistry (IHC), ISH (break apart probes), and DNA- or RNA-based NGS (custom panels or commercially available panels) can be used to detect </w:t>
            </w:r>
            <w:r w:rsidRPr="00D33261">
              <w:rPr>
                <w:i/>
                <w:iCs/>
                <w:sz w:val="16"/>
                <w:szCs w:val="16"/>
              </w:rPr>
              <w:t xml:space="preserve">ROS1 </w:t>
            </w:r>
            <w:r w:rsidRPr="00D33261">
              <w:rPr>
                <w:sz w:val="16"/>
                <w:szCs w:val="16"/>
              </w:rPr>
              <w:t>fusion. However, each of these methods has limitations. IHC can be used as a screening method, yet it may identify tumours with increased protein expression in the absence of a fusion. Therefore, in case of a positive ROS1 immunostaining, confirmation with either ISH or NGS should be performed.</w:t>
            </w:r>
            <w:hyperlink w:anchor="_ENREF_11" w:tooltip="Davies, 2018 #7472" w:history="1">
              <w:r w:rsidRPr="00D33261">
                <w:rPr>
                  <w:sz w:val="16"/>
                  <w:szCs w:val="16"/>
                </w:rPr>
                <w:fldChar w:fldCharType="begin">
                  <w:fldData xml:space="preserve">PEVuZE5vdGU+PENpdGU+PEF1dGhvcj5EYXZpZXM8L0F1dGhvcj48WWVhcj4yMDE4PC9ZZWFyPjxS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PEVuZE5vdGU+PENpdGU+PEF1dGhvcj5EYXZpZXM8L0F1dGhvcj48WWVhcj4yMDE4PC9ZZWFyPjxS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11</w:t>
              </w:r>
              <w:r w:rsidRPr="00D33261">
                <w:rPr>
                  <w:sz w:val="16"/>
                  <w:szCs w:val="16"/>
                </w:rPr>
                <w:fldChar w:fldCharType="end"/>
              </w:r>
            </w:hyperlink>
          </w:p>
          <w:p w14:paraId="365C0399" w14:textId="77777777" w:rsidR="00D33261" w:rsidRPr="00D33261" w:rsidRDefault="00D33261" w:rsidP="00D33261">
            <w:pPr>
              <w:spacing w:after="0" w:line="240" w:lineRule="auto"/>
              <w:rPr>
                <w:sz w:val="16"/>
                <w:szCs w:val="16"/>
              </w:rPr>
            </w:pPr>
          </w:p>
          <w:p w14:paraId="0302D00A" w14:textId="77777777" w:rsidR="00D33261" w:rsidRPr="00D33261" w:rsidRDefault="00D33261" w:rsidP="00D33261">
            <w:pPr>
              <w:spacing w:after="0" w:line="240" w:lineRule="auto"/>
              <w:rPr>
                <w:sz w:val="16"/>
                <w:szCs w:val="16"/>
              </w:rPr>
            </w:pPr>
            <w:r w:rsidRPr="00D33261">
              <w:rPr>
                <w:i/>
                <w:iCs/>
                <w:sz w:val="16"/>
                <w:szCs w:val="16"/>
              </w:rPr>
              <w:t>ROS1</w:t>
            </w:r>
            <w:r w:rsidRPr="00D33261">
              <w:rPr>
                <w:sz w:val="16"/>
                <w:szCs w:val="16"/>
              </w:rPr>
              <w:t xml:space="preserve"> fusions, though rare, are a diagnostic marker for IHGs in the appropriate clinical and radiological setting </w:t>
            </w:r>
            <w:proofErr w:type="gramStart"/>
            <w:r w:rsidRPr="00D33261">
              <w:rPr>
                <w:sz w:val="16"/>
                <w:szCs w:val="16"/>
              </w:rPr>
              <w:t>and also</w:t>
            </w:r>
            <w:proofErr w:type="gramEnd"/>
            <w:r w:rsidRPr="00D33261">
              <w:rPr>
                <w:sz w:val="16"/>
                <w:szCs w:val="16"/>
              </w:rPr>
              <w:t xml:space="preserve"> provide options for targeted therapy. Furthermore, one study reported that patients with tumours that harboured </w:t>
            </w:r>
            <w:r w:rsidRPr="00D33261">
              <w:rPr>
                <w:i/>
                <w:iCs/>
                <w:sz w:val="16"/>
                <w:szCs w:val="16"/>
              </w:rPr>
              <w:t>ROS1</w:t>
            </w:r>
            <w:r w:rsidRPr="00D33261">
              <w:rPr>
                <w:sz w:val="16"/>
                <w:szCs w:val="16"/>
              </w:rPr>
              <w:t xml:space="preserve"> alterations had a lower 5-year overall survival rate, as compared to those with </w:t>
            </w:r>
            <w:r w:rsidRPr="00D33261">
              <w:rPr>
                <w:i/>
                <w:iCs/>
                <w:sz w:val="16"/>
                <w:szCs w:val="16"/>
              </w:rPr>
              <w:t>ALK</w:t>
            </w:r>
            <w:r w:rsidRPr="00D33261">
              <w:rPr>
                <w:sz w:val="16"/>
                <w:szCs w:val="16"/>
              </w:rPr>
              <w:t xml:space="preserve"> alterations (25% versus 53.8%).</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p>
          <w:p w14:paraId="1DF3BFBD" w14:textId="77777777" w:rsidR="00D33261" w:rsidRPr="00D33261" w:rsidRDefault="00D33261" w:rsidP="00D33261">
            <w:pPr>
              <w:spacing w:after="0" w:line="240" w:lineRule="auto"/>
              <w:rPr>
                <w:sz w:val="16"/>
                <w:szCs w:val="16"/>
              </w:rPr>
            </w:pPr>
          </w:p>
          <w:p w14:paraId="2B0F80AB" w14:textId="77777777" w:rsidR="00D33261" w:rsidRPr="00D33261" w:rsidRDefault="00D33261" w:rsidP="00D33261">
            <w:pPr>
              <w:spacing w:after="0" w:line="240" w:lineRule="auto"/>
              <w:rPr>
                <w:sz w:val="16"/>
                <w:szCs w:val="16"/>
              </w:rPr>
            </w:pPr>
            <w:r w:rsidRPr="00D33261">
              <w:rPr>
                <w:sz w:val="16"/>
                <w:szCs w:val="16"/>
              </w:rPr>
              <w:t xml:space="preserve">Reports on successful targeted treatment of CNS tumours in children with </w:t>
            </w:r>
            <w:r w:rsidRPr="00D33261">
              <w:rPr>
                <w:i/>
                <w:iCs/>
                <w:sz w:val="16"/>
                <w:szCs w:val="16"/>
              </w:rPr>
              <w:t>ROS1</w:t>
            </w:r>
            <w:r w:rsidRPr="00D33261">
              <w:rPr>
                <w:sz w:val="16"/>
                <w:szCs w:val="16"/>
              </w:rPr>
              <w:t>-positive fusions such as IHG are anecdotal, but responses have been reported.</w:t>
            </w:r>
            <w:r w:rsidRPr="00D33261">
              <w:rPr>
                <w:sz w:val="16"/>
                <w:szCs w:val="16"/>
              </w:rPr>
              <w:fldChar w:fldCharType="begin">
                <w:fldData xml:space="preserve">PEVuZE5vdGU+PENpdGU+PEF1dGhvcj5NYXlyPC9BdXRob3I+PFllYXI+MjAyMDwvWWVhcj48UmVj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PEVuZE5vdGU+PENpdGU+PEF1dGhvcj5NYXlyPC9BdXRob3I+PFllYXI+MjAyMDwvWWVhcj48UmVj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12" w:tooltip="Mayr, 2020 #7474" w:history="1">
              <w:r w:rsidRPr="00D33261">
                <w:rPr>
                  <w:noProof/>
                  <w:sz w:val="16"/>
                  <w:szCs w:val="16"/>
                  <w:vertAlign w:val="superscript"/>
                </w:rPr>
                <w:t>12</w:t>
              </w:r>
            </w:hyperlink>
            <w:r w:rsidRPr="00D33261">
              <w:rPr>
                <w:noProof/>
                <w:sz w:val="16"/>
                <w:szCs w:val="16"/>
                <w:vertAlign w:val="superscript"/>
              </w:rPr>
              <w:t>,</w:t>
            </w:r>
            <w:hyperlink w:anchor="_ENREF_13" w:tooltip="Papusha, 2022 #7473" w:history="1">
              <w:r w:rsidRPr="00D33261">
                <w:rPr>
                  <w:noProof/>
                  <w:sz w:val="16"/>
                  <w:szCs w:val="16"/>
                  <w:vertAlign w:val="superscript"/>
                </w:rPr>
                <w:t>13</w:t>
              </w:r>
            </w:hyperlink>
            <w:r w:rsidRPr="00D33261">
              <w:rPr>
                <w:sz w:val="16"/>
                <w:szCs w:val="16"/>
              </w:rPr>
              <w:fldChar w:fldCharType="end"/>
            </w:r>
          </w:p>
          <w:p w14:paraId="0CC7E3C9" w14:textId="77777777" w:rsidR="00D33261" w:rsidRPr="00D33261" w:rsidRDefault="00D33261" w:rsidP="00D33261">
            <w:pPr>
              <w:spacing w:after="0" w:line="240" w:lineRule="auto"/>
              <w:rPr>
                <w:sz w:val="16"/>
                <w:szCs w:val="16"/>
              </w:rPr>
            </w:pPr>
          </w:p>
          <w:p w14:paraId="6B7A4A51"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ROS1</w:t>
            </w:r>
            <w:r w:rsidRPr="00D33261">
              <w:rPr>
                <w:sz w:val="16"/>
                <w:szCs w:val="16"/>
              </w:rPr>
              <w:t xml:space="preserve"> alteration is a core element for infant-type hemispheric glioma.</w:t>
            </w:r>
          </w:p>
          <w:p w14:paraId="4D81FD63" w14:textId="77777777" w:rsidR="00D33261" w:rsidRPr="00D33261" w:rsidRDefault="00D33261" w:rsidP="00D33261">
            <w:pPr>
              <w:spacing w:after="0" w:line="240" w:lineRule="auto"/>
              <w:rPr>
                <w:sz w:val="16"/>
                <w:szCs w:val="16"/>
              </w:rPr>
            </w:pPr>
          </w:p>
          <w:p w14:paraId="0EE29177" w14:textId="77777777" w:rsidR="00D33261" w:rsidRPr="00D33261" w:rsidRDefault="00D33261" w:rsidP="00D33261">
            <w:pPr>
              <w:spacing w:after="120" w:line="240" w:lineRule="auto"/>
              <w:rPr>
                <w:b/>
                <w:bCs/>
                <w:sz w:val="16"/>
                <w:szCs w:val="16"/>
              </w:rPr>
            </w:pPr>
            <w:r w:rsidRPr="00D33261">
              <w:rPr>
                <w:b/>
                <w:bCs/>
                <w:sz w:val="16"/>
                <w:szCs w:val="16"/>
              </w:rPr>
              <w:t>NTRK family alterations</w:t>
            </w:r>
          </w:p>
          <w:p w14:paraId="24F3352F" w14:textId="77777777" w:rsidR="00D33261" w:rsidRPr="00D33261" w:rsidRDefault="00D33261" w:rsidP="00D33261">
            <w:pPr>
              <w:spacing w:after="0" w:line="240" w:lineRule="auto"/>
              <w:rPr>
                <w:sz w:val="16"/>
                <w:szCs w:val="16"/>
              </w:rPr>
            </w:pPr>
            <w:r w:rsidRPr="00D33261">
              <w:rPr>
                <w:sz w:val="16"/>
                <w:szCs w:val="16"/>
              </w:rPr>
              <w:t xml:space="preserve">The neurotrophic tyrosine receptor kinase (NTRK) genes include </w:t>
            </w:r>
            <w:r w:rsidRPr="00D33261">
              <w:rPr>
                <w:i/>
                <w:iCs/>
                <w:sz w:val="16"/>
                <w:szCs w:val="16"/>
              </w:rPr>
              <w:t xml:space="preserve">NTRK1 </w:t>
            </w:r>
            <w:r w:rsidRPr="00D33261">
              <w:rPr>
                <w:sz w:val="16"/>
                <w:szCs w:val="16"/>
              </w:rPr>
              <w:t>(1q23.1)</w:t>
            </w:r>
            <w:r w:rsidRPr="00D33261">
              <w:rPr>
                <w:i/>
                <w:iCs/>
                <w:sz w:val="16"/>
                <w:szCs w:val="16"/>
              </w:rPr>
              <w:t xml:space="preserve">, NTRK2 </w:t>
            </w:r>
            <w:r w:rsidRPr="00D33261">
              <w:rPr>
                <w:sz w:val="16"/>
                <w:szCs w:val="16"/>
              </w:rPr>
              <w:t>(9p21.33)</w:t>
            </w:r>
            <w:r w:rsidRPr="00D33261">
              <w:rPr>
                <w:i/>
                <w:iCs/>
                <w:sz w:val="16"/>
                <w:szCs w:val="16"/>
              </w:rPr>
              <w:t xml:space="preserve">, and NTRK3 </w:t>
            </w:r>
            <w:r w:rsidRPr="00D33261">
              <w:rPr>
                <w:sz w:val="16"/>
                <w:szCs w:val="16"/>
              </w:rPr>
              <w:t>(15q25.3) and encode tropomyosin receptor kinases (TRKs), a family of RTKs involved in the development and maturation of the central and peripheral nervous system.</w:t>
            </w:r>
          </w:p>
          <w:p w14:paraId="214C1355" w14:textId="77777777" w:rsidR="00D33261" w:rsidRPr="00D33261" w:rsidRDefault="00D33261" w:rsidP="00D33261">
            <w:pPr>
              <w:spacing w:after="0" w:line="240" w:lineRule="auto"/>
              <w:rPr>
                <w:sz w:val="16"/>
                <w:szCs w:val="16"/>
                <w:highlight w:val="cyan"/>
              </w:rPr>
            </w:pPr>
          </w:p>
          <w:p w14:paraId="7E8E73C0" w14:textId="77777777" w:rsidR="00D33261" w:rsidRPr="00D33261" w:rsidRDefault="00D33261" w:rsidP="00D33261">
            <w:pPr>
              <w:spacing w:after="0" w:line="240" w:lineRule="auto"/>
              <w:rPr>
                <w:sz w:val="16"/>
                <w:szCs w:val="16"/>
              </w:rPr>
            </w:pPr>
            <w:r w:rsidRPr="00D33261">
              <w:rPr>
                <w:sz w:val="16"/>
                <w:szCs w:val="16"/>
              </w:rPr>
              <w:t>Although oncogenic variants and alternative splicing occur, fusions are the most common alterations of NTRK</w:t>
            </w:r>
            <w:r w:rsidRPr="00D33261">
              <w:rPr>
                <w:i/>
                <w:iCs/>
                <w:sz w:val="16"/>
                <w:szCs w:val="16"/>
              </w:rPr>
              <w:t xml:space="preserve"> </w:t>
            </w:r>
            <w:r w:rsidRPr="00D33261">
              <w:rPr>
                <w:sz w:val="16"/>
                <w:szCs w:val="16"/>
              </w:rPr>
              <w:t>in tumours. The most common alteration is a fusion between an NTRK gene and another N-terminal partner. All these aberrations result in the constitutive activation of the kinase due to loss of the extracellular domain.</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p>
          <w:p w14:paraId="39FB7EB7" w14:textId="77777777" w:rsidR="00D33261" w:rsidRPr="00D33261" w:rsidRDefault="00D33261" w:rsidP="00D33261">
            <w:pPr>
              <w:spacing w:after="0" w:line="240" w:lineRule="auto"/>
              <w:rPr>
                <w:sz w:val="16"/>
                <w:szCs w:val="16"/>
              </w:rPr>
            </w:pPr>
          </w:p>
          <w:p w14:paraId="003916F7" w14:textId="77777777" w:rsidR="00D33261" w:rsidRPr="00D33261" w:rsidRDefault="00D33261" w:rsidP="00D33261">
            <w:pPr>
              <w:spacing w:after="0" w:line="240" w:lineRule="auto"/>
              <w:rPr>
                <w:sz w:val="16"/>
                <w:szCs w:val="16"/>
              </w:rPr>
            </w:pPr>
            <w:r w:rsidRPr="00D33261">
              <w:rPr>
                <w:sz w:val="16"/>
                <w:szCs w:val="16"/>
              </w:rPr>
              <w:t>NTRK fusions are reported in about 4% of paediatric gliomas and most of these are high grade. They are most prevalent in IHG.</w:t>
            </w:r>
            <w:r w:rsidRPr="00D33261">
              <w:rPr>
                <w:sz w:val="16"/>
                <w:szCs w:val="16"/>
              </w:rPr>
              <w:fldChar w:fldCharType="begin">
                <w:fldData xml:space="preserve">PEVuZE5vdGU+PENpdGU+PEF1dGhvcj5DbGFya2U8L0F1dGhvcj48WWVhcj4yMDIwPC9ZZWFyPjxS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PjIsMywxNDwvc3R5bGU+PC9EaXNwbGF5VGV4dD48cmVjb3JkPjxyZWMtbnVtYmVyPjc0NjQ8L3Jl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noProof/>
                <w:sz w:val="16"/>
                <w:szCs w:val="16"/>
                <w:vertAlign w:val="superscript"/>
              </w:rPr>
              <w:t>,</w:t>
            </w:r>
            <w:hyperlink w:anchor="_ENREF_14" w:tooltip="Wu, 2014 #7475" w:history="1">
              <w:r w:rsidRPr="00D33261">
                <w:rPr>
                  <w:noProof/>
                  <w:sz w:val="16"/>
                  <w:szCs w:val="16"/>
                  <w:vertAlign w:val="superscript"/>
                </w:rPr>
                <w:t>14</w:t>
              </w:r>
            </w:hyperlink>
            <w:r w:rsidRPr="00D33261">
              <w:rPr>
                <w:sz w:val="16"/>
                <w:szCs w:val="16"/>
              </w:rPr>
              <w:fldChar w:fldCharType="end"/>
            </w:r>
            <w:r w:rsidRPr="00D33261">
              <w:rPr>
                <w:sz w:val="16"/>
                <w:szCs w:val="16"/>
              </w:rPr>
              <w:t xml:space="preserve"> Clark et al</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(2020) reported that the most commonly targeted genes in their series were in </w:t>
            </w:r>
            <w:r w:rsidRPr="00D33261">
              <w:rPr>
                <w:i/>
                <w:iCs/>
                <w:sz w:val="16"/>
                <w:szCs w:val="16"/>
              </w:rPr>
              <w:t>NTRK1/2/3</w:t>
            </w:r>
            <w:r w:rsidRPr="00D33261">
              <w:rPr>
                <w:sz w:val="16"/>
                <w:szCs w:val="16"/>
              </w:rPr>
              <w:t>. </w:t>
            </w:r>
            <w:r w:rsidRPr="00D33261">
              <w:rPr>
                <w:i/>
                <w:iCs/>
                <w:sz w:val="16"/>
                <w:szCs w:val="16"/>
              </w:rPr>
              <w:t>NTRK2</w:t>
            </w:r>
            <w:r w:rsidRPr="00D33261">
              <w:rPr>
                <w:sz w:val="16"/>
                <w:szCs w:val="16"/>
              </w:rPr>
              <w:t xml:space="preserve"> was found with numerous novel partners but was largely seen in other glioma subtypes (e.g., H3K27M in midline regions), suggesting an important difference in </w:t>
            </w:r>
            <w:r w:rsidRPr="00D33261">
              <w:rPr>
                <w:i/>
                <w:iCs/>
                <w:sz w:val="16"/>
                <w:szCs w:val="16"/>
              </w:rPr>
              <w:t>NTRK2</w:t>
            </w:r>
            <w:r w:rsidRPr="00D33261">
              <w:rPr>
                <w:sz w:val="16"/>
                <w:szCs w:val="16"/>
              </w:rPr>
              <w:t xml:space="preserve"> compared to </w:t>
            </w:r>
            <w:r w:rsidRPr="00D33261">
              <w:rPr>
                <w:i/>
                <w:iCs/>
                <w:sz w:val="16"/>
                <w:szCs w:val="16"/>
              </w:rPr>
              <w:t>NTRK1/3</w:t>
            </w:r>
            <w:r w:rsidRPr="00D33261">
              <w:rPr>
                <w:sz w:val="16"/>
                <w:szCs w:val="16"/>
              </w:rPr>
              <w:t xml:space="preserve"> fusion–positive cases. </w:t>
            </w:r>
          </w:p>
          <w:p w14:paraId="2932A519" w14:textId="77777777" w:rsidR="00D33261" w:rsidRPr="00D33261" w:rsidRDefault="00D33261" w:rsidP="00D33261">
            <w:pPr>
              <w:spacing w:after="0" w:line="240" w:lineRule="auto"/>
              <w:rPr>
                <w:sz w:val="16"/>
                <w:szCs w:val="16"/>
              </w:rPr>
            </w:pPr>
          </w:p>
          <w:p w14:paraId="16F47FBC" w14:textId="77777777" w:rsidR="00D33261" w:rsidRPr="00D33261" w:rsidRDefault="00D33261" w:rsidP="00D33261">
            <w:pPr>
              <w:spacing w:after="0" w:line="240" w:lineRule="auto"/>
              <w:rPr>
                <w:sz w:val="16"/>
                <w:szCs w:val="16"/>
              </w:rPr>
            </w:pPr>
            <w:r w:rsidRPr="00D33261">
              <w:rPr>
                <w:sz w:val="16"/>
                <w:szCs w:val="16"/>
              </w:rPr>
              <w:t>Among adult CNS tumours, NTRK fusions have been reported at a frequency of 1-2% in glioblastoma, IDH-wildtype.</w:t>
            </w:r>
            <w:hyperlink w:anchor="_ENREF_15" w:tooltip="Gambella, 2020 #7480" w:history="1">
              <w:r w:rsidRPr="00D33261">
                <w:rPr>
                  <w:sz w:val="16"/>
                  <w:szCs w:val="16"/>
                </w:rPr>
                <w:fldChar w:fldCharType="begin">
                  <w:fldData xml:space="preserve">PEVuZE5vdGU+PENpdGU+PEF1dGhvcj5HYW1iZWxsYTwvQXV0aG9yPjxZZWFyPjIwMjA8L1llYXI+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PEVuZE5vdGU+PENpdGU+PEF1dGhvcj5HYW1iZWxsYTwvQXV0aG9yPjxZZWFyPjIwMjA8L1llYXI+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15</w:t>
              </w:r>
              <w:r w:rsidRPr="00D33261">
                <w:rPr>
                  <w:sz w:val="16"/>
                  <w:szCs w:val="16"/>
                </w:rPr>
                <w:fldChar w:fldCharType="end"/>
              </w:r>
            </w:hyperlink>
            <w:r w:rsidRPr="00D33261">
              <w:rPr>
                <w:sz w:val="16"/>
                <w:szCs w:val="16"/>
              </w:rPr>
              <w:t xml:space="preserve"> They have also been described in approximately 2% of pilocytic astrocytomas (PAs)</w:t>
            </w:r>
            <w:hyperlink w:anchor="_ENREF_16" w:tooltip="Tihan T, 2021 #7481" w:history="1">
              <w:r w:rsidRPr="00D33261">
                <w:rPr>
                  <w:sz w:val="16"/>
                  <w:szCs w:val="16"/>
                </w:rPr>
                <w:fldChar w:fldCharType="begin"/>
              </w:r>
              <w:r w:rsidRPr="00D33261">
                <w:rPr>
                  <w:sz w:val="16"/>
                  <w:szCs w:val="16"/>
                </w:rPr>
                <w:instrText xml:space="preserve"> ADDIN EN.CITE &lt;EndNote&gt;&lt;Cite&gt;&lt;Author&gt;Tihan T&lt;/Author&gt;&lt;Year&gt;2021&lt;/Year&gt;&lt;RecNum&gt;7481&lt;/RecNum&gt;&lt;DisplayText&gt;&lt;style face="superscript"&gt;16&lt;/style&gt;&lt;/DisplayText&gt;&lt;record&gt;&lt;rec-number&gt;7481&lt;/rec-number&gt;&lt;foreign-keys&gt;&lt;key app="EN" db-id="w592zazsqtfvdxe2w9sxtpt2exzt5t0wa2fx" timestamp="1680271002"&gt;7481&lt;/key&gt;&lt;/foreign-keys&gt;&lt;ref-type name="Book Section"&gt;5&lt;/ref-type&gt;&lt;contributors&gt;&lt;authors&gt;&lt;author&gt;Tihan T,&lt;/author&gt;&lt;author&gt;Figarella-Branger D,&lt;/author&gt;&lt;author&gt;Giannini C, &lt;/author&gt;&lt;author&gt;Pfister SM,&lt;/author&gt;&lt;author&gt;Rodriguez FJ,&lt;/author&gt;&lt;author&gt;Jacques TS,&lt;/author&gt;&lt;author&gt;Hawkins CE,&lt;/author&gt;&lt;author&gt;Tabori, U.&lt;/author&gt;&lt;author&gt;Varlet, P.&lt;/author&gt;&lt;author&gt;Gupta K,&lt;/author&gt;&lt;author&gt;Jones DTW&lt;/author&gt;&lt;/authors&gt;&lt;secondary-authors&gt;&lt;author&gt;Reifenberger, G. &lt;/author&gt;&lt;author&gt;Perry A,&lt;/author&gt;&lt;/secondary-authors&gt;&lt;/contributors&gt;&lt;titles&gt;&lt;title&gt;Pilocytic astrocytoma&lt;/title&gt;&lt;secondary-title&gt;Central Nervous System Tumours. WHO Classification of Tumours, 5th Edition&lt;/secondary-title&gt;&lt;/titles&gt;&lt;dates&gt;&lt;year&gt;2021&lt;/year&gt;&lt;/dates&gt;&lt;pub-location&gt;Lyon, France&lt;/pub-location&gt;&lt;publisher&gt;IARC Press&lt;/publisher&gt;&lt;urls&gt;&lt;/urls&gt;&lt;/record&gt;&lt;/Cite&gt;&lt;/EndNote&gt;</w:instrText>
              </w:r>
              <w:r w:rsidRPr="00D33261">
                <w:rPr>
                  <w:sz w:val="16"/>
                  <w:szCs w:val="16"/>
                </w:rPr>
                <w:fldChar w:fldCharType="separate"/>
              </w:r>
              <w:r w:rsidRPr="00D33261">
                <w:rPr>
                  <w:noProof/>
                  <w:sz w:val="16"/>
                  <w:szCs w:val="16"/>
                  <w:vertAlign w:val="superscript"/>
                </w:rPr>
                <w:t>16</w:t>
              </w:r>
              <w:r w:rsidRPr="00D33261">
                <w:rPr>
                  <w:sz w:val="16"/>
                  <w:szCs w:val="16"/>
                </w:rPr>
                <w:fldChar w:fldCharType="end"/>
              </w:r>
            </w:hyperlink>
            <w:r w:rsidRPr="00D33261">
              <w:rPr>
                <w:sz w:val="16"/>
                <w:szCs w:val="16"/>
              </w:rPr>
              <w:t>, and rarely in diffuse low grade gliomas, MAPK pathway-altered.</w:t>
            </w:r>
            <w:hyperlink w:anchor="_ENREF_17" w:tooltip="Ryall, 2020 #7482" w:history="1">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17</w:t>
              </w:r>
              <w:r w:rsidRPr="00D33261">
                <w:rPr>
                  <w:sz w:val="16"/>
                  <w:szCs w:val="16"/>
                </w:rPr>
                <w:fldChar w:fldCharType="end"/>
              </w:r>
            </w:hyperlink>
            <w:r w:rsidRPr="00D33261">
              <w:rPr>
                <w:sz w:val="16"/>
                <w:szCs w:val="16"/>
              </w:rPr>
              <w:t> </w:t>
            </w:r>
          </w:p>
          <w:p w14:paraId="3CD51462" w14:textId="77777777" w:rsidR="00D33261" w:rsidRPr="00D33261" w:rsidRDefault="00D33261" w:rsidP="00D33261">
            <w:pPr>
              <w:spacing w:after="0" w:line="240" w:lineRule="auto"/>
              <w:rPr>
                <w:sz w:val="16"/>
                <w:szCs w:val="16"/>
              </w:rPr>
            </w:pPr>
          </w:p>
          <w:p w14:paraId="557BB935" w14:textId="77777777" w:rsidR="00D33261" w:rsidRPr="00D33261" w:rsidRDefault="00D33261" w:rsidP="00D33261">
            <w:pPr>
              <w:spacing w:after="0" w:line="240" w:lineRule="auto"/>
              <w:rPr>
                <w:sz w:val="16"/>
                <w:szCs w:val="16"/>
              </w:rPr>
            </w:pPr>
            <w:r w:rsidRPr="00D33261">
              <w:rPr>
                <w:sz w:val="16"/>
                <w:szCs w:val="16"/>
              </w:rPr>
              <w:lastRenderedPageBreak/>
              <w:t>NTRK fusion genes in CNS tumours can be assessed by ISH, reverse transcriptase-polymerase chain reaction (RT-PCR) or RNA-based sequencing (either panel based or whole transcriptome). Endogenous and physiological NTRK expression renders assessment by IHC in the nervous system challenging and thus molecular techniques are recommended.</w:t>
            </w:r>
            <w:hyperlink w:anchor="_ENREF_18" w:tooltip="Marchiò, 2019 #7483" w:history="1">
              <w:r w:rsidRPr="00D33261">
                <w:rPr>
                  <w:sz w:val="16"/>
                  <w:szCs w:val="16"/>
                </w:rPr>
                <w:fldChar w:fldCharType="begin">
                  <w:fldData xml:space="preserve">PEVuZE5vdGU+PENpdGU+PEF1dGhvcj5NYXJjaGnDsjwvQXV0aG9yPjxZZWFyPjIwMTk8L1llYXI+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</w:fldData>
                </w:fldChar>
              </w:r>
              <w:r w:rsidRPr="00D33261">
                <w:rPr>
                  <w:sz w:val="16"/>
                  <w:szCs w:val="16"/>
                </w:rPr>
                <w:instrText xml:space="preserve"> ADDIN EN.CITE </w:instrText>
              </w:r>
              <w:r w:rsidRPr="00D33261">
                <w:rPr>
                  <w:sz w:val="16"/>
                  <w:szCs w:val="16"/>
                </w:rPr>
                <w:fldChar w:fldCharType="begin">
                  <w:fldData xml:space="preserve">PEVuZE5vdGU+PENpdGU+PEF1dGhvcj5NYXJjaGnDsjwvQXV0aG9yPjxZZWFyPjIwMTk8L1llYXI+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18</w:t>
              </w:r>
              <w:r w:rsidRPr="00D33261">
                <w:rPr>
                  <w:sz w:val="16"/>
                  <w:szCs w:val="16"/>
                </w:rPr>
                <w:fldChar w:fldCharType="end"/>
              </w:r>
            </w:hyperlink>
          </w:p>
          <w:p w14:paraId="067D1CA5" w14:textId="77777777" w:rsidR="00D33261" w:rsidRPr="00D33261" w:rsidRDefault="00D33261" w:rsidP="00D33261">
            <w:pPr>
              <w:spacing w:after="0" w:line="240" w:lineRule="auto"/>
              <w:rPr>
                <w:sz w:val="16"/>
                <w:szCs w:val="16"/>
              </w:rPr>
            </w:pPr>
          </w:p>
          <w:p w14:paraId="08C0991F" w14:textId="77777777" w:rsidR="00D33261" w:rsidRPr="00D33261" w:rsidRDefault="00D33261" w:rsidP="00D33261">
            <w:pPr>
              <w:spacing w:after="0" w:line="240" w:lineRule="auto"/>
              <w:rPr>
                <w:sz w:val="16"/>
                <w:szCs w:val="16"/>
              </w:rPr>
            </w:pPr>
            <w:r w:rsidRPr="00D33261">
              <w:rPr>
                <w:sz w:val="16"/>
                <w:szCs w:val="16"/>
              </w:rPr>
              <w:t>NTRK</w:t>
            </w:r>
            <w:r w:rsidRPr="00D33261">
              <w:rPr>
                <w:i/>
                <w:iCs/>
                <w:sz w:val="16"/>
                <w:szCs w:val="16"/>
              </w:rPr>
              <w:t xml:space="preserve"> </w:t>
            </w:r>
            <w:r w:rsidRPr="00D33261">
              <w:rPr>
                <w:sz w:val="16"/>
                <w:szCs w:val="16"/>
              </w:rPr>
              <w:t xml:space="preserve">fusions are diagnostic markers of IHGs </w:t>
            </w:r>
            <w:proofErr w:type="gramStart"/>
            <w:r w:rsidRPr="00D33261">
              <w:rPr>
                <w:sz w:val="16"/>
                <w:szCs w:val="16"/>
              </w:rPr>
              <w:t>and also</w:t>
            </w:r>
            <w:proofErr w:type="gramEnd"/>
            <w:r w:rsidRPr="00D33261">
              <w:rPr>
                <w:sz w:val="16"/>
                <w:szCs w:val="16"/>
              </w:rPr>
              <w:t xml:space="preserve"> appear to carry prognostic significance. In one study,</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it was reported that NTRK fusion-positive tumours had an intermediate prognosis, as compared to </w:t>
            </w:r>
            <w:r w:rsidRPr="00D33261">
              <w:rPr>
                <w:i/>
                <w:iCs/>
                <w:sz w:val="16"/>
                <w:szCs w:val="16"/>
              </w:rPr>
              <w:t>ALK</w:t>
            </w:r>
            <w:r w:rsidRPr="00D33261">
              <w:rPr>
                <w:sz w:val="16"/>
                <w:szCs w:val="16"/>
              </w:rPr>
              <w:t xml:space="preserve">- and </w:t>
            </w:r>
            <w:r w:rsidRPr="00D33261">
              <w:rPr>
                <w:i/>
                <w:iCs/>
                <w:sz w:val="16"/>
                <w:szCs w:val="16"/>
              </w:rPr>
              <w:t>ROS</w:t>
            </w:r>
            <w:r w:rsidRPr="00D33261">
              <w:rPr>
                <w:sz w:val="16"/>
                <w:szCs w:val="16"/>
              </w:rPr>
              <w:t xml:space="preserve">-altered tumours in that the 5-year overall survival rate was 42.9%. </w:t>
            </w:r>
          </w:p>
          <w:p w14:paraId="5FBEF00F" w14:textId="77777777" w:rsidR="00D33261" w:rsidRPr="00D33261" w:rsidRDefault="00D33261" w:rsidP="00D33261">
            <w:pPr>
              <w:spacing w:after="0" w:line="240" w:lineRule="auto"/>
              <w:rPr>
                <w:sz w:val="16"/>
                <w:szCs w:val="16"/>
              </w:rPr>
            </w:pPr>
          </w:p>
          <w:p w14:paraId="3B0C5953" w14:textId="77777777" w:rsidR="00D33261" w:rsidRPr="00D33261" w:rsidRDefault="00D33261" w:rsidP="00D33261">
            <w:pPr>
              <w:spacing w:after="0" w:line="240" w:lineRule="auto"/>
              <w:rPr>
                <w:sz w:val="16"/>
                <w:szCs w:val="16"/>
              </w:rPr>
            </w:pPr>
            <w:r w:rsidRPr="00D33261">
              <w:rPr>
                <w:sz w:val="16"/>
                <w:szCs w:val="16"/>
              </w:rPr>
              <w:t>NTRK fusion provides an opportunity for targeted therapy with specific small molecule inhibitors. Larotrectinib and </w:t>
            </w:r>
            <w:proofErr w:type="spellStart"/>
            <w:r w:rsidRPr="00D33261">
              <w:rPr>
                <w:sz w:val="16"/>
                <w:szCs w:val="16"/>
              </w:rPr>
              <w:t>entrectinib</w:t>
            </w:r>
            <w:proofErr w:type="spellEnd"/>
            <w:r w:rsidRPr="00D33261">
              <w:rPr>
                <w:sz w:val="16"/>
                <w:szCs w:val="16"/>
              </w:rPr>
              <w:t> have been conditionally approved by both the European Medicines Agency and the United States Food and Drug Administration (FDA) for NTRK fusion-positive cancers. Additional data regarding the efficacy of NTRK inhibitors in adult and paediatric CNS tumour patients are needed.</w:t>
            </w:r>
            <w:r w:rsidRPr="00D33261">
              <w:rPr>
                <w:sz w:val="16"/>
                <w:szCs w:val="16"/>
              </w:rPr>
              <w:fldChar w:fldCharType="begin">
                <w:fldData xml:space="preserve">PEVuZE5vdGU+PENpdGU+PEF1dGhvcj5DYXBwZXI8L0F1dGhvcj48WWVhcj4yMDIzPC9ZZWFyPjxS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PjQsNzwvc3R5bGU+PC9EaXNwbGF5VGV4dD48cmVjb3JkPjxyZWMtbnVtYmVyPjc0Njg8L3JlYy1u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4" w:tooltip="Roosen, 2022 #7465" w:history="1">
              <w:r w:rsidRPr="00D33261">
                <w:rPr>
                  <w:noProof/>
                  <w:sz w:val="16"/>
                  <w:szCs w:val="16"/>
                  <w:vertAlign w:val="superscript"/>
                </w:rPr>
                <w:t>4</w:t>
              </w:r>
            </w:hyperlink>
            <w:r w:rsidRPr="00D33261">
              <w:rPr>
                <w:noProof/>
                <w:sz w:val="16"/>
                <w:szCs w:val="16"/>
                <w:vertAlign w:val="superscript"/>
              </w:rPr>
              <w:t>,</w:t>
            </w:r>
            <w:hyperlink w:anchor="_ENREF_7" w:tooltip="Capper, 2023 #7468" w:history="1">
              <w:r w:rsidRPr="00D33261">
                <w:rPr>
                  <w:noProof/>
                  <w:sz w:val="16"/>
                  <w:szCs w:val="16"/>
                  <w:vertAlign w:val="superscript"/>
                </w:rPr>
                <w:t>7</w:t>
              </w:r>
            </w:hyperlink>
            <w:r w:rsidRPr="00D33261">
              <w:rPr>
                <w:sz w:val="16"/>
                <w:szCs w:val="16"/>
              </w:rPr>
              <w:fldChar w:fldCharType="end"/>
            </w:r>
          </w:p>
          <w:p w14:paraId="63CB91E1" w14:textId="77777777" w:rsidR="00D33261" w:rsidRPr="00D33261" w:rsidRDefault="00D33261" w:rsidP="00D33261">
            <w:pPr>
              <w:spacing w:after="0" w:line="240" w:lineRule="auto"/>
              <w:rPr>
                <w:sz w:val="16"/>
                <w:szCs w:val="16"/>
              </w:rPr>
            </w:pPr>
          </w:p>
          <w:p w14:paraId="13A83E95" w14:textId="77777777" w:rsidR="00D33261" w:rsidRPr="00D33261" w:rsidRDefault="00D33261" w:rsidP="00D33261">
            <w:pPr>
              <w:spacing w:after="0" w:line="240" w:lineRule="auto"/>
              <w:rPr>
                <w:sz w:val="16"/>
                <w:szCs w:val="16"/>
              </w:rPr>
            </w:pPr>
            <w:r w:rsidRPr="00D33261">
              <w:rPr>
                <w:sz w:val="16"/>
                <w:szCs w:val="16"/>
              </w:rPr>
              <w:t>Investigation of NTRK alteration is a core element for infant-type hemispheric glioma.</w:t>
            </w:r>
          </w:p>
          <w:p w14:paraId="38758570" w14:textId="77777777" w:rsidR="00D33261" w:rsidRPr="00D33261" w:rsidRDefault="00D33261" w:rsidP="00D33261">
            <w:pPr>
              <w:spacing w:after="0" w:line="240" w:lineRule="auto"/>
              <w:rPr>
                <w:sz w:val="16"/>
                <w:szCs w:val="16"/>
              </w:rPr>
            </w:pPr>
          </w:p>
          <w:p w14:paraId="0F8CF315" w14:textId="77777777" w:rsidR="00D33261" w:rsidRPr="00D33261" w:rsidRDefault="00D33261" w:rsidP="00D33261">
            <w:pPr>
              <w:spacing w:after="120" w:line="240" w:lineRule="auto"/>
              <w:rPr>
                <w:b/>
                <w:bCs/>
                <w:sz w:val="16"/>
                <w:szCs w:val="16"/>
              </w:rPr>
            </w:pPr>
            <w:r w:rsidRPr="00D33261">
              <w:rPr>
                <w:b/>
                <w:bCs/>
                <w:i/>
                <w:iCs/>
                <w:sz w:val="16"/>
                <w:szCs w:val="16"/>
              </w:rPr>
              <w:t>MET</w:t>
            </w:r>
            <w:r w:rsidRPr="00D33261">
              <w:rPr>
                <w:b/>
                <w:bCs/>
                <w:sz w:val="16"/>
                <w:szCs w:val="16"/>
              </w:rPr>
              <w:t xml:space="preserve"> alterations</w:t>
            </w:r>
          </w:p>
          <w:p w14:paraId="2D56147E"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MET</w:t>
            </w:r>
            <w:r w:rsidRPr="00D33261">
              <w:rPr>
                <w:sz w:val="16"/>
                <w:szCs w:val="16"/>
              </w:rPr>
              <w:t xml:space="preserve"> oncogene (7q31.2) encodes hepatocyte growth factor/HGF, an RTK that plays a pivotal role in differentiation, cell proliferation, angiogenesis, migration, invasion, genomic stability and resistance to therapy.</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Dysregulation of MET signalling and activation of downstream pathways (RAS/MAPK, PI3K/AKT, and STAT pathways) can be caused by various mechanisms, including </w:t>
            </w:r>
            <w:r w:rsidRPr="00D33261">
              <w:rPr>
                <w:i/>
                <w:iCs/>
                <w:sz w:val="16"/>
                <w:szCs w:val="16"/>
              </w:rPr>
              <w:t xml:space="preserve">MET </w:t>
            </w:r>
            <w:r w:rsidRPr="00D33261">
              <w:rPr>
                <w:sz w:val="16"/>
                <w:szCs w:val="16"/>
              </w:rPr>
              <w:t xml:space="preserve">amplification, point mutation, fusion and </w:t>
            </w:r>
            <w:r w:rsidRPr="00D33261">
              <w:rPr>
                <w:i/>
                <w:iCs/>
                <w:sz w:val="16"/>
                <w:szCs w:val="16"/>
              </w:rPr>
              <w:t>MET</w:t>
            </w:r>
            <w:r w:rsidRPr="00D33261">
              <w:rPr>
                <w:sz w:val="16"/>
                <w:szCs w:val="16"/>
              </w:rPr>
              <w:t xml:space="preserve"> exon skipping alteration.</w:t>
            </w:r>
            <w:r w:rsidRPr="00D33261">
              <w:rPr>
                <w:sz w:val="16"/>
                <w:szCs w:val="16"/>
              </w:rPr>
              <w:fldChar w:fldCharType="begin">
                <w:fldData xml:space="preserve">PEVuZE5vdGU+PENpdGU+PEF1dGhvcj5DYXBwZXI8L0F1dGhvcj48WWVhcj4yMDIzPC9ZZWFyPjxS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PjcsMTksMjA8L3N0eWxlPjwvRGlzcGxheVRleHQ+PHJlY29yZD48cmVjLW51bWJlcj43NDY4PC9y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19" w:tooltip="Cheng, 2019 #7485" w:history="1">
              <w:r w:rsidRPr="00D33261">
                <w:rPr>
                  <w:noProof/>
                  <w:sz w:val="16"/>
                  <w:szCs w:val="16"/>
                  <w:vertAlign w:val="superscript"/>
                </w:rPr>
                <w:t>19</w:t>
              </w:r>
            </w:hyperlink>
            <w:r w:rsidRPr="00D33261">
              <w:rPr>
                <w:noProof/>
                <w:sz w:val="16"/>
                <w:szCs w:val="16"/>
                <w:vertAlign w:val="superscript"/>
              </w:rPr>
              <w:t>,</w:t>
            </w:r>
            <w:hyperlink w:anchor="_ENREF_20" w:tooltip="Guo, 2020 #7484" w:history="1">
              <w:r w:rsidRPr="00D33261">
                <w:rPr>
                  <w:noProof/>
                  <w:sz w:val="16"/>
                  <w:szCs w:val="16"/>
                  <w:vertAlign w:val="superscript"/>
                </w:rPr>
                <w:t>20</w:t>
              </w:r>
            </w:hyperlink>
            <w:r w:rsidRPr="00D33261">
              <w:rPr>
                <w:sz w:val="16"/>
                <w:szCs w:val="16"/>
              </w:rPr>
              <w:fldChar w:fldCharType="end"/>
            </w:r>
          </w:p>
          <w:p w14:paraId="5A5CF186" w14:textId="77777777" w:rsidR="00D33261" w:rsidRPr="00D33261" w:rsidRDefault="00D33261" w:rsidP="00D33261">
            <w:pPr>
              <w:spacing w:after="0" w:line="240" w:lineRule="auto"/>
              <w:rPr>
                <w:sz w:val="16"/>
                <w:szCs w:val="16"/>
              </w:rPr>
            </w:pPr>
          </w:p>
          <w:p w14:paraId="3AAA9405" w14:textId="77777777" w:rsidR="00D33261" w:rsidRPr="00D33261" w:rsidRDefault="00D33261" w:rsidP="00D33261">
            <w:pPr>
              <w:spacing w:after="0" w:line="240" w:lineRule="auto"/>
              <w:rPr>
                <w:sz w:val="16"/>
                <w:szCs w:val="16"/>
              </w:rPr>
            </w:pPr>
            <w:r w:rsidRPr="00D33261">
              <w:rPr>
                <w:sz w:val="16"/>
                <w:szCs w:val="16"/>
              </w:rPr>
              <w:t xml:space="preserve">Amplifications of </w:t>
            </w:r>
            <w:r w:rsidRPr="00D33261">
              <w:rPr>
                <w:i/>
                <w:iCs/>
                <w:sz w:val="16"/>
                <w:szCs w:val="16"/>
              </w:rPr>
              <w:t>MET</w:t>
            </w:r>
            <w:r w:rsidRPr="00D33261">
              <w:rPr>
                <w:sz w:val="16"/>
                <w:szCs w:val="16"/>
              </w:rPr>
              <w:t xml:space="preserve"> have been reported in 0.7-6.2 % of IDH-wildtype glioblastomas and 5.2-17 % of IDH-mutant astrocytomas. They have also been identified in 20% of diffuse midline gliomas H3 K27-altered, in 10% of diffuse hemispheric gliomas H3 G34-mutant, and in gliomas arising after irradiation.</w:t>
            </w:r>
            <w:r w:rsidRPr="00D33261">
              <w:rPr>
                <w:sz w:val="16"/>
                <w:szCs w:val="16"/>
              </w:rPr>
              <w:fldChar w:fldCharType="begin">
                <w:fldData xml:space="preserve">PEVuZE5vdGU+PENpdGU+PEF1dGhvcj5CcmVubmFuPC9BdXRob3I+PFllYXI+MjAxMzwvWWVhcj48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</w:fldData>
              </w:fldChar>
            </w:r>
            <w:r w:rsidRPr="00D33261">
              <w:rPr>
                <w:sz w:val="16"/>
                <w:szCs w:val="16"/>
              </w:rPr>
              <w:instrText xml:space="preserve"> ADDIN EN.CITE </w:instrText>
            </w:r>
            <w:r w:rsidRPr="00D33261">
              <w:rPr>
                <w:sz w:val="16"/>
                <w:szCs w:val="16"/>
              </w:rPr>
              <w:fldChar w:fldCharType="begin">
                <w:fldData xml:space="preserve">PEVuZE5vdGU+PENpdGU+PEF1dGhvcj5CcmVubmFuPC9BdXRob3I+PFllYXI+MjAxMzwvWWVhcj48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1" w:tooltip="Brennan, 2013 #7486" w:history="1">
              <w:r w:rsidRPr="00D33261">
                <w:rPr>
                  <w:noProof/>
                  <w:sz w:val="16"/>
                  <w:szCs w:val="16"/>
                  <w:vertAlign w:val="superscript"/>
                </w:rPr>
                <w:t>21</w:t>
              </w:r>
            </w:hyperlink>
            <w:r w:rsidRPr="00D33261">
              <w:rPr>
                <w:noProof/>
                <w:sz w:val="16"/>
                <w:szCs w:val="16"/>
                <w:vertAlign w:val="superscript"/>
              </w:rPr>
              <w:t>,</w:t>
            </w:r>
            <w:hyperlink w:anchor="_ENREF_22" w:tooltip="Kwak, 2015 #7487" w:history="1">
              <w:r w:rsidRPr="00D33261">
                <w:rPr>
                  <w:noProof/>
                  <w:sz w:val="16"/>
                  <w:szCs w:val="16"/>
                  <w:vertAlign w:val="superscript"/>
                </w:rPr>
                <w:t>22</w:t>
              </w:r>
            </w:hyperlink>
            <w:r w:rsidRPr="00D33261">
              <w:rPr>
                <w:sz w:val="16"/>
                <w:szCs w:val="16"/>
              </w:rPr>
              <w:fldChar w:fldCharType="end"/>
            </w:r>
          </w:p>
          <w:p w14:paraId="3CFD64B3" w14:textId="77777777" w:rsidR="00D33261" w:rsidRPr="00D33261" w:rsidRDefault="00D33261" w:rsidP="00D33261">
            <w:pPr>
              <w:spacing w:after="0" w:line="240" w:lineRule="auto"/>
              <w:rPr>
                <w:sz w:val="16"/>
                <w:szCs w:val="16"/>
              </w:rPr>
            </w:pPr>
          </w:p>
          <w:p w14:paraId="600CFB8B" w14:textId="77777777" w:rsidR="00D33261" w:rsidRPr="00D33261" w:rsidRDefault="00D33261" w:rsidP="00D33261">
            <w:pPr>
              <w:spacing w:after="0" w:line="240" w:lineRule="auto"/>
              <w:rPr>
                <w:sz w:val="16"/>
                <w:szCs w:val="16"/>
              </w:rPr>
            </w:pPr>
            <w:r w:rsidRPr="00D33261">
              <w:rPr>
                <w:sz w:val="16"/>
                <w:szCs w:val="16"/>
              </w:rPr>
              <w:t xml:space="preserve">A variety of </w:t>
            </w:r>
            <w:r w:rsidRPr="00D33261">
              <w:rPr>
                <w:i/>
                <w:iCs/>
                <w:sz w:val="16"/>
                <w:szCs w:val="16"/>
              </w:rPr>
              <w:t>MET</w:t>
            </w:r>
            <w:r w:rsidRPr="00D33261">
              <w:rPr>
                <w:sz w:val="16"/>
                <w:szCs w:val="16"/>
              </w:rPr>
              <w:t xml:space="preserve"> fusions have been detected in CNS tumours. </w:t>
            </w:r>
            <w:r w:rsidRPr="00D33261">
              <w:rPr>
                <w:i/>
                <w:iCs/>
                <w:sz w:val="16"/>
                <w:szCs w:val="16"/>
              </w:rPr>
              <w:t xml:space="preserve">MET </w:t>
            </w:r>
            <w:r w:rsidRPr="00D33261">
              <w:rPr>
                <w:sz w:val="16"/>
                <w:szCs w:val="16"/>
              </w:rPr>
              <w:t>fusions with variable N -terminal fusion partners have been described mainly in diffuse paediatric-type high grade gliomas, H3-wildtype and IDH-wildtype, IHG and in 3% of IDH-wildtype glioblastoma.</w:t>
            </w:r>
            <w:r w:rsidRPr="00D33261">
              <w:rPr>
                <w:sz w:val="16"/>
                <w:szCs w:val="16"/>
              </w:rPr>
              <w:fldChar w:fldCharType="begin">
                <w:fldData xml:space="preserve">PEVuZE5vdGU+PENpdGU+PEF1dGhvcj5DYXBwZXI8L0F1dGhvcj48WWVhcj4yMDIzPC9ZZWFyPjxS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PjItNCw3LDIzPC9zdHlsZT48L0Rpc3BsYXlUZXh0PjxyZWNvcmQ+PHJlYy1udW1iZXI+NzQ2ODwv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2-4</w:t>
              </w:r>
            </w:hyperlink>
            <w:r w:rsidRPr="00D33261">
              <w:rPr>
                <w:noProof/>
                <w:sz w:val="16"/>
                <w:szCs w:val="16"/>
                <w:vertAlign w:val="superscript"/>
              </w:rPr>
              <w:t>,</w:t>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3" w:tooltip="International Cancer Genome Consortium PedBrain Tumor Project, 2016 #7488" w:history="1">
              <w:r w:rsidRPr="00D33261">
                <w:rPr>
                  <w:noProof/>
                  <w:sz w:val="16"/>
                  <w:szCs w:val="16"/>
                  <w:vertAlign w:val="superscript"/>
                </w:rPr>
                <w:t>23</w:t>
              </w:r>
            </w:hyperlink>
            <w:r w:rsidRPr="00D33261">
              <w:rPr>
                <w:sz w:val="16"/>
                <w:szCs w:val="16"/>
              </w:rPr>
              <w:fldChar w:fldCharType="end"/>
            </w:r>
            <w:r w:rsidRPr="00D33261">
              <w:rPr>
                <w:sz w:val="16"/>
                <w:szCs w:val="16"/>
              </w:rPr>
              <w:t xml:space="preserve"> Rarely, </w:t>
            </w:r>
            <w:r w:rsidRPr="00D33261">
              <w:rPr>
                <w:i/>
                <w:iCs/>
                <w:sz w:val="16"/>
                <w:szCs w:val="16"/>
              </w:rPr>
              <w:t>MET</w:t>
            </w:r>
            <w:r w:rsidRPr="00D33261">
              <w:rPr>
                <w:sz w:val="16"/>
                <w:szCs w:val="16"/>
              </w:rPr>
              <w:t xml:space="preserve"> alterations have been reported in diffuse low grade gliomas, MAPK pathway-altered.</w:t>
            </w:r>
            <w:hyperlink w:anchor="_ENREF_17" w:tooltip="Ryall, 2020 #7482" w:history="1">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17</w:t>
              </w:r>
              <w:r w:rsidRPr="00D33261">
                <w:rPr>
                  <w:sz w:val="16"/>
                  <w:szCs w:val="16"/>
                </w:rPr>
                <w:fldChar w:fldCharType="end"/>
              </w:r>
            </w:hyperlink>
            <w:r w:rsidRPr="00D33261">
              <w:rPr>
                <w:sz w:val="16"/>
                <w:szCs w:val="16"/>
              </w:rPr>
              <w:t> </w:t>
            </w:r>
          </w:p>
          <w:p w14:paraId="6D1AFF80" w14:textId="77777777" w:rsidR="00D33261" w:rsidRPr="00D33261" w:rsidRDefault="00D33261" w:rsidP="00D33261">
            <w:pPr>
              <w:spacing w:after="0" w:line="240" w:lineRule="auto"/>
              <w:rPr>
                <w:sz w:val="16"/>
                <w:szCs w:val="16"/>
              </w:rPr>
            </w:pPr>
          </w:p>
          <w:p w14:paraId="3FC8C2F1" w14:textId="77777777" w:rsidR="00D33261" w:rsidRPr="00D33261" w:rsidRDefault="00D33261" w:rsidP="00D33261">
            <w:pPr>
              <w:spacing w:after="0" w:line="240" w:lineRule="auto"/>
              <w:rPr>
                <w:sz w:val="16"/>
                <w:szCs w:val="16"/>
              </w:rPr>
            </w:pPr>
            <w:r w:rsidRPr="00D33261">
              <w:rPr>
                <w:i/>
                <w:iCs/>
                <w:sz w:val="16"/>
                <w:szCs w:val="16"/>
              </w:rPr>
              <w:t>MET</w:t>
            </w:r>
            <w:r w:rsidRPr="00D33261">
              <w:rPr>
                <w:sz w:val="16"/>
                <w:szCs w:val="16"/>
              </w:rPr>
              <w:t xml:space="preserve"> fusions in adult patients have been reported in a small subset of IDH-mutant astrocytomas (mainly in high grade and recurrent tumours) and in IDH-wildtype glioblastomas.</w:t>
            </w:r>
            <w:r w:rsidRPr="00D33261">
              <w:rPr>
                <w:sz w:val="16"/>
                <w:szCs w:val="16"/>
              </w:rPr>
              <w:fldChar w:fldCharType="begin">
                <w:fldData xml:space="preserve">PEVuZE5vdGU+PENpdGU+PEF1dGhvcj5Sb29zZW48L0F1dGhvcj48WWVhcj4yMDIyPC9ZZWFyPjxS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PjQsMjQsMjU8L3N0eWxlPjwvRGlzcGxheVRleHQ+PHJlY29yZD48cmVjLW51bWJlcj43NDY1PC9y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4" w:tooltip="Roosen, 2022 #7465" w:history="1">
              <w:r w:rsidRPr="00D33261">
                <w:rPr>
                  <w:noProof/>
                  <w:sz w:val="16"/>
                  <w:szCs w:val="16"/>
                  <w:vertAlign w:val="superscript"/>
                </w:rPr>
                <w:t>4</w:t>
              </w:r>
            </w:hyperlink>
            <w:r w:rsidRPr="00D33261">
              <w:rPr>
                <w:noProof/>
                <w:sz w:val="16"/>
                <w:szCs w:val="16"/>
                <w:vertAlign w:val="superscript"/>
              </w:rPr>
              <w:t>,</w:t>
            </w:r>
            <w:hyperlink w:anchor="_ENREF_24" w:tooltip="Shirahata, 2018 #7489" w:history="1">
              <w:r w:rsidRPr="00D33261">
                <w:rPr>
                  <w:noProof/>
                  <w:sz w:val="16"/>
                  <w:szCs w:val="16"/>
                  <w:vertAlign w:val="superscript"/>
                </w:rPr>
                <w:t>24</w:t>
              </w:r>
            </w:hyperlink>
            <w:r w:rsidRPr="00D33261">
              <w:rPr>
                <w:noProof/>
                <w:sz w:val="16"/>
                <w:szCs w:val="16"/>
                <w:vertAlign w:val="superscript"/>
              </w:rPr>
              <w:t>,</w:t>
            </w:r>
            <w:hyperlink w:anchor="_ENREF_25" w:tooltip="Woo, 2020 #7477" w:history="1">
              <w:r w:rsidRPr="00D33261">
                <w:rPr>
                  <w:noProof/>
                  <w:sz w:val="16"/>
                  <w:szCs w:val="16"/>
                  <w:vertAlign w:val="superscript"/>
                </w:rPr>
                <w:t>25</w:t>
              </w:r>
            </w:hyperlink>
            <w:r w:rsidRPr="00D33261">
              <w:rPr>
                <w:sz w:val="16"/>
                <w:szCs w:val="16"/>
              </w:rPr>
              <w:fldChar w:fldCharType="end"/>
            </w:r>
            <w:r w:rsidRPr="00D33261">
              <w:rPr>
                <w:sz w:val="16"/>
                <w:szCs w:val="16"/>
              </w:rPr>
              <w:t xml:space="preserve"> </w:t>
            </w:r>
          </w:p>
          <w:p w14:paraId="13EB71B1" w14:textId="77777777" w:rsidR="00D33261" w:rsidRPr="00D33261" w:rsidRDefault="00D33261" w:rsidP="00D33261">
            <w:pPr>
              <w:spacing w:after="0" w:line="240" w:lineRule="auto"/>
              <w:rPr>
                <w:sz w:val="16"/>
                <w:szCs w:val="16"/>
                <w:highlight w:val="cyan"/>
              </w:rPr>
            </w:pPr>
          </w:p>
          <w:p w14:paraId="4A755A7B" w14:textId="77777777" w:rsidR="00D33261" w:rsidRPr="00D33261" w:rsidRDefault="00D33261" w:rsidP="00D33261">
            <w:pPr>
              <w:spacing w:after="0" w:line="240" w:lineRule="auto"/>
              <w:rPr>
                <w:sz w:val="16"/>
                <w:szCs w:val="16"/>
              </w:rPr>
            </w:pPr>
            <w:r w:rsidRPr="00D33261">
              <w:rPr>
                <w:sz w:val="16"/>
                <w:szCs w:val="16"/>
              </w:rPr>
              <w:t>Exon skipping alterations of MET exon 14 and exon 7-8 have not been analysed to any significant extent in CNS tumours. However, few studies have reported these alterations in 6%-8% of high grade gliomas.</w:t>
            </w:r>
            <w:r w:rsidRPr="00D33261">
              <w:rPr>
                <w:sz w:val="16"/>
                <w:szCs w:val="16"/>
              </w:rPr>
              <w:fldChar w:fldCharType="begin">
                <w:fldData xml:space="preserve">PEVuZE5vdGU+PENpdGU+PEF1dGhvcj5DYXBwZXI8L0F1dGhvcj48WWVhcj4yMDIzPC9ZZWFyPjxS
ZWNOdW0+NzQ2ODwvUmVjTnVtPjxEaXNwbGF5VGV4dD48c3R5bGUgZmFjZT0ic3VwZXJzY3JpcHQi
PjcsMjU8L3N0eWxlPjwvRGlzcGxheVRleHQ+PHJlY29yZD48cmVjLW51bWJlcj43NDY4PC9yZWMt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Z2U+PC9yZWNvcmQ+PC9DaXRlPjxDaXRlPjxBdXRob3I+V29vPC9BdXRob3I+PFllYXI+MjAyMDwv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PjcsMjU8L3N0eWxlPjwvRGlzcGxheVRleHQ+PHJlY29yZD48cmVjLW51bWJlcj43NDY4PC9yZWMt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Z2U+PC9yZWNvcmQ+PC9DaXRlPjxDaXRlPjxBdXRob3I+V29vPC9BdXRob3I+PFllYXI+MjAyMDwv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5" w:tooltip="Woo, 2020 #7477" w:history="1">
              <w:r w:rsidRPr="00D33261">
                <w:rPr>
                  <w:noProof/>
                  <w:sz w:val="16"/>
                  <w:szCs w:val="16"/>
                  <w:vertAlign w:val="superscript"/>
                </w:rPr>
                <w:t>25</w:t>
              </w:r>
            </w:hyperlink>
            <w:r w:rsidRPr="00D33261">
              <w:rPr>
                <w:sz w:val="16"/>
                <w:szCs w:val="16"/>
              </w:rPr>
              <w:fldChar w:fldCharType="end"/>
            </w:r>
            <w:r w:rsidRPr="00D33261">
              <w:rPr>
                <w:sz w:val="16"/>
                <w:szCs w:val="16"/>
              </w:rPr>
              <w:t xml:space="preserve"> Similarly, the frequency of </w:t>
            </w:r>
            <w:r w:rsidRPr="00D33261">
              <w:rPr>
                <w:i/>
                <w:iCs/>
                <w:sz w:val="16"/>
                <w:szCs w:val="16"/>
              </w:rPr>
              <w:t>MET </w:t>
            </w:r>
            <w:r w:rsidRPr="00D33261">
              <w:rPr>
                <w:sz w:val="16"/>
                <w:szCs w:val="16"/>
              </w:rPr>
              <w:t>sequence variants in CNS tumours has not been precisely defined.</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p>
          <w:p w14:paraId="131D0FF5" w14:textId="77777777" w:rsidR="00D33261" w:rsidRPr="00D33261" w:rsidRDefault="00D33261" w:rsidP="00D33261">
            <w:pPr>
              <w:spacing w:after="0" w:line="240" w:lineRule="auto"/>
              <w:rPr>
                <w:sz w:val="16"/>
                <w:szCs w:val="16"/>
              </w:rPr>
            </w:pPr>
          </w:p>
          <w:p w14:paraId="5CF9D35D" w14:textId="77777777" w:rsidR="00D33261" w:rsidRDefault="00D33261" w:rsidP="00982374">
            <w:pPr>
              <w:spacing w:after="0" w:line="240" w:lineRule="auto"/>
              <w:rPr>
                <w:sz w:val="16"/>
                <w:szCs w:val="16"/>
              </w:rPr>
            </w:pPr>
            <w:r w:rsidRPr="00D33261">
              <w:rPr>
                <w:sz w:val="16"/>
                <w:szCs w:val="16"/>
              </w:rPr>
              <w:t xml:space="preserve">There is no established and validated diagnostic test to assess </w:t>
            </w:r>
            <w:r w:rsidRPr="00D33261">
              <w:rPr>
                <w:i/>
                <w:iCs/>
                <w:sz w:val="16"/>
                <w:szCs w:val="16"/>
              </w:rPr>
              <w:t>MET</w:t>
            </w:r>
            <w:r w:rsidRPr="00D33261">
              <w:rPr>
                <w:sz w:val="16"/>
                <w:szCs w:val="16"/>
              </w:rPr>
              <w:t xml:space="preserve"> alterations in CNS tumours by IHC. Specific MET protein antibodies have been tested to detect </w:t>
            </w:r>
            <w:r w:rsidRPr="00D33261">
              <w:rPr>
                <w:i/>
                <w:iCs/>
                <w:sz w:val="16"/>
                <w:szCs w:val="16"/>
              </w:rPr>
              <w:t>MET</w:t>
            </w:r>
            <w:r w:rsidRPr="00D33261">
              <w:rPr>
                <w:sz w:val="16"/>
                <w:szCs w:val="16"/>
              </w:rPr>
              <w:t xml:space="preserve"> amplifications in gliomas, but standardised methods do not exist. Furthermore, the usefulness of MET IHC to detect </w:t>
            </w:r>
            <w:r w:rsidRPr="00D33261">
              <w:rPr>
                <w:i/>
                <w:iCs/>
                <w:sz w:val="16"/>
                <w:szCs w:val="16"/>
              </w:rPr>
              <w:t>MET</w:t>
            </w:r>
            <w:r w:rsidRPr="00D33261">
              <w:rPr>
                <w:sz w:val="16"/>
                <w:szCs w:val="16"/>
              </w:rPr>
              <w:t xml:space="preserve"> fusions and exon skipping alterations is unclear. Hence, the preferred method is molecular detection of </w:t>
            </w:r>
            <w:r w:rsidRPr="00D33261">
              <w:rPr>
                <w:i/>
                <w:iCs/>
                <w:sz w:val="16"/>
                <w:szCs w:val="16"/>
              </w:rPr>
              <w:t>MET</w:t>
            </w:r>
            <w:r w:rsidRPr="00D33261">
              <w:rPr>
                <w:sz w:val="16"/>
                <w:szCs w:val="16"/>
              </w:rPr>
              <w:t> alterations.</w:t>
            </w:r>
          </w:p>
          <w:p w14:paraId="13430D2A" w14:textId="77777777" w:rsidR="00982374" w:rsidRPr="00D33261" w:rsidRDefault="00982374" w:rsidP="00982374">
            <w:pPr>
              <w:spacing w:after="0" w:line="240" w:lineRule="auto"/>
              <w:rPr>
                <w:sz w:val="16"/>
                <w:szCs w:val="16"/>
              </w:rPr>
            </w:pPr>
          </w:p>
          <w:p w14:paraId="772E7AD0" w14:textId="77777777" w:rsidR="00D33261" w:rsidRPr="00D33261" w:rsidRDefault="00D33261" w:rsidP="00D33261">
            <w:pPr>
              <w:spacing w:after="0" w:line="240" w:lineRule="auto"/>
              <w:rPr>
                <w:sz w:val="16"/>
                <w:szCs w:val="16"/>
              </w:rPr>
            </w:pPr>
            <w:r w:rsidRPr="00D33261">
              <w:rPr>
                <w:sz w:val="16"/>
                <w:szCs w:val="16"/>
              </w:rPr>
              <w:lastRenderedPageBreak/>
              <w:t xml:space="preserve">Due to the frequent occurrence of multiple </w:t>
            </w:r>
            <w:r w:rsidRPr="00D33261">
              <w:rPr>
                <w:i/>
                <w:iCs/>
                <w:sz w:val="16"/>
                <w:szCs w:val="16"/>
              </w:rPr>
              <w:t>MET</w:t>
            </w:r>
            <w:r w:rsidRPr="00D33261">
              <w:rPr>
                <w:sz w:val="16"/>
                <w:szCs w:val="16"/>
              </w:rPr>
              <w:t xml:space="preserve"> alterations simultaneously (e.g., amplifications, fusions with various breakpoints, exon skipping etc.), a hybrid capture based (targeted) DNA/RNA sequencing approach is recommended.</w:t>
            </w:r>
            <w:r w:rsidRPr="00D33261">
              <w:rPr>
                <w:sz w:val="16"/>
                <w:szCs w:val="16"/>
              </w:rPr>
              <w:fldChar w:fldCharType="begin">
                <w:fldData xml:space="preserve">PEVuZE5vdGU+PENpdGU+PEF1dGhvcj5DYXBwZXI8L0F1dGhvcj48WWVhcj4yMDIzPC9ZZWFyPjxS
ZWNOdW0+NzQ2ODwvUmVjTnVtPjxEaXNwbGF5VGV4dD48c3R5bGUgZmFjZT0ic3VwZXJzY3JpcHQi
PjcsMjA8L3N0eWxlPjwvRGlzcGxheVRleHQ+PHJlY29yZD48cmVjLW51bWJlcj43NDY4PC9yZWMt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Z2U+PC9yZWNvcmQ+PC9DaXRlPjxDaXRlPjxBdXRob3I+R3VvPC9BdXRob3I+PFllYXI+MjAyMDwv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PjcsMjA8L3N0eWxlPjwvRGlzcGxheVRleHQ+PHJlY29yZD48cmVjLW51bWJlcj43NDY4PC9yZWMt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Z2U+PC9yZWNvcmQ+PC9DaXRlPjxDaXRlPjxBdXRob3I+R3VvPC9BdXRob3I+PFllYXI+MjAyMDwv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0" w:tooltip="Guo, 2020 #7484" w:history="1">
              <w:r w:rsidRPr="00D33261">
                <w:rPr>
                  <w:noProof/>
                  <w:sz w:val="16"/>
                  <w:szCs w:val="16"/>
                  <w:vertAlign w:val="superscript"/>
                </w:rPr>
                <w:t>20</w:t>
              </w:r>
            </w:hyperlink>
            <w:r w:rsidRPr="00D33261">
              <w:rPr>
                <w:sz w:val="16"/>
                <w:szCs w:val="16"/>
              </w:rPr>
              <w:fldChar w:fldCharType="end"/>
            </w:r>
          </w:p>
          <w:p w14:paraId="4D2A6A35" w14:textId="77777777" w:rsidR="00D33261" w:rsidRPr="00D33261" w:rsidRDefault="00D33261" w:rsidP="00D33261">
            <w:pPr>
              <w:spacing w:after="0" w:line="240" w:lineRule="auto"/>
              <w:rPr>
                <w:sz w:val="16"/>
                <w:szCs w:val="16"/>
              </w:rPr>
            </w:pPr>
          </w:p>
          <w:p w14:paraId="6F395BC7" w14:textId="77777777" w:rsidR="00D33261" w:rsidRPr="00D33261" w:rsidRDefault="00D33261" w:rsidP="00D33261">
            <w:pPr>
              <w:spacing w:after="0" w:line="240" w:lineRule="auto"/>
              <w:rPr>
                <w:sz w:val="16"/>
                <w:szCs w:val="16"/>
              </w:rPr>
            </w:pPr>
            <w:r w:rsidRPr="00D33261">
              <w:rPr>
                <w:sz w:val="16"/>
                <w:szCs w:val="16"/>
              </w:rPr>
              <w:t xml:space="preserve">The detection of a </w:t>
            </w:r>
            <w:r w:rsidRPr="00D33261">
              <w:rPr>
                <w:i/>
                <w:iCs/>
                <w:sz w:val="16"/>
                <w:szCs w:val="16"/>
              </w:rPr>
              <w:t xml:space="preserve">MET </w:t>
            </w:r>
            <w:r w:rsidRPr="00D33261">
              <w:rPr>
                <w:sz w:val="16"/>
                <w:szCs w:val="16"/>
              </w:rPr>
              <w:t xml:space="preserve">fusion can aid in establishing the diagnosis of IHGs </w:t>
            </w:r>
            <w:proofErr w:type="gramStart"/>
            <w:r w:rsidRPr="00D33261">
              <w:rPr>
                <w:sz w:val="16"/>
                <w:szCs w:val="16"/>
              </w:rPr>
              <w:t>and also</w:t>
            </w:r>
            <w:proofErr w:type="gramEnd"/>
            <w:r w:rsidRPr="00D33261">
              <w:rPr>
                <w:sz w:val="16"/>
                <w:szCs w:val="16"/>
              </w:rPr>
              <w:t xml:space="preserve"> provides options for targeted therapy. The effectiveness of MET inhibitors in CNS tumours have been investigated in several phase I and II studies, but the effectiveness in biomarker-stratified cohorts with </w:t>
            </w:r>
            <w:r w:rsidRPr="00D33261">
              <w:rPr>
                <w:i/>
                <w:iCs/>
                <w:sz w:val="16"/>
                <w:szCs w:val="16"/>
              </w:rPr>
              <w:t>MET</w:t>
            </w:r>
            <w:r w:rsidRPr="00D33261">
              <w:rPr>
                <w:sz w:val="16"/>
                <w:szCs w:val="16"/>
              </w:rPr>
              <w:t xml:space="preserve"> alterations has largely not been assessed.</w:t>
            </w:r>
            <w:hyperlink w:anchor="_ENREF_26" w:tooltip="Hu, 2018 #7490" w:history="1">
              <w:r w:rsidRPr="00D33261">
                <w:rPr>
                  <w:sz w:val="16"/>
                  <w:szCs w:val="16"/>
                </w:rPr>
                <w:fldChar w:fldCharType="begin">
                  <w:fldData xml:space="preserve">PEVuZE5vdGU+PENpdGU+PEF1dGhvcj5IdTwvQXV0aG9yPjxZZWFyPjIwMTg8L1llYXI+PFJlY051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</w:fldData>
                </w:fldChar>
              </w:r>
              <w:r w:rsidRPr="00D33261">
                <w:rPr>
                  <w:sz w:val="16"/>
                  <w:szCs w:val="16"/>
                </w:rPr>
                <w:instrText xml:space="preserve"> ADDIN EN.CITE </w:instrText>
              </w:r>
              <w:r w:rsidRPr="00D33261">
                <w:rPr>
                  <w:sz w:val="16"/>
                  <w:szCs w:val="16"/>
                </w:rPr>
                <w:fldChar w:fldCharType="begin">
                  <w:fldData xml:space="preserve">PEVuZE5vdGU+PENpdGU+PEF1dGhvcj5IdTwvQXV0aG9yPjxZZWFyPjIwMTg8L1llYXI+PFJlY051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26</w:t>
              </w:r>
              <w:r w:rsidRPr="00D33261">
                <w:rPr>
                  <w:sz w:val="16"/>
                  <w:szCs w:val="16"/>
                </w:rPr>
                <w:fldChar w:fldCharType="end"/>
              </w:r>
            </w:hyperlink>
          </w:p>
          <w:p w14:paraId="0682CA0C" w14:textId="77777777" w:rsidR="00D33261" w:rsidRPr="00D33261" w:rsidRDefault="00D33261" w:rsidP="00D33261">
            <w:pPr>
              <w:spacing w:after="0" w:line="240" w:lineRule="auto"/>
              <w:rPr>
                <w:sz w:val="16"/>
                <w:szCs w:val="16"/>
              </w:rPr>
            </w:pPr>
          </w:p>
          <w:p w14:paraId="628DDF70"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MET</w:t>
            </w:r>
            <w:r w:rsidRPr="00D33261">
              <w:rPr>
                <w:sz w:val="16"/>
                <w:szCs w:val="16"/>
              </w:rPr>
              <w:t xml:space="preserve"> alteration is a core element for infant-type hemispheric glioma.</w:t>
            </w:r>
          </w:p>
          <w:p w14:paraId="5D39CE5D" w14:textId="77777777" w:rsidR="00D33261" w:rsidRPr="00D33261" w:rsidRDefault="00D33261" w:rsidP="00D33261">
            <w:pPr>
              <w:spacing w:after="0" w:line="240" w:lineRule="auto"/>
              <w:rPr>
                <w:sz w:val="16"/>
                <w:szCs w:val="16"/>
              </w:rPr>
            </w:pPr>
          </w:p>
          <w:p w14:paraId="0DAEBC7A" w14:textId="77777777" w:rsidR="00D33261" w:rsidRPr="00D33261" w:rsidRDefault="00D33261" w:rsidP="00D33261">
            <w:pPr>
              <w:pStyle w:val="Heading1"/>
              <w:spacing w:before="0" w:line="240" w:lineRule="auto"/>
              <w:rPr>
                <w:rFonts w:ascii="Calibri" w:hAnsi="Calibri" w:cs="Calibri"/>
                <w:color w:val="auto"/>
                <w:sz w:val="16"/>
                <w:szCs w:val="16"/>
              </w:rPr>
            </w:pPr>
            <w:r w:rsidRPr="00D33261">
              <w:rPr>
                <w:rFonts w:ascii="Calibri" w:hAnsi="Calibri" w:cs="Calibri"/>
                <w:color w:val="auto"/>
                <w:sz w:val="16"/>
                <w:szCs w:val="16"/>
              </w:rPr>
              <w:t>References</w:t>
            </w:r>
          </w:p>
          <w:p w14:paraId="100E4168" w14:textId="77777777" w:rsidR="00D33261" w:rsidRPr="00D33261" w:rsidRDefault="00D33261" w:rsidP="00982374">
            <w:pPr>
              <w:pStyle w:val="EndNoteBibliography"/>
              <w:spacing w:after="0"/>
              <w:ind w:left="320" w:hanging="320"/>
              <w:rPr>
                <w:sz w:val="16"/>
                <w:szCs w:val="16"/>
              </w:rPr>
            </w:pPr>
            <w:r w:rsidRPr="00D33261">
              <w:rPr>
                <w:sz w:val="16"/>
                <w:szCs w:val="16"/>
              </w:rPr>
              <w:fldChar w:fldCharType="begin"/>
            </w:r>
            <w:r w:rsidRPr="00D33261">
              <w:rPr>
                <w:sz w:val="16"/>
                <w:szCs w:val="16"/>
              </w:rPr>
              <w:instrText xml:space="preserve"> ADDIN EN.REFLIST </w:instrText>
            </w:r>
            <w:r w:rsidRPr="00D33261">
              <w:rPr>
                <w:sz w:val="16"/>
                <w:szCs w:val="16"/>
              </w:rPr>
              <w:fldChar w:fldCharType="separate"/>
            </w:r>
            <w:r w:rsidRPr="00D33261">
              <w:rPr>
                <w:rFonts w:ascii="Segoe UI" w:hAnsi="Segoe UI" w:cs="Segoe UI"/>
                <w:sz w:val="16"/>
                <w:szCs w:val="16"/>
              </w:rPr>
              <w:t>1</w:t>
            </w:r>
            <w:r w:rsidRPr="00D33261">
              <w:rPr>
                <w:rFonts w:ascii="Segoe UI" w:hAnsi="Segoe UI" w:cs="Segoe UI"/>
                <w:sz w:val="16"/>
                <w:szCs w:val="16"/>
              </w:rPr>
              <w:tab/>
            </w:r>
            <w:r w:rsidRPr="00D33261">
              <w:rPr>
                <w:sz w:val="16"/>
                <w:szCs w:val="16"/>
              </w:rPr>
              <w:t xml:space="preserve">Hallberg B and Palmer RH (2016). The role of the ALK receptor in cancer biology. </w:t>
            </w:r>
            <w:r w:rsidRPr="00D33261">
              <w:rPr>
                <w:i/>
                <w:sz w:val="16"/>
                <w:szCs w:val="16"/>
              </w:rPr>
              <w:t>Ann Oncol</w:t>
            </w:r>
            <w:r w:rsidRPr="00D33261">
              <w:rPr>
                <w:sz w:val="16"/>
                <w:szCs w:val="16"/>
              </w:rPr>
              <w:t xml:space="preserve"> 27 Suppl 3:iii4-iii15.</w:t>
            </w:r>
          </w:p>
          <w:p w14:paraId="45C9DB1C"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2</w:t>
            </w:r>
            <w:r w:rsidRPr="00D33261">
              <w:rPr>
                <w:rFonts w:ascii="Segoe UI" w:hAnsi="Segoe UI" w:cs="Segoe UI"/>
                <w:sz w:val="16"/>
                <w:szCs w:val="16"/>
              </w:rPr>
              <w:tab/>
            </w:r>
            <w:r w:rsidRPr="00D33261">
              <w:rPr>
                <w:sz w:val="16"/>
                <w:szCs w:val="16"/>
              </w:rPr>
              <w:t xml:space="preserve">Clarke M, Mackay A, Ismer B, Pickles JC, Tatevossian RG, Newman S, Bale TA, Stoler I, Izquierdo E, Temelso S, Carvalho DM, Molinari V, Burford A, Howell L, Virasami A, Fairchild AR, Avery A, Chalker J, Kristiansen M, Haupfear K, Dalton JD, Orisme W, Wen J, Hubank M, Kurian KM, Rowe C, Maybury M, Crosier S, Knipstein J, Schüller U, Kordes U, Kram DE, Snuderl M, Bridges L, Martin AJ, Doey LJ, Al-Sarraj S, Chandler C, Zebian B, Cairns C, Natrajan R, Boult JKR, Robinson SP, Sill M, Dunkel IJ, Gilheeney SW, Rosenblum MK, Hughes D, Proszek PZ, Macdonald TJ, Preusser M, Haberler C, Slavc I, Packer R, Ng HK, Caspi S, Popović M, Faganel Kotnik B, Wood MD, Baird L, Davare MA, Solomon DA, Olsen TK, Brandal P, Farrell M, Cryan JB, Capra M, Karremann M, Schittenhelm J, Schuhmann MU, Ebinger M, Dinjens WNM, Kerl K, Hettmer S, Pietsch T, Andreiuolo F, Driever PH, Korshunov A, Hiddingh L, Worst BC, Sturm D, Zuckermann M, Witt O, Bloom T, Mitchell C, Miele E, Colafati GS, Diomedi-Camassei F, Bailey S, Moore AS, Hassall TEG, Lowis SP, Tsoli M, Cowley MJ, Ziegler DS, Karajannis MA, Aquilina K, Hargrave DR, Carceller F, Marshall LV, von Deimling A, Kramm CM, Pfister SM, Sahm F, Baker SJ, Mastronuzzi A, Carai A, Vinci M, Capper D, Popov S, Ellison DW, Jacques TS, Jones DTW and Jones C (2020). Infant High-Grade Gliomas Comprise Multiple Subgroups Characterized by Novel Targetable Gene Fusions and Favorable Outcomes. </w:t>
            </w:r>
            <w:r w:rsidRPr="00D33261">
              <w:rPr>
                <w:i/>
                <w:sz w:val="16"/>
                <w:szCs w:val="16"/>
              </w:rPr>
              <w:t>Cancer Discov</w:t>
            </w:r>
            <w:r w:rsidRPr="00D33261">
              <w:rPr>
                <w:sz w:val="16"/>
                <w:szCs w:val="16"/>
              </w:rPr>
              <w:t xml:space="preserve"> 10(7):942-963.</w:t>
            </w:r>
          </w:p>
          <w:p w14:paraId="2F18B4ED"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3</w:t>
            </w:r>
            <w:r w:rsidRPr="00D33261">
              <w:rPr>
                <w:rFonts w:ascii="Segoe UI" w:hAnsi="Segoe UI" w:cs="Segoe UI"/>
                <w:sz w:val="16"/>
                <w:szCs w:val="16"/>
              </w:rPr>
              <w:tab/>
            </w:r>
            <w:r w:rsidRPr="00D33261">
              <w:rPr>
                <w:sz w:val="16"/>
                <w:szCs w:val="16"/>
              </w:rPr>
              <w:t xml:space="preserve">Guerreiro Stucklin AS, Ryall S, Fukuoka K, Zapotocky M, Lassaletta A, Li C, Bridge T, Kim B, Arnoldo A, Kowalski PE, Zhong Y, Johnson M, Li C, Ramani AK, Siddaway R, Nobre LF, de Antonellis P, Dunham C, Cheng S, Boué DR, Finlay JL, Coven SL, de Prada I, Perez-Somarriba M, Faria CC, Grotzer MA, Rushing E, Sumerauer D, Zamecnik J, Krskova L, Garcia Ariza M, Cruz O, Morales La Madrid A, Solano P, Terashima K, Nakano Y, Ichimura K, Nagane M, Sakamoto H, Gil-da-Costa MJ, Silva R, Johnston DL, Michaud J, Wilson B, van Landeghem FKH, Oviedo A, McNeely PD, Crooks B, Fried I, Zhukova N, Hansford JR, Nageswararao A, Garzia L, Shago M, Brudno M, Irwin MS, Bartels U, Ramaswamy V, Bouffet E, Taylor MD, Tabori U and Hawkins C (2019). Alterations in ALK/ROS1/NTRK/MET drive a group of infantile hemispheric gliomas. </w:t>
            </w:r>
            <w:r w:rsidRPr="00D33261">
              <w:rPr>
                <w:i/>
                <w:sz w:val="16"/>
                <w:szCs w:val="16"/>
              </w:rPr>
              <w:t>Nat Commun</w:t>
            </w:r>
            <w:r w:rsidRPr="00D33261">
              <w:rPr>
                <w:sz w:val="16"/>
                <w:szCs w:val="16"/>
              </w:rPr>
              <w:t xml:space="preserve"> 10(1):4343.</w:t>
            </w:r>
          </w:p>
          <w:p w14:paraId="2C9AA8B5"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4</w:t>
            </w:r>
            <w:r w:rsidRPr="00D33261">
              <w:rPr>
                <w:rFonts w:ascii="Segoe UI" w:hAnsi="Segoe UI" w:cs="Segoe UI"/>
                <w:sz w:val="16"/>
                <w:szCs w:val="16"/>
              </w:rPr>
              <w:tab/>
            </w:r>
            <w:r w:rsidRPr="00D33261">
              <w:rPr>
                <w:sz w:val="16"/>
                <w:szCs w:val="16"/>
              </w:rPr>
              <w:t xml:space="preserve">Roosen M, Odé Z, Bunt J and Kool M (2022). The oncogenic fusion landscape in pediatric CNS neoplasms. </w:t>
            </w:r>
            <w:r w:rsidRPr="00D33261">
              <w:rPr>
                <w:i/>
                <w:sz w:val="16"/>
                <w:szCs w:val="16"/>
              </w:rPr>
              <w:t>Acta Neuropathol</w:t>
            </w:r>
            <w:r w:rsidRPr="00D33261">
              <w:rPr>
                <w:sz w:val="16"/>
                <w:szCs w:val="16"/>
              </w:rPr>
              <w:t xml:space="preserve"> 143(4):427-451.</w:t>
            </w:r>
          </w:p>
          <w:p w14:paraId="6F5AA0D3" w14:textId="77777777" w:rsidR="00D33261" w:rsidRPr="00D33261" w:rsidRDefault="00D33261" w:rsidP="00982374">
            <w:pPr>
              <w:pStyle w:val="EndNoteBibliography"/>
              <w:spacing w:after="0"/>
              <w:ind w:left="320" w:hanging="320"/>
              <w:rPr>
                <w:sz w:val="16"/>
                <w:szCs w:val="16"/>
                <w:lang w:val="en-AU"/>
              </w:rPr>
            </w:pPr>
            <w:r w:rsidRPr="00D33261">
              <w:rPr>
                <w:rFonts w:ascii="Segoe UI" w:hAnsi="Segoe UI" w:cs="Segoe UI"/>
                <w:sz w:val="16"/>
                <w:szCs w:val="16"/>
              </w:rPr>
              <w:t>5</w:t>
            </w:r>
            <w:r w:rsidRPr="00D33261">
              <w:rPr>
                <w:rFonts w:ascii="Segoe UI" w:hAnsi="Segoe UI" w:cs="Segoe UI"/>
                <w:sz w:val="16"/>
                <w:szCs w:val="16"/>
              </w:rPr>
              <w:tab/>
            </w:r>
            <w:r w:rsidRPr="00D33261">
              <w:rPr>
                <w:sz w:val="16"/>
                <w:szCs w:val="16"/>
              </w:rPr>
              <w:t xml:space="preserve">Department of Health and Human Services, Food and Drug Administration (2015). </w:t>
            </w:r>
            <w:r w:rsidRPr="00D33261">
              <w:rPr>
                <w:i/>
                <w:sz w:val="16"/>
                <w:szCs w:val="16"/>
              </w:rPr>
              <w:t>Letter to Ventana Medical Systems on approval of premarket authorization application for the VENTANA ALK (D5F3) CDx Assay</w:t>
            </w:r>
            <w:r w:rsidRPr="00D33261">
              <w:rPr>
                <w:sz w:val="16"/>
                <w:szCs w:val="16"/>
              </w:rPr>
              <w:t xml:space="preserve">. </w:t>
            </w:r>
            <w:r w:rsidRPr="00D33261">
              <w:rPr>
                <w:sz w:val="16"/>
                <w:szCs w:val="16"/>
                <w:lang w:val="en-AU"/>
              </w:rPr>
              <w:t>Available from:  http://www.accessdata.fda.gov/cdrh_docs/pdf14/P140025a.pdf (Accessed 1st March 2024).</w:t>
            </w:r>
          </w:p>
          <w:p w14:paraId="4E1F0053"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lang w:val="it-IT"/>
              </w:rPr>
              <w:t>6</w:t>
            </w:r>
            <w:r w:rsidRPr="00D33261">
              <w:rPr>
                <w:rFonts w:ascii="Segoe UI" w:hAnsi="Segoe UI" w:cs="Segoe UI"/>
                <w:sz w:val="16"/>
                <w:szCs w:val="16"/>
                <w:lang w:val="it-IT"/>
              </w:rPr>
              <w:tab/>
            </w:r>
            <w:r w:rsidRPr="00D33261">
              <w:rPr>
                <w:sz w:val="16"/>
                <w:szCs w:val="16"/>
                <w:lang w:val="it-IT"/>
              </w:rPr>
              <w:t xml:space="preserve">Marchetti A, Di Lorito A, Pace MV, Iezzi M, Felicioni L, D'Antuono T, Filice G, Guetti L, Mucilli F and Buttitta F (2016). </w:t>
            </w:r>
            <w:r w:rsidRPr="00D33261">
              <w:rPr>
                <w:sz w:val="16"/>
                <w:szCs w:val="16"/>
              </w:rPr>
              <w:t xml:space="preserve">ALK Protein Analysis by IHC Staining after Recent Regulatory Changes: A Comparison of Two Widely Used Approaches, Revision of the Literature, and a New Testing Algorithm. </w:t>
            </w:r>
            <w:r w:rsidRPr="00D33261">
              <w:rPr>
                <w:i/>
                <w:sz w:val="16"/>
                <w:szCs w:val="16"/>
              </w:rPr>
              <w:t>J Thorac Oncol</w:t>
            </w:r>
            <w:r w:rsidRPr="00D33261">
              <w:rPr>
                <w:sz w:val="16"/>
                <w:szCs w:val="16"/>
              </w:rPr>
              <w:t xml:space="preserve"> 11(4):487-495.</w:t>
            </w:r>
          </w:p>
          <w:p w14:paraId="6F3BCAAD"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lastRenderedPageBreak/>
              <w:t>7</w:t>
            </w:r>
            <w:r w:rsidRPr="00D33261">
              <w:rPr>
                <w:rFonts w:ascii="Segoe UI" w:hAnsi="Segoe UI" w:cs="Segoe UI"/>
                <w:sz w:val="16"/>
                <w:szCs w:val="16"/>
              </w:rPr>
              <w:tab/>
            </w:r>
            <w:r w:rsidRPr="00D33261">
              <w:rPr>
                <w:sz w:val="16"/>
                <w:szCs w:val="16"/>
              </w:rPr>
              <w:t xml:space="preserve">Capper D, Reifenberger G, French PJ, Schweizer L, Weller M, Touat M, Niclou SP, Euskirchen P, Haberler C, Hegi ME, Brandner S, Le Rhun E, Rudà R, Sanson M, Tabatabai G, Sahm F, Wen PY, Wesseling P, Preusser M and van den Bent MJ (2023). EANO guideline on rational molecular testing of gliomas, glioneuronal and neuronal tumors in adults for targeted therapy selection. </w:t>
            </w:r>
            <w:r w:rsidRPr="00D33261">
              <w:rPr>
                <w:i/>
                <w:sz w:val="16"/>
                <w:szCs w:val="16"/>
              </w:rPr>
              <w:t>Neuro Oncol</w:t>
            </w:r>
            <w:r w:rsidRPr="00D33261">
              <w:rPr>
                <w:sz w:val="16"/>
                <w:szCs w:val="16"/>
              </w:rPr>
              <w:t xml:space="preserve"> 25(5):813-826.</w:t>
            </w:r>
          </w:p>
          <w:p w14:paraId="6DFEC848"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8</w:t>
            </w:r>
            <w:r w:rsidRPr="00D33261">
              <w:rPr>
                <w:rFonts w:ascii="Segoe UI" w:hAnsi="Segoe UI" w:cs="Segoe UI"/>
                <w:sz w:val="16"/>
                <w:szCs w:val="16"/>
              </w:rPr>
              <w:tab/>
            </w:r>
            <w:r w:rsidRPr="00D33261">
              <w:rPr>
                <w:sz w:val="16"/>
                <w:szCs w:val="16"/>
              </w:rPr>
              <w:t xml:space="preserve">Deckert M, Batchelor T, Ferry JA, Paulus W, Weller M, Hoang-Xuan K and Nagane M (2021). Anaplastic large cell lymphoma (ALK+/ALK-). In: </w:t>
            </w:r>
            <w:r w:rsidRPr="00D33261">
              <w:rPr>
                <w:i/>
                <w:sz w:val="16"/>
                <w:szCs w:val="16"/>
              </w:rPr>
              <w:t>Central Nervous System Tumours. WHO Classification of Tumours, 5th Edition</w:t>
            </w:r>
            <w:r w:rsidRPr="00D33261">
              <w:rPr>
                <w:sz w:val="16"/>
                <w:szCs w:val="16"/>
              </w:rPr>
              <w:t>, Reifenberger G and Soffietti R (eds), IARC Press, Lyon, France.</w:t>
            </w:r>
          </w:p>
          <w:p w14:paraId="24749E63"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9</w:t>
            </w:r>
            <w:r w:rsidRPr="00D33261">
              <w:rPr>
                <w:rFonts w:ascii="Segoe UI" w:hAnsi="Segoe UI" w:cs="Segoe UI"/>
                <w:sz w:val="16"/>
                <w:szCs w:val="16"/>
              </w:rPr>
              <w:tab/>
            </w:r>
            <w:r w:rsidRPr="00D33261">
              <w:rPr>
                <w:sz w:val="16"/>
                <w:szCs w:val="16"/>
              </w:rPr>
              <w:t xml:space="preserve">Lucas CG, Gilani A, Solomon DA, Liang X, Maher OM, Chamyan G, Kleinschmidt-Demasters BK and Perry A (2019). ALK-positive histiocytosis with KIF5B-ALK fusion in the central nervous system. </w:t>
            </w:r>
            <w:r w:rsidRPr="00D33261">
              <w:rPr>
                <w:i/>
                <w:sz w:val="16"/>
                <w:szCs w:val="16"/>
              </w:rPr>
              <w:t>Acta Neuropathol</w:t>
            </w:r>
            <w:r w:rsidRPr="00D33261">
              <w:rPr>
                <w:sz w:val="16"/>
                <w:szCs w:val="16"/>
              </w:rPr>
              <w:t xml:space="preserve"> 138(2):335-337.</w:t>
            </w:r>
          </w:p>
          <w:p w14:paraId="27FA8D93" w14:textId="77777777" w:rsidR="00D33261" w:rsidRPr="00D33261" w:rsidRDefault="00D33261" w:rsidP="00982374">
            <w:pPr>
              <w:pStyle w:val="EndNoteBibliography"/>
              <w:spacing w:after="0"/>
              <w:ind w:left="320" w:hanging="320"/>
              <w:rPr>
                <w:sz w:val="16"/>
                <w:szCs w:val="16"/>
              </w:rPr>
            </w:pPr>
            <w:bookmarkStart w:id="7" w:name="_ENREF_10"/>
            <w:r w:rsidRPr="00D33261">
              <w:rPr>
                <w:rFonts w:ascii="Segoe UI" w:hAnsi="Segoe UI" w:cs="Segoe UI"/>
                <w:sz w:val="16"/>
                <w:szCs w:val="16"/>
              </w:rPr>
              <w:t>10</w:t>
            </w:r>
            <w:r w:rsidRPr="00D33261">
              <w:rPr>
                <w:rFonts w:ascii="Segoe UI" w:hAnsi="Segoe UI" w:cs="Segoe UI"/>
                <w:sz w:val="16"/>
                <w:szCs w:val="16"/>
              </w:rPr>
              <w:tab/>
            </w:r>
            <w:r w:rsidRPr="00D33261">
              <w:rPr>
                <w:sz w:val="16"/>
                <w:szCs w:val="16"/>
              </w:rPr>
              <w:t xml:space="preserve">Pearson ADJ, Barry E, Mossé YP, Ligas F, Bird N, de Rojas T, Zimmerman ZF, Wilner K, Woessmann W, Weiner S, Weigel B, Venkatramani R, Valteau D, Trahair T, Smith M, Singh S, Selvaggi G, Scobie N, Schleiermacher G, Richardson N, Park J, Nysom K, Norga K, Merino M, McDonough J, Matloub Y, Marshall LV, Lowe E, Lesa G, Irwin M, Karres D, Gajjar A, Doz F, Fox E, DuBois SG, Donoghue M, Casanova M, Caron H, Buenger V, Bradford D, Blanc P, Barone A, Reaman G and Vassal G (2021). Second Paediatric Strategy Forum for anaplastic lymphoma kinase (ALK) inhibition in paediatric malignancies: ACCELERATE in collaboration with the European Medicines Agency with the participation of the Food and Drug Administration. </w:t>
            </w:r>
            <w:r w:rsidRPr="00D33261">
              <w:rPr>
                <w:i/>
                <w:sz w:val="16"/>
                <w:szCs w:val="16"/>
              </w:rPr>
              <w:t>Eur J Cancer</w:t>
            </w:r>
            <w:r w:rsidRPr="00D33261">
              <w:rPr>
                <w:sz w:val="16"/>
                <w:szCs w:val="16"/>
              </w:rPr>
              <w:t xml:space="preserve"> 157:198-213.</w:t>
            </w:r>
          </w:p>
          <w:p w14:paraId="30F19CA0" w14:textId="77777777" w:rsidR="00D33261" w:rsidRPr="00D33261" w:rsidRDefault="00D33261" w:rsidP="00982374">
            <w:pPr>
              <w:pStyle w:val="EndNoteBibliography"/>
              <w:spacing w:after="0"/>
              <w:ind w:left="320" w:hanging="320"/>
              <w:rPr>
                <w:sz w:val="16"/>
                <w:szCs w:val="16"/>
              </w:rPr>
            </w:pPr>
            <w:bookmarkStart w:id="8" w:name="_ENREF_11"/>
            <w:bookmarkEnd w:id="7"/>
            <w:r w:rsidRPr="00D33261">
              <w:rPr>
                <w:rFonts w:ascii="Segoe UI" w:hAnsi="Segoe UI" w:cs="Segoe UI"/>
                <w:sz w:val="16"/>
                <w:szCs w:val="16"/>
              </w:rPr>
              <w:t>11</w:t>
            </w:r>
            <w:r w:rsidRPr="00D33261">
              <w:rPr>
                <w:rFonts w:ascii="Segoe UI" w:hAnsi="Segoe UI" w:cs="Segoe UI"/>
                <w:sz w:val="16"/>
                <w:szCs w:val="16"/>
              </w:rPr>
              <w:tab/>
            </w:r>
            <w:r w:rsidRPr="00D33261">
              <w:rPr>
                <w:sz w:val="16"/>
                <w:szCs w:val="16"/>
              </w:rPr>
              <w:t xml:space="preserve">Davies KD, Le AT, Sheren J, Nijmeh H, Gowan K, Jones KL, Varella-Garcia M, Aisner DL and Doebele RC (2018). Comparison of Molecular Testing Modalities for Detection of ROS1 Rearrangements in a Cohort of Positive Patient Samples. </w:t>
            </w:r>
            <w:r w:rsidRPr="00D33261">
              <w:rPr>
                <w:i/>
                <w:sz w:val="16"/>
                <w:szCs w:val="16"/>
              </w:rPr>
              <w:t>J Thorac Oncol</w:t>
            </w:r>
            <w:r w:rsidRPr="00D33261">
              <w:rPr>
                <w:sz w:val="16"/>
                <w:szCs w:val="16"/>
              </w:rPr>
              <w:t xml:space="preserve"> 13(10):1474-1482.</w:t>
            </w:r>
          </w:p>
          <w:p w14:paraId="1E31B605" w14:textId="77777777" w:rsidR="00D33261" w:rsidRPr="00D33261" w:rsidRDefault="00D33261" w:rsidP="00982374">
            <w:pPr>
              <w:pStyle w:val="EndNoteBibliography"/>
              <w:spacing w:after="0"/>
              <w:ind w:left="320" w:hanging="320"/>
              <w:rPr>
                <w:sz w:val="16"/>
                <w:szCs w:val="16"/>
              </w:rPr>
            </w:pPr>
            <w:bookmarkStart w:id="9" w:name="_ENREF_12"/>
            <w:bookmarkEnd w:id="8"/>
            <w:r w:rsidRPr="00D33261">
              <w:rPr>
                <w:rFonts w:ascii="Segoe UI" w:hAnsi="Segoe UI" w:cs="Segoe UI"/>
                <w:sz w:val="16"/>
                <w:szCs w:val="16"/>
              </w:rPr>
              <w:t>12</w:t>
            </w:r>
            <w:r w:rsidRPr="00D33261">
              <w:rPr>
                <w:rFonts w:ascii="Segoe UI" w:hAnsi="Segoe UI" w:cs="Segoe UI"/>
                <w:sz w:val="16"/>
                <w:szCs w:val="16"/>
              </w:rPr>
              <w:tab/>
            </w:r>
            <w:r w:rsidRPr="00D33261">
              <w:rPr>
                <w:sz w:val="16"/>
                <w:szCs w:val="16"/>
              </w:rPr>
              <w:t xml:space="preserve">Mayr L, Guntner AS, Madlener S, Schmook MT, Peyrl A, Azizi AA, Dieckmann K, Reisinger D, Stepien NM, Schramm K, Laemmerer A, Jones DTW, Ecker J, Sahm F, Milde T, Pajtler KW, Blattner-Johnson M, Strbac M, Dorfer C, Czech T, Kirchhofer D, Gabler L, Berger W, Haberler C, Müllauer L, Buchberger W, Slavc I, Lötsch-Gojo D and Gojo J (2020). Cerebrospinal Fluid Penetration and Combination Therapy of Entrectinib for Disseminated ROS1/NTRK-Fusion Positive Pediatric High-Grade Glioma. </w:t>
            </w:r>
            <w:r w:rsidRPr="00D33261">
              <w:rPr>
                <w:i/>
                <w:sz w:val="16"/>
                <w:szCs w:val="16"/>
              </w:rPr>
              <w:t>J Pers Med</w:t>
            </w:r>
            <w:r w:rsidRPr="00D33261">
              <w:rPr>
                <w:sz w:val="16"/>
                <w:szCs w:val="16"/>
              </w:rPr>
              <w:t xml:space="preserve"> 10(4).</w:t>
            </w:r>
          </w:p>
          <w:p w14:paraId="23D3F4FE" w14:textId="77777777" w:rsidR="00D33261" w:rsidRPr="00D33261" w:rsidRDefault="00D33261" w:rsidP="00982374">
            <w:pPr>
              <w:pStyle w:val="EndNoteBibliography"/>
              <w:spacing w:after="0"/>
              <w:ind w:left="320" w:hanging="320"/>
              <w:rPr>
                <w:sz w:val="16"/>
                <w:szCs w:val="16"/>
              </w:rPr>
            </w:pPr>
            <w:bookmarkStart w:id="10" w:name="_ENREF_13"/>
            <w:bookmarkEnd w:id="9"/>
            <w:r w:rsidRPr="00D33261">
              <w:rPr>
                <w:rFonts w:ascii="Segoe UI" w:hAnsi="Segoe UI" w:cs="Segoe UI"/>
                <w:sz w:val="16"/>
                <w:szCs w:val="16"/>
              </w:rPr>
              <w:t>13</w:t>
            </w:r>
            <w:r w:rsidRPr="00D33261">
              <w:rPr>
                <w:rFonts w:ascii="Segoe UI" w:hAnsi="Segoe UI" w:cs="Segoe UI"/>
                <w:sz w:val="16"/>
                <w:szCs w:val="16"/>
              </w:rPr>
              <w:tab/>
            </w:r>
            <w:r w:rsidRPr="00D33261">
              <w:rPr>
                <w:sz w:val="16"/>
                <w:szCs w:val="16"/>
              </w:rPr>
              <w:t xml:space="preserve">Papusha L, Zaytseva M, Panferova A, Druy A, Valiakhmetova A, Artemov A, Salnikova E, Kislyakov A, Imyanitov E, Karachunsky A, Maschan A, Hwang EI, Novichkova G and Packer RJ (2022). Two clinically distinct cases of infant hemispheric glioma carrying ZCCHC8:ROS1 fusion and responding to entrectinib. </w:t>
            </w:r>
            <w:r w:rsidRPr="00D33261">
              <w:rPr>
                <w:i/>
                <w:sz w:val="16"/>
                <w:szCs w:val="16"/>
              </w:rPr>
              <w:t>Neuro Oncol</w:t>
            </w:r>
            <w:r w:rsidRPr="00D33261">
              <w:rPr>
                <w:sz w:val="16"/>
                <w:szCs w:val="16"/>
              </w:rPr>
              <w:t xml:space="preserve"> 24(6):1029-1031.</w:t>
            </w:r>
          </w:p>
          <w:p w14:paraId="31E0D6F8" w14:textId="77777777" w:rsidR="00D33261" w:rsidRPr="00D33261" w:rsidRDefault="00D33261" w:rsidP="00982374">
            <w:pPr>
              <w:pStyle w:val="EndNoteBibliography"/>
              <w:spacing w:after="0"/>
              <w:ind w:left="320" w:hanging="320"/>
              <w:rPr>
                <w:sz w:val="16"/>
                <w:szCs w:val="16"/>
                <w:lang w:val="it-IT"/>
              </w:rPr>
            </w:pPr>
            <w:bookmarkStart w:id="11" w:name="_ENREF_14"/>
            <w:bookmarkEnd w:id="10"/>
            <w:r w:rsidRPr="00D33261">
              <w:rPr>
                <w:rFonts w:ascii="Segoe UI" w:hAnsi="Segoe UI" w:cs="Segoe UI"/>
                <w:sz w:val="16"/>
                <w:szCs w:val="16"/>
              </w:rPr>
              <w:t>14</w:t>
            </w:r>
            <w:r w:rsidRPr="00D33261">
              <w:rPr>
                <w:rFonts w:ascii="Segoe UI" w:hAnsi="Segoe UI" w:cs="Segoe UI"/>
                <w:sz w:val="16"/>
                <w:szCs w:val="16"/>
              </w:rPr>
              <w:tab/>
            </w:r>
            <w:r w:rsidRPr="00D33261">
              <w:rPr>
                <w:sz w:val="16"/>
                <w:szCs w:val="16"/>
              </w:rPr>
              <w:t xml:space="preserve">Wu G, Diaz AK, Paugh BS, Rankin SL, Ju B, Li Y, Zhu X, Qu C, Chen X, Zhang J, Easton J, Edmonson M, Ma X, Lu C, Nagahawatte P, Hedlund E, Rusch M, Pounds S, Lin T, Onar-Thomas A, Huether R, Kriwacki R, Parker M, Gupta P, Becksfort J, Wei L, Mulder HL, Boggs K, Vadodaria B, Yergeau D, Russell JC, Ochoa K, Fulton RS, Fulton LL, Jones C, Boop FA, Broniscer A, Wetmore C, Gajjar A, Ding L, Mardis ER, Wilson RK, Taylor MR, Downing JR, Ellison DW, Zhang J and Baker SJ (2014). The genomic landscape of diffuse intrinsic pontine glioma and pediatric non-brainstem high-grade glioma. </w:t>
            </w:r>
            <w:r w:rsidRPr="00D33261">
              <w:rPr>
                <w:i/>
                <w:sz w:val="16"/>
                <w:szCs w:val="16"/>
                <w:lang w:val="it-IT"/>
              </w:rPr>
              <w:t>Nat Genet</w:t>
            </w:r>
            <w:r w:rsidRPr="00D33261">
              <w:rPr>
                <w:sz w:val="16"/>
                <w:szCs w:val="16"/>
                <w:lang w:val="it-IT"/>
              </w:rPr>
              <w:t xml:space="preserve"> 46(5):444-450.</w:t>
            </w:r>
          </w:p>
          <w:p w14:paraId="39B8867B" w14:textId="77777777" w:rsidR="00D33261" w:rsidRPr="00D33261" w:rsidRDefault="00D33261" w:rsidP="00982374">
            <w:pPr>
              <w:pStyle w:val="EndNoteBibliography"/>
              <w:spacing w:after="0"/>
              <w:ind w:left="320" w:hanging="320"/>
              <w:rPr>
                <w:sz w:val="16"/>
                <w:szCs w:val="16"/>
              </w:rPr>
            </w:pPr>
            <w:bookmarkStart w:id="12" w:name="_ENREF_15"/>
            <w:bookmarkEnd w:id="11"/>
            <w:r w:rsidRPr="00D33261">
              <w:rPr>
                <w:rFonts w:ascii="Segoe UI" w:hAnsi="Segoe UI" w:cs="Segoe UI"/>
                <w:sz w:val="16"/>
                <w:szCs w:val="16"/>
                <w:lang w:val="it-IT"/>
              </w:rPr>
              <w:t>15</w:t>
            </w:r>
            <w:r w:rsidRPr="00D33261">
              <w:rPr>
                <w:rFonts w:ascii="Segoe UI" w:hAnsi="Segoe UI" w:cs="Segoe UI"/>
                <w:sz w:val="16"/>
                <w:szCs w:val="16"/>
                <w:lang w:val="it-IT"/>
              </w:rPr>
              <w:tab/>
            </w:r>
            <w:r w:rsidRPr="00D33261">
              <w:rPr>
                <w:sz w:val="16"/>
                <w:szCs w:val="16"/>
                <w:lang w:val="it-IT"/>
              </w:rPr>
              <w:t xml:space="preserve">Gambella A, Senetta R, Collemi G, Vallero SG, Monticelli M, Cofano F, Zeppa P, Garbossa D, Pellerino A, Rudà R, Soffietti R, Fagioli F, Papotti M, Cassoni P and Bertero L (2020). </w:t>
            </w:r>
            <w:r w:rsidRPr="00D33261">
              <w:rPr>
                <w:sz w:val="16"/>
                <w:szCs w:val="16"/>
              </w:rPr>
              <w:t xml:space="preserve">NTRK Fusions in Central Nervous System Tumors: A Rare, but Worthy Target. </w:t>
            </w:r>
            <w:r w:rsidRPr="00D33261">
              <w:rPr>
                <w:i/>
                <w:sz w:val="16"/>
                <w:szCs w:val="16"/>
              </w:rPr>
              <w:t>Int J Mol Sci</w:t>
            </w:r>
            <w:r w:rsidRPr="00D33261">
              <w:rPr>
                <w:sz w:val="16"/>
                <w:szCs w:val="16"/>
              </w:rPr>
              <w:t xml:space="preserve"> 21(3).</w:t>
            </w:r>
          </w:p>
          <w:p w14:paraId="1FC6D252" w14:textId="77777777" w:rsidR="00D33261" w:rsidRPr="00D33261" w:rsidRDefault="00D33261" w:rsidP="00982374">
            <w:pPr>
              <w:pStyle w:val="EndNoteBibliography"/>
              <w:spacing w:after="0"/>
              <w:ind w:left="320" w:hanging="320"/>
              <w:rPr>
                <w:sz w:val="16"/>
                <w:szCs w:val="16"/>
              </w:rPr>
            </w:pPr>
            <w:bookmarkStart w:id="13" w:name="_ENREF_16"/>
            <w:bookmarkEnd w:id="12"/>
            <w:r w:rsidRPr="00D33261">
              <w:rPr>
                <w:rFonts w:ascii="Segoe UI" w:hAnsi="Segoe UI" w:cs="Segoe UI"/>
                <w:sz w:val="16"/>
                <w:szCs w:val="16"/>
              </w:rPr>
              <w:t>16</w:t>
            </w:r>
            <w:r w:rsidRPr="00D33261">
              <w:rPr>
                <w:rFonts w:ascii="Segoe UI" w:hAnsi="Segoe UI" w:cs="Segoe UI"/>
                <w:sz w:val="16"/>
                <w:szCs w:val="16"/>
              </w:rPr>
              <w:tab/>
            </w:r>
            <w:r w:rsidRPr="00D33261">
              <w:rPr>
                <w:sz w:val="16"/>
                <w:szCs w:val="16"/>
              </w:rPr>
              <w:t xml:space="preserve">Tihan T, Figarella-Branger D, Giannini C, Pfister SM, Rodriguez FJ, Jacques TS, Hawkins CE, Tabori U, Varlet P, Gupta K and DTW J (2021). Pilocytic astrocytoma. In: </w:t>
            </w:r>
            <w:r w:rsidRPr="00D33261">
              <w:rPr>
                <w:i/>
                <w:sz w:val="16"/>
                <w:szCs w:val="16"/>
              </w:rPr>
              <w:t>Central Nervous System Tumours. WHO Classification of Tumours, 5th Edition</w:t>
            </w:r>
            <w:r w:rsidRPr="00D33261">
              <w:rPr>
                <w:sz w:val="16"/>
                <w:szCs w:val="16"/>
              </w:rPr>
              <w:t>, Reifenberger G and Perry A (eds), IARC Press, Lyon, France.</w:t>
            </w:r>
          </w:p>
          <w:p w14:paraId="55BA7406" w14:textId="21B3F44B" w:rsidR="00D33261" w:rsidRPr="00D33261" w:rsidRDefault="00D33261" w:rsidP="00982374">
            <w:pPr>
              <w:spacing w:after="0" w:line="240" w:lineRule="auto"/>
              <w:ind w:left="320" w:hanging="320"/>
              <w:rPr>
                <w:sz w:val="16"/>
                <w:szCs w:val="16"/>
              </w:rPr>
            </w:pPr>
            <w:bookmarkStart w:id="14" w:name="_ENREF_17"/>
            <w:bookmarkEnd w:id="13"/>
            <w:r w:rsidRPr="00D33261">
              <w:rPr>
                <w:rFonts w:ascii="Segoe UI" w:hAnsi="Segoe UI" w:cs="Segoe UI"/>
                <w:sz w:val="16"/>
                <w:szCs w:val="16"/>
              </w:rPr>
              <w:br w:type="page"/>
              <w:t>17</w:t>
            </w:r>
            <w:r w:rsidRPr="00D33261">
              <w:rPr>
                <w:rFonts w:ascii="Segoe UI" w:hAnsi="Segoe UI" w:cs="Segoe UI"/>
                <w:sz w:val="16"/>
                <w:szCs w:val="16"/>
              </w:rPr>
              <w:tab/>
            </w:r>
            <w:r w:rsidRPr="00D33261">
              <w:rPr>
                <w:sz w:val="16"/>
                <w:szCs w:val="16"/>
              </w:rPr>
              <w:t xml:space="preserve">Ryall S, Zapotocky M, Fukuoka K, Nobre L, Guerreiro Stucklin A, Bennett J, Siddaway R, Li C, Pajovic S, Arnoldo A, Kowalski PE, Johnson M, Sheth J, Lassaletta A, Tatevossian RG, Orisme W, Qaddoumi I, Surrey LF, Li MM, Waanders AJ, Gilheeney S, Rosenblum M, Bale T, Tsang DS, Laperriere N, Kulkarni A, Ibrahim GM, Drake J, Dirks P, Taylor MD, Rutka JT, Laughlin S, Shroff M, Shago M, Hazrati LN, D'Arcy C, Ramaswamy V, Bartels U, Huang A, </w:t>
            </w:r>
            <w:r w:rsidRPr="00D33261">
              <w:rPr>
                <w:sz w:val="16"/>
                <w:szCs w:val="16"/>
              </w:rPr>
              <w:lastRenderedPageBreak/>
              <w:t xml:space="preserve">Bouffet E, Karajannis MA, Santi M, Ellison DW, Tabori U and Hawkins C (2020). Integrated Molecular and Clinical Analysis of 1,000 Pediatric Low-Grade Gliomas. </w:t>
            </w:r>
            <w:r w:rsidRPr="00D33261">
              <w:rPr>
                <w:i/>
                <w:sz w:val="16"/>
                <w:szCs w:val="16"/>
              </w:rPr>
              <w:t>Cancer Cell</w:t>
            </w:r>
            <w:r w:rsidRPr="00D33261">
              <w:rPr>
                <w:sz w:val="16"/>
                <w:szCs w:val="16"/>
              </w:rPr>
              <w:t xml:space="preserve"> 37(4):569-583.e565.</w:t>
            </w:r>
          </w:p>
          <w:p w14:paraId="00699964" w14:textId="77777777" w:rsidR="00D33261" w:rsidRPr="00D33261" w:rsidRDefault="00D33261" w:rsidP="00982374">
            <w:pPr>
              <w:pStyle w:val="EndNoteBibliography"/>
              <w:spacing w:after="0"/>
              <w:ind w:left="320" w:hanging="320"/>
              <w:rPr>
                <w:sz w:val="16"/>
                <w:szCs w:val="16"/>
              </w:rPr>
            </w:pPr>
            <w:bookmarkStart w:id="15" w:name="_ENREF_18"/>
            <w:bookmarkEnd w:id="14"/>
            <w:r w:rsidRPr="00D33261">
              <w:rPr>
                <w:rFonts w:ascii="Segoe UI" w:hAnsi="Segoe UI" w:cs="Segoe UI"/>
                <w:sz w:val="16"/>
                <w:szCs w:val="16"/>
              </w:rPr>
              <w:t>18</w:t>
            </w:r>
            <w:r w:rsidRPr="00D33261">
              <w:rPr>
                <w:rFonts w:ascii="Segoe UI" w:hAnsi="Segoe UI" w:cs="Segoe UI"/>
                <w:sz w:val="16"/>
                <w:szCs w:val="16"/>
              </w:rPr>
              <w:tab/>
            </w:r>
            <w:r w:rsidRPr="00D33261">
              <w:rPr>
                <w:sz w:val="16"/>
                <w:szCs w:val="16"/>
              </w:rPr>
              <w:t xml:space="preserve">Marchiò C, Scaltriti M, Ladanyi M, Iafrate AJ, Bibeau F, Dietel M, Hechtman JF, Troiani T, López-Rios F, Douillard JY, Andrè F and Reis-Filho JS (2019). ESMO recommendations on the standard methods to detect NTRK fusions in daily practice and clinical research. </w:t>
            </w:r>
            <w:r w:rsidRPr="00D33261">
              <w:rPr>
                <w:i/>
                <w:sz w:val="16"/>
                <w:szCs w:val="16"/>
              </w:rPr>
              <w:t>Ann Oncol</w:t>
            </w:r>
            <w:r w:rsidRPr="00D33261">
              <w:rPr>
                <w:sz w:val="16"/>
                <w:szCs w:val="16"/>
              </w:rPr>
              <w:t xml:space="preserve"> 30(9):1417-1427.</w:t>
            </w:r>
          </w:p>
          <w:p w14:paraId="02234CB8" w14:textId="77777777" w:rsidR="00D33261" w:rsidRPr="00D33261" w:rsidRDefault="00D33261" w:rsidP="00982374">
            <w:pPr>
              <w:pStyle w:val="EndNoteBibliography"/>
              <w:spacing w:after="0"/>
              <w:ind w:left="320" w:hanging="320"/>
              <w:rPr>
                <w:sz w:val="16"/>
                <w:szCs w:val="16"/>
              </w:rPr>
            </w:pPr>
            <w:bookmarkStart w:id="16" w:name="_ENREF_19"/>
            <w:bookmarkEnd w:id="15"/>
            <w:r w:rsidRPr="00D33261">
              <w:rPr>
                <w:rFonts w:ascii="Segoe UI" w:hAnsi="Segoe UI" w:cs="Segoe UI"/>
                <w:sz w:val="16"/>
                <w:szCs w:val="16"/>
              </w:rPr>
              <w:t>19</w:t>
            </w:r>
            <w:r w:rsidRPr="00D33261">
              <w:rPr>
                <w:rFonts w:ascii="Segoe UI" w:hAnsi="Segoe UI" w:cs="Segoe UI"/>
                <w:sz w:val="16"/>
                <w:szCs w:val="16"/>
              </w:rPr>
              <w:tab/>
            </w:r>
            <w:r w:rsidRPr="00D33261">
              <w:rPr>
                <w:sz w:val="16"/>
                <w:szCs w:val="16"/>
              </w:rPr>
              <w:t xml:space="preserve">Cheng F and Guo D (2019). MET in glioma: signaling pathways and targeted therapies. </w:t>
            </w:r>
            <w:r w:rsidRPr="00D33261">
              <w:rPr>
                <w:i/>
                <w:sz w:val="16"/>
                <w:szCs w:val="16"/>
              </w:rPr>
              <w:t>J Exp Clin Cancer Res</w:t>
            </w:r>
            <w:r w:rsidRPr="00D33261">
              <w:rPr>
                <w:sz w:val="16"/>
                <w:szCs w:val="16"/>
              </w:rPr>
              <w:t xml:space="preserve"> 38(1):270.</w:t>
            </w:r>
          </w:p>
          <w:p w14:paraId="61A1101A" w14:textId="77777777" w:rsidR="00D33261" w:rsidRPr="00D33261" w:rsidRDefault="00D33261" w:rsidP="00982374">
            <w:pPr>
              <w:pStyle w:val="EndNoteBibliography"/>
              <w:spacing w:after="0"/>
              <w:ind w:left="320" w:hanging="320"/>
              <w:rPr>
                <w:sz w:val="16"/>
                <w:szCs w:val="16"/>
              </w:rPr>
            </w:pPr>
            <w:bookmarkStart w:id="17" w:name="_ENREF_20"/>
            <w:bookmarkEnd w:id="16"/>
            <w:r w:rsidRPr="00D33261">
              <w:rPr>
                <w:rFonts w:ascii="Segoe UI" w:hAnsi="Segoe UI" w:cs="Segoe UI"/>
                <w:sz w:val="16"/>
                <w:szCs w:val="16"/>
              </w:rPr>
              <w:t>20</w:t>
            </w:r>
            <w:r w:rsidRPr="00D33261">
              <w:rPr>
                <w:rFonts w:ascii="Segoe UI" w:hAnsi="Segoe UI" w:cs="Segoe UI"/>
                <w:sz w:val="16"/>
                <w:szCs w:val="16"/>
              </w:rPr>
              <w:tab/>
            </w:r>
            <w:r w:rsidRPr="00D33261">
              <w:rPr>
                <w:sz w:val="16"/>
                <w:szCs w:val="16"/>
              </w:rPr>
              <w:t xml:space="preserve">Guo R, Luo J, Chang J, Rekhtman N, Arcila M and Drilon A (2020). MET-dependent solid tumours - molecular diagnosis and targeted therapy. </w:t>
            </w:r>
            <w:r w:rsidRPr="00D33261">
              <w:rPr>
                <w:i/>
                <w:sz w:val="16"/>
                <w:szCs w:val="16"/>
              </w:rPr>
              <w:t>Nat Rev Clin Oncol</w:t>
            </w:r>
            <w:r w:rsidRPr="00D33261">
              <w:rPr>
                <w:sz w:val="16"/>
                <w:szCs w:val="16"/>
              </w:rPr>
              <w:t xml:space="preserve"> 17(9):569-587.</w:t>
            </w:r>
          </w:p>
          <w:p w14:paraId="70EBA5BA" w14:textId="77777777" w:rsidR="00D33261" w:rsidRPr="00D33261" w:rsidRDefault="00D33261" w:rsidP="00982374">
            <w:pPr>
              <w:pStyle w:val="EndNoteBibliography"/>
              <w:spacing w:after="0"/>
              <w:ind w:left="320" w:hanging="320"/>
              <w:rPr>
                <w:sz w:val="16"/>
                <w:szCs w:val="16"/>
              </w:rPr>
            </w:pPr>
            <w:bookmarkStart w:id="18" w:name="_ENREF_21"/>
            <w:bookmarkEnd w:id="17"/>
            <w:r w:rsidRPr="00D33261">
              <w:rPr>
                <w:rFonts w:ascii="Segoe UI" w:hAnsi="Segoe UI" w:cs="Segoe UI"/>
                <w:sz w:val="16"/>
                <w:szCs w:val="16"/>
              </w:rPr>
              <w:t>21</w:t>
            </w:r>
            <w:r w:rsidRPr="00D33261">
              <w:rPr>
                <w:rFonts w:ascii="Segoe UI" w:hAnsi="Segoe UI" w:cs="Segoe UI"/>
                <w:sz w:val="16"/>
                <w:szCs w:val="16"/>
              </w:rPr>
              <w:tab/>
            </w:r>
            <w:r w:rsidRPr="00D33261">
              <w:rPr>
                <w:sz w:val="16"/>
                <w:szCs w:val="16"/>
              </w:rPr>
              <w:t xml:space="preserve">Brennan CW, Verhaak RG, McKenna A, Campos B, Noushmehr H, Salama SR, Zheng S, Chakravarty D, Sanborn JZ, Berman SH, Beroukhim R, Bernard B, Wu CJ, Genovese G, Shmulevich I, Barnholtz-Sloan J, Zou L, Vegesna R, Shukla SA, Ciriello G, Yung WK, Zhang W, Sougnez C, Mikkelsen T, Aldape K, Bigner DD, Van Meir EG, Prados M, Sloan A, Black KL, Eschbacher J, Finocchiaro G, Friedman W, Andrews DW, Guha A, Iacocca M, O'Neill BP, Foltz G, Myers J, Weisenberger DJ, Penny R, Kucherlapati R, Perou CM, Hayes DN, Gibbs R, Marra M, Mills GB, Lander E, Spellman P, Wilson R, Sander C, Weinstein J, Meyerson M, Gabriel S, Laird PW, Haussler D, Getz G and Chin L (2013). The somatic genomic landscape of glioblastoma. </w:t>
            </w:r>
            <w:r w:rsidRPr="00D33261">
              <w:rPr>
                <w:i/>
                <w:sz w:val="16"/>
                <w:szCs w:val="16"/>
              </w:rPr>
              <w:t>Cell</w:t>
            </w:r>
            <w:r w:rsidRPr="00D33261">
              <w:rPr>
                <w:sz w:val="16"/>
                <w:szCs w:val="16"/>
              </w:rPr>
              <w:t xml:space="preserve"> 155(2):462-477.</w:t>
            </w:r>
          </w:p>
          <w:p w14:paraId="4474EA63" w14:textId="77777777" w:rsidR="00D33261" w:rsidRPr="00D33261" w:rsidRDefault="00D33261" w:rsidP="00982374">
            <w:pPr>
              <w:pStyle w:val="EndNoteBibliography"/>
              <w:spacing w:after="0"/>
              <w:ind w:left="320" w:hanging="320"/>
              <w:rPr>
                <w:sz w:val="16"/>
                <w:szCs w:val="16"/>
              </w:rPr>
            </w:pPr>
            <w:bookmarkStart w:id="19" w:name="_ENREF_22"/>
            <w:bookmarkEnd w:id="18"/>
            <w:r w:rsidRPr="00D33261">
              <w:rPr>
                <w:rFonts w:ascii="Segoe UI" w:hAnsi="Segoe UI" w:cs="Segoe UI"/>
                <w:sz w:val="16"/>
                <w:szCs w:val="16"/>
              </w:rPr>
              <w:t>22</w:t>
            </w:r>
            <w:r w:rsidRPr="00D33261">
              <w:rPr>
                <w:rFonts w:ascii="Segoe UI" w:hAnsi="Segoe UI" w:cs="Segoe UI"/>
                <w:sz w:val="16"/>
                <w:szCs w:val="16"/>
              </w:rPr>
              <w:tab/>
            </w:r>
            <w:r w:rsidRPr="00D33261">
              <w:rPr>
                <w:sz w:val="16"/>
                <w:szCs w:val="16"/>
              </w:rPr>
              <w:t xml:space="preserve">Kwak Y, Kim SI, Park CK, Paek SH, Lee ST and Park SH (2015). C-MET overexpression and amplification in gliomas. </w:t>
            </w:r>
            <w:r w:rsidRPr="00D33261">
              <w:rPr>
                <w:i/>
                <w:sz w:val="16"/>
                <w:szCs w:val="16"/>
              </w:rPr>
              <w:t>Int J Clin Exp Pathol</w:t>
            </w:r>
            <w:r w:rsidRPr="00D33261">
              <w:rPr>
                <w:sz w:val="16"/>
                <w:szCs w:val="16"/>
              </w:rPr>
              <w:t xml:space="preserve"> 8(11):14932-14938.</w:t>
            </w:r>
          </w:p>
          <w:p w14:paraId="36DBDC58" w14:textId="77777777" w:rsidR="00D33261" w:rsidRPr="00D33261" w:rsidRDefault="00D33261" w:rsidP="00982374">
            <w:pPr>
              <w:pStyle w:val="EndNoteBibliography"/>
              <w:spacing w:after="0"/>
              <w:ind w:left="320" w:hanging="320"/>
              <w:rPr>
                <w:sz w:val="16"/>
                <w:szCs w:val="16"/>
              </w:rPr>
            </w:pPr>
            <w:bookmarkStart w:id="20" w:name="_ENREF_23"/>
            <w:bookmarkEnd w:id="19"/>
            <w:r w:rsidRPr="00D33261">
              <w:rPr>
                <w:rFonts w:ascii="Segoe UI" w:hAnsi="Segoe UI" w:cs="Segoe UI"/>
                <w:sz w:val="16"/>
                <w:szCs w:val="16"/>
              </w:rPr>
              <w:t>23</w:t>
            </w:r>
            <w:r w:rsidRPr="00D33261">
              <w:rPr>
                <w:rFonts w:ascii="Segoe UI" w:hAnsi="Segoe UI" w:cs="Segoe UI"/>
                <w:sz w:val="16"/>
                <w:szCs w:val="16"/>
              </w:rPr>
              <w:tab/>
            </w:r>
            <w:r w:rsidRPr="00D33261">
              <w:rPr>
                <w:sz w:val="16"/>
                <w:szCs w:val="16"/>
              </w:rPr>
              <w:t xml:space="preserve">International Cancer Genome Consortium PedBrain Tumor Project (2016). Recurrent MET fusion genes represent a drug target in pediatric glioblastoma. </w:t>
            </w:r>
            <w:r w:rsidRPr="00D33261">
              <w:rPr>
                <w:i/>
                <w:sz w:val="16"/>
                <w:szCs w:val="16"/>
              </w:rPr>
              <w:t>Nat Med</w:t>
            </w:r>
            <w:r w:rsidRPr="00D33261">
              <w:rPr>
                <w:sz w:val="16"/>
                <w:szCs w:val="16"/>
              </w:rPr>
              <w:t xml:space="preserve"> 22(11):1314-1320.</w:t>
            </w:r>
          </w:p>
          <w:p w14:paraId="59227672" w14:textId="77777777" w:rsidR="00D33261" w:rsidRPr="00D33261" w:rsidRDefault="00D33261" w:rsidP="00982374">
            <w:pPr>
              <w:pStyle w:val="EndNoteBibliography"/>
              <w:spacing w:after="0"/>
              <w:ind w:left="320" w:hanging="320"/>
              <w:rPr>
                <w:sz w:val="16"/>
                <w:szCs w:val="16"/>
              </w:rPr>
            </w:pPr>
            <w:bookmarkStart w:id="21" w:name="_ENREF_24"/>
            <w:bookmarkEnd w:id="20"/>
            <w:r w:rsidRPr="00D33261">
              <w:rPr>
                <w:rFonts w:ascii="Segoe UI" w:hAnsi="Segoe UI" w:cs="Segoe UI"/>
                <w:sz w:val="16"/>
                <w:szCs w:val="16"/>
              </w:rPr>
              <w:t>24</w:t>
            </w:r>
            <w:r w:rsidRPr="00D33261">
              <w:rPr>
                <w:rFonts w:ascii="Segoe UI" w:hAnsi="Segoe UI" w:cs="Segoe UI"/>
                <w:sz w:val="16"/>
                <w:szCs w:val="16"/>
              </w:rPr>
              <w:tab/>
            </w:r>
            <w:r w:rsidRPr="00D33261">
              <w:rPr>
                <w:sz w:val="16"/>
                <w:szCs w:val="16"/>
              </w:rPr>
              <w:t xml:space="preserve">Shirahata M, Ono T, Stichel D, Schrimpf D, Reuss DE, Sahm F, Koelsche C, Wefers A, Reinhardt A, Huang K, Sievers P, Shimizu H, Nanjo H, Kobayashi Y, Miyake Y, Suzuki T, Adachi JI, Mishima K, Sasaki A, Nishikawa R, Bewerunge-Hudler M, Ryzhova M, Absalyamova O, Golanov A, Sinn P, Platten M, Jungk C, Winkler F, Wick A, Hänggi D, Unterberg A, Pfister SM, Jones DTW, van den Bent M, Hegi M, French P, Baumert BG, Stupp R, Gorlia T, Weller M, Capper D, Korshunov A, Herold-Mende C, Wick W, Louis DN and von Deimling A (2018). Novel, improved grading system(s) for IDH-mutant astrocytic gliomas. </w:t>
            </w:r>
            <w:r w:rsidRPr="00D33261">
              <w:rPr>
                <w:i/>
                <w:sz w:val="16"/>
                <w:szCs w:val="16"/>
              </w:rPr>
              <w:t>Acta Neuropathol</w:t>
            </w:r>
            <w:r w:rsidRPr="00D33261">
              <w:rPr>
                <w:sz w:val="16"/>
                <w:szCs w:val="16"/>
              </w:rPr>
              <w:t xml:space="preserve"> 136(1):153-166.</w:t>
            </w:r>
          </w:p>
          <w:p w14:paraId="624032DF" w14:textId="77777777" w:rsidR="00D33261" w:rsidRPr="00D33261" w:rsidRDefault="00D33261" w:rsidP="00982374">
            <w:pPr>
              <w:pStyle w:val="EndNoteBibliography"/>
              <w:spacing w:after="0"/>
              <w:ind w:left="320" w:hanging="320"/>
              <w:rPr>
                <w:sz w:val="16"/>
                <w:szCs w:val="16"/>
              </w:rPr>
            </w:pPr>
            <w:bookmarkStart w:id="22" w:name="_ENREF_25"/>
            <w:bookmarkEnd w:id="21"/>
            <w:r w:rsidRPr="00D33261">
              <w:rPr>
                <w:rFonts w:ascii="Segoe UI" w:hAnsi="Segoe UI" w:cs="Segoe UI"/>
                <w:sz w:val="16"/>
                <w:szCs w:val="16"/>
              </w:rPr>
              <w:t>25</w:t>
            </w:r>
            <w:r w:rsidRPr="00D33261">
              <w:rPr>
                <w:rFonts w:ascii="Segoe UI" w:hAnsi="Segoe UI" w:cs="Segoe UI"/>
                <w:sz w:val="16"/>
                <w:szCs w:val="16"/>
              </w:rPr>
              <w:tab/>
            </w:r>
            <w:r w:rsidRPr="00D33261">
              <w:rPr>
                <w:sz w:val="16"/>
                <w:szCs w:val="16"/>
              </w:rPr>
              <w:t xml:space="preserve">Woo HY, Na K, Yoo J, Chang JH, Park YN, Shim HS and Kim SH (2020). Glioblastomas harboring gene fusions detected by next-generation sequencing. </w:t>
            </w:r>
            <w:r w:rsidRPr="00D33261">
              <w:rPr>
                <w:i/>
                <w:sz w:val="16"/>
                <w:szCs w:val="16"/>
              </w:rPr>
              <w:t>Brain Tumor Pathol</w:t>
            </w:r>
            <w:r w:rsidRPr="00D33261">
              <w:rPr>
                <w:sz w:val="16"/>
                <w:szCs w:val="16"/>
              </w:rPr>
              <w:t xml:space="preserve"> 37(4):136-144.</w:t>
            </w:r>
          </w:p>
          <w:p w14:paraId="0FFB5892" w14:textId="33FA699D" w:rsidR="00C627DA" w:rsidRPr="00D33261" w:rsidRDefault="00D33261" w:rsidP="00D33261">
            <w:pPr>
              <w:pStyle w:val="EndNoteBibliography"/>
              <w:spacing w:after="100"/>
              <w:ind w:left="318" w:hanging="318"/>
              <w:rPr>
                <w:b/>
                <w:sz w:val="16"/>
                <w:szCs w:val="16"/>
                <w:u w:val="single"/>
              </w:rPr>
            </w:pPr>
            <w:bookmarkStart w:id="23" w:name="_ENREF_26"/>
            <w:bookmarkEnd w:id="22"/>
            <w:r w:rsidRPr="00D33261">
              <w:rPr>
                <w:rFonts w:ascii="Segoe UI" w:hAnsi="Segoe UI" w:cs="Segoe UI"/>
                <w:sz w:val="16"/>
                <w:szCs w:val="16"/>
              </w:rPr>
              <w:t>26</w:t>
            </w:r>
            <w:r w:rsidRPr="00D33261">
              <w:rPr>
                <w:rFonts w:ascii="Segoe UI" w:hAnsi="Segoe UI" w:cs="Segoe UI"/>
                <w:sz w:val="16"/>
                <w:szCs w:val="16"/>
              </w:rPr>
              <w:tab/>
            </w:r>
            <w:r w:rsidRPr="00D33261">
              <w:rPr>
                <w:sz w:val="16"/>
                <w:szCs w:val="16"/>
              </w:rPr>
              <w:t xml:space="preserve">Hu H, Mu Q, Bao Z, Chen Y, Liu Y, Chen J, Wang K, Wang Z, Nam Y, Jiang B, Sa JK, Cho HJ, Her NG, Zhang C, Zhao Z, Zhang Y, Zeng F, Wu F, Kang X, Liu Y, Qian Z, Wang Z, Huang R, Wang Q, Zhang W, Qiu X, Li W, Nam DH, Fan X, Wang J and Jiang T (2018). Mutational Landscape of Secondary Glioblastoma Guides MET-Targeted Trial in Brain Tumor. </w:t>
            </w:r>
            <w:r w:rsidRPr="00D33261">
              <w:rPr>
                <w:i/>
                <w:sz w:val="16"/>
                <w:szCs w:val="16"/>
              </w:rPr>
              <w:t>Cell</w:t>
            </w:r>
            <w:r w:rsidRPr="00D33261">
              <w:rPr>
                <w:sz w:val="16"/>
                <w:szCs w:val="16"/>
              </w:rPr>
              <w:t xml:space="preserve"> 175(6):1665-1678.e1618. </w:t>
            </w:r>
            <w:bookmarkEnd w:id="23"/>
            <w:r w:rsidRPr="00D33261">
              <w:rPr>
                <w:sz w:val="16"/>
                <w:szCs w:val="16"/>
              </w:rPr>
              <w:fldChar w:fldCharType="end"/>
            </w:r>
          </w:p>
        </w:tc>
        <w:tc>
          <w:tcPr>
            <w:tcW w:w="1959" w:type="dxa"/>
          </w:tcPr>
          <w:p w14:paraId="19E5F6D5" w14:textId="728A12AA" w:rsidR="001459B0" w:rsidRPr="009304A3" w:rsidRDefault="00003DE5" w:rsidP="001459B0">
            <w:pPr>
              <w:autoSpaceDE w:val="0"/>
              <w:autoSpaceDN w:val="0"/>
              <w:adjustRightInd w:val="0"/>
              <w:spacing w:after="100" w:line="240" w:lineRule="auto"/>
              <w:rPr>
                <w:rFonts w:cstheme="minorHAnsi"/>
                <w:color w:val="221E1F"/>
                <w:sz w:val="16"/>
                <w:szCs w:val="16"/>
                <w:highlight w:val="yellow"/>
              </w:rPr>
            </w:pPr>
            <w:r>
              <w:rPr>
                <w:rFonts w:cstheme="minorHAnsi"/>
                <w:color w:val="221E1F"/>
                <w:sz w:val="18"/>
                <w:szCs w:val="18"/>
                <w:vertAlign w:val="superscript"/>
                <w:lang w:val="en-US"/>
              </w:rPr>
              <w:lastRenderedPageBreak/>
              <w:t>c</w:t>
            </w:r>
            <w:r w:rsidR="007458B1">
              <w:rPr>
                <w:rFonts w:cstheme="minorHAnsi"/>
                <w:color w:val="221E1F"/>
                <w:sz w:val="18"/>
                <w:szCs w:val="18"/>
                <w:vertAlign w:val="superscript"/>
              </w:rPr>
              <w:t xml:space="preserve"> </w:t>
            </w:r>
            <w:r w:rsidR="002A610A" w:rsidRPr="003F4EA7">
              <w:rPr>
                <w:rFonts w:cstheme="minorHAnsi"/>
                <w:color w:val="221E1F"/>
                <w:sz w:val="16"/>
                <w:szCs w:val="16"/>
              </w:rPr>
              <w:t xml:space="preserve">Only core for some tumours - refer </w:t>
            </w:r>
            <w:r w:rsidR="001459B0" w:rsidRPr="001721E5">
              <w:rPr>
                <w:rFonts w:cstheme="minorHAnsi"/>
                <w:sz w:val="16"/>
                <w:szCs w:val="16"/>
              </w:rPr>
              <w:t xml:space="preserve">to Tables </w:t>
            </w:r>
            <w:r w:rsidR="00046E53" w:rsidRPr="001721E5">
              <w:rPr>
                <w:rFonts w:cstheme="minorHAnsi"/>
                <w:sz w:val="16"/>
                <w:szCs w:val="16"/>
              </w:rPr>
              <w:t>3</w:t>
            </w:r>
            <w:r w:rsidR="001459B0" w:rsidRPr="001721E5">
              <w:rPr>
                <w:rFonts w:cstheme="minorHAnsi"/>
                <w:sz w:val="16"/>
                <w:szCs w:val="16"/>
              </w:rPr>
              <w:t>-</w:t>
            </w:r>
            <w:r w:rsidR="00E633B4">
              <w:rPr>
                <w:rFonts w:cstheme="minorHAnsi"/>
                <w:sz w:val="16"/>
                <w:szCs w:val="16"/>
              </w:rPr>
              <w:t>5</w:t>
            </w:r>
            <w:r w:rsidR="001459B0" w:rsidRPr="001721E5">
              <w:rPr>
                <w:rFonts w:cstheme="minorHAnsi"/>
                <w:sz w:val="16"/>
                <w:szCs w:val="16"/>
              </w:rPr>
              <w:t>.</w:t>
            </w:r>
          </w:p>
          <w:p w14:paraId="38819FB2" w14:textId="760831D3" w:rsidR="009304A3" w:rsidRPr="002A610A" w:rsidRDefault="00003DE5" w:rsidP="002A610A">
            <w:pPr>
              <w:autoSpaceDE w:val="0"/>
              <w:autoSpaceDN w:val="0"/>
              <w:adjustRightInd w:val="0"/>
              <w:spacing w:after="0" w:line="240" w:lineRule="auto"/>
              <w:rPr>
                <w:rFonts w:cstheme="minorHAnsi"/>
                <w:sz w:val="16"/>
                <w:szCs w:val="16"/>
                <w:highlight w:val="yellow"/>
              </w:rPr>
            </w:pPr>
            <w:r>
              <w:rPr>
                <w:rFonts w:cstheme="minorHAnsi"/>
                <w:sz w:val="18"/>
                <w:szCs w:val="18"/>
                <w:vertAlign w:val="superscript"/>
              </w:rPr>
              <w:t>d</w:t>
            </w:r>
            <w:r w:rsidR="009304A3" w:rsidRPr="009304A3">
              <w:rPr>
                <w:rFonts w:cstheme="minorHAnsi"/>
                <w:sz w:val="16"/>
                <w:szCs w:val="16"/>
              </w:rPr>
              <w:t xml:space="preserve"> Repeat for each alteration.</w:t>
            </w:r>
          </w:p>
        </w:tc>
      </w:tr>
      <w:tr w:rsidR="00CC3667" w:rsidRPr="00CC5E7C" w14:paraId="532C1764" w14:textId="77777777" w:rsidTr="00F035DC">
        <w:trPr>
          <w:trHeight w:val="895"/>
        </w:trPr>
        <w:tc>
          <w:tcPr>
            <w:tcW w:w="865" w:type="dxa"/>
            <w:shd w:val="clear" w:color="000000" w:fill="EEECE1"/>
          </w:tcPr>
          <w:p w14:paraId="578BC54B" w14:textId="7CF7CAAC" w:rsidR="00CC3667" w:rsidRDefault="00CC3667" w:rsidP="00CC3667">
            <w:pPr>
              <w:spacing w:after="0" w:line="240" w:lineRule="auto"/>
              <w:rPr>
                <w:rFonts w:ascii="Calibri" w:hAnsi="Calibri"/>
                <w:color w:val="000000"/>
                <w:sz w:val="16"/>
                <w:szCs w:val="16"/>
              </w:rPr>
            </w:pPr>
            <w:r w:rsidRPr="00CC2B67">
              <w:rPr>
                <w:rFonts w:cstheme="minorHAnsi"/>
                <w:color w:val="000000"/>
                <w:sz w:val="16"/>
                <w:szCs w:val="16"/>
              </w:rPr>
              <w:lastRenderedPageBreak/>
              <w:t>Core</w:t>
            </w:r>
          </w:p>
        </w:tc>
        <w:tc>
          <w:tcPr>
            <w:tcW w:w="1871" w:type="dxa"/>
            <w:shd w:val="clear" w:color="000000" w:fill="EEECE1"/>
          </w:tcPr>
          <w:p w14:paraId="281CC5E9" w14:textId="4A5123E9" w:rsidR="00CC3667" w:rsidRPr="00181586" w:rsidRDefault="000564A9" w:rsidP="000564A9">
            <w:pPr>
              <w:spacing w:line="240" w:lineRule="auto"/>
              <w:rPr>
                <w:rFonts w:ascii="Calibri" w:hAnsi="Calibri"/>
                <w:bCs/>
                <w:sz w:val="16"/>
                <w:szCs w:val="16"/>
              </w:rPr>
            </w:pPr>
            <w:r w:rsidRPr="00924FBF">
              <w:rPr>
                <w:rFonts w:ascii="Calibri" w:hAnsi="Calibri"/>
                <w:bCs/>
                <w:i/>
                <w:iCs/>
                <w:sz w:val="16"/>
                <w:szCs w:val="16"/>
              </w:rPr>
              <w:t xml:space="preserve">ATRX </w:t>
            </w:r>
            <w:proofErr w:type="spellStart"/>
            <w:r w:rsidRPr="000564A9">
              <w:rPr>
                <w:rFonts w:ascii="Calibri" w:hAnsi="Calibri"/>
                <w:bCs/>
                <w:sz w:val="16"/>
                <w:szCs w:val="16"/>
              </w:rPr>
              <w:t>ALTERATIONS</w:t>
            </w:r>
            <w:r w:rsidR="00A96EC1">
              <w:rPr>
                <w:rFonts w:ascii="Calibri" w:hAnsi="Calibri"/>
                <w:bCs/>
                <w:sz w:val="18"/>
                <w:szCs w:val="18"/>
                <w:vertAlign w:val="superscript"/>
              </w:rPr>
              <w:t>c</w:t>
            </w:r>
            <w:proofErr w:type="spellEnd"/>
          </w:p>
        </w:tc>
        <w:tc>
          <w:tcPr>
            <w:tcW w:w="2553" w:type="dxa"/>
          </w:tcPr>
          <w:p w14:paraId="7F564DFD" w14:textId="77777777" w:rsidR="00CC3667" w:rsidRPr="00CF6415" w:rsidRDefault="00CC366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CFAD2DB" w14:textId="77777777" w:rsidR="00CC3667" w:rsidRPr="00CF6415" w:rsidRDefault="00CC366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D77DD6C" w14:textId="77777777" w:rsidR="00CC3667" w:rsidRPr="00D74845" w:rsidRDefault="00CC3667"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6A76451C" w14:textId="00869EA2" w:rsidR="00CC3667" w:rsidRPr="00D74845" w:rsidRDefault="00CC3667"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METHOD </w:t>
            </w:r>
          </w:p>
          <w:p w14:paraId="56462AF2" w14:textId="77777777" w:rsidR="00CC3667" w:rsidRPr="009304A3" w:rsidRDefault="00CC3667"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3086B8D" w14:textId="77777777" w:rsidR="00034063" w:rsidRP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Sanger sequencing</w:t>
            </w:r>
          </w:p>
          <w:p w14:paraId="5512E0A8" w14:textId="77777777" w:rsidR="00034063" w:rsidRP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NGS</w:t>
            </w:r>
          </w:p>
          <w:p w14:paraId="155B1CD9" w14:textId="77777777" w:rsid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PCR-based method</w:t>
            </w:r>
          </w:p>
          <w:p w14:paraId="3F216A60" w14:textId="296DC89D" w:rsidR="00CC3667" w:rsidRDefault="002D27B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1571A338" w14:textId="77777777" w:rsidR="00116EB0"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t>Indeterminate</w:t>
            </w:r>
          </w:p>
          <w:p w14:paraId="438F4647" w14:textId="77777777" w:rsidR="00116EB0"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lastRenderedPageBreak/>
              <w:t>Intact nuclear expression</w:t>
            </w:r>
          </w:p>
          <w:p w14:paraId="52226F1D" w14:textId="6A87EEB4" w:rsidR="009665FA"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t>Loss of nuclear expression</w:t>
            </w:r>
          </w:p>
          <w:p w14:paraId="72E13231" w14:textId="7FFAADC7" w:rsidR="00CC3667" w:rsidRPr="0016261B" w:rsidRDefault="00CC3667" w:rsidP="00834CBD">
            <w:pPr>
              <w:pStyle w:val="ListParagraph"/>
              <w:numPr>
                <w:ilvl w:val="0"/>
                <w:numId w:val="13"/>
              </w:numPr>
              <w:autoSpaceDE w:val="0"/>
              <w:autoSpaceDN w:val="0"/>
              <w:adjustRightInd w:val="0"/>
              <w:spacing w:after="40" w:line="240" w:lineRule="auto"/>
              <w:ind w:left="180" w:hanging="180"/>
              <w:rPr>
                <w:rFonts w:cstheme="minorHAnsi"/>
                <w:color w:val="221E1F"/>
                <w:sz w:val="14"/>
                <w:szCs w:val="14"/>
              </w:rPr>
            </w:pPr>
            <w:r w:rsidRPr="00D74845">
              <w:rPr>
                <w:rFonts w:cstheme="minorHAnsi"/>
                <w:color w:val="221E1F"/>
                <w:sz w:val="16"/>
                <w:szCs w:val="16"/>
              </w:rPr>
              <w:t xml:space="preserve">Other, </w:t>
            </w:r>
            <w:r w:rsidRPr="00046265">
              <w:rPr>
                <w:rFonts w:cstheme="minorHAnsi"/>
                <w:i/>
                <w:iCs/>
                <w:color w:val="221E1F"/>
                <w:sz w:val="16"/>
                <w:szCs w:val="16"/>
              </w:rPr>
              <w:t>specify</w:t>
            </w:r>
          </w:p>
        </w:tc>
        <w:tc>
          <w:tcPr>
            <w:tcW w:w="7938" w:type="dxa"/>
          </w:tcPr>
          <w:p w14:paraId="00CA0704" w14:textId="717A886A" w:rsidR="003F4341" w:rsidRPr="003F4341" w:rsidRDefault="003F4341" w:rsidP="003F4341">
            <w:pPr>
              <w:spacing w:after="0" w:line="240" w:lineRule="auto"/>
              <w:rPr>
                <w:rFonts w:cstheme="minorHAnsi"/>
                <w:sz w:val="16"/>
                <w:szCs w:val="16"/>
              </w:rPr>
            </w:pPr>
            <w:r w:rsidRPr="003F4341">
              <w:rPr>
                <w:rFonts w:cstheme="minorHAnsi"/>
                <w:sz w:val="16"/>
                <w:szCs w:val="16"/>
              </w:rPr>
              <w:lastRenderedPageBreak/>
              <w:t xml:space="preserve">The diagnosis of an IDH-mutant astrocytoma (CNS WHO grade 2, 3 or 4) is supported by the presence of </w:t>
            </w:r>
            <w:r w:rsidRPr="003F4341">
              <w:rPr>
                <w:rFonts w:cstheme="minorHAnsi"/>
                <w:i/>
                <w:sz w:val="16"/>
                <w:szCs w:val="16"/>
              </w:rPr>
              <w:t>TP53</w:t>
            </w:r>
            <w:r w:rsidRPr="003F4341">
              <w:rPr>
                <w:rFonts w:cstheme="minorHAnsi"/>
                <w:sz w:val="16"/>
                <w:szCs w:val="16"/>
              </w:rPr>
              <w:t xml:space="preserve"> expression or alteration (mutation or deletion), in addition to loss of expression or alteration of the </w:t>
            </w:r>
            <w:r w:rsidRPr="003F4341">
              <w:rPr>
                <w:rFonts w:cstheme="minorHAnsi"/>
                <w:i/>
                <w:sz w:val="16"/>
                <w:szCs w:val="16"/>
              </w:rPr>
              <w:t>ATRX</w:t>
            </w:r>
            <w:r w:rsidRPr="003F4341">
              <w:rPr>
                <w:rFonts w:cstheme="minorHAnsi"/>
                <w:sz w:val="16"/>
                <w:szCs w:val="16"/>
              </w:rPr>
              <w:t xml:space="preserve"> (α-thalassemia/mental retardation syndrome X-linked) gene (Xq21.1).</w:t>
            </w:r>
            <w:r w:rsidRPr="003F4341">
              <w:rPr>
                <w:rFonts w:cstheme="minorHAnsi"/>
                <w:sz w:val="16"/>
                <w:szCs w:val="16"/>
              </w:rPr>
              <w:fldChar w:fldCharType="begin">
                <w:fldData xml:space="preserve">PEVuZE5vdGU+PENpdGU+PEF1dGhvcj5CcmF0PC9BdXRob3I+PFllYXI+MjAxNTwvWWVhcj48UmVj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PGFiYnItMT5DZWxsPC9hYmJyLTE+PC9hbHQtcGVyaW9kaWNhbD48cGFnZXM+NTUwLTYzPC9wYWdl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</w:fldData>
              </w:fldChar>
            </w:r>
            <w:r w:rsidRPr="003F4341">
              <w:rPr>
                <w:rFonts w:cstheme="minorHAnsi"/>
                <w:sz w:val="16"/>
                <w:szCs w:val="16"/>
              </w:rPr>
              <w:instrText xml:space="preserve"> ADDIN EN.CITE </w:instrText>
            </w:r>
            <w:r w:rsidRPr="003F4341">
              <w:rPr>
                <w:rFonts w:cstheme="minorHAnsi"/>
                <w:sz w:val="16"/>
                <w:szCs w:val="16"/>
              </w:rPr>
              <w:fldChar w:fldCharType="begin">
                <w:fldData xml:space="preserve">PEVuZE5vdGU+PENpdGU+PEF1dGhvcj5CcmF0PC9BdXRob3I+PFllYXI+MjAxNTwvWWVhcj48UmVj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PGFiYnItMT5DZWxsPC9hYmJyLTE+PC9hbHQtcGVyaW9kaWNhbD48cGFnZXM+NTUwLTYzPC9wYWdl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</w:fldData>
              </w:fldChar>
            </w:r>
            <w:r w:rsidRPr="003F4341">
              <w:rPr>
                <w:rFonts w:cstheme="minorHAnsi"/>
                <w:sz w:val="16"/>
                <w:szCs w:val="16"/>
              </w:rPr>
              <w:instrText xml:space="preserve"> ADDIN EN.CITE.DATA </w:instrText>
            </w:r>
            <w:r w:rsidRPr="003F4341">
              <w:rPr>
                <w:rFonts w:cstheme="minorHAnsi"/>
                <w:sz w:val="16"/>
                <w:szCs w:val="16"/>
              </w:rPr>
            </w:r>
            <w:r w:rsidRPr="003F4341">
              <w:rPr>
                <w:rFonts w:cstheme="minorHAnsi"/>
                <w:sz w:val="16"/>
                <w:szCs w:val="16"/>
              </w:rPr>
              <w:fldChar w:fldCharType="end"/>
            </w:r>
            <w:r w:rsidRPr="003F4341">
              <w:rPr>
                <w:rFonts w:cstheme="minorHAnsi"/>
                <w:sz w:val="16"/>
                <w:szCs w:val="16"/>
              </w:rPr>
            </w:r>
            <w:r w:rsidRPr="003F4341">
              <w:rPr>
                <w:rFonts w:cstheme="minorHAnsi"/>
                <w:sz w:val="16"/>
                <w:szCs w:val="16"/>
              </w:rPr>
              <w:fldChar w:fldCharType="separate"/>
            </w:r>
            <w:hyperlink w:anchor="_ENREF_1" w:tooltip="Brat, 2015 #2451" w:history="1">
              <w:r w:rsidRPr="003F4341">
                <w:rPr>
                  <w:rFonts w:cstheme="minorHAnsi"/>
                  <w:noProof/>
                  <w:sz w:val="16"/>
                  <w:szCs w:val="16"/>
                  <w:vertAlign w:val="superscript"/>
                </w:rPr>
                <w:t>1</w:t>
              </w:r>
            </w:hyperlink>
            <w:r w:rsidRPr="003F4341">
              <w:rPr>
                <w:rFonts w:cstheme="minorHAnsi"/>
                <w:noProof/>
                <w:sz w:val="16"/>
                <w:szCs w:val="16"/>
                <w:vertAlign w:val="superscript"/>
              </w:rPr>
              <w:t>,</w:t>
            </w:r>
            <w:hyperlink w:anchor="_ENREF_2" w:tooltip="Ceccarelli, 2016 #2463" w:history="1">
              <w:r w:rsidRPr="003F4341">
                <w:rPr>
                  <w:rFonts w:cstheme="minorHAnsi"/>
                  <w:noProof/>
                  <w:sz w:val="16"/>
                  <w:szCs w:val="16"/>
                  <w:vertAlign w:val="superscript"/>
                </w:rPr>
                <w:t>2</w:t>
              </w:r>
            </w:hyperlink>
            <w:r w:rsidRPr="003F4341">
              <w:rPr>
                <w:rFonts w:cstheme="minorHAnsi"/>
                <w:sz w:val="16"/>
                <w:szCs w:val="16"/>
              </w:rPr>
              <w:fldChar w:fldCharType="end"/>
            </w:r>
            <w:r w:rsidRPr="003F4341">
              <w:rPr>
                <w:rFonts w:cstheme="minorHAnsi"/>
                <w:sz w:val="16"/>
                <w:szCs w:val="16"/>
              </w:rPr>
              <w:t xml:space="preserve"> Evaluation for </w:t>
            </w:r>
            <w:r w:rsidRPr="003F4341">
              <w:rPr>
                <w:rFonts w:cstheme="minorHAnsi"/>
                <w:i/>
                <w:iCs/>
                <w:sz w:val="16"/>
                <w:szCs w:val="16"/>
              </w:rPr>
              <w:t xml:space="preserve">ATRX </w:t>
            </w:r>
            <w:r w:rsidRPr="003F4341">
              <w:rPr>
                <w:rFonts w:cstheme="minorHAnsi"/>
                <w:sz w:val="16"/>
                <w:szCs w:val="16"/>
              </w:rPr>
              <w:t>alteration is also commonly used to rule out the possibility of an oligodendroglioma, IDH-mutant and 1p/19q-codeleted.</w:t>
            </w:r>
          </w:p>
          <w:p w14:paraId="617BC87E" w14:textId="77777777" w:rsidR="003F4341" w:rsidRPr="003F4341" w:rsidRDefault="003F4341" w:rsidP="003F4341">
            <w:pPr>
              <w:spacing w:after="0" w:line="240" w:lineRule="auto"/>
              <w:rPr>
                <w:rFonts w:cstheme="minorHAnsi"/>
                <w:sz w:val="16"/>
                <w:szCs w:val="16"/>
              </w:rPr>
            </w:pPr>
          </w:p>
          <w:p w14:paraId="64C771C6" w14:textId="26FEEBBF" w:rsidR="003F4341" w:rsidRPr="003F4341" w:rsidRDefault="003F4341" w:rsidP="003F4341">
            <w:pPr>
              <w:shd w:val="clear" w:color="auto" w:fill="FFFFFF"/>
              <w:spacing w:after="0" w:line="240" w:lineRule="auto"/>
              <w:rPr>
                <w:rFonts w:cstheme="minorHAnsi"/>
                <w:sz w:val="16"/>
                <w:szCs w:val="16"/>
              </w:rPr>
            </w:pPr>
            <w:r w:rsidRPr="003F4341">
              <w:rPr>
                <w:rFonts w:cstheme="minorHAnsi"/>
                <w:sz w:val="16"/>
                <w:szCs w:val="16"/>
              </w:rPr>
              <w:t xml:space="preserve">Determination of </w:t>
            </w:r>
            <w:r w:rsidRPr="003F4341">
              <w:rPr>
                <w:rFonts w:cstheme="minorHAnsi"/>
                <w:i/>
                <w:sz w:val="16"/>
                <w:szCs w:val="16"/>
              </w:rPr>
              <w:t>ATRX</w:t>
            </w:r>
            <w:r w:rsidRPr="003F4341">
              <w:rPr>
                <w:rFonts w:cstheme="minorHAnsi"/>
                <w:sz w:val="16"/>
                <w:szCs w:val="16"/>
              </w:rPr>
              <w:t xml:space="preserve"> loss of nuclear expression/mutations can be achieved in </w:t>
            </w:r>
            <w:proofErr w:type="gramStart"/>
            <w:r w:rsidRPr="003F4341">
              <w:rPr>
                <w:rFonts w:cstheme="minorHAnsi"/>
                <w:sz w:val="16"/>
                <w:szCs w:val="16"/>
              </w:rPr>
              <w:t>a number of</w:t>
            </w:r>
            <w:proofErr w:type="gramEnd"/>
            <w:r w:rsidRPr="003F4341">
              <w:rPr>
                <w:rFonts w:cstheme="minorHAnsi"/>
                <w:sz w:val="16"/>
                <w:szCs w:val="16"/>
              </w:rPr>
              <w:t xml:space="preserve"> ways, with a practical and cost-effective manner being IHC. The loss of nuclear ATRX immunostaining in neoplastic cells, with its maintained expression in non-neoplastic cells, such as endothelial cells or non-neoplastic glia, is strongly associated with </w:t>
            </w:r>
            <w:r w:rsidRPr="003F4341">
              <w:rPr>
                <w:rFonts w:cstheme="minorHAnsi"/>
                <w:i/>
                <w:sz w:val="16"/>
                <w:szCs w:val="16"/>
              </w:rPr>
              <w:t>ATRX</w:t>
            </w:r>
            <w:r w:rsidRPr="003F4341">
              <w:rPr>
                <w:rFonts w:cstheme="minorHAnsi"/>
                <w:sz w:val="16"/>
                <w:szCs w:val="16"/>
              </w:rPr>
              <w:t xml:space="preserve"> genetic alterations and can be reliably used as a surrogate marker.</w:t>
            </w:r>
            <w:hyperlink w:anchor="_ENREF_3" w:tooltip="Reuss, 2015 #2466" w:history="1">
              <w:r w:rsidRPr="003F4341">
                <w:rPr>
                  <w:rFonts w:cstheme="minorHAnsi"/>
                  <w:sz w:val="16"/>
                  <w:szCs w:val="16"/>
                </w:rPr>
                <w:fldChar w:fldCharType="begin">
                  <w:fldData xml:space="preserve">PEVuZE5vdGU+PENpdGU+PEF1dGhvcj5SZXVzczwvQXV0aG9yPjxZZWFyPjIwMTU8L1llYXI+PFJl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</w:fldData>
                </w:fldChar>
              </w:r>
              <w:r w:rsidRPr="003F4341">
                <w:rPr>
                  <w:rFonts w:cstheme="minorHAnsi"/>
                  <w:sz w:val="16"/>
                  <w:szCs w:val="16"/>
                </w:rPr>
                <w:instrText xml:space="preserve"> ADDIN EN.CITE </w:instrText>
              </w:r>
              <w:r w:rsidRPr="003F4341">
                <w:rPr>
                  <w:rFonts w:cstheme="minorHAnsi"/>
                  <w:sz w:val="16"/>
                  <w:szCs w:val="16"/>
                </w:rPr>
                <w:fldChar w:fldCharType="begin">
                  <w:fldData xml:space="preserve">PEVuZE5vdGU+PENpdGU+PEF1dGhvcj5SZXVzczwvQXV0aG9yPjxZZWFyPjIwMTU8L1llYXI+PFJl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</w:fldData>
                </w:fldChar>
              </w:r>
              <w:r w:rsidRPr="003F4341">
                <w:rPr>
                  <w:rFonts w:cstheme="minorHAnsi"/>
                  <w:sz w:val="16"/>
                  <w:szCs w:val="16"/>
                </w:rPr>
                <w:instrText xml:space="preserve"> ADDIN EN.CITE.DATA </w:instrText>
              </w:r>
              <w:r w:rsidRPr="003F4341">
                <w:rPr>
                  <w:rFonts w:cstheme="minorHAnsi"/>
                  <w:sz w:val="16"/>
                  <w:szCs w:val="16"/>
                </w:rPr>
              </w:r>
              <w:r w:rsidRPr="003F4341">
                <w:rPr>
                  <w:rFonts w:cstheme="minorHAnsi"/>
                  <w:sz w:val="16"/>
                  <w:szCs w:val="16"/>
                </w:rPr>
                <w:fldChar w:fldCharType="end"/>
              </w:r>
              <w:r w:rsidRPr="003F4341">
                <w:rPr>
                  <w:rFonts w:cstheme="minorHAnsi"/>
                  <w:sz w:val="16"/>
                  <w:szCs w:val="16"/>
                </w:rPr>
              </w:r>
              <w:r w:rsidRPr="003F4341">
                <w:rPr>
                  <w:rFonts w:cstheme="minorHAnsi"/>
                  <w:sz w:val="16"/>
                  <w:szCs w:val="16"/>
                </w:rPr>
                <w:fldChar w:fldCharType="separate"/>
              </w:r>
              <w:r w:rsidRPr="003F4341">
                <w:rPr>
                  <w:rFonts w:cstheme="minorHAnsi"/>
                  <w:noProof/>
                  <w:sz w:val="16"/>
                  <w:szCs w:val="16"/>
                  <w:vertAlign w:val="superscript"/>
                </w:rPr>
                <w:t>3</w:t>
              </w:r>
              <w:r w:rsidRPr="003F4341">
                <w:rPr>
                  <w:rFonts w:cstheme="minorHAnsi"/>
                  <w:sz w:val="16"/>
                  <w:szCs w:val="16"/>
                </w:rPr>
                <w:fldChar w:fldCharType="end"/>
              </w:r>
            </w:hyperlink>
            <w:r w:rsidRPr="003F4341">
              <w:rPr>
                <w:rFonts w:cstheme="minorHAnsi"/>
                <w:sz w:val="16"/>
                <w:szCs w:val="16"/>
              </w:rPr>
              <w:t xml:space="preserve"> Mosaic staining patterns have also been reported, but these are not always associated with </w:t>
            </w:r>
            <w:r w:rsidRPr="003F4341">
              <w:rPr>
                <w:rFonts w:cstheme="minorHAnsi"/>
                <w:i/>
                <w:iCs/>
                <w:sz w:val="16"/>
                <w:szCs w:val="16"/>
              </w:rPr>
              <w:t>ATRX</w:t>
            </w:r>
            <w:r w:rsidRPr="003F4341">
              <w:rPr>
                <w:rFonts w:cstheme="minorHAnsi"/>
                <w:sz w:val="16"/>
                <w:szCs w:val="16"/>
              </w:rPr>
              <w:t xml:space="preserve"> sequence alterations.</w:t>
            </w:r>
            <w:hyperlink w:anchor="_ENREF_4" w:tooltip="Purkait, 2017 #3092" w:history="1">
              <w:r w:rsidRPr="003F4341">
                <w:rPr>
                  <w:rFonts w:cstheme="minorHAnsi"/>
                  <w:sz w:val="16"/>
                  <w:szCs w:val="16"/>
                </w:rPr>
                <w:fldChar w:fldCharType="begin"/>
              </w:r>
              <w:r w:rsidRPr="003F4341">
                <w:rPr>
                  <w:rFonts w:cstheme="minorHAnsi"/>
                  <w:sz w:val="16"/>
                  <w:szCs w:val="16"/>
                </w:rPr>
                <w:instrText xml:space="preserve"> ADDIN EN.CITE &lt;EndNote&gt;&lt;Cite&gt;&lt;Author&gt;Purkait&lt;/Author&gt;&lt;Year&gt;2017&lt;/Year&gt;&lt;RecNum&gt;3092&lt;/RecNum&gt;&lt;DisplayText&gt;&lt;style face="superscript"&gt;4&lt;/style&gt;&lt;/DisplayText&gt;&lt;record&gt;&lt;rec-number&gt;3092&lt;/rec-number&gt;&lt;foreign-keys&gt;&lt;key app="EN" db-id="w592zazsqtfvdxe2w9sxtpt2exzt5t0wa2fx" timestamp="0"&gt;3092&lt;/key&gt;&lt;/foreign-keys&gt;&lt;ref-type name="Journal Article"&gt;17&lt;/ref-type&gt;&lt;contributors&gt;&lt;authors&gt;&lt;author&gt;Purkait, S.&lt;/author&gt;&lt;author&gt;Miller, C. A.&lt;/author&gt;&lt;author&gt;Kumar, A.&lt;/author&gt;&lt;author&gt;Sharma, V.&lt;/author&gt;&lt;author&gt;Pathak, P.&lt;/author&gt;&lt;author&gt;Jha, P.&lt;/author&gt;&lt;author&gt;Sharma, M. C.&lt;/author&gt;&lt;author&gt;Suri, V.&lt;/author&gt;&lt;author&gt;Suri, A.&lt;/author&gt;&lt;author&gt;Sharma, B. S.&lt;/author&gt;&lt;author&gt;Fulton, R. S.&lt;/author&gt;&lt;author&gt;Kale, S. S.&lt;/author&gt;&lt;author&gt;Dahiya, S.&lt;/author&gt;&lt;author&gt;Sarkar, C.&lt;/author&gt;&lt;/authors&gt;&lt;/contributors&gt;&lt;auth-address&gt;Department of Pathology, All India Institute of Medical Sciences (AIIMS), New Delhi, India.&amp;#xD;McDonnell Genome Institute, Washington University School of Medicine, St. Louis, MO.&amp;#xD;Department of Neurosurgery, All India Institute of Medical Sciences (AIIMS), New Delhi, India.&amp;#xD;Department of Pathology and Immunology, Washington University School of Medicine, St. Louis, MO.&lt;/auth-address&gt;&lt;titles&gt;&lt;title&gt;ATRX in Diffuse Gliomas With its Mosaic/Heterogeneous Expression in a Subset&lt;/title&gt;&lt;secondary-title&gt;Brain Pathol&lt;/secondary-title&gt;&lt;alt-title&gt;Brain pathology (Zurich, Switzerland)&lt;/alt-title&gt;&lt;/titles&gt;&lt;periodical&gt;&lt;full-title&gt;Brain Pathol&lt;/full-title&gt;&lt;abbr-1&gt;Brain pathology (Zurich, Switzerland)&lt;/abbr-1&gt;&lt;/periodical&gt;&lt;alt-periodical&gt;&lt;full-title&gt;Brain Pathol&lt;/full-title&gt;&lt;abbr-1&gt;Brain pathology (Zurich, Switzerland)&lt;/abbr-1&gt;&lt;/alt-periodical&gt;&lt;pages&gt;138-145&lt;/pages&gt;&lt;volume&gt;27&lt;/volume&gt;&lt;number&gt;2&lt;/number&gt;&lt;edition&gt;2016/02/03&lt;/edition&gt;&lt;dates&gt;&lt;year&gt;2017&lt;/year&gt;&lt;pub-dates&gt;&lt;date&gt;Mar&lt;/date&gt;&lt;/pub-dates&gt;&lt;/dates&gt;&lt;isbn&gt;1015-6305&lt;/isbn&gt;&lt;accession-num&gt;26833422&lt;/accession-num&gt;&lt;urls&gt;&lt;/urls&gt;&lt;electronic-resource-num&gt;10.1111/bpa.12364&lt;/electronic-resource-num&gt;&lt;remote-database-provider&gt;Nlm&lt;/remote-database-provider&gt;&lt;language&gt;eng&lt;/language&gt;&lt;/record&gt;&lt;/Cite&gt;&lt;/EndNote&gt;</w:instrText>
              </w:r>
              <w:r w:rsidRPr="003F4341">
                <w:rPr>
                  <w:rFonts w:cstheme="minorHAnsi"/>
                  <w:sz w:val="16"/>
                  <w:szCs w:val="16"/>
                </w:rPr>
                <w:fldChar w:fldCharType="separate"/>
              </w:r>
              <w:r w:rsidRPr="003F4341">
                <w:rPr>
                  <w:rFonts w:cstheme="minorHAnsi"/>
                  <w:noProof/>
                  <w:sz w:val="16"/>
                  <w:szCs w:val="16"/>
                  <w:vertAlign w:val="superscript"/>
                </w:rPr>
                <w:t>4</w:t>
              </w:r>
              <w:r w:rsidRPr="003F4341">
                <w:rPr>
                  <w:rFonts w:cstheme="minorHAnsi"/>
                  <w:sz w:val="16"/>
                  <w:szCs w:val="16"/>
                </w:rPr>
                <w:fldChar w:fldCharType="end"/>
              </w:r>
            </w:hyperlink>
            <w:r w:rsidRPr="003F4341">
              <w:rPr>
                <w:rFonts w:cstheme="minorHAnsi"/>
                <w:sz w:val="16"/>
                <w:szCs w:val="16"/>
              </w:rPr>
              <w:t xml:space="preserve"> In combination with IHC</w:t>
            </w:r>
            <w:r w:rsidRPr="003F4341" w:rsidDel="006535EE">
              <w:rPr>
                <w:rFonts w:cstheme="minorHAnsi"/>
                <w:sz w:val="16"/>
                <w:szCs w:val="16"/>
              </w:rPr>
              <w:t xml:space="preserve"> </w:t>
            </w:r>
            <w:r w:rsidRPr="003F4341">
              <w:rPr>
                <w:rFonts w:cstheme="minorHAnsi"/>
                <w:sz w:val="16"/>
                <w:szCs w:val="16"/>
              </w:rPr>
              <w:t xml:space="preserve">for IDH1 R132H mutant </w:t>
            </w:r>
            <w:r w:rsidRPr="003F4341">
              <w:rPr>
                <w:rFonts w:cstheme="minorHAnsi"/>
                <w:sz w:val="16"/>
                <w:szCs w:val="16"/>
              </w:rPr>
              <w:lastRenderedPageBreak/>
              <w:t xml:space="preserve">protein and p53, ATRX IHC provides definitive results in the majority of cases, with the added benefit of preserving cytoarchitecture for microscopic examination. </w:t>
            </w:r>
          </w:p>
          <w:p w14:paraId="5264A2BA" w14:textId="77777777" w:rsidR="003F4341" w:rsidRPr="003F4341" w:rsidRDefault="003F4341" w:rsidP="003F4341">
            <w:pPr>
              <w:shd w:val="clear" w:color="auto" w:fill="FFFFFF"/>
              <w:spacing w:after="0" w:line="240" w:lineRule="auto"/>
              <w:rPr>
                <w:rFonts w:cstheme="minorHAnsi"/>
                <w:sz w:val="16"/>
                <w:szCs w:val="16"/>
              </w:rPr>
            </w:pPr>
          </w:p>
          <w:p w14:paraId="79C3A5B0" w14:textId="77777777" w:rsidR="003F4341" w:rsidRDefault="003F4341" w:rsidP="003F4341">
            <w:pPr>
              <w:spacing w:after="0" w:line="240" w:lineRule="auto"/>
              <w:rPr>
                <w:rFonts w:cstheme="minorHAnsi"/>
                <w:sz w:val="16"/>
                <w:szCs w:val="16"/>
              </w:rPr>
            </w:pPr>
            <w:r w:rsidRPr="003F4341">
              <w:rPr>
                <w:rFonts w:cstheme="minorHAnsi"/>
                <w:sz w:val="16"/>
                <w:szCs w:val="16"/>
              </w:rPr>
              <w:t xml:space="preserve">Investigation of </w:t>
            </w:r>
            <w:r w:rsidRPr="003F4341">
              <w:rPr>
                <w:rFonts w:cstheme="minorHAnsi"/>
                <w:i/>
                <w:iCs/>
                <w:sz w:val="16"/>
                <w:szCs w:val="16"/>
              </w:rPr>
              <w:t>ATRX</w:t>
            </w:r>
            <w:r w:rsidRPr="003F4341">
              <w:rPr>
                <w:rFonts w:cstheme="minorHAnsi"/>
                <w:sz w:val="16"/>
                <w:szCs w:val="16"/>
              </w:rPr>
              <w:t xml:space="preserve"> alteration is a core element for astrocytoma, IDH-mutant.</w:t>
            </w:r>
          </w:p>
          <w:p w14:paraId="64D1C61D" w14:textId="77777777" w:rsidR="00174E70" w:rsidRDefault="00174E70" w:rsidP="003F4341">
            <w:pPr>
              <w:spacing w:after="0" w:line="240" w:lineRule="auto"/>
              <w:rPr>
                <w:rFonts w:cstheme="minorHAnsi"/>
                <w:sz w:val="16"/>
                <w:szCs w:val="16"/>
              </w:rPr>
            </w:pPr>
          </w:p>
          <w:p w14:paraId="60C90063" w14:textId="77777777" w:rsidR="003F4341" w:rsidRPr="003F4341" w:rsidRDefault="003F4341" w:rsidP="003F4341">
            <w:pPr>
              <w:pStyle w:val="Heading1"/>
              <w:spacing w:before="0" w:line="240" w:lineRule="auto"/>
              <w:rPr>
                <w:rFonts w:asciiTheme="minorHAnsi" w:hAnsiTheme="minorHAnsi" w:cstheme="minorHAnsi"/>
                <w:color w:val="auto"/>
                <w:sz w:val="16"/>
                <w:szCs w:val="16"/>
              </w:rPr>
            </w:pPr>
            <w:r w:rsidRPr="003F4341">
              <w:rPr>
                <w:rFonts w:asciiTheme="minorHAnsi" w:hAnsiTheme="minorHAnsi" w:cstheme="minorHAnsi"/>
                <w:color w:val="auto"/>
                <w:sz w:val="16"/>
                <w:szCs w:val="16"/>
              </w:rPr>
              <w:t>References</w:t>
            </w:r>
          </w:p>
          <w:p w14:paraId="72D465B4"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fldChar w:fldCharType="begin"/>
            </w:r>
            <w:r w:rsidRPr="003F4341">
              <w:rPr>
                <w:rFonts w:asciiTheme="minorHAnsi" w:hAnsiTheme="minorHAnsi" w:cstheme="minorHAnsi"/>
                <w:sz w:val="16"/>
                <w:szCs w:val="16"/>
              </w:rPr>
              <w:instrText xml:space="preserve"> ADDIN EN.REFLIST </w:instrText>
            </w:r>
            <w:r w:rsidRPr="003F4341">
              <w:rPr>
                <w:rFonts w:asciiTheme="minorHAnsi" w:hAnsiTheme="minorHAnsi" w:cstheme="minorHAnsi"/>
                <w:sz w:val="16"/>
                <w:szCs w:val="16"/>
              </w:rPr>
              <w:fldChar w:fldCharType="separate"/>
            </w:r>
            <w:r w:rsidRPr="003F4341">
              <w:rPr>
                <w:rFonts w:asciiTheme="minorHAnsi" w:hAnsiTheme="minorHAnsi" w:cstheme="minorHAnsi"/>
                <w:sz w:val="16"/>
                <w:szCs w:val="16"/>
              </w:rPr>
              <w:t>1</w:t>
            </w:r>
            <w:r w:rsidRPr="003F4341">
              <w:rPr>
                <w:rFonts w:asciiTheme="minorHAnsi" w:hAnsiTheme="minorHAnsi" w:cstheme="minorHAnsi"/>
                <w:sz w:val="16"/>
                <w:szCs w:val="16"/>
              </w:rPr>
              <w:tab/>
              <w:t xml:space="preserve">Brat DJ, Verhaak RG, Aldape KD, Yung WK, Salama SR, Cooper LA, Rheinbay E, Miller CR, Vitucci M, Morozova O, Robertson AG, Noushmehr H, Laird PW, Cherniack AD, Akbani R, Huse JT, Ciriello G, Poisson LM, Barnholtz-Sloan JS, Berger MS, Brennan C, Colen RR, Colman H, Flanders AE, Giannini C, Grifford M, Iavarone A, Jain R, Joseph I, Kim J, Kasaian K, Mikkelsen T, Murray BA, O'Neill BP, Pachter L, Parsons DW, Sougnez C, Sulman EP, Vandenberg SR, Van Meir EG, von Deimling A, Zhang H, Crain D, Lau K, Mallery D, Morris S, Paulauskis J, Penny R, Shelton T, Sherman M, Yena P, Black A, Bowen J, Dicostanzo K, Gastier-Foster J, Leraas KM, Lichtenberg TM, Pierson CR, Ramirez NC, Taylor C, Weaver S, Wise L, Zmuda E, Davidsen T, Demchok JA, Eley G, Ferguson ML, Hutter CM, Mills Shaw KR, Ozenberger BA, Sheth M, Sofia HJ, Tarnuzzer R, Wang Z, Yang L, Zenklusen JC, Ayala B, Baboud J, Chudamani S, Jensen MA, Liu J, Pihl T, Raman R, Wan Y, Wu Y, Ally A, Auman JT, Balasundaram M, Balu S, Baylin SB, Beroukhim R, Bootwalla MS, Bowlby R, Bristow CA, Brooks D, Butterfield Y, Carlsen R, Carter S, Chin L, Chu A, Chuah E, Cibulskis K, Clarke A, Coetzee SG, Dhalla N, Fennell T, Fisher S, Gabriel S, Getz G, Gibbs R, Guin R, Hadjipanayis A, Hayes DN, Hinoue T, Hoadley K, Holt RA, Hoyle AP, Jefferys SR, Jones S, Jones CD, Kucherlapati R, Lai PH, Lander E, Lee S, Lichtenstein L, Ma Y, Maglinte DT, Mahadeshwar HS, Marra MA, Mayo M, Meng S, Meyerson ML, Mieczkowski PA, Moore RA, Mose LE, Mungall AJ, Pantazi A, Parfenov M, Park PJ, Parker JS, Perou CM, Protopopov A, Ren X, Roach J, Sabedot TS, Schein J, Schumacher SE, Seidman JG, Seth S, Shen H, Simons JV, Sipahimalani P, Soloway MG, Song X, Sun H, Tabak B, Tam A, Tan D, Tang J, Thiessen N, Triche T, Jr., Van Den Berg DJ, Veluvolu U, Waring S, Weisenberger DJ, Wilkerson MD, Wong T, Wu J, Xi L, Xu AW, Yang L, Zack TI, Zhang J, Aksoy BA, Arachchi H, Benz C, Bernard B, Carlin D, Cho J, DiCara D, Frazer S, Fuller GN, Gao J, Gehlenborg N, Haussler D, Heiman DI, Iype L, Jacobsen A, Ju Z, Katzman S, Kim H, Knijnenburg T, Kreisberg RB, Lawrence MS, Lee W, Leinonen K, Lin P, Ling S, Liu W, Liu Y, Liu Y, Lu Y, Mills G, Ng S, Noble MS, Paull E, Rao A, Reynolds S, Saksena G, Sanborn Z, Sander C, Schultz N, Senbabaoglu Y, Shen R, Shmulevich I, Sinha R, Stuart J, Sumer SO, Sun Y, Tasman N, Taylor BS, Voet D, Weinhold N, Weinstein JN, Yang D, Yoshihara K, Zheng S, Zhang W, Zou L, Abel T, Sadeghi S, Cohen ML, Eschbacher J, Hattab EM, Raghunathan A, Schniederjan MJ, Aziz D, Barnett G, Barrett W, Bigner DD, Boice L, Brewer C, Calatozzolo C, Campos B, Carlotti CG, Jr., Chan TA, Cuppini L, Curley E, Cuzzubbo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Rotin D, Scarpace L, Schilero C, Senecal K, Shimmel K, Shurkhay V, Sifri S, Singh R, Sloan AE, Smolenski K, Staugaitis SM, Steele R, Thorne L, Tirapelli DP, Unterberg A, Vallurupalli M, Wang Y, Warnick R, Williams F, Wolinsky Y, Bell S, Rosenberg M, Stewart C, Huang F, Grimsby JL, Radenbaugh AJ and Zhang J (2015). Comprehensive, Integrative Genomic Analysis of Diffuse Lower-Grade Gliomas. </w:t>
            </w:r>
            <w:r w:rsidRPr="003F4341">
              <w:rPr>
                <w:rFonts w:asciiTheme="minorHAnsi" w:hAnsiTheme="minorHAnsi" w:cstheme="minorHAnsi"/>
                <w:i/>
                <w:sz w:val="16"/>
                <w:szCs w:val="16"/>
              </w:rPr>
              <w:t>N Engl J Med</w:t>
            </w:r>
            <w:r w:rsidRPr="003F4341">
              <w:rPr>
                <w:rFonts w:asciiTheme="minorHAnsi" w:hAnsiTheme="minorHAnsi" w:cstheme="minorHAnsi"/>
                <w:sz w:val="16"/>
                <w:szCs w:val="16"/>
              </w:rPr>
              <w:t xml:space="preserve"> 372(26):2481-2498.</w:t>
            </w:r>
          </w:p>
          <w:p w14:paraId="38E2472D"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t>2</w:t>
            </w:r>
            <w:r w:rsidRPr="003F4341">
              <w:rPr>
                <w:rFonts w:asciiTheme="minorHAnsi" w:hAnsiTheme="minorHAnsi" w:cstheme="minorHAnsi"/>
                <w:sz w:val="16"/>
                <w:szCs w:val="16"/>
              </w:rPr>
              <w:tab/>
              <w:t xml:space="preserve">Ceccarelli M, Barthel FP, Malta TM, Sabedot TS, Salama SR, Murray BA, Morozova O, Newton Y, Radenbaugh A, Pagnotta SM, Anjum S, Wang J, Manyam G, Zoppoli P, Ling S, Rao AA, Grifford M, Cherniack AD, Zhang H, Poisson L, Carlotti CG, Jr., Tirapelli DP, Rao A, Mikkelsen T, Lau CC, Yung WK, Rabadan R, Huse J, Brat DJ, Lehman NL, Barnholtz-Sloan JS, Zheng S, Hess K, Rao G, Meyerson M, Beroukhim R, Cooper L, Akbani R, Wrensch M, Haussler D, Aldape KD, Laird PW, Gutmann DH, Noushmehr H, Iavarone A and Verhaak RG (2016). Molecular Profiling Reveals Biologically Discrete Subsets and Pathways of Progression in Diffuse Glioma. </w:t>
            </w:r>
            <w:r w:rsidRPr="003F4341">
              <w:rPr>
                <w:rFonts w:asciiTheme="minorHAnsi" w:hAnsiTheme="minorHAnsi" w:cstheme="minorHAnsi"/>
                <w:i/>
                <w:sz w:val="16"/>
                <w:szCs w:val="16"/>
              </w:rPr>
              <w:t>Cell</w:t>
            </w:r>
            <w:r w:rsidRPr="003F4341">
              <w:rPr>
                <w:rFonts w:asciiTheme="minorHAnsi" w:hAnsiTheme="minorHAnsi" w:cstheme="minorHAnsi"/>
                <w:sz w:val="16"/>
                <w:szCs w:val="16"/>
              </w:rPr>
              <w:t xml:space="preserve"> 164(3):550-563.</w:t>
            </w:r>
          </w:p>
          <w:p w14:paraId="0BF38D4F"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lastRenderedPageBreak/>
              <w:t>3</w:t>
            </w:r>
            <w:r w:rsidRPr="003F4341">
              <w:rPr>
                <w:rFonts w:asciiTheme="minorHAnsi" w:hAnsiTheme="minorHAnsi" w:cstheme="minorHAnsi"/>
                <w:sz w:val="16"/>
                <w:szCs w:val="16"/>
              </w:rPr>
              <w:tab/>
              <w:t xml:space="preserve">Reuss DE, Sahm F, Schrimpf D, Wiestler B, Capper D, Koelsche C, Schweizer L, Korshunov A, Jones DT, Hovestadt V, Mittelbronn M, Schittenhelm J, Herold-Mende C, Unterberg A, Platten M, Weller M, Wick W, Pfister SM and von Deimling A (2015). ATRX and IDH1-R132H immunohistochemistry with subsequent copy number analysis and IDH sequencing as a basis for an "integrated" diagnostic approach for adult astrocytoma, oligodendroglioma and glioblastoma. </w:t>
            </w:r>
            <w:r w:rsidRPr="003F4341">
              <w:rPr>
                <w:rFonts w:asciiTheme="minorHAnsi" w:hAnsiTheme="minorHAnsi" w:cstheme="minorHAnsi"/>
                <w:i/>
                <w:sz w:val="16"/>
                <w:szCs w:val="16"/>
              </w:rPr>
              <w:t>Acta Neuropathol</w:t>
            </w:r>
            <w:r w:rsidRPr="003F4341">
              <w:rPr>
                <w:rFonts w:asciiTheme="minorHAnsi" w:hAnsiTheme="minorHAnsi" w:cstheme="minorHAnsi"/>
                <w:sz w:val="16"/>
                <w:szCs w:val="16"/>
              </w:rPr>
              <w:t xml:space="preserve"> 129(1):133-146.</w:t>
            </w:r>
          </w:p>
          <w:p w14:paraId="444F64A2" w14:textId="5F798967" w:rsidR="00CC3667" w:rsidRPr="003F4341" w:rsidRDefault="003F4341" w:rsidP="005E5D68">
            <w:pPr>
              <w:pStyle w:val="EndNoteBibliography"/>
              <w:spacing w:after="100"/>
              <w:ind w:left="318" w:hanging="318"/>
              <w:rPr>
                <w:rFonts w:asciiTheme="minorHAnsi" w:hAnsiTheme="minorHAnsi" w:cstheme="minorHAnsi"/>
                <w:b/>
                <w:sz w:val="16"/>
                <w:szCs w:val="16"/>
                <w:u w:val="single"/>
              </w:rPr>
            </w:pPr>
            <w:r w:rsidRPr="003F4341">
              <w:rPr>
                <w:rFonts w:asciiTheme="minorHAnsi" w:hAnsiTheme="minorHAnsi" w:cstheme="minorHAnsi"/>
                <w:sz w:val="16"/>
                <w:szCs w:val="16"/>
              </w:rPr>
              <w:t>4</w:t>
            </w:r>
            <w:r w:rsidRPr="003F4341">
              <w:rPr>
                <w:rFonts w:asciiTheme="minorHAnsi" w:hAnsiTheme="minorHAnsi" w:cstheme="minorHAnsi"/>
                <w:sz w:val="16"/>
                <w:szCs w:val="16"/>
              </w:rPr>
              <w:tab/>
              <w:t xml:space="preserve">Purkait S, Miller CA, Kumar A, Sharma V, Pathak P, Jha P, Sharma MC, Suri V, Suri A, Sharma BS, Fulton RS, Kale SS, Dahiya S and Sarkar C (2017). ATRX in Diffuse Gliomas With its Mosaic/Heterogeneous Expression in a Subset. </w:t>
            </w:r>
            <w:r w:rsidRPr="003F4341">
              <w:rPr>
                <w:rFonts w:asciiTheme="minorHAnsi" w:hAnsiTheme="minorHAnsi" w:cstheme="minorHAnsi"/>
                <w:i/>
                <w:sz w:val="16"/>
                <w:szCs w:val="16"/>
              </w:rPr>
              <w:t>Brain Pathol</w:t>
            </w:r>
            <w:r w:rsidRPr="003F4341">
              <w:rPr>
                <w:rFonts w:asciiTheme="minorHAnsi" w:hAnsiTheme="minorHAnsi" w:cstheme="minorHAnsi"/>
                <w:sz w:val="16"/>
                <w:szCs w:val="16"/>
              </w:rPr>
              <w:t xml:space="preserve"> 27(2):138-145. </w:t>
            </w:r>
            <w:r w:rsidRPr="003F4341">
              <w:rPr>
                <w:rFonts w:asciiTheme="minorHAnsi" w:hAnsiTheme="minorHAnsi" w:cstheme="minorHAnsi"/>
                <w:sz w:val="16"/>
                <w:szCs w:val="16"/>
              </w:rPr>
              <w:fldChar w:fldCharType="end"/>
            </w:r>
            <w:r w:rsidR="005E5D68">
              <w:rPr>
                <w:rFonts w:asciiTheme="minorHAnsi" w:hAnsiTheme="minorHAnsi" w:cstheme="minorHAnsi"/>
                <w:sz w:val="16"/>
                <w:szCs w:val="16"/>
              </w:rPr>
              <w:t xml:space="preserve"> </w:t>
            </w:r>
          </w:p>
        </w:tc>
        <w:tc>
          <w:tcPr>
            <w:tcW w:w="1959" w:type="dxa"/>
          </w:tcPr>
          <w:p w14:paraId="34D464CF" w14:textId="721F9E91" w:rsidR="00CC3667" w:rsidRPr="0067776A" w:rsidRDefault="00A96EC1" w:rsidP="00CC3667">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sidR="001721E5">
              <w:rPr>
                <w:rFonts w:cstheme="minorHAnsi"/>
                <w:color w:val="221E1F"/>
                <w:sz w:val="18"/>
                <w:szCs w:val="18"/>
                <w:vertAlign w:val="superscript"/>
              </w:rPr>
              <w:t xml:space="preserve"> </w:t>
            </w:r>
            <w:r w:rsidR="001721E5" w:rsidRPr="003F4EA7">
              <w:rPr>
                <w:rFonts w:cstheme="minorHAnsi"/>
                <w:color w:val="221E1F"/>
                <w:sz w:val="16"/>
                <w:szCs w:val="16"/>
              </w:rPr>
              <w:t xml:space="preserve">Only core for some tumours - refer </w:t>
            </w:r>
            <w:r w:rsidR="001721E5" w:rsidRPr="001721E5">
              <w:rPr>
                <w:rFonts w:cstheme="minorHAnsi"/>
                <w:sz w:val="16"/>
                <w:szCs w:val="16"/>
              </w:rPr>
              <w:t>to Tables 3-</w:t>
            </w:r>
            <w:r w:rsidR="008155DC">
              <w:rPr>
                <w:rFonts w:cstheme="minorHAnsi"/>
                <w:sz w:val="16"/>
                <w:szCs w:val="16"/>
              </w:rPr>
              <w:t>5</w:t>
            </w:r>
            <w:r w:rsidR="001721E5">
              <w:rPr>
                <w:rFonts w:cstheme="minorHAnsi"/>
                <w:sz w:val="16"/>
                <w:szCs w:val="16"/>
              </w:rPr>
              <w:t>.</w:t>
            </w:r>
          </w:p>
        </w:tc>
      </w:tr>
      <w:tr w:rsidR="00CC3667" w:rsidRPr="00CC5E7C" w14:paraId="5BD91EF0" w14:textId="77777777" w:rsidTr="00F035DC">
        <w:trPr>
          <w:trHeight w:val="895"/>
        </w:trPr>
        <w:tc>
          <w:tcPr>
            <w:tcW w:w="865" w:type="dxa"/>
            <w:shd w:val="clear" w:color="000000" w:fill="EEECE1"/>
          </w:tcPr>
          <w:p w14:paraId="7A124C8A" w14:textId="32FA94DF" w:rsidR="00CC3667" w:rsidRDefault="001B0891" w:rsidP="00CC3667">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2B0F3163" w14:textId="228F4F99" w:rsidR="00CC3667" w:rsidRPr="003652AD" w:rsidRDefault="0071269A" w:rsidP="00A96EC1">
            <w:pPr>
              <w:spacing w:line="240" w:lineRule="auto"/>
              <w:rPr>
                <w:rFonts w:cstheme="minorHAnsi"/>
                <w:sz w:val="16"/>
                <w:szCs w:val="16"/>
              </w:rPr>
            </w:pPr>
            <w:r w:rsidRPr="003652AD">
              <w:rPr>
                <w:rFonts w:cstheme="minorHAnsi"/>
                <w:i/>
                <w:iCs/>
                <w:color w:val="221E1F"/>
                <w:sz w:val="16"/>
                <w:szCs w:val="16"/>
              </w:rPr>
              <w:t xml:space="preserve">BCOR </w:t>
            </w:r>
            <w:r w:rsidRPr="003652AD">
              <w:rPr>
                <w:rFonts w:cstheme="minorHAnsi"/>
                <w:color w:val="221E1F"/>
                <w:sz w:val="16"/>
                <w:szCs w:val="16"/>
              </w:rPr>
              <w:t xml:space="preserve">INTERNAL TANDEM </w:t>
            </w:r>
            <w:proofErr w:type="spellStart"/>
            <w:r w:rsidRPr="003652AD">
              <w:rPr>
                <w:rFonts w:cstheme="minorHAnsi"/>
                <w:color w:val="221E1F"/>
                <w:sz w:val="16"/>
                <w:szCs w:val="16"/>
              </w:rPr>
              <w:t>DUPLICATION</w:t>
            </w:r>
            <w:r w:rsidR="00A96EC1">
              <w:rPr>
                <w:rFonts w:cstheme="minorHAnsi"/>
                <w:color w:val="221E1F"/>
                <w:sz w:val="20"/>
                <w:szCs w:val="20"/>
                <w:vertAlign w:val="superscript"/>
              </w:rPr>
              <w:t>c</w:t>
            </w:r>
            <w:proofErr w:type="spellEnd"/>
          </w:p>
        </w:tc>
        <w:tc>
          <w:tcPr>
            <w:tcW w:w="2553" w:type="dxa"/>
          </w:tcPr>
          <w:p w14:paraId="63E16BFA" w14:textId="77777777" w:rsidR="001B0891" w:rsidRPr="00CF6415" w:rsidRDefault="001B089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59F845D6" w14:textId="77777777" w:rsidR="001B0891" w:rsidRPr="00CF6415" w:rsidRDefault="001B089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49C11CA" w14:textId="77777777" w:rsidR="001B0891" w:rsidRPr="00D74845" w:rsidRDefault="001B0891"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12632D34" w14:textId="77777777" w:rsidR="001B0891" w:rsidRPr="00D74845" w:rsidRDefault="001B0891"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METHOD </w:t>
            </w:r>
          </w:p>
          <w:p w14:paraId="01C9EDED" w14:textId="77777777" w:rsidR="001B0891" w:rsidRPr="009304A3" w:rsidRDefault="001B0891"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48435CF"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IHC</w:t>
            </w:r>
          </w:p>
          <w:p w14:paraId="6F1126DB"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ISH</w:t>
            </w:r>
          </w:p>
          <w:p w14:paraId="000C858A"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NGS</w:t>
            </w:r>
          </w:p>
          <w:p w14:paraId="5DF3064C" w14:textId="411CBD14" w:rsidR="001B0891"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Other,</w:t>
            </w:r>
            <w:r w:rsidR="00407C51">
              <w:rPr>
                <w:rFonts w:cstheme="minorHAnsi"/>
                <w:color w:val="221E1F"/>
                <w:sz w:val="16"/>
                <w:szCs w:val="16"/>
              </w:rPr>
              <w:t xml:space="preserve"> </w:t>
            </w:r>
            <w:r w:rsidR="00407C51" w:rsidRPr="00407C51">
              <w:rPr>
                <w:rFonts w:cstheme="minorHAnsi"/>
                <w:i/>
                <w:iCs/>
                <w:color w:val="221E1F"/>
                <w:sz w:val="16"/>
                <w:szCs w:val="16"/>
              </w:rPr>
              <w:t>specify</w:t>
            </w:r>
          </w:p>
          <w:p w14:paraId="00E66222" w14:textId="30B7EE4D" w:rsidR="00CC3667" w:rsidRPr="0016261B" w:rsidRDefault="00CC3667" w:rsidP="00834CBD">
            <w:pPr>
              <w:spacing w:after="0" w:line="240" w:lineRule="auto"/>
              <w:rPr>
                <w:rFonts w:cstheme="minorHAnsi"/>
                <w:color w:val="221E1F"/>
                <w:sz w:val="14"/>
                <w:szCs w:val="14"/>
              </w:rPr>
            </w:pPr>
          </w:p>
        </w:tc>
        <w:tc>
          <w:tcPr>
            <w:tcW w:w="7938" w:type="dxa"/>
          </w:tcPr>
          <w:p w14:paraId="71731AA3" w14:textId="1DDF7D14"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Demonstration of a </w:t>
            </w:r>
            <w:r w:rsidRPr="00413BD6">
              <w:rPr>
                <w:rFonts w:cstheme="minorHAnsi"/>
                <w:i/>
                <w:iCs/>
                <w:sz w:val="16"/>
                <w:szCs w:val="16"/>
              </w:rPr>
              <w:t xml:space="preserve">BCOR </w:t>
            </w:r>
            <w:r w:rsidRPr="00413BD6">
              <w:rPr>
                <w:rFonts w:cstheme="minorHAnsi"/>
                <w:sz w:val="16"/>
                <w:szCs w:val="16"/>
              </w:rPr>
              <w:t xml:space="preserve">(BCL-6 Corepressor) internal tandem duplication (ITD) is required for the diagnosis of central CNS tumour with </w:t>
            </w:r>
            <w:r w:rsidRPr="00413BD6">
              <w:rPr>
                <w:rFonts w:cstheme="minorHAnsi"/>
                <w:i/>
                <w:iCs/>
                <w:sz w:val="16"/>
                <w:szCs w:val="16"/>
              </w:rPr>
              <w:t>BCOR</w:t>
            </w:r>
            <w:r w:rsidRPr="00413BD6">
              <w:rPr>
                <w:rFonts w:cstheme="minorHAnsi"/>
                <w:sz w:val="16"/>
                <w:szCs w:val="16"/>
              </w:rPr>
              <w:t xml:space="preserve"> ITD, introduced as a new embryonal tumour type in the WHO CNS 5</w:t>
            </w:r>
            <w:r w:rsidRPr="00413BD6">
              <w:rPr>
                <w:rFonts w:cstheme="minorHAnsi"/>
                <w:sz w:val="16"/>
                <w:szCs w:val="16"/>
                <w:vertAlign w:val="superscript"/>
              </w:rPr>
              <w:t>th</w:t>
            </w:r>
            <w:r w:rsidRPr="00413BD6">
              <w:rPr>
                <w:rFonts w:cstheme="minorHAnsi"/>
                <w:sz w:val="16"/>
                <w:szCs w:val="16"/>
              </w:rPr>
              <w:t xml:space="preserve"> edition (CNS5) Tumour Classification.</w:t>
            </w:r>
            <w:hyperlink w:anchor="_ENREF_1" w:tooltip="WHO Classification of Tumours Editorial Board, 2021 #7404" w:history="1">
              <w:r w:rsidRPr="00413BD6">
                <w:rPr>
                  <w:rFonts w:cstheme="minorHAnsi"/>
                  <w:sz w:val="16"/>
                  <w:szCs w:val="16"/>
                </w:rPr>
                <w:fldChar w:fldCharType="begin"/>
              </w:r>
              <w:r w:rsidRPr="00413BD6">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413BD6">
                <w:rPr>
                  <w:rFonts w:cstheme="minorHAnsi"/>
                  <w:sz w:val="16"/>
                  <w:szCs w:val="16"/>
                </w:rPr>
                <w:fldChar w:fldCharType="separate"/>
              </w:r>
              <w:r w:rsidRPr="00413BD6">
                <w:rPr>
                  <w:rFonts w:cstheme="minorHAnsi"/>
                  <w:noProof/>
                  <w:sz w:val="16"/>
                  <w:szCs w:val="16"/>
                  <w:vertAlign w:val="superscript"/>
                </w:rPr>
                <w:t>1</w:t>
              </w:r>
              <w:r w:rsidRPr="00413BD6">
                <w:rPr>
                  <w:rFonts w:cstheme="minorHAnsi"/>
                  <w:sz w:val="16"/>
                  <w:szCs w:val="16"/>
                </w:rPr>
                <w:fldChar w:fldCharType="end"/>
              </w:r>
            </w:hyperlink>
            <w:r w:rsidRPr="00413BD6">
              <w:rPr>
                <w:rFonts w:cstheme="minorHAnsi"/>
                <w:sz w:val="16"/>
                <w:szCs w:val="16"/>
              </w:rPr>
              <w:t xml:space="preserve"> </w:t>
            </w:r>
          </w:p>
          <w:p w14:paraId="67D1C14B" w14:textId="77777777" w:rsidR="00413BD6" w:rsidRPr="00413BD6" w:rsidRDefault="00413BD6" w:rsidP="00413BD6">
            <w:pPr>
              <w:spacing w:after="0" w:line="240" w:lineRule="auto"/>
              <w:rPr>
                <w:rFonts w:cstheme="minorHAnsi"/>
                <w:sz w:val="16"/>
                <w:szCs w:val="16"/>
              </w:rPr>
            </w:pPr>
          </w:p>
          <w:p w14:paraId="74F1519B" w14:textId="483EB22B" w:rsidR="00413BD6" w:rsidRDefault="00413BD6" w:rsidP="00F42AD4">
            <w:pPr>
              <w:spacing w:after="0" w:line="240" w:lineRule="auto"/>
              <w:rPr>
                <w:rFonts w:cstheme="minorHAnsi"/>
                <w:sz w:val="16"/>
                <w:szCs w:val="16"/>
              </w:rPr>
            </w:pPr>
            <w:r w:rsidRPr="00413BD6">
              <w:rPr>
                <w:rFonts w:cstheme="minorHAnsi"/>
                <w:sz w:val="16"/>
                <w:szCs w:val="16"/>
              </w:rPr>
              <w:t xml:space="preserve">This alteration consists of a solitary heterozygous </w:t>
            </w:r>
            <w:r w:rsidRPr="00413BD6">
              <w:rPr>
                <w:rFonts w:cstheme="minorHAnsi"/>
                <w:i/>
                <w:iCs/>
                <w:sz w:val="16"/>
                <w:szCs w:val="16"/>
              </w:rPr>
              <w:t>BCOR</w:t>
            </w:r>
            <w:r w:rsidRPr="00413BD6">
              <w:rPr>
                <w:rFonts w:cstheme="minorHAnsi"/>
                <w:sz w:val="16"/>
                <w:szCs w:val="16"/>
              </w:rPr>
              <w:t xml:space="preserve"> ITD in exon 15 of the </w:t>
            </w:r>
            <w:r w:rsidRPr="00413BD6">
              <w:rPr>
                <w:rFonts w:cstheme="minorHAnsi"/>
                <w:i/>
                <w:iCs/>
                <w:sz w:val="16"/>
                <w:szCs w:val="16"/>
              </w:rPr>
              <w:t xml:space="preserve">BCOR </w:t>
            </w:r>
            <w:r w:rsidRPr="00413BD6">
              <w:rPr>
                <w:rFonts w:cstheme="minorHAnsi"/>
                <w:sz w:val="16"/>
                <w:szCs w:val="16"/>
              </w:rPr>
              <w:t>gene (Xp11.4). As its name implies, BCOR acts as an interacting corepressor of BCL-6, with an epigenetic regulator function, taking part in the polycomb repressive complex 1 (PRC1).</w:t>
            </w:r>
            <w:hyperlink w:anchor="_ENREF_2" w:tooltip="Nakata, 2021 #7428" w:history="1">
              <w:r w:rsidRPr="00413BD6">
                <w:rPr>
                  <w:rFonts w:cstheme="minorHAnsi"/>
                  <w:sz w:val="16"/>
                  <w:szCs w:val="16"/>
                </w:rPr>
                <w:fldChar w:fldCharType="begin">
                  <w:fldData xml:space="preserve">PEVuZE5vdGU+PENpdGU+PEF1dGhvcj5OYWthdGE8L0F1dGhvcj48WWVhcj4yMDIxPC9ZZWFyPjxS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=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PEVuZE5vdGU+PENpdGU+PEF1dGhvcj5OYWthdGE8L0F1dGhvcj48WWVhcj4yMDIxPC9ZZWFyPjxS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=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2</w:t>
              </w:r>
              <w:r w:rsidRPr="00413BD6">
                <w:rPr>
                  <w:rFonts w:cstheme="minorHAnsi"/>
                  <w:sz w:val="16"/>
                  <w:szCs w:val="16"/>
                </w:rPr>
                <w:fldChar w:fldCharType="end"/>
              </w:r>
            </w:hyperlink>
            <w:r w:rsidRPr="00413BD6">
              <w:rPr>
                <w:rFonts w:cstheme="minorHAnsi"/>
                <w:sz w:val="16"/>
                <w:szCs w:val="16"/>
              </w:rPr>
              <w:t xml:space="preserve"> This alteration is also found in various other neoplasms, such as small</w:t>
            </w:r>
            <w:r>
              <w:rPr>
                <w:rFonts w:cstheme="minorHAnsi"/>
                <w:sz w:val="16"/>
                <w:szCs w:val="16"/>
              </w:rPr>
              <w:t xml:space="preserve"> </w:t>
            </w:r>
            <w:r w:rsidRPr="00413BD6">
              <w:rPr>
                <w:rFonts w:cstheme="minorHAnsi"/>
                <w:sz w:val="16"/>
                <w:szCs w:val="16"/>
              </w:rPr>
              <w:t>round cell sarcomas of soft tissues, clear cell sarcomas of the kidney and primitive myxoid mesenchymal tumour of infancy.</w:t>
            </w:r>
            <w:hyperlink w:anchor="_ENREF_3" w:tooltip="Bouchoucha, 2022 #7429" w:history="1">
              <w:r w:rsidRPr="00413BD6">
                <w:rPr>
                  <w:rFonts w:cstheme="minorHAnsi"/>
                  <w:sz w:val="16"/>
                  <w:szCs w:val="16"/>
                </w:rPr>
                <w:fldChar w:fldCharType="begin">
                  <w:fldData xml:space="preserve">PEVuZE5vdGU+PENpdGU+PEF1dGhvcj5Cb3VjaG91Y2hhPC9BdXRob3I+PFllYXI+MjAyMjwvWWVh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PEVuZE5vdGU+PENpdGU+PEF1dGhvcj5Cb3VjaG91Y2hhPC9BdXRob3I+PFllYXI+MjAyMjwvWWVh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3</w:t>
              </w:r>
              <w:r w:rsidRPr="00413BD6">
                <w:rPr>
                  <w:rFonts w:cstheme="minorHAnsi"/>
                  <w:sz w:val="16"/>
                  <w:szCs w:val="16"/>
                </w:rPr>
                <w:fldChar w:fldCharType="end"/>
              </w:r>
            </w:hyperlink>
            <w:r w:rsidRPr="00413BD6">
              <w:rPr>
                <w:rFonts w:cstheme="minorHAnsi"/>
                <w:sz w:val="16"/>
                <w:szCs w:val="16"/>
              </w:rPr>
              <w:t xml:space="preserve"> </w:t>
            </w:r>
          </w:p>
          <w:p w14:paraId="26929AAC" w14:textId="77777777" w:rsidR="00F42AD4" w:rsidRPr="00413BD6" w:rsidRDefault="00F42AD4" w:rsidP="00F42AD4">
            <w:pPr>
              <w:spacing w:after="0" w:line="240" w:lineRule="auto"/>
              <w:rPr>
                <w:rFonts w:cstheme="minorHAnsi"/>
                <w:sz w:val="16"/>
                <w:szCs w:val="16"/>
              </w:rPr>
            </w:pPr>
          </w:p>
          <w:p w14:paraId="68D48EB5" w14:textId="50924ABB"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In routine neuropathological practice, RT-PCR or RNA sequencing by NGS could be used to detect </w:t>
            </w:r>
            <w:r w:rsidRPr="00413BD6">
              <w:rPr>
                <w:rFonts w:cstheme="minorHAnsi"/>
                <w:i/>
                <w:iCs/>
                <w:sz w:val="16"/>
                <w:szCs w:val="16"/>
              </w:rPr>
              <w:t>BCOR</w:t>
            </w:r>
            <w:r w:rsidRPr="00413BD6">
              <w:rPr>
                <w:rFonts w:cstheme="minorHAnsi"/>
                <w:sz w:val="16"/>
                <w:szCs w:val="16"/>
              </w:rPr>
              <w:t xml:space="preserve"> ITDs, but strong and diffuse nuclear immunoexpression of BCOR has been reported as a practical surrogate for the presence of this alteration.</w:t>
            </w:r>
            <w:hyperlink w:anchor="_ENREF_4" w:tooltip="Mardi, 2021 #7430" w:history="1">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4</w:t>
              </w:r>
              <w:r w:rsidRPr="00413BD6">
                <w:rPr>
                  <w:rFonts w:cstheme="minorHAnsi"/>
                  <w:sz w:val="16"/>
                  <w:szCs w:val="16"/>
                </w:rPr>
                <w:fldChar w:fldCharType="end"/>
              </w:r>
            </w:hyperlink>
            <w:r w:rsidRPr="00413BD6">
              <w:rPr>
                <w:rFonts w:cstheme="minorHAnsi"/>
                <w:sz w:val="16"/>
                <w:szCs w:val="16"/>
              </w:rPr>
              <w:t xml:space="preserve"> Furthermore, DNA methylation profiling can be used to classify CNS tumours with </w:t>
            </w:r>
            <w:r w:rsidRPr="00413BD6">
              <w:rPr>
                <w:rFonts w:cstheme="minorHAnsi"/>
                <w:i/>
                <w:iCs/>
                <w:sz w:val="16"/>
                <w:szCs w:val="16"/>
              </w:rPr>
              <w:t xml:space="preserve">BCOR </w:t>
            </w:r>
            <w:r w:rsidRPr="00413BD6">
              <w:rPr>
                <w:rFonts w:cstheme="minorHAnsi"/>
                <w:sz w:val="16"/>
                <w:szCs w:val="16"/>
              </w:rPr>
              <w:t>ITD as such, based on their methylation ‘fingerprint’.</w:t>
            </w:r>
            <w:hyperlink w:anchor="_ENREF_5" w:tooltip="Sturm, 2016 #7431" w:history="1">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5</w:t>
              </w:r>
              <w:r w:rsidRPr="00413BD6">
                <w:rPr>
                  <w:rFonts w:cstheme="minorHAnsi"/>
                  <w:sz w:val="16"/>
                  <w:szCs w:val="16"/>
                </w:rPr>
                <w:fldChar w:fldCharType="end"/>
              </w:r>
            </w:hyperlink>
          </w:p>
          <w:p w14:paraId="3D73A912" w14:textId="77777777" w:rsidR="00413BD6" w:rsidRPr="00413BD6" w:rsidRDefault="00413BD6" w:rsidP="00413BD6">
            <w:pPr>
              <w:spacing w:after="0" w:line="240" w:lineRule="auto"/>
              <w:rPr>
                <w:rFonts w:cstheme="minorHAnsi"/>
                <w:sz w:val="16"/>
                <w:szCs w:val="16"/>
              </w:rPr>
            </w:pPr>
          </w:p>
          <w:p w14:paraId="1929DFEC" w14:textId="6E3BF67D"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In similarity with soft tissue tumours, rare CNS tumours sharing the same DNA-methylation cluster as CNS tumours with </w:t>
            </w:r>
            <w:r w:rsidRPr="00413BD6">
              <w:rPr>
                <w:rFonts w:cstheme="minorHAnsi"/>
                <w:i/>
                <w:iCs/>
                <w:sz w:val="16"/>
                <w:szCs w:val="16"/>
              </w:rPr>
              <w:t>BCOR</w:t>
            </w:r>
            <w:r w:rsidRPr="00413BD6">
              <w:rPr>
                <w:rFonts w:cstheme="minorHAnsi"/>
                <w:sz w:val="16"/>
                <w:szCs w:val="16"/>
              </w:rPr>
              <w:t xml:space="preserve"> ITD, present with an alternative </w:t>
            </w:r>
            <w:r w:rsidRPr="00413BD6">
              <w:rPr>
                <w:rFonts w:cstheme="minorHAnsi"/>
                <w:i/>
                <w:iCs/>
                <w:sz w:val="16"/>
                <w:szCs w:val="16"/>
              </w:rPr>
              <w:t xml:space="preserve">BCOR </w:t>
            </w:r>
            <w:r w:rsidRPr="00413BD6">
              <w:rPr>
                <w:rFonts w:cstheme="minorHAnsi"/>
                <w:sz w:val="16"/>
                <w:szCs w:val="16"/>
              </w:rPr>
              <w:t xml:space="preserve">alteration, such as deletion of </w:t>
            </w:r>
            <w:r w:rsidRPr="00413BD6">
              <w:rPr>
                <w:rFonts w:cstheme="minorHAnsi"/>
                <w:i/>
                <w:iCs/>
                <w:sz w:val="16"/>
                <w:szCs w:val="16"/>
              </w:rPr>
              <w:t>BCOR</w:t>
            </w:r>
            <w:r w:rsidRPr="00413BD6">
              <w:rPr>
                <w:rFonts w:cstheme="minorHAnsi"/>
                <w:sz w:val="16"/>
                <w:szCs w:val="16"/>
              </w:rPr>
              <w:t xml:space="preserve">, sequence variation of the </w:t>
            </w:r>
            <w:r w:rsidRPr="00413BD6">
              <w:rPr>
                <w:rFonts w:cstheme="minorHAnsi"/>
                <w:i/>
                <w:iCs/>
                <w:sz w:val="16"/>
                <w:szCs w:val="16"/>
              </w:rPr>
              <w:t>BCOR</w:t>
            </w:r>
            <w:r w:rsidRPr="00413BD6">
              <w:rPr>
                <w:rFonts w:cstheme="minorHAnsi"/>
                <w:sz w:val="16"/>
                <w:szCs w:val="16"/>
              </w:rPr>
              <w:t xml:space="preserve"> gene or an </w:t>
            </w:r>
            <w:r w:rsidRPr="00413BD6">
              <w:rPr>
                <w:rFonts w:cstheme="minorHAnsi"/>
                <w:i/>
                <w:iCs/>
                <w:sz w:val="16"/>
                <w:szCs w:val="16"/>
              </w:rPr>
              <w:t>EP300::BCOR(L1)</w:t>
            </w:r>
            <w:r w:rsidRPr="00413BD6">
              <w:rPr>
                <w:rFonts w:cstheme="minorHAnsi"/>
                <w:sz w:val="16"/>
                <w:szCs w:val="16"/>
              </w:rPr>
              <w:t xml:space="preserve"> fusion.</w:t>
            </w:r>
            <w:hyperlink w:anchor="_ENREF_5" w:tooltip="Sturm, 2016 #7431" w:history="1">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5</w:t>
              </w:r>
              <w:r w:rsidRPr="00413BD6">
                <w:rPr>
                  <w:rFonts w:cstheme="minorHAnsi"/>
                  <w:sz w:val="16"/>
                  <w:szCs w:val="16"/>
                </w:rPr>
                <w:fldChar w:fldCharType="end"/>
              </w:r>
            </w:hyperlink>
            <w:r w:rsidRPr="00413BD6">
              <w:rPr>
                <w:rFonts w:cstheme="minorHAnsi"/>
                <w:sz w:val="16"/>
                <w:szCs w:val="16"/>
              </w:rPr>
              <w:t xml:space="preserve"> These tumours show </w:t>
            </w:r>
            <w:r w:rsidR="00D91856">
              <w:rPr>
                <w:rFonts w:cstheme="minorHAnsi"/>
                <w:sz w:val="16"/>
                <w:szCs w:val="16"/>
              </w:rPr>
              <w:t>MRI</w:t>
            </w:r>
            <w:r w:rsidRPr="00413BD6">
              <w:rPr>
                <w:rFonts w:cstheme="minorHAnsi"/>
                <w:sz w:val="16"/>
                <w:szCs w:val="16"/>
              </w:rPr>
              <w:t xml:space="preserve"> homologies with CNS-</w:t>
            </w:r>
            <w:r w:rsidRPr="00413BD6">
              <w:rPr>
                <w:rFonts w:cstheme="minorHAnsi"/>
                <w:i/>
                <w:iCs/>
                <w:sz w:val="16"/>
                <w:szCs w:val="16"/>
              </w:rPr>
              <w:t>BCOR</w:t>
            </w:r>
            <w:r w:rsidRPr="00413BD6">
              <w:rPr>
                <w:rFonts w:cstheme="minorHAnsi"/>
                <w:sz w:val="16"/>
                <w:szCs w:val="16"/>
              </w:rPr>
              <w:t xml:space="preserve"> ITD, but are significantly distinct from their </w:t>
            </w:r>
            <w:r w:rsidRPr="00413BD6">
              <w:rPr>
                <w:rFonts w:cstheme="minorHAnsi"/>
                <w:i/>
                <w:iCs/>
                <w:sz w:val="16"/>
                <w:szCs w:val="16"/>
              </w:rPr>
              <w:t>BCOR</w:t>
            </w:r>
            <w:r w:rsidRPr="00413BD6">
              <w:rPr>
                <w:rFonts w:cstheme="minorHAnsi"/>
                <w:sz w:val="16"/>
                <w:szCs w:val="16"/>
              </w:rPr>
              <w:t xml:space="preserve"> ITD counterparts in terms of age, location, progression-free survival, tumour growth pattern, and also immunopositivity for the BCOR protein.</w:t>
            </w:r>
            <w:r w:rsidRPr="00413BD6">
              <w:rPr>
                <w:rFonts w:cstheme="minorHAnsi"/>
                <w:sz w:val="16"/>
                <w:szCs w:val="16"/>
              </w:rPr>
              <w:fldChar w:fldCharType="begin">
                <w:fldData xml:space="preserve">PEVuZE5vdGU+PENpdGU+PEF1dGhvcj5UYXV6acOoZGUtRXNwYXJpYXQ8L0F1dGhvcj48WWVhcj4y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PEVuZE5vdGU+PENpdGU+PEF1dGhvcj5UYXV6acOoZGUtRXNwYXJpYXQ8L0F1dGhvcj48WWVhcj4y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hyperlink w:anchor="_ENREF_6" w:tooltip="Tauziède-Espariat, 2021 #7433" w:history="1">
              <w:r w:rsidRPr="00413BD6">
                <w:rPr>
                  <w:rFonts w:cstheme="minorHAnsi"/>
                  <w:noProof/>
                  <w:sz w:val="16"/>
                  <w:szCs w:val="16"/>
                  <w:vertAlign w:val="superscript"/>
                </w:rPr>
                <w:t>6</w:t>
              </w:r>
            </w:hyperlink>
            <w:r w:rsidRPr="00413BD6">
              <w:rPr>
                <w:rFonts w:cstheme="minorHAnsi"/>
                <w:noProof/>
                <w:sz w:val="16"/>
                <w:szCs w:val="16"/>
                <w:vertAlign w:val="superscript"/>
              </w:rPr>
              <w:t>,</w:t>
            </w:r>
            <w:hyperlink w:anchor="_ENREF_7" w:tooltip="Tauziède-Espariat, 2023 #7432" w:history="1">
              <w:r w:rsidRPr="00413BD6">
                <w:rPr>
                  <w:rFonts w:cstheme="minorHAnsi"/>
                  <w:noProof/>
                  <w:sz w:val="16"/>
                  <w:szCs w:val="16"/>
                  <w:vertAlign w:val="superscript"/>
                </w:rPr>
                <w:t>7</w:t>
              </w:r>
            </w:hyperlink>
            <w:r w:rsidRPr="00413BD6">
              <w:rPr>
                <w:rFonts w:cstheme="minorHAnsi"/>
                <w:sz w:val="16"/>
                <w:szCs w:val="16"/>
              </w:rPr>
              <w:fldChar w:fldCharType="end"/>
            </w:r>
            <w:r w:rsidRPr="00413BD6">
              <w:rPr>
                <w:rFonts w:cstheme="minorHAnsi"/>
                <w:sz w:val="16"/>
                <w:szCs w:val="16"/>
              </w:rPr>
              <w:t xml:space="preserve"> Indeed, such CNS </w:t>
            </w:r>
            <w:r w:rsidRPr="00413BD6">
              <w:rPr>
                <w:rFonts w:cstheme="minorHAnsi"/>
                <w:i/>
                <w:iCs/>
                <w:sz w:val="16"/>
                <w:szCs w:val="16"/>
              </w:rPr>
              <w:t>BCOR</w:t>
            </w:r>
            <w:r w:rsidRPr="00413BD6">
              <w:rPr>
                <w:rFonts w:cstheme="minorHAnsi"/>
                <w:sz w:val="16"/>
                <w:szCs w:val="16"/>
              </w:rPr>
              <w:t xml:space="preserve"> tumours with alternative alterations express variable BCOR by IHC with a high proportion of cases being immunonegative.</w:t>
            </w:r>
            <w:r w:rsidRPr="00413BD6">
              <w:rPr>
                <w:rFonts w:cstheme="minorHAnsi"/>
                <w:sz w:val="16"/>
                <w:szCs w:val="16"/>
              </w:rPr>
              <w:fldChar w:fldCharType="begin">
                <w:fldData xml:space="preserve">PEVuZE5vdGU+PENpdGU+PEF1dGhvcj5TdWdpbm88L0F1dGhvcj48WWVhcj4yMDIzPC9ZZWFyPjxS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PEVuZE5vdGU+PENpdGU+PEF1dGhvcj5TdWdpbm88L0F1dGhvcj48WWVhcj4yMDIzPC9ZZWFyPjxS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hyperlink w:anchor="_ENREF_4" w:tooltip="Mardi, 2021 #7430" w:history="1">
              <w:r w:rsidRPr="00413BD6">
                <w:rPr>
                  <w:rFonts w:cstheme="minorHAnsi"/>
                  <w:noProof/>
                  <w:sz w:val="16"/>
                  <w:szCs w:val="16"/>
                  <w:vertAlign w:val="superscript"/>
                </w:rPr>
                <w:t>4</w:t>
              </w:r>
            </w:hyperlink>
            <w:r w:rsidRPr="00413BD6">
              <w:rPr>
                <w:rFonts w:cstheme="minorHAnsi"/>
                <w:noProof/>
                <w:sz w:val="16"/>
                <w:szCs w:val="16"/>
                <w:vertAlign w:val="superscript"/>
              </w:rPr>
              <w:t>,</w:t>
            </w:r>
            <w:hyperlink w:anchor="_ENREF_8" w:tooltip="Sugino, 2023 #7435" w:history="1">
              <w:r w:rsidRPr="00413BD6">
                <w:rPr>
                  <w:rFonts w:cstheme="minorHAnsi"/>
                  <w:noProof/>
                  <w:sz w:val="16"/>
                  <w:szCs w:val="16"/>
                  <w:vertAlign w:val="superscript"/>
                </w:rPr>
                <w:t>8</w:t>
              </w:r>
            </w:hyperlink>
            <w:r w:rsidRPr="00413BD6">
              <w:rPr>
                <w:rFonts w:cstheme="minorHAnsi"/>
                <w:noProof/>
                <w:sz w:val="16"/>
                <w:szCs w:val="16"/>
                <w:vertAlign w:val="superscript"/>
              </w:rPr>
              <w:t>,</w:t>
            </w:r>
            <w:hyperlink w:anchor="_ENREF_9" w:tooltip="Wu, 2022 #7434" w:history="1">
              <w:r w:rsidRPr="00413BD6">
                <w:rPr>
                  <w:rFonts w:cstheme="minorHAnsi"/>
                  <w:noProof/>
                  <w:sz w:val="16"/>
                  <w:szCs w:val="16"/>
                  <w:vertAlign w:val="superscript"/>
                </w:rPr>
                <w:t>9</w:t>
              </w:r>
            </w:hyperlink>
            <w:r w:rsidRPr="00413BD6">
              <w:rPr>
                <w:rFonts w:cstheme="minorHAnsi"/>
                <w:sz w:val="16"/>
                <w:szCs w:val="16"/>
              </w:rPr>
              <w:fldChar w:fldCharType="end"/>
            </w:r>
            <w:r w:rsidRPr="00413BD6">
              <w:rPr>
                <w:rFonts w:cstheme="minorHAnsi"/>
                <w:sz w:val="16"/>
                <w:szCs w:val="16"/>
              </w:rPr>
              <w:t xml:space="preserve"> </w:t>
            </w:r>
          </w:p>
          <w:p w14:paraId="7680260A" w14:textId="77777777" w:rsidR="00413BD6" w:rsidRPr="00413BD6" w:rsidRDefault="00413BD6" w:rsidP="00413BD6">
            <w:pPr>
              <w:spacing w:after="0" w:line="240" w:lineRule="auto"/>
              <w:rPr>
                <w:rFonts w:cstheme="minorHAnsi"/>
                <w:sz w:val="16"/>
                <w:szCs w:val="16"/>
              </w:rPr>
            </w:pPr>
          </w:p>
          <w:p w14:paraId="2D404E83" w14:textId="77777777"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Immunohistochemistry (IHC) for SATB2 has been reported as a sensitive but non-specific immunohistochemical marker for tumours with </w:t>
            </w:r>
            <w:r w:rsidRPr="00413BD6">
              <w:rPr>
                <w:rFonts w:cstheme="minorHAnsi"/>
                <w:i/>
                <w:iCs/>
                <w:sz w:val="16"/>
                <w:szCs w:val="16"/>
              </w:rPr>
              <w:t>BCOR</w:t>
            </w:r>
            <w:r w:rsidRPr="00413BD6">
              <w:rPr>
                <w:rFonts w:cstheme="minorHAnsi"/>
                <w:sz w:val="16"/>
                <w:szCs w:val="16"/>
              </w:rPr>
              <w:t xml:space="preserve"> ITD and for alternative BCOR alterations.</w:t>
            </w:r>
            <w:hyperlink w:anchor="_ENREF_4" w:tooltip="Mardi, 2021 #7430" w:history="1">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4</w:t>
              </w:r>
              <w:r w:rsidRPr="00413BD6">
                <w:rPr>
                  <w:rFonts w:cstheme="minorHAnsi"/>
                  <w:sz w:val="16"/>
                  <w:szCs w:val="16"/>
                </w:rPr>
                <w:fldChar w:fldCharType="end"/>
              </w:r>
            </w:hyperlink>
          </w:p>
          <w:p w14:paraId="1710BB41" w14:textId="77777777" w:rsidR="00413BD6" w:rsidRPr="00413BD6" w:rsidRDefault="00413BD6" w:rsidP="00413BD6">
            <w:pPr>
              <w:spacing w:after="0" w:line="240" w:lineRule="auto"/>
              <w:rPr>
                <w:rFonts w:cstheme="minorHAnsi"/>
                <w:sz w:val="16"/>
                <w:szCs w:val="16"/>
              </w:rPr>
            </w:pPr>
          </w:p>
          <w:p w14:paraId="77EC60E9" w14:textId="77777777" w:rsidR="00413BD6" w:rsidRDefault="00413BD6" w:rsidP="00413BD6">
            <w:pPr>
              <w:spacing w:after="0" w:line="240" w:lineRule="auto"/>
              <w:rPr>
                <w:rFonts w:cstheme="minorHAnsi"/>
                <w:sz w:val="16"/>
                <w:szCs w:val="16"/>
              </w:rPr>
            </w:pPr>
            <w:r w:rsidRPr="00413BD6">
              <w:rPr>
                <w:rFonts w:cstheme="minorHAnsi"/>
                <w:sz w:val="16"/>
                <w:szCs w:val="16"/>
              </w:rPr>
              <w:t xml:space="preserve">Investigation of </w:t>
            </w:r>
            <w:r w:rsidRPr="00413BD6">
              <w:rPr>
                <w:rFonts w:cstheme="minorHAnsi"/>
                <w:i/>
                <w:iCs/>
                <w:sz w:val="16"/>
                <w:szCs w:val="16"/>
              </w:rPr>
              <w:t>BCOR</w:t>
            </w:r>
            <w:r w:rsidRPr="00413BD6">
              <w:rPr>
                <w:rFonts w:cstheme="minorHAnsi"/>
                <w:sz w:val="16"/>
                <w:szCs w:val="16"/>
              </w:rPr>
              <w:t xml:space="preserve"> alteration is a core element for CNS tumours with </w:t>
            </w:r>
            <w:r w:rsidRPr="00413BD6">
              <w:rPr>
                <w:rFonts w:cstheme="minorHAnsi"/>
                <w:i/>
                <w:iCs/>
                <w:sz w:val="16"/>
                <w:szCs w:val="16"/>
              </w:rPr>
              <w:t>BCOR</w:t>
            </w:r>
            <w:r w:rsidRPr="00413BD6">
              <w:rPr>
                <w:rFonts w:cstheme="minorHAnsi"/>
                <w:sz w:val="16"/>
                <w:szCs w:val="16"/>
              </w:rPr>
              <w:t xml:space="preserve"> internal tandem duplication.</w:t>
            </w:r>
          </w:p>
          <w:p w14:paraId="732E485E" w14:textId="77777777" w:rsidR="00174E70" w:rsidRDefault="00174E70" w:rsidP="00413BD6">
            <w:pPr>
              <w:spacing w:after="0" w:line="240" w:lineRule="auto"/>
              <w:rPr>
                <w:rFonts w:cstheme="minorHAnsi"/>
                <w:sz w:val="16"/>
                <w:szCs w:val="16"/>
              </w:rPr>
            </w:pPr>
          </w:p>
          <w:p w14:paraId="1087AD6E" w14:textId="77777777" w:rsidR="00413BD6" w:rsidRPr="00413BD6" w:rsidRDefault="00413BD6" w:rsidP="00413BD6">
            <w:pPr>
              <w:pStyle w:val="Heading1"/>
              <w:spacing w:before="0" w:line="240" w:lineRule="auto"/>
              <w:rPr>
                <w:rFonts w:asciiTheme="minorHAnsi" w:hAnsiTheme="minorHAnsi" w:cstheme="minorHAnsi"/>
                <w:color w:val="auto"/>
                <w:sz w:val="16"/>
                <w:szCs w:val="16"/>
              </w:rPr>
            </w:pPr>
            <w:r w:rsidRPr="00413BD6">
              <w:rPr>
                <w:rFonts w:asciiTheme="minorHAnsi" w:hAnsiTheme="minorHAnsi" w:cstheme="minorHAnsi"/>
                <w:color w:val="auto"/>
                <w:sz w:val="16"/>
                <w:szCs w:val="16"/>
              </w:rPr>
              <w:t>References</w:t>
            </w:r>
          </w:p>
          <w:p w14:paraId="00733390"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fldChar w:fldCharType="begin"/>
            </w:r>
            <w:r w:rsidRPr="00413BD6">
              <w:rPr>
                <w:rFonts w:asciiTheme="minorHAnsi" w:hAnsiTheme="minorHAnsi" w:cstheme="minorHAnsi"/>
                <w:sz w:val="16"/>
                <w:szCs w:val="16"/>
              </w:rPr>
              <w:instrText xml:space="preserve"> ADDIN EN.REFLIST </w:instrText>
            </w:r>
            <w:r w:rsidRPr="00413BD6">
              <w:rPr>
                <w:rFonts w:asciiTheme="minorHAnsi" w:hAnsiTheme="minorHAnsi" w:cstheme="minorHAnsi"/>
                <w:sz w:val="16"/>
                <w:szCs w:val="16"/>
              </w:rPr>
              <w:fldChar w:fldCharType="separate"/>
            </w:r>
            <w:r w:rsidRPr="00413BD6">
              <w:rPr>
                <w:rFonts w:asciiTheme="minorHAnsi" w:hAnsiTheme="minorHAnsi" w:cstheme="minorHAnsi"/>
                <w:sz w:val="16"/>
                <w:szCs w:val="16"/>
              </w:rPr>
              <w:t>1</w:t>
            </w:r>
            <w:r w:rsidRPr="00413BD6">
              <w:rPr>
                <w:rFonts w:asciiTheme="minorHAnsi" w:hAnsiTheme="minorHAnsi" w:cstheme="minorHAnsi"/>
                <w:sz w:val="16"/>
                <w:szCs w:val="16"/>
              </w:rPr>
              <w:tab/>
              <w:t xml:space="preserve">WHO Classification of Tumours Editorial Board (2021). </w:t>
            </w:r>
            <w:r w:rsidRPr="00413BD6">
              <w:rPr>
                <w:rFonts w:asciiTheme="minorHAnsi" w:hAnsiTheme="minorHAnsi" w:cstheme="minorHAnsi"/>
                <w:i/>
                <w:sz w:val="16"/>
                <w:szCs w:val="16"/>
              </w:rPr>
              <w:t>Central Nervous System Tumours, WHO Classification of Tumours, 5th Edition, Volume 6</w:t>
            </w:r>
            <w:r w:rsidRPr="00413BD6">
              <w:rPr>
                <w:rFonts w:asciiTheme="minorHAnsi" w:hAnsiTheme="minorHAnsi" w:cstheme="minorHAnsi"/>
                <w:sz w:val="16"/>
                <w:szCs w:val="16"/>
              </w:rPr>
              <w:t>. IARC Press, Lyon, France.</w:t>
            </w:r>
          </w:p>
          <w:p w14:paraId="02D83AD3"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2</w:t>
            </w:r>
            <w:r w:rsidRPr="00413BD6">
              <w:rPr>
                <w:rFonts w:asciiTheme="minorHAnsi" w:hAnsiTheme="minorHAnsi" w:cstheme="minorHAnsi"/>
                <w:sz w:val="16"/>
                <w:szCs w:val="16"/>
              </w:rPr>
              <w:tab/>
              <w:t xml:space="preserve">Nakata S, Yuan M, Rubens JA, Kahlert UD, Maciaczyk J, Raabe EH and Eberhart CG (2021). BCOR Internal Tandem Duplication Expression in Neural Stem Cells Promotes Growth, Invasion, and Expression of PRC2 Targets. </w:t>
            </w:r>
            <w:r w:rsidRPr="00413BD6">
              <w:rPr>
                <w:rFonts w:asciiTheme="minorHAnsi" w:hAnsiTheme="minorHAnsi" w:cstheme="minorHAnsi"/>
                <w:i/>
                <w:sz w:val="16"/>
                <w:szCs w:val="16"/>
              </w:rPr>
              <w:t>Int J Mol Sci</w:t>
            </w:r>
            <w:r w:rsidRPr="00413BD6">
              <w:rPr>
                <w:rFonts w:asciiTheme="minorHAnsi" w:hAnsiTheme="minorHAnsi" w:cstheme="minorHAnsi"/>
                <w:sz w:val="16"/>
                <w:szCs w:val="16"/>
              </w:rPr>
              <w:t xml:space="preserve"> 22(8).</w:t>
            </w:r>
          </w:p>
          <w:p w14:paraId="33BE0E5A" w14:textId="136C41FB"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3</w:t>
            </w:r>
            <w:r w:rsidRPr="00413BD6">
              <w:rPr>
                <w:rFonts w:asciiTheme="minorHAnsi" w:hAnsiTheme="minorHAnsi" w:cstheme="minorHAnsi"/>
                <w:sz w:val="16"/>
                <w:szCs w:val="16"/>
              </w:rPr>
              <w:tab/>
              <w:t xml:space="preserve">Bouchoucha Y, Tauziède-Espariat A, Gauthier A, Guillemot D, Bochaton D, Vibert J, Carton M, Watson S, Grossetête S, Quignot C, Orbach D, Corradini N, Schleiermacher G, Bourdeaut F, Simbozel M, Dufour C, Minard-Colin V, Brahmi M, Tirode F, Pissaloux D, Karanian M, Machet MC, Masliah-Planchon J, Delattre O, Cardoen L, </w:t>
            </w:r>
            <w:r w:rsidRPr="00413BD6">
              <w:rPr>
                <w:rFonts w:asciiTheme="minorHAnsi" w:hAnsiTheme="minorHAnsi" w:cstheme="minorHAnsi"/>
                <w:sz w:val="16"/>
                <w:szCs w:val="16"/>
              </w:rPr>
              <w:lastRenderedPageBreak/>
              <w:t xml:space="preserve">Pierron G and Doz F (2022). Intra- and extra-cranial BCOR-ITD tumours are separate entities within the BCOR-rearranged family. </w:t>
            </w:r>
            <w:r w:rsidRPr="00413BD6">
              <w:rPr>
                <w:rFonts w:asciiTheme="minorHAnsi" w:hAnsiTheme="minorHAnsi" w:cstheme="minorHAnsi"/>
                <w:i/>
                <w:sz w:val="16"/>
                <w:szCs w:val="16"/>
              </w:rPr>
              <w:t>J Pathol Clin Res</w:t>
            </w:r>
            <w:r w:rsidRPr="00413BD6">
              <w:rPr>
                <w:rFonts w:asciiTheme="minorHAnsi" w:hAnsiTheme="minorHAnsi" w:cstheme="minorHAnsi"/>
                <w:sz w:val="16"/>
                <w:szCs w:val="16"/>
              </w:rPr>
              <w:t xml:space="preserve"> 8(3):217-232.</w:t>
            </w:r>
          </w:p>
          <w:p w14:paraId="2EA6E312" w14:textId="7BF91E22" w:rsidR="00413BD6" w:rsidRPr="00413BD6" w:rsidRDefault="00413BD6" w:rsidP="002779E6">
            <w:pPr>
              <w:spacing w:after="0" w:line="240" w:lineRule="auto"/>
              <w:ind w:left="318" w:hanging="318"/>
              <w:rPr>
                <w:rFonts w:cstheme="minorHAnsi"/>
                <w:sz w:val="16"/>
                <w:szCs w:val="16"/>
              </w:rPr>
            </w:pPr>
            <w:r w:rsidRPr="00413BD6">
              <w:rPr>
                <w:rFonts w:cstheme="minorHAnsi"/>
                <w:sz w:val="16"/>
                <w:szCs w:val="16"/>
              </w:rPr>
              <w:br w:type="page"/>
              <w:t>4</w:t>
            </w:r>
            <w:r w:rsidRPr="00413BD6">
              <w:rPr>
                <w:rFonts w:cstheme="minorHAnsi"/>
                <w:sz w:val="16"/>
                <w:szCs w:val="16"/>
              </w:rPr>
              <w:tab/>
              <w:t xml:space="preserve">Mardi L, Tauziède-Espariat A, Guillemot D, Pierron G, Gigant P, Mehdi L, Berthaud C, Pucelle N, Lacombe J, Hasty L, Wahler E, Chrétien F, Lechapt E and Varlet P (2021). BCOR immunohistochemistry, but not SATB2 immunohistochemistry, is a sensitive and specific diagnostic biomarker for central nervous system tumours with BCOR internal tandem duplication. </w:t>
            </w:r>
            <w:r w:rsidRPr="00413BD6">
              <w:rPr>
                <w:rFonts w:cstheme="minorHAnsi"/>
                <w:i/>
                <w:sz w:val="16"/>
                <w:szCs w:val="16"/>
              </w:rPr>
              <w:t>Histopathology</w:t>
            </w:r>
            <w:r w:rsidRPr="00413BD6">
              <w:rPr>
                <w:rFonts w:cstheme="minorHAnsi"/>
                <w:sz w:val="16"/>
                <w:szCs w:val="16"/>
              </w:rPr>
              <w:t xml:space="preserve"> 79(5):891-894.</w:t>
            </w:r>
          </w:p>
          <w:p w14:paraId="5361F0DF"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5</w:t>
            </w:r>
            <w:r w:rsidRPr="00413BD6">
              <w:rPr>
                <w:rFonts w:asciiTheme="minorHAnsi" w:hAnsiTheme="minorHAnsi" w:cstheme="minorHAnsi"/>
                <w:sz w:val="16"/>
                <w:szCs w:val="16"/>
              </w:rPr>
              <w:tab/>
              <w:t xml:space="preserve">Sturm D, Orr BA, Toprak UH, Hovestadt V, Jones DTW, Capper D, Sill M, Buchhalter I, Northcott PA, Leis I, Ryzhova M, Koelsche C, Pfaff E, Allen SJ, Balasubramanian G, Worst BC, Pajtler KW, Brabetz S, Johann PD, Sahm F, Reimand J, Mackay A, Carvalho DM, Remke M, Phillips JJ, Perry A, Cowdrey C, Drissi R, Fouladi M, Giangaspero F, Łastowska M, Grajkowska W, Scheurlen W, Pietsch T, Hagel C, Gojo J, Lötsch D, Berger W, Slavc I, Haberler C, Jouvet A, Holm S, Hofer S, Prinz M, Keohane C, Fried I, Mawrin C, Scheie D, Mobley BC, Schniederjan MJ, Santi M, Buccoliero AM, Dahiya S, Kramm CM, von Bueren AO, von Hoff K, Rutkowski S, Herold-Mende C, Frühwald MC, Milde T, Hasselblatt M, Wesseling P, Rößler J, Schüller U, Ebinger M, Schittenhelm J, Frank S, Grobholz R, Vajtai I, Hans V, Schneppenheim R, Zitterbart K, Collins VP, Aronica E, Varlet P, Puget S, Dufour C, Grill J, Figarella-Branger D, Wolter M, Schuhmann MU, Shalaby T, Grotzer M, van Meter T, Monoranu CM, Felsberg J, Reifenberger G, Snuderl M, Forrester LA, Koster J, Versteeg R, Volckmann R, van Sluis P, Wolf S, Mikkelsen T, Gajjar A, Aldape K, Moore AS, Taylor MD, Jones C, Jabado N, Karajannis MA, Eils R, Schlesner M, Lichter P, von Deimling A, Pfister SM, Ellison DW, Korshunov A and Kool M (2016). New Brain Tumor Entities Emerge from Molecular Classification of CNS-PNETs. </w:t>
            </w:r>
            <w:r w:rsidRPr="00413BD6">
              <w:rPr>
                <w:rFonts w:asciiTheme="minorHAnsi" w:hAnsiTheme="minorHAnsi" w:cstheme="minorHAnsi"/>
                <w:i/>
                <w:sz w:val="16"/>
                <w:szCs w:val="16"/>
              </w:rPr>
              <w:t>Cell</w:t>
            </w:r>
            <w:r w:rsidRPr="00413BD6">
              <w:rPr>
                <w:rFonts w:asciiTheme="minorHAnsi" w:hAnsiTheme="minorHAnsi" w:cstheme="minorHAnsi"/>
                <w:sz w:val="16"/>
                <w:szCs w:val="16"/>
              </w:rPr>
              <w:t xml:space="preserve"> 164(5):1060-1072.</w:t>
            </w:r>
          </w:p>
          <w:p w14:paraId="2EB6A60B"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6</w:t>
            </w:r>
            <w:r w:rsidRPr="00413BD6">
              <w:rPr>
                <w:rFonts w:asciiTheme="minorHAnsi" w:hAnsiTheme="minorHAnsi" w:cstheme="minorHAnsi"/>
                <w:sz w:val="16"/>
                <w:szCs w:val="16"/>
              </w:rPr>
              <w:tab/>
              <w:t xml:space="preserve">Tauziède-Espariat A, Pierron G, Guillemot D, Bochaton D, Watson S, Masliah-Planchon J, Vasiljevic A, Meurgey A, Chotard G, Hasty L, Wahler E, Lechapt E, Chrétien F, Grill J, Bourdeaut F, Bouchoucha Y, Puget S, Icher-de-Bouyn C, Jecko V, Cardoen L, Dangouloff-Ros V, Boddaert N and Varlet P (2021). CNS tumors with YWHAE:NUTM2 and KDM2B-fusions present molecular similarities to extra-CNS tumors having BCOR internal tandem duplication or alternative fusions. </w:t>
            </w:r>
            <w:r w:rsidRPr="00413BD6">
              <w:rPr>
                <w:rFonts w:asciiTheme="minorHAnsi" w:hAnsiTheme="minorHAnsi" w:cstheme="minorHAnsi"/>
                <w:i/>
                <w:sz w:val="16"/>
                <w:szCs w:val="16"/>
              </w:rPr>
              <w:t>Acta Neuropathol Commun</w:t>
            </w:r>
            <w:r w:rsidRPr="00413BD6">
              <w:rPr>
                <w:rFonts w:asciiTheme="minorHAnsi" w:hAnsiTheme="minorHAnsi" w:cstheme="minorHAnsi"/>
                <w:sz w:val="16"/>
                <w:szCs w:val="16"/>
              </w:rPr>
              <w:t xml:space="preserve"> 9(1):176.</w:t>
            </w:r>
          </w:p>
          <w:p w14:paraId="722B0B7C"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7</w:t>
            </w:r>
            <w:r w:rsidRPr="00413BD6">
              <w:rPr>
                <w:rFonts w:asciiTheme="minorHAnsi" w:hAnsiTheme="minorHAnsi" w:cstheme="minorHAnsi"/>
                <w:sz w:val="16"/>
                <w:szCs w:val="16"/>
              </w:rPr>
              <w:tab/>
              <w:t xml:space="preserve">Tauziède-Espariat A, Uro-Coste E, Sievers P, Nicaise Y, Mariet C, Siegfried A, Pierron G, Guillemot D, Benzakoun J, Pallud J, Roques M, Bonneville F, Larrieu-Ciron D, Chaynes P, Saffroy R, Hamelin J, Hasty L, Métais A, Chrétien F, Kool M, Gojo J and Varlet P (2023). CNS tumor with EP300::BCOR fusion: discussing its prevalence in adult population. </w:t>
            </w:r>
            <w:r w:rsidRPr="00413BD6">
              <w:rPr>
                <w:rFonts w:asciiTheme="minorHAnsi" w:hAnsiTheme="minorHAnsi" w:cstheme="minorHAnsi"/>
                <w:i/>
                <w:sz w:val="16"/>
                <w:szCs w:val="16"/>
              </w:rPr>
              <w:t>Acta Neuropathol Commun</w:t>
            </w:r>
            <w:r w:rsidRPr="00413BD6">
              <w:rPr>
                <w:rFonts w:asciiTheme="minorHAnsi" w:hAnsiTheme="minorHAnsi" w:cstheme="minorHAnsi"/>
                <w:sz w:val="16"/>
                <w:szCs w:val="16"/>
              </w:rPr>
              <w:t xml:space="preserve"> 11(1):26.</w:t>
            </w:r>
          </w:p>
          <w:p w14:paraId="461C670C"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8</w:t>
            </w:r>
            <w:r w:rsidRPr="00413BD6">
              <w:rPr>
                <w:rFonts w:asciiTheme="minorHAnsi" w:hAnsiTheme="minorHAnsi" w:cstheme="minorHAnsi"/>
                <w:sz w:val="16"/>
                <w:szCs w:val="16"/>
              </w:rPr>
              <w:tab/>
              <w:t xml:space="preserve">Sugino H, Satomi K, Mori T, Mukai Y, Honda-Kitahara M, Matsushita Y, Ichimura K, Narita Y and Yoshida A (2023). High-grade neuroepithelial tumor with EP300::BCOR fusion and negative BCOR immunohistochemical expression: a case report. </w:t>
            </w:r>
            <w:r w:rsidRPr="00413BD6">
              <w:rPr>
                <w:rFonts w:asciiTheme="minorHAnsi" w:hAnsiTheme="minorHAnsi" w:cstheme="minorHAnsi"/>
                <w:i/>
                <w:sz w:val="16"/>
                <w:szCs w:val="16"/>
              </w:rPr>
              <w:t>Brain Tumor Pathol</w:t>
            </w:r>
            <w:r w:rsidRPr="00413BD6">
              <w:rPr>
                <w:rFonts w:asciiTheme="minorHAnsi" w:hAnsiTheme="minorHAnsi" w:cstheme="minorHAnsi"/>
                <w:sz w:val="16"/>
                <w:szCs w:val="16"/>
              </w:rPr>
              <w:t xml:space="preserve"> 40(2):133-141.</w:t>
            </w:r>
          </w:p>
          <w:p w14:paraId="214F6A8D" w14:textId="46102ADC" w:rsidR="00CC3667" w:rsidRPr="00413BD6" w:rsidRDefault="00413BD6" w:rsidP="002779E6">
            <w:pPr>
              <w:pStyle w:val="EndNoteBibliography"/>
              <w:spacing w:after="100"/>
              <w:ind w:left="318" w:hanging="318"/>
              <w:rPr>
                <w:rFonts w:asciiTheme="minorHAnsi" w:hAnsiTheme="minorHAnsi" w:cstheme="minorHAnsi"/>
                <w:b/>
                <w:sz w:val="16"/>
                <w:szCs w:val="16"/>
                <w:u w:val="single"/>
              </w:rPr>
            </w:pPr>
            <w:r w:rsidRPr="00413BD6">
              <w:rPr>
                <w:rFonts w:asciiTheme="minorHAnsi" w:hAnsiTheme="minorHAnsi" w:cstheme="minorHAnsi"/>
                <w:sz w:val="16"/>
                <w:szCs w:val="16"/>
              </w:rPr>
              <w:t>9</w:t>
            </w:r>
            <w:r w:rsidRPr="00413BD6">
              <w:rPr>
                <w:rFonts w:asciiTheme="minorHAnsi" w:hAnsiTheme="minorHAnsi" w:cstheme="minorHAnsi"/>
                <w:sz w:val="16"/>
                <w:szCs w:val="16"/>
              </w:rPr>
              <w:tab/>
              <w:t xml:space="preserve">Wu Z, Rajan S, Chung HJ, Raffeld M, Panneer Selvam P, Schweizer L, Perry A, Samuel D, Giannini C, Ragunathan A, Frosch MP, Marshall MS, Boué DR, Donev K, Neill SG, Fernandes I, Resnick A, Rood B, Cummings TJ, Buckley AF, Szymanski L, Neto OLA, Zach L, Colman H, Cheshier S, Ziskin J, Tyagi M, Capper D, Abdullaev Z, Cimino PJ, Quezado M, Pratt D and Aldape K (2022). Molecular and clinicopathologic characteristics of gliomas with EP300::BCOR fusions. </w:t>
            </w:r>
            <w:r w:rsidRPr="00413BD6">
              <w:rPr>
                <w:rFonts w:asciiTheme="minorHAnsi" w:hAnsiTheme="minorHAnsi" w:cstheme="minorHAnsi"/>
                <w:i/>
                <w:sz w:val="16"/>
                <w:szCs w:val="16"/>
              </w:rPr>
              <w:t>Acta Neuropathol</w:t>
            </w:r>
            <w:r w:rsidRPr="00413BD6">
              <w:rPr>
                <w:rFonts w:asciiTheme="minorHAnsi" w:hAnsiTheme="minorHAnsi" w:cstheme="minorHAnsi"/>
                <w:sz w:val="16"/>
                <w:szCs w:val="16"/>
              </w:rPr>
              <w:t xml:space="preserve"> 144(6):1175-1178.</w:t>
            </w:r>
            <w:r w:rsidR="00C921B1">
              <w:rPr>
                <w:rFonts w:asciiTheme="minorHAnsi" w:hAnsiTheme="minorHAnsi" w:cstheme="minorHAnsi"/>
                <w:sz w:val="16"/>
                <w:szCs w:val="16"/>
              </w:rPr>
              <w:t xml:space="preserve">  </w:t>
            </w:r>
            <w:r w:rsidRPr="00413BD6">
              <w:rPr>
                <w:rFonts w:asciiTheme="minorHAnsi" w:hAnsiTheme="minorHAnsi" w:cstheme="minorHAnsi"/>
                <w:sz w:val="16"/>
                <w:szCs w:val="16"/>
              </w:rPr>
              <w:fldChar w:fldCharType="end"/>
            </w:r>
          </w:p>
        </w:tc>
        <w:tc>
          <w:tcPr>
            <w:tcW w:w="1959" w:type="dxa"/>
          </w:tcPr>
          <w:p w14:paraId="7EB75F8A" w14:textId="22051F35" w:rsidR="00CC3667" w:rsidRPr="0067776A" w:rsidRDefault="00A96EC1" w:rsidP="00CC3667">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2779E6" w:rsidRPr="00CC5E7C" w14:paraId="313DCA0A" w14:textId="77777777" w:rsidTr="00F035DC">
        <w:trPr>
          <w:trHeight w:val="895"/>
        </w:trPr>
        <w:tc>
          <w:tcPr>
            <w:tcW w:w="865" w:type="dxa"/>
            <w:shd w:val="clear" w:color="000000" w:fill="EEECE1"/>
          </w:tcPr>
          <w:p w14:paraId="010C96C1" w14:textId="096D3B21" w:rsidR="002779E6" w:rsidRDefault="003339B0" w:rsidP="00CC3667">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B0016D8" w14:textId="33F71C3F" w:rsidR="002779E6" w:rsidRPr="00E71882" w:rsidRDefault="003339B0" w:rsidP="003339B0">
            <w:pPr>
              <w:spacing w:line="240" w:lineRule="auto"/>
              <w:rPr>
                <w:rFonts w:cstheme="minorHAnsi"/>
                <w:i/>
                <w:iCs/>
                <w:color w:val="221E1F"/>
                <w:sz w:val="16"/>
                <w:szCs w:val="16"/>
              </w:rPr>
            </w:pPr>
            <w:r w:rsidRPr="00E71882">
              <w:rPr>
                <w:rFonts w:cstheme="minorHAnsi"/>
                <w:i/>
                <w:iCs/>
                <w:color w:val="221E1F"/>
                <w:sz w:val="16"/>
                <w:szCs w:val="16"/>
              </w:rPr>
              <w:t xml:space="preserve">BRAF </w:t>
            </w:r>
            <w:proofErr w:type="spellStart"/>
            <w:r w:rsidRPr="00E71882">
              <w:rPr>
                <w:rFonts w:cstheme="minorHAnsi"/>
                <w:color w:val="221E1F"/>
                <w:sz w:val="16"/>
                <w:szCs w:val="16"/>
              </w:rPr>
              <w:t>ALTERATIONS</w:t>
            </w:r>
            <w:r w:rsidR="00A96EC1">
              <w:rPr>
                <w:rFonts w:cstheme="minorHAnsi"/>
                <w:color w:val="221E1F"/>
                <w:sz w:val="18"/>
                <w:szCs w:val="18"/>
                <w:vertAlign w:val="superscript"/>
              </w:rPr>
              <w:t>c</w:t>
            </w:r>
            <w:proofErr w:type="spellEnd"/>
          </w:p>
        </w:tc>
        <w:tc>
          <w:tcPr>
            <w:tcW w:w="2553" w:type="dxa"/>
          </w:tcPr>
          <w:p w14:paraId="4B56D243" w14:textId="033F89DB" w:rsidR="00E549C1" w:rsidRPr="00E549C1" w:rsidRDefault="00E549C1" w:rsidP="00834CBD">
            <w:pPr>
              <w:spacing w:after="0" w:line="240" w:lineRule="auto"/>
              <w:rPr>
                <w:rFonts w:cstheme="minorHAnsi"/>
                <w:iCs/>
                <w:sz w:val="16"/>
                <w:szCs w:val="16"/>
              </w:rPr>
            </w:pPr>
            <w:r w:rsidRPr="00E549C1">
              <w:rPr>
                <w:rFonts w:cstheme="minorHAnsi"/>
                <w:b/>
                <w:bCs/>
                <w:i/>
                <w:iCs/>
                <w:color w:val="221E1F"/>
                <w:sz w:val="16"/>
                <w:szCs w:val="16"/>
              </w:rPr>
              <w:t xml:space="preserve">BRAF </w:t>
            </w:r>
            <w:r w:rsidRPr="00E549C1">
              <w:rPr>
                <w:rFonts w:cstheme="minorHAnsi"/>
                <w:b/>
                <w:bCs/>
                <w:color w:val="221E1F"/>
                <w:sz w:val="16"/>
                <w:szCs w:val="16"/>
              </w:rPr>
              <w:t>variant</w:t>
            </w:r>
          </w:p>
          <w:p w14:paraId="1C8F84D0" w14:textId="3790DC0E" w:rsidR="000756A4" w:rsidRPr="00CF6415" w:rsidRDefault="000756A4"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8E6EEFC" w14:textId="77777777" w:rsidR="000756A4" w:rsidRPr="00CF6415" w:rsidRDefault="000756A4"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E6B2811" w14:textId="49090734" w:rsidR="000756A4" w:rsidRDefault="00F6657E" w:rsidP="00834CBD">
            <w:pPr>
              <w:pStyle w:val="ListParagraph"/>
              <w:numPr>
                <w:ilvl w:val="0"/>
                <w:numId w:val="6"/>
              </w:numPr>
              <w:spacing w:after="100" w:line="240" w:lineRule="auto"/>
              <w:ind w:left="181" w:hanging="181"/>
              <w:rPr>
                <w:rFonts w:cstheme="minorHAnsi"/>
                <w:iCs/>
                <w:sz w:val="16"/>
                <w:szCs w:val="16"/>
              </w:rPr>
            </w:pPr>
            <w:r w:rsidRPr="00F6657E">
              <w:rPr>
                <w:rFonts w:cstheme="minorHAnsi"/>
                <w:iCs/>
                <w:sz w:val="16"/>
                <w:szCs w:val="16"/>
              </w:rPr>
              <w:t>BRAF p.V600E (c.1799T&gt;A) variant present</w:t>
            </w:r>
          </w:p>
          <w:p w14:paraId="3FD70CDC" w14:textId="449323A7" w:rsidR="00F6657E" w:rsidRPr="00F6657E" w:rsidRDefault="00E62247" w:rsidP="00834CBD">
            <w:pPr>
              <w:pStyle w:val="ListParagraph"/>
              <w:numPr>
                <w:ilvl w:val="0"/>
                <w:numId w:val="6"/>
              </w:numPr>
              <w:spacing w:after="100" w:line="240" w:lineRule="auto"/>
              <w:ind w:left="181" w:hanging="181"/>
              <w:rPr>
                <w:rFonts w:cstheme="minorHAnsi"/>
                <w:iCs/>
                <w:sz w:val="16"/>
                <w:szCs w:val="16"/>
              </w:rPr>
            </w:pPr>
            <w:r w:rsidRPr="00E62247">
              <w:rPr>
                <w:rFonts w:cstheme="minorHAnsi"/>
                <w:iCs/>
                <w:sz w:val="16"/>
                <w:szCs w:val="16"/>
              </w:rPr>
              <w:t xml:space="preserve">Other BRAF sequence variant present, </w:t>
            </w:r>
            <w:r w:rsidRPr="00E62247">
              <w:rPr>
                <w:rFonts w:cstheme="minorHAnsi"/>
                <w:i/>
                <w:sz w:val="16"/>
                <w:szCs w:val="16"/>
              </w:rPr>
              <w:t>specify</w:t>
            </w:r>
          </w:p>
          <w:p w14:paraId="4FECEAF1" w14:textId="7C8D0978" w:rsidR="000756A4" w:rsidRPr="00D74845" w:rsidRDefault="00E62247" w:rsidP="00834CBD">
            <w:pPr>
              <w:autoSpaceDE w:val="0"/>
              <w:autoSpaceDN w:val="0"/>
              <w:adjustRightInd w:val="0"/>
              <w:spacing w:after="0" w:line="240" w:lineRule="auto"/>
              <w:rPr>
                <w:rFonts w:cstheme="minorHAnsi"/>
                <w:color w:val="221E1F"/>
                <w:sz w:val="16"/>
                <w:szCs w:val="16"/>
              </w:rPr>
            </w:pPr>
            <w:r w:rsidRPr="00E62247">
              <w:rPr>
                <w:rFonts w:cstheme="minorHAnsi"/>
                <w:color w:val="221E1F"/>
                <w:sz w:val="16"/>
                <w:szCs w:val="16"/>
              </w:rPr>
              <w:lastRenderedPageBreak/>
              <w:t>VARIANTS ASSESSED</w:t>
            </w:r>
          </w:p>
          <w:p w14:paraId="02496C80" w14:textId="66B1554C" w:rsidR="000756A4" w:rsidRPr="005D49D0" w:rsidRDefault="000756A4"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2EAD594" w14:textId="77777777" w:rsidR="005D49D0" w:rsidRPr="005D49D0" w:rsidRDefault="005D49D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5D49D0">
              <w:rPr>
                <w:rFonts w:cstheme="minorHAnsi"/>
                <w:color w:val="221E1F"/>
                <w:sz w:val="16"/>
                <w:szCs w:val="16"/>
              </w:rPr>
              <w:t>p.V600E</w:t>
            </w:r>
          </w:p>
          <w:p w14:paraId="16107A5E" w14:textId="77777777" w:rsidR="005D49D0" w:rsidRPr="005D49D0" w:rsidRDefault="005D49D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5D49D0">
              <w:rPr>
                <w:rFonts w:cstheme="minorHAnsi"/>
                <w:color w:val="221E1F"/>
                <w:sz w:val="16"/>
                <w:szCs w:val="16"/>
              </w:rPr>
              <w:t>Any variant in exon 15</w:t>
            </w:r>
          </w:p>
          <w:p w14:paraId="0CD69E8D" w14:textId="385FA652" w:rsidR="000756A4" w:rsidRPr="00A51A3A" w:rsidRDefault="005D49D0"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5D49D0">
              <w:rPr>
                <w:rFonts w:cstheme="minorHAnsi"/>
                <w:color w:val="221E1F"/>
                <w:sz w:val="16"/>
                <w:szCs w:val="16"/>
              </w:rPr>
              <w:t xml:space="preserve">Other </w:t>
            </w:r>
            <w:r w:rsidRPr="005D49D0">
              <w:rPr>
                <w:rFonts w:cstheme="minorHAnsi"/>
                <w:i/>
                <w:iCs/>
                <w:color w:val="221E1F"/>
                <w:sz w:val="16"/>
                <w:szCs w:val="16"/>
              </w:rPr>
              <w:t>BRAF</w:t>
            </w:r>
            <w:r w:rsidRPr="005D49D0">
              <w:rPr>
                <w:rFonts w:cstheme="minorHAnsi"/>
                <w:color w:val="221E1F"/>
                <w:sz w:val="16"/>
                <w:szCs w:val="16"/>
              </w:rPr>
              <w:t xml:space="preserve"> variant, </w:t>
            </w:r>
            <w:r w:rsidRPr="005D49D0">
              <w:rPr>
                <w:rFonts w:cstheme="minorHAnsi"/>
                <w:i/>
                <w:iCs/>
                <w:color w:val="221E1F"/>
                <w:sz w:val="16"/>
                <w:szCs w:val="16"/>
              </w:rPr>
              <w:t>specify</w:t>
            </w:r>
          </w:p>
          <w:p w14:paraId="35B0D8FC" w14:textId="77777777" w:rsidR="002776C0" w:rsidRDefault="002776C0"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1ED1D13C" w14:textId="0A4FE27F" w:rsidR="007D7DB0" w:rsidRPr="005D49D0" w:rsidRDefault="007D7DB0"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083395B0"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3E022FFE"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NGS</w:t>
            </w:r>
          </w:p>
          <w:p w14:paraId="74F7FFCF"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4A13B8E6" w14:textId="71D7A07C" w:rsidR="007D7DB0"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6AB957D9" w14:textId="771CA0E8" w:rsidR="00F655DF" w:rsidRDefault="00F655DF" w:rsidP="00834CBD">
            <w:pPr>
              <w:pStyle w:val="ListParagraph"/>
              <w:autoSpaceDE w:val="0"/>
              <w:autoSpaceDN w:val="0"/>
              <w:adjustRightInd w:val="0"/>
              <w:spacing w:after="40" w:line="240" w:lineRule="auto"/>
              <w:ind w:left="180"/>
              <w:rPr>
                <w:rFonts w:cstheme="minorHAnsi"/>
                <w:b/>
                <w:bCs/>
                <w:color w:val="221E1F"/>
                <w:sz w:val="16"/>
                <w:szCs w:val="16"/>
              </w:rPr>
            </w:pPr>
            <w:r w:rsidRPr="00F655DF">
              <w:rPr>
                <w:rFonts w:cstheme="minorHAnsi"/>
                <w:b/>
                <w:bCs/>
                <w:color w:val="221E1F"/>
                <w:sz w:val="16"/>
                <w:szCs w:val="16"/>
              </w:rPr>
              <w:t>BRAF p.V600E expression</w:t>
            </w:r>
          </w:p>
          <w:p w14:paraId="218793BB" w14:textId="77777777"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693B2F65" w14:textId="77777777"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4A65BAE8" w14:textId="1E9613F4"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4D459717" w14:textId="1B051FBE" w:rsidR="002779E6" w:rsidRPr="006409AF" w:rsidRDefault="00BC1E32"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p w14:paraId="4665E9A3" w14:textId="0584B24C" w:rsidR="006409AF" w:rsidRPr="00E549C1" w:rsidRDefault="006409AF" w:rsidP="00834CBD">
            <w:pPr>
              <w:spacing w:after="0" w:line="240" w:lineRule="auto"/>
              <w:rPr>
                <w:rFonts w:cstheme="minorHAnsi"/>
                <w:iCs/>
                <w:sz w:val="16"/>
                <w:szCs w:val="16"/>
              </w:rPr>
            </w:pPr>
            <w:r w:rsidRPr="00E549C1">
              <w:rPr>
                <w:rFonts w:cstheme="minorHAnsi"/>
                <w:b/>
                <w:bCs/>
                <w:i/>
                <w:iCs/>
                <w:color w:val="221E1F"/>
                <w:sz w:val="16"/>
                <w:szCs w:val="16"/>
              </w:rPr>
              <w:t xml:space="preserve">BRAF </w:t>
            </w:r>
            <w:r w:rsidR="004D1F0B">
              <w:rPr>
                <w:rFonts w:cstheme="minorHAnsi"/>
                <w:b/>
                <w:bCs/>
                <w:color w:val="221E1F"/>
                <w:sz w:val="16"/>
                <w:szCs w:val="16"/>
              </w:rPr>
              <w:t>r</w:t>
            </w:r>
            <w:r w:rsidR="004D1F0B" w:rsidRPr="004D1F0B">
              <w:rPr>
                <w:rFonts w:cstheme="minorHAnsi"/>
                <w:b/>
                <w:bCs/>
                <w:color w:val="221E1F"/>
                <w:sz w:val="16"/>
                <w:szCs w:val="16"/>
              </w:rPr>
              <w:t>earrangement/duplication</w:t>
            </w:r>
          </w:p>
          <w:p w14:paraId="4EC0FE43" w14:textId="77777777" w:rsidR="006409AF" w:rsidRPr="00CF6415" w:rsidRDefault="006409A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1D27227" w14:textId="77777777" w:rsidR="004D1F0B" w:rsidRDefault="006409A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156E925" w14:textId="0D1107E5" w:rsidR="006409AF" w:rsidRPr="004D1F0B" w:rsidRDefault="004D1F0B"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w:t>
            </w:r>
            <w:r w:rsidR="006409AF" w:rsidRPr="004D1F0B">
              <w:rPr>
                <w:rFonts w:cstheme="minorHAnsi"/>
                <w:iCs/>
                <w:sz w:val="16"/>
                <w:szCs w:val="16"/>
              </w:rPr>
              <w:t xml:space="preserve">resent, </w:t>
            </w:r>
            <w:r w:rsidR="000B1059">
              <w:rPr>
                <w:rFonts w:cstheme="minorHAnsi"/>
                <w:i/>
                <w:sz w:val="16"/>
                <w:szCs w:val="16"/>
              </w:rPr>
              <w:t>describe</w:t>
            </w:r>
          </w:p>
          <w:p w14:paraId="2E3B16CB" w14:textId="77777777" w:rsidR="006409AF" w:rsidRPr="00D74845" w:rsidRDefault="006409AF" w:rsidP="00834CBD">
            <w:pPr>
              <w:autoSpaceDE w:val="0"/>
              <w:autoSpaceDN w:val="0"/>
              <w:adjustRightInd w:val="0"/>
              <w:spacing w:after="0" w:line="240" w:lineRule="auto"/>
              <w:rPr>
                <w:rFonts w:cstheme="minorHAnsi"/>
                <w:color w:val="221E1F"/>
                <w:sz w:val="16"/>
                <w:szCs w:val="16"/>
              </w:rPr>
            </w:pPr>
            <w:r w:rsidRPr="00E62247">
              <w:rPr>
                <w:rFonts w:cstheme="minorHAnsi"/>
                <w:color w:val="221E1F"/>
                <w:sz w:val="16"/>
                <w:szCs w:val="16"/>
              </w:rPr>
              <w:t>VARIANTS ASSESSED</w:t>
            </w:r>
          </w:p>
          <w:p w14:paraId="2BE64862" w14:textId="77777777" w:rsidR="006409AF" w:rsidRPr="005D49D0" w:rsidRDefault="006409A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5C3A665" w14:textId="77777777" w:rsidR="00EF55FF" w:rsidRPr="00EF55FF"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i/>
                <w:iCs/>
                <w:color w:val="221E1F"/>
                <w:sz w:val="16"/>
                <w:szCs w:val="16"/>
              </w:rPr>
              <w:t>KIAA1549::BRAF</w:t>
            </w:r>
            <w:r w:rsidRPr="00EF55FF">
              <w:rPr>
                <w:rFonts w:cstheme="minorHAnsi"/>
                <w:color w:val="221E1F"/>
                <w:sz w:val="16"/>
                <w:szCs w:val="16"/>
              </w:rPr>
              <w:t xml:space="preserve"> fusion </w:t>
            </w:r>
          </w:p>
          <w:p w14:paraId="2DD33CE5" w14:textId="77777777" w:rsidR="00EF55FF" w:rsidRPr="00EF55FF"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i/>
                <w:iCs/>
                <w:color w:val="221E1F"/>
                <w:sz w:val="16"/>
                <w:szCs w:val="16"/>
              </w:rPr>
              <w:t>BRAF::RAF1</w:t>
            </w:r>
            <w:r w:rsidRPr="00EF55FF">
              <w:rPr>
                <w:rFonts w:cstheme="minorHAnsi"/>
                <w:color w:val="221E1F"/>
                <w:sz w:val="16"/>
                <w:szCs w:val="16"/>
              </w:rPr>
              <w:t xml:space="preserve"> fusion </w:t>
            </w:r>
          </w:p>
          <w:p w14:paraId="262FCA82" w14:textId="1B6BD72D" w:rsidR="006409AF" w:rsidRPr="00A51A3A"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color w:val="221E1F"/>
                <w:sz w:val="16"/>
                <w:szCs w:val="16"/>
              </w:rPr>
              <w:t>Other,</w:t>
            </w:r>
            <w:r w:rsidRPr="00EF55FF">
              <w:rPr>
                <w:rFonts w:cstheme="minorHAnsi"/>
                <w:i/>
                <w:iCs/>
                <w:color w:val="221E1F"/>
                <w:sz w:val="16"/>
                <w:szCs w:val="16"/>
              </w:rPr>
              <w:t xml:space="preserve"> specify</w:t>
            </w:r>
            <w:r w:rsidRPr="00EF55FF">
              <w:rPr>
                <w:rFonts w:cstheme="minorHAnsi"/>
                <w:color w:val="221E1F"/>
                <w:sz w:val="16"/>
                <w:szCs w:val="16"/>
              </w:rPr>
              <w:t xml:space="preserve"> </w:t>
            </w:r>
          </w:p>
          <w:p w14:paraId="3AAF68E2" w14:textId="61DC8519" w:rsidR="006409AF" w:rsidRDefault="006409AF" w:rsidP="00834CBD">
            <w:pPr>
              <w:autoSpaceDE w:val="0"/>
              <w:autoSpaceDN w:val="0"/>
              <w:adjustRightInd w:val="0"/>
              <w:spacing w:after="0" w:line="240" w:lineRule="auto"/>
              <w:rPr>
                <w:rFonts w:cstheme="minorHAnsi"/>
                <w:color w:val="221E1F"/>
                <w:sz w:val="16"/>
                <w:szCs w:val="16"/>
              </w:rPr>
            </w:pPr>
            <w:r w:rsidRPr="002776C0">
              <w:rPr>
                <w:rFonts w:cstheme="minorHAnsi"/>
                <w:color w:val="221E1F"/>
                <w:sz w:val="16"/>
                <w:szCs w:val="16"/>
              </w:rPr>
              <w:t xml:space="preserve">TESTING METHOD </w:t>
            </w:r>
          </w:p>
          <w:p w14:paraId="76578BC7" w14:textId="77777777" w:rsidR="006409AF" w:rsidRPr="005D49D0" w:rsidRDefault="006409A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179A3DCB" w14:textId="77777777" w:rsidR="006409AF" w:rsidRPr="00C271A4" w:rsidRDefault="006409A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3FE0F965"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ISH</w:t>
            </w:r>
          </w:p>
          <w:p w14:paraId="34CC5D27"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RT-PCR</w:t>
            </w:r>
          </w:p>
          <w:p w14:paraId="1F1E6342"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Array-based method</w:t>
            </w:r>
          </w:p>
          <w:p w14:paraId="6BD29664"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RNA-sequencing</w:t>
            </w:r>
          </w:p>
          <w:p w14:paraId="2D79472B" w14:textId="526F5738" w:rsidR="007D7DB0" w:rsidRPr="000756A4" w:rsidRDefault="00BA2F77" w:rsidP="00834CBD">
            <w:pPr>
              <w:pStyle w:val="ListParagraph"/>
              <w:numPr>
                <w:ilvl w:val="0"/>
                <w:numId w:val="13"/>
              </w:numPr>
              <w:autoSpaceDE w:val="0"/>
              <w:autoSpaceDN w:val="0"/>
              <w:adjustRightInd w:val="0"/>
              <w:spacing w:after="100" w:line="240" w:lineRule="auto"/>
              <w:ind w:left="180" w:hanging="180"/>
              <w:rPr>
                <w:rFonts w:cstheme="minorHAnsi"/>
                <w:iCs/>
                <w:sz w:val="16"/>
                <w:szCs w:val="16"/>
              </w:rPr>
            </w:pPr>
            <w:r w:rsidRPr="002416F0">
              <w:rPr>
                <w:rFonts w:cstheme="minorHAnsi"/>
                <w:color w:val="221E1F"/>
                <w:sz w:val="16"/>
                <w:szCs w:val="16"/>
              </w:rPr>
              <w:t xml:space="preserve">Other, </w:t>
            </w:r>
            <w:r w:rsidRPr="002416F0">
              <w:rPr>
                <w:rFonts w:cstheme="minorHAnsi"/>
                <w:i/>
                <w:iCs/>
                <w:color w:val="221E1F"/>
                <w:sz w:val="16"/>
                <w:szCs w:val="16"/>
              </w:rPr>
              <w:t>specify</w:t>
            </w:r>
            <w:r w:rsidR="002416F0" w:rsidRPr="002416F0">
              <w:rPr>
                <w:rFonts w:cstheme="minorHAnsi"/>
                <w:i/>
                <w:iCs/>
                <w:color w:val="221E1F"/>
                <w:sz w:val="16"/>
                <w:szCs w:val="16"/>
              </w:rPr>
              <w:t xml:space="preserve"> </w:t>
            </w:r>
          </w:p>
        </w:tc>
        <w:tc>
          <w:tcPr>
            <w:tcW w:w="7938" w:type="dxa"/>
          </w:tcPr>
          <w:p w14:paraId="771DEB03"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i/>
                <w:sz w:val="16"/>
                <w:szCs w:val="16"/>
              </w:rPr>
              <w:lastRenderedPageBreak/>
              <w:t>BRAF</w:t>
            </w:r>
            <w:r w:rsidRPr="00076930">
              <w:rPr>
                <w:rFonts w:cstheme="minorHAnsi"/>
                <w:b/>
                <w:bCs/>
                <w:sz w:val="16"/>
                <w:szCs w:val="16"/>
              </w:rPr>
              <w:t xml:space="preserve"> genetic alterations </w:t>
            </w:r>
          </w:p>
          <w:p w14:paraId="51CDC94D" w14:textId="1C6522B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The </w:t>
            </w:r>
            <w:r w:rsidRPr="00076930">
              <w:rPr>
                <w:rFonts w:cstheme="minorHAnsi"/>
                <w:i/>
                <w:iCs/>
                <w:sz w:val="16"/>
                <w:szCs w:val="16"/>
              </w:rPr>
              <w:t>BRAF</w:t>
            </w:r>
            <w:r w:rsidRPr="00076930">
              <w:rPr>
                <w:rFonts w:cstheme="minorHAnsi"/>
                <w:sz w:val="16"/>
                <w:szCs w:val="16"/>
              </w:rPr>
              <w:t xml:space="preserve"> (</w:t>
            </w:r>
            <w:r w:rsidRPr="00076930">
              <w:rPr>
                <w:rFonts w:cstheme="minorHAnsi"/>
                <w:color w:val="040C28"/>
                <w:sz w:val="16"/>
                <w:szCs w:val="16"/>
              </w:rPr>
              <w:t>V-Raf Murine Sarcoma Viral Oncogene Homolog B protooncogene; 7q34</w:t>
            </w:r>
            <w:r w:rsidRPr="00076930">
              <w:rPr>
                <w:rFonts w:cstheme="minorHAnsi"/>
                <w:sz w:val="16"/>
                <w:szCs w:val="16"/>
              </w:rPr>
              <w:t xml:space="preserve">) p.V600E sequence variant in exon 15, which is the most common </w:t>
            </w:r>
            <w:r w:rsidRPr="00076930">
              <w:rPr>
                <w:rFonts w:cstheme="minorHAnsi"/>
                <w:i/>
                <w:sz w:val="16"/>
                <w:szCs w:val="16"/>
              </w:rPr>
              <w:t>BRAF</w:t>
            </w:r>
            <w:r w:rsidRPr="00076930">
              <w:rPr>
                <w:rFonts w:cstheme="minorHAnsi"/>
                <w:sz w:val="16"/>
                <w:szCs w:val="16"/>
              </w:rPr>
              <w:t xml:space="preserve"> alteration, affects a large variety of</w:t>
            </w:r>
            <w:r w:rsidR="00344439">
              <w:rPr>
                <w:rFonts w:cstheme="minorHAnsi"/>
                <w:sz w:val="16"/>
                <w:szCs w:val="16"/>
              </w:rPr>
              <w:t xml:space="preserve"> </w:t>
            </w:r>
            <w:r w:rsidRPr="00076930">
              <w:rPr>
                <w:rFonts w:cstheme="minorHAnsi"/>
                <w:sz w:val="16"/>
                <w:szCs w:val="16"/>
              </w:rPr>
              <w:t>CNS tumours. It has been reported in 96% of papillary craniopharyngiomas, 65-75% of pleomorphic xanthoastrocytomas with and without anaplasia, 25-60% of gangliogliomas, 20-25% of dysembryoplastic neuroepithelial tumours, and 7% of pilocytic astrocytomas (PAs).</w:t>
            </w:r>
            <w:r w:rsidRPr="00076930">
              <w:rPr>
                <w:rFonts w:cstheme="minorHAnsi"/>
                <w:sz w:val="16"/>
                <w:szCs w:val="16"/>
              </w:rPr>
              <w:fldChar w:fldCharType="begin">
                <w:fldData xml:space="preserve">PEVuZE5vdGU+PENpdGU+PEF1dGhvcj5CcmFzdGlhbm9zPC9BdXRob3I+PFllYXI+MjAxNDwvWWVh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TmF0dXJlIGdlbmV0aWNzPC9hYmJyLTE+PC9hbHQtcGVyaW9kaWNhbD48cGFnZXM+MTYxLTU8L3Bh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PEVuZE5vdGU+PENpdGU+PEF1dGhvcj5CcmFzdGlhbm9zPC9BdXRob3I+PFllYXI+MjAxNDwvWWVh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TmF0dXJlIGdlbmV0aWNzPC9hYmJyLTE+PC9hbHQtcGVyaW9kaWNhbD48cGFnZXM+MTYxLTU8L3Bh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hyperlink w:anchor="_ENREF_1" w:tooltip="Brastianos, 2014 #2473" w:history="1">
              <w:r w:rsidRPr="00076930">
                <w:rPr>
                  <w:rFonts w:cstheme="minorHAnsi"/>
                  <w:noProof/>
                  <w:sz w:val="16"/>
                  <w:szCs w:val="16"/>
                  <w:vertAlign w:val="superscript"/>
                </w:rPr>
                <w:t>1</w:t>
              </w:r>
            </w:hyperlink>
            <w:r w:rsidRPr="00076930">
              <w:rPr>
                <w:rFonts w:cstheme="minorHAnsi"/>
                <w:noProof/>
                <w:sz w:val="16"/>
                <w:szCs w:val="16"/>
                <w:vertAlign w:val="superscript"/>
              </w:rPr>
              <w:t>,</w:t>
            </w:r>
            <w:hyperlink w:anchor="_ENREF_2" w:tooltip="Schindler, 2011 #2476" w:history="1">
              <w:r w:rsidRPr="00076930">
                <w:rPr>
                  <w:rFonts w:cstheme="minorHAnsi"/>
                  <w:noProof/>
                  <w:sz w:val="16"/>
                  <w:szCs w:val="16"/>
                  <w:vertAlign w:val="superscript"/>
                </w:rPr>
                <w:t>2</w:t>
              </w:r>
            </w:hyperlink>
            <w:r w:rsidRPr="00076930">
              <w:rPr>
                <w:rFonts w:cstheme="minorHAnsi"/>
                <w:sz w:val="16"/>
                <w:szCs w:val="16"/>
              </w:rPr>
              <w:fldChar w:fldCharType="end"/>
            </w:r>
            <w:r w:rsidRPr="00076930">
              <w:rPr>
                <w:rFonts w:cstheme="minorHAnsi"/>
                <w:sz w:val="16"/>
                <w:szCs w:val="16"/>
              </w:rPr>
              <w:t xml:space="preserve"> </w:t>
            </w:r>
            <w:r w:rsidRPr="00076930">
              <w:rPr>
                <w:rFonts w:cstheme="minorHAnsi"/>
                <w:i/>
                <w:sz w:val="16"/>
                <w:szCs w:val="16"/>
              </w:rPr>
              <w:t>BRAF</w:t>
            </w:r>
            <w:r w:rsidRPr="00076930">
              <w:rPr>
                <w:rFonts w:cstheme="minorHAnsi"/>
                <w:sz w:val="16"/>
                <w:szCs w:val="16"/>
              </w:rPr>
              <w:t xml:space="preserve"> variants have also been detected in about one-half of epithelioid glioblastomas and in up to 25% of diffuse astrocytic gliomas in children and young adults.</w:t>
            </w:r>
            <w:hyperlink w:anchor="_ENREF_3" w:tooltip="Kleinschmidt-DeMasters, 2013 #2477" w:history="1">
              <w:r w:rsidRPr="00076930">
                <w:rPr>
                  <w:rFonts w:cstheme="minorHAnsi"/>
                  <w:sz w:val="16"/>
                  <w:szCs w:val="16"/>
                </w:rPr>
                <w:fldChar w:fldCharType="begin">
                  <w:fldData xml:space="preserve">PEVuZE5vdGU+PENpdGU+PEF1dGhvcj5LbGVpbnNjaG1pZHQtRGVNYXN0ZXJzPC9BdXRob3I+PFll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L2FsdC1wZXJpb2RpY2FsPjxwYWdlcz42ODUtOTg8L3BhZ2VzPjx2b2x1bWU+Mzc8L3ZvbHVtZT48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PEVuZE5vdGU+PENpdGU+PEF1dGhvcj5LbGVpbnNjaG1pZHQtRGVNYXN0ZXJzPC9BdXRob3I+PFll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L2FsdC1wZXJpb2RpY2FsPjxwYWdlcz42ODUtOTg8L3BhZ2VzPjx2b2x1bWU+Mzc8L3ZvbHVtZT48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3</w:t>
              </w:r>
              <w:r w:rsidRPr="00076930">
                <w:rPr>
                  <w:rFonts w:cstheme="minorHAnsi"/>
                  <w:sz w:val="16"/>
                  <w:szCs w:val="16"/>
                </w:rPr>
                <w:fldChar w:fldCharType="end"/>
              </w:r>
            </w:hyperlink>
            <w:r w:rsidRPr="00076930">
              <w:rPr>
                <w:rFonts w:cstheme="minorHAnsi"/>
                <w:sz w:val="16"/>
                <w:szCs w:val="16"/>
              </w:rPr>
              <w:t xml:space="preserve"> The detection of a </w:t>
            </w:r>
            <w:r w:rsidRPr="00076930">
              <w:rPr>
                <w:rFonts w:cstheme="minorHAnsi"/>
                <w:i/>
                <w:sz w:val="16"/>
                <w:szCs w:val="16"/>
              </w:rPr>
              <w:t>BRAF</w:t>
            </w:r>
            <w:r w:rsidRPr="00076930">
              <w:rPr>
                <w:rFonts w:cstheme="minorHAnsi"/>
                <w:sz w:val="16"/>
                <w:szCs w:val="16"/>
              </w:rPr>
              <w:t xml:space="preserve"> sequence variant has diagnostic implications in specific </w:t>
            </w:r>
            <w:r w:rsidRPr="00076930">
              <w:rPr>
                <w:rFonts w:cstheme="minorHAnsi"/>
                <w:sz w:val="16"/>
                <w:szCs w:val="16"/>
              </w:rPr>
              <w:lastRenderedPageBreak/>
              <w:t xml:space="preserve">tumours, such as pleomorphic xanthoastrocytomas, ganglioglioma, dysembryoplastic neuroepithelial tumour, or epithelioid glioblastoma. Moreover, the detection of the variant can help to distinguish a ganglioglioma from the cortical infiltration of a diffuse glioma. </w:t>
            </w:r>
          </w:p>
          <w:p w14:paraId="5EB06883" w14:textId="77777777" w:rsidR="00253821" w:rsidRPr="00076930" w:rsidRDefault="00253821" w:rsidP="00253821">
            <w:pPr>
              <w:spacing w:after="0" w:line="240" w:lineRule="auto"/>
              <w:rPr>
                <w:rFonts w:cstheme="minorHAnsi"/>
                <w:sz w:val="16"/>
                <w:szCs w:val="16"/>
              </w:rPr>
            </w:pPr>
          </w:p>
          <w:p w14:paraId="30A645C1" w14:textId="0478F0A6"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Besides its diagnostic value, </w:t>
            </w:r>
            <w:r w:rsidRPr="00076930">
              <w:rPr>
                <w:rFonts w:cstheme="minorHAnsi"/>
                <w:i/>
                <w:sz w:val="16"/>
                <w:szCs w:val="16"/>
              </w:rPr>
              <w:t>BRAF</w:t>
            </w:r>
            <w:r w:rsidRPr="00076930">
              <w:rPr>
                <w:rFonts w:cstheme="minorHAnsi"/>
                <w:sz w:val="16"/>
                <w:szCs w:val="16"/>
              </w:rPr>
              <w:t xml:space="preserve"> sequence variants may allow for targeted therapy against mutant BRAF p.V600 protein. In paediatric low grade gliomas, the </w:t>
            </w:r>
            <w:r w:rsidRPr="00076930">
              <w:rPr>
                <w:rFonts w:cstheme="minorHAnsi"/>
                <w:i/>
                <w:sz w:val="16"/>
                <w:szCs w:val="16"/>
              </w:rPr>
              <w:t>BRAF</w:t>
            </w:r>
            <w:r w:rsidRPr="00076930">
              <w:rPr>
                <w:rFonts w:cstheme="minorHAnsi"/>
                <w:sz w:val="16"/>
                <w:szCs w:val="16"/>
              </w:rPr>
              <w:t xml:space="preserve"> p.V600E sequence variant has been linked to poor response to conventional cytotoxic therapy and poor prognosis.</w:t>
            </w:r>
            <w:hyperlink w:anchor="_ENREF_4" w:tooltip="Lassaletta, 2017 #3093" w:history="1">
              <w:r w:rsidRPr="00076930">
                <w:rPr>
                  <w:rFonts w:cstheme="minorHAnsi"/>
                  <w:sz w:val="16"/>
                  <w:szCs w:val="16"/>
                </w:rPr>
                <w:fldChar w:fldCharType="begin">
                  <w:fldData xml:space="preserve">PEVuZE5vdGU+PENpdGU+PEF1dGhvcj5MYXNzYWxldHRhPC9BdXRob3I+PFllYXI+MjAxNzwvWWVh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PC9hYmJyLTE+PC9hbHQtcGVyaW9kaWNhbD48cGFnZXM+MjkzNC0yOTQxPC9wYWdlcz48dm9sdW1l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PEVuZE5vdGU+PENpdGU+PEF1dGhvcj5MYXNzYWxldHRhPC9BdXRob3I+PFllYXI+MjAxNzwvWWVh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PC9hYmJyLTE+PC9hbHQtcGVyaW9kaWNhbD48cGFnZXM+MjkzNC0yOTQxPC9wYWdlcz48dm9sdW1l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4</w:t>
              </w:r>
              <w:r w:rsidRPr="00076930">
                <w:rPr>
                  <w:rFonts w:cstheme="minorHAnsi"/>
                  <w:sz w:val="16"/>
                  <w:szCs w:val="16"/>
                </w:rPr>
                <w:fldChar w:fldCharType="end"/>
              </w:r>
            </w:hyperlink>
            <w:r w:rsidRPr="00076930">
              <w:rPr>
                <w:rFonts w:cstheme="minorHAnsi"/>
                <w:sz w:val="16"/>
                <w:szCs w:val="16"/>
              </w:rPr>
              <w:t xml:space="preserve"> In routine settings, BRAF p.V600E can be identified by IHC or by molecular approaches, such as high-resolution melting analysis, pyrosequencing, allele-specific quantitative polymerase chain reaction (ASQ-PCR), droplet-based digital PCR (</w:t>
            </w:r>
            <w:proofErr w:type="spellStart"/>
            <w:r w:rsidRPr="00076930">
              <w:rPr>
                <w:rFonts w:cstheme="minorHAnsi"/>
                <w:sz w:val="16"/>
                <w:szCs w:val="16"/>
              </w:rPr>
              <w:t>ddPCR</w:t>
            </w:r>
            <w:proofErr w:type="spellEnd"/>
            <w:r w:rsidRPr="00076930">
              <w:rPr>
                <w:rFonts w:cstheme="minorHAnsi"/>
                <w:sz w:val="16"/>
                <w:szCs w:val="16"/>
              </w:rPr>
              <w:t>), NGS and Sanger sequencing.</w:t>
            </w:r>
            <w:hyperlink w:anchor="_ENREF_5" w:tooltip="Ihle, 2014 #2478" w:history="1">
              <w:r w:rsidRPr="00076930">
                <w:rPr>
                  <w:rFonts w:cstheme="minorHAnsi"/>
                  <w:sz w:val="16"/>
                  <w:szCs w:val="16"/>
                </w:rPr>
                <w:fldChar w:fldCharType="begin">
                  <w:fldData xml:space="preserve">PEVuZE5vdGU+PENpdGU+PEF1dGhvcj5JaGxlPC9BdXRob3I+PFllYXI+MjAxNDwvWWVhcj48UmVj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PEVuZE5vdGU+PENpdGU+PEF1dGhvcj5JaGxlPC9BdXRob3I+PFllYXI+MjAxNDwvWWVhcj48UmVj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5</w:t>
              </w:r>
              <w:r w:rsidRPr="00076930">
                <w:rPr>
                  <w:rFonts w:cstheme="minorHAnsi"/>
                  <w:sz w:val="16"/>
                  <w:szCs w:val="16"/>
                </w:rPr>
                <w:fldChar w:fldCharType="end"/>
              </w:r>
            </w:hyperlink>
            <w:r w:rsidRPr="00076930">
              <w:rPr>
                <w:rFonts w:cstheme="minorHAnsi"/>
                <w:sz w:val="16"/>
                <w:szCs w:val="16"/>
              </w:rPr>
              <w:t xml:space="preserve"> Although Sanger sequencing is a well-established tool to detect </w:t>
            </w:r>
            <w:r w:rsidRPr="00076930">
              <w:rPr>
                <w:rFonts w:cstheme="minorHAnsi"/>
                <w:i/>
                <w:sz w:val="16"/>
                <w:szCs w:val="16"/>
              </w:rPr>
              <w:t>BRAF</w:t>
            </w:r>
            <w:r w:rsidRPr="00076930">
              <w:rPr>
                <w:rFonts w:cstheme="minorHAnsi"/>
                <w:sz w:val="16"/>
                <w:szCs w:val="16"/>
              </w:rPr>
              <w:t xml:space="preserve"> p.V600E and other rarer </w:t>
            </w:r>
            <w:r w:rsidRPr="00076930">
              <w:rPr>
                <w:rFonts w:cstheme="minorHAnsi"/>
                <w:i/>
                <w:sz w:val="16"/>
                <w:szCs w:val="16"/>
              </w:rPr>
              <w:t>BRAF</w:t>
            </w:r>
            <w:r w:rsidRPr="00076930">
              <w:rPr>
                <w:rFonts w:cstheme="minorHAnsi"/>
                <w:sz w:val="16"/>
                <w:szCs w:val="16"/>
              </w:rPr>
              <w:t xml:space="preserve"> variants, it has a detection threshold of 20% (of mutant alleles). In samples that contain a minority of mutant cells, molecular methods with much lower thresholds, such as ASQ-PCR, </w:t>
            </w:r>
            <w:proofErr w:type="spellStart"/>
            <w:r w:rsidRPr="00076930">
              <w:rPr>
                <w:rFonts w:cstheme="minorHAnsi"/>
                <w:sz w:val="16"/>
                <w:szCs w:val="16"/>
              </w:rPr>
              <w:t>ddPCR</w:t>
            </w:r>
            <w:proofErr w:type="spellEnd"/>
            <w:r w:rsidRPr="00076930">
              <w:rPr>
                <w:rFonts w:cstheme="minorHAnsi"/>
                <w:sz w:val="16"/>
                <w:szCs w:val="16"/>
              </w:rPr>
              <w:t xml:space="preserve"> , or NGS, are more sensitive.</w:t>
            </w:r>
          </w:p>
          <w:p w14:paraId="75CEC09F" w14:textId="77777777" w:rsidR="00253821" w:rsidRPr="00076930" w:rsidRDefault="00253821" w:rsidP="00253821">
            <w:pPr>
              <w:spacing w:after="0" w:line="240" w:lineRule="auto"/>
              <w:rPr>
                <w:rFonts w:cstheme="minorHAnsi"/>
                <w:sz w:val="16"/>
                <w:szCs w:val="16"/>
                <w:u w:val="single"/>
              </w:rPr>
            </w:pPr>
          </w:p>
          <w:p w14:paraId="17C086DB"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sz w:val="16"/>
                <w:szCs w:val="16"/>
              </w:rPr>
              <w:t>BRAF p.V600E immunohistochemistry</w:t>
            </w:r>
          </w:p>
          <w:p w14:paraId="50023309"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Immunohistochemistry (IHC) is a commonly used method to detect BRAF p.V600E mutant protein in formalin fixed paraffin embedded (FFPE) tissue of CNS tumours. Monoclonal antibodies (such as clone VE1 and clone V600E) against BRAF p.V600E are commercially available. Clone VE1 is the most widely used and is sensitive and specific.</w:t>
            </w:r>
            <w:hyperlink w:anchor="_ENREF_6" w:tooltip="Ritterhouse, 2015 #2472" w:history="1">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6</w:t>
              </w:r>
              <w:r w:rsidRPr="00076930">
                <w:rPr>
                  <w:rFonts w:cstheme="minorHAnsi"/>
                  <w:sz w:val="16"/>
                  <w:szCs w:val="16"/>
                </w:rPr>
                <w:fldChar w:fldCharType="end"/>
              </w:r>
            </w:hyperlink>
            <w:r w:rsidRPr="00076930">
              <w:rPr>
                <w:rFonts w:cstheme="minorHAnsi"/>
                <w:sz w:val="16"/>
                <w:szCs w:val="16"/>
              </w:rPr>
              <w:t xml:space="preserve"> The concordance between IHC and detection of the BRAF p.V600E variant by molecular genetic techniques demonstrates variability between studies in different types of neoplasms, but the overall concordance is strong.</w:t>
            </w:r>
            <w:hyperlink w:anchor="_ENREF_6" w:tooltip="Ritterhouse, 2015 #2472" w:history="1">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6</w:t>
              </w:r>
              <w:r w:rsidRPr="00076930">
                <w:rPr>
                  <w:rFonts w:cstheme="minorHAnsi"/>
                  <w:sz w:val="16"/>
                  <w:szCs w:val="16"/>
                </w:rPr>
                <w:fldChar w:fldCharType="end"/>
              </w:r>
            </w:hyperlink>
            <w:r w:rsidRPr="00076930">
              <w:rPr>
                <w:rFonts w:cstheme="minorHAnsi"/>
                <w:sz w:val="16"/>
                <w:szCs w:val="16"/>
              </w:rPr>
              <w:t xml:space="preserve"> IHC plays a key role when FFPE material available is not sufficient for molecular genetic analysis and when low tumour cell content may lead to false-negative results. </w:t>
            </w:r>
          </w:p>
          <w:p w14:paraId="7F6CB1F0" w14:textId="77777777" w:rsidR="00253821" w:rsidRPr="00076930" w:rsidRDefault="00253821" w:rsidP="00253821">
            <w:pPr>
              <w:spacing w:after="0" w:line="240" w:lineRule="auto"/>
              <w:rPr>
                <w:rFonts w:cstheme="minorHAnsi"/>
                <w:sz w:val="16"/>
                <w:szCs w:val="16"/>
              </w:rPr>
            </w:pPr>
          </w:p>
          <w:p w14:paraId="07F343F2"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i/>
                <w:sz w:val="16"/>
                <w:szCs w:val="16"/>
              </w:rPr>
              <w:t>BRAF</w:t>
            </w:r>
            <w:r w:rsidRPr="00076930">
              <w:rPr>
                <w:rFonts w:cstheme="minorHAnsi"/>
                <w:b/>
                <w:bCs/>
                <w:sz w:val="16"/>
                <w:szCs w:val="16"/>
              </w:rPr>
              <w:t xml:space="preserve"> rearrangement/duplication</w:t>
            </w:r>
          </w:p>
          <w:p w14:paraId="1A8242DA"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Circumscribed duplication of the </w:t>
            </w:r>
            <w:r w:rsidRPr="00076930">
              <w:rPr>
                <w:rFonts w:cstheme="minorHAnsi"/>
                <w:i/>
                <w:sz w:val="16"/>
                <w:szCs w:val="16"/>
              </w:rPr>
              <w:t>BRAF</w:t>
            </w:r>
            <w:r w:rsidRPr="00076930">
              <w:rPr>
                <w:rFonts w:cstheme="minorHAnsi"/>
                <w:sz w:val="16"/>
                <w:szCs w:val="16"/>
              </w:rPr>
              <w:t xml:space="preserve"> locus is a common copy number variation (CNV) that occurs in PAs of the cerebellum, hypothalamus, or optic chiasm, but may occur in PAs from other sites as well. </w:t>
            </w:r>
          </w:p>
          <w:p w14:paraId="124B77EB" w14:textId="77777777" w:rsidR="00253821" w:rsidRPr="00076930" w:rsidRDefault="00253821" w:rsidP="00253821">
            <w:pPr>
              <w:spacing w:after="0" w:line="240" w:lineRule="auto"/>
              <w:rPr>
                <w:rFonts w:cstheme="minorHAnsi"/>
                <w:sz w:val="16"/>
                <w:szCs w:val="16"/>
              </w:rPr>
            </w:pPr>
          </w:p>
          <w:p w14:paraId="74443A39"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The mitogen-activated protein kinase (MAPK) signalling pathway is a key signalling pathway in the development of PA. The major alterations leading to constitutive activation of MAPK in PAs are gene fusions and missense variants involving </w:t>
            </w:r>
            <w:r w:rsidRPr="00076930">
              <w:rPr>
                <w:rFonts w:cstheme="minorHAnsi"/>
                <w:i/>
                <w:sz w:val="16"/>
                <w:szCs w:val="16"/>
              </w:rPr>
              <w:t>BRAF</w:t>
            </w:r>
            <w:r w:rsidRPr="00076930">
              <w:rPr>
                <w:rFonts w:cstheme="minorHAnsi"/>
                <w:sz w:val="16"/>
                <w:szCs w:val="16"/>
              </w:rPr>
              <w:t xml:space="preserve">, in particular </w:t>
            </w:r>
            <w:r w:rsidRPr="00076930">
              <w:rPr>
                <w:rFonts w:cstheme="minorHAnsi"/>
                <w:i/>
                <w:sz w:val="16"/>
                <w:szCs w:val="16"/>
              </w:rPr>
              <w:t>BRAF</w:t>
            </w:r>
            <w:r w:rsidRPr="00076930">
              <w:rPr>
                <w:rFonts w:cstheme="minorHAnsi"/>
                <w:iCs/>
                <w:sz w:val="16"/>
                <w:szCs w:val="16"/>
              </w:rPr>
              <w:t xml:space="preserve"> p.</w:t>
            </w:r>
            <w:r w:rsidRPr="00076930">
              <w:rPr>
                <w:rFonts w:cstheme="minorHAnsi"/>
                <w:sz w:val="16"/>
                <w:szCs w:val="16"/>
              </w:rPr>
              <w:t>V600E.</w:t>
            </w:r>
          </w:p>
          <w:p w14:paraId="787AA453" w14:textId="77777777" w:rsidR="00253821" w:rsidRPr="00076930" w:rsidRDefault="00253821" w:rsidP="00253821">
            <w:pPr>
              <w:spacing w:after="0" w:line="240" w:lineRule="auto"/>
              <w:rPr>
                <w:rFonts w:cstheme="minorHAnsi"/>
                <w:sz w:val="16"/>
                <w:szCs w:val="16"/>
              </w:rPr>
            </w:pPr>
          </w:p>
          <w:p w14:paraId="13FEFBAA" w14:textId="5B036EE5"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Identification of the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 has been used as a diagnostic marker for PAs. It has also been observed in </w:t>
            </w:r>
            <w:proofErr w:type="spellStart"/>
            <w:r w:rsidRPr="00076930">
              <w:rPr>
                <w:rFonts w:cstheme="minorHAnsi"/>
                <w:sz w:val="16"/>
                <w:szCs w:val="16"/>
              </w:rPr>
              <w:t>pilomyxoid</w:t>
            </w:r>
            <w:proofErr w:type="spellEnd"/>
            <w:r w:rsidRPr="00076930">
              <w:rPr>
                <w:rFonts w:cstheme="minorHAnsi"/>
                <w:sz w:val="16"/>
                <w:szCs w:val="16"/>
              </w:rPr>
              <w:t xml:space="preserve"> astrocytoma, ganglioglioma and diffuse leptomeningeal glioneuronal tumour (DLGNT).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fusions, while all coding for a fusion protein that includes the activating </w:t>
            </w:r>
            <w:r w:rsidRPr="00076930">
              <w:rPr>
                <w:rFonts w:cstheme="minorHAnsi"/>
                <w:i/>
                <w:sz w:val="16"/>
                <w:szCs w:val="16"/>
              </w:rPr>
              <w:t>BRAF</w:t>
            </w:r>
            <w:r w:rsidRPr="00076930">
              <w:rPr>
                <w:rFonts w:cstheme="minorHAnsi"/>
                <w:sz w:val="16"/>
                <w:szCs w:val="16"/>
              </w:rPr>
              <w:t xml:space="preserve"> kinase domain, can be derived from at least nine different fusion site combinations. This makes </w:t>
            </w:r>
            <w:r w:rsidRPr="00076930">
              <w:rPr>
                <w:rFonts w:cstheme="minorHAnsi"/>
                <w:iCs/>
                <w:color w:val="000000"/>
                <w:sz w:val="16"/>
                <w:szCs w:val="16"/>
              </w:rPr>
              <w:t xml:space="preserve">RT-PCR </w:t>
            </w:r>
            <w:r w:rsidRPr="00076930">
              <w:rPr>
                <w:rFonts w:cstheme="minorHAnsi"/>
                <w:sz w:val="16"/>
                <w:szCs w:val="16"/>
              </w:rPr>
              <w:t xml:space="preserve">a difficult method to identify or exclude all variants of the fusion gene. ISH analysis or </w:t>
            </w:r>
            <w:proofErr w:type="spellStart"/>
            <w:r w:rsidRPr="00076930">
              <w:rPr>
                <w:rFonts w:cstheme="minorHAnsi"/>
                <w:sz w:val="16"/>
                <w:szCs w:val="16"/>
              </w:rPr>
              <w:t>ddPCR</w:t>
            </w:r>
            <w:proofErr w:type="spellEnd"/>
            <w:r w:rsidRPr="00076930">
              <w:rPr>
                <w:rFonts w:cstheme="minorHAnsi"/>
                <w:sz w:val="16"/>
                <w:szCs w:val="16"/>
              </w:rPr>
              <w:t xml:space="preserve">, which demonstrates the tandem duplication at 7q34, is an indirect way to indicate the presence of a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 However, </w:t>
            </w:r>
            <w:r w:rsidRPr="00076930">
              <w:rPr>
                <w:rFonts w:cstheme="minorHAnsi"/>
                <w:i/>
                <w:sz w:val="16"/>
                <w:szCs w:val="16"/>
              </w:rPr>
              <w:t>BRAF</w:t>
            </w:r>
            <w:r w:rsidRPr="00076930">
              <w:rPr>
                <w:rFonts w:cstheme="minorHAnsi"/>
                <w:sz w:val="16"/>
                <w:szCs w:val="16"/>
              </w:rPr>
              <w:t xml:space="preserve"> copy number gains due to trisomy 7 or whole 7q gains are common in glioblastomas, IDH-wildtype, and should not be mistaken as circumscribed </w:t>
            </w:r>
            <w:r w:rsidRPr="00076930">
              <w:rPr>
                <w:rFonts w:cstheme="minorHAnsi"/>
                <w:i/>
                <w:sz w:val="16"/>
                <w:szCs w:val="16"/>
              </w:rPr>
              <w:t>BRAF</w:t>
            </w:r>
            <w:r w:rsidRPr="00076930">
              <w:rPr>
                <w:rFonts w:cstheme="minorHAnsi"/>
                <w:sz w:val="16"/>
                <w:szCs w:val="16"/>
              </w:rPr>
              <w:t xml:space="preserve"> duplication or </w:t>
            </w:r>
            <w:r w:rsidRPr="00076930">
              <w:rPr>
                <w:rFonts w:cstheme="minorHAnsi"/>
                <w:i/>
                <w:sz w:val="16"/>
                <w:szCs w:val="16"/>
              </w:rPr>
              <w:t>BRAF</w:t>
            </w:r>
            <w:r w:rsidRPr="00076930">
              <w:rPr>
                <w:rFonts w:cstheme="minorHAnsi"/>
                <w:sz w:val="16"/>
                <w:szCs w:val="16"/>
              </w:rPr>
              <w:t xml:space="preserve"> fusion. </w:t>
            </w:r>
          </w:p>
          <w:p w14:paraId="5E460BE0" w14:textId="77777777" w:rsidR="00253821" w:rsidRPr="00076930" w:rsidRDefault="00253821" w:rsidP="00253821">
            <w:pPr>
              <w:spacing w:after="0" w:line="240" w:lineRule="auto"/>
              <w:rPr>
                <w:rFonts w:cstheme="minorHAnsi"/>
                <w:sz w:val="16"/>
                <w:szCs w:val="16"/>
              </w:rPr>
            </w:pPr>
          </w:p>
          <w:p w14:paraId="40427BBF"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RNA sequencing can identify all types of </w:t>
            </w:r>
            <w:r w:rsidRPr="00076930">
              <w:rPr>
                <w:rFonts w:cstheme="minorHAnsi"/>
                <w:i/>
                <w:sz w:val="16"/>
                <w:szCs w:val="16"/>
              </w:rPr>
              <w:t>BRAF</w:t>
            </w:r>
            <w:r w:rsidRPr="00076930">
              <w:rPr>
                <w:rFonts w:cstheme="minorHAnsi"/>
                <w:sz w:val="16"/>
                <w:szCs w:val="16"/>
              </w:rPr>
              <w:t xml:space="preserve"> and </w:t>
            </w:r>
            <w:r w:rsidRPr="00076930">
              <w:rPr>
                <w:rFonts w:cstheme="minorHAnsi"/>
                <w:i/>
                <w:sz w:val="16"/>
                <w:szCs w:val="16"/>
              </w:rPr>
              <w:t>RAF1</w:t>
            </w:r>
            <w:r w:rsidRPr="00076930">
              <w:rPr>
                <w:rFonts w:cstheme="minorHAnsi"/>
                <w:sz w:val="16"/>
                <w:szCs w:val="16"/>
              </w:rPr>
              <w:t xml:space="preserve"> fusion variants in a single experiment. Also, because of its association with a tandem duplication, the presence of a </w:t>
            </w:r>
            <w:r w:rsidRPr="00076930">
              <w:rPr>
                <w:rFonts w:cstheme="minorHAnsi"/>
                <w:i/>
                <w:iCs/>
                <w:sz w:val="16"/>
                <w:szCs w:val="16"/>
              </w:rPr>
              <w:t>KIAA1549::BRAF</w:t>
            </w:r>
            <w:r w:rsidRPr="00076930">
              <w:rPr>
                <w:rFonts w:cstheme="minorHAnsi"/>
                <w:sz w:val="16"/>
                <w:szCs w:val="16"/>
              </w:rPr>
              <w:t xml:space="preserve"> fusion can often be inferred from the CNV plot as obtained by methylation profiling.</w:t>
            </w:r>
            <w:hyperlink w:anchor="_ENREF_7" w:tooltip="Stichel, 2021 #7844" w:history="1">
              <w:r w:rsidRPr="00076930">
                <w:rPr>
                  <w:rFonts w:cstheme="minorHAnsi"/>
                  <w:sz w:val="16"/>
                  <w:szCs w:val="16"/>
                </w:rPr>
                <w:fldChar w:fldCharType="begin">
                  <w:fldData xml:space="preserve">PEVuZE5vdGU+PENpdGU+PEF1dGhvcj5TdGljaGVsPC9BdXRob3I+PFllYXI+MjAyMTwvWWVhcj48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PEVuZE5vdGU+PENpdGU+PEF1dGhvcj5TdGljaGVsPC9BdXRob3I+PFllYXI+MjAyMTwvWWVhcj48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7</w:t>
              </w:r>
              <w:r w:rsidRPr="00076930">
                <w:rPr>
                  <w:rFonts w:cstheme="minorHAnsi"/>
                  <w:sz w:val="16"/>
                  <w:szCs w:val="16"/>
                </w:rPr>
                <w:fldChar w:fldCharType="end"/>
              </w:r>
            </w:hyperlink>
          </w:p>
          <w:p w14:paraId="51923364" w14:textId="77777777" w:rsidR="00253821" w:rsidRPr="00076930" w:rsidRDefault="00253821" w:rsidP="00253821">
            <w:pPr>
              <w:spacing w:after="0" w:line="240" w:lineRule="auto"/>
              <w:rPr>
                <w:rFonts w:cstheme="minorHAnsi"/>
                <w:sz w:val="16"/>
                <w:szCs w:val="16"/>
              </w:rPr>
            </w:pPr>
          </w:p>
          <w:p w14:paraId="70CA5778" w14:textId="77777777" w:rsidR="00253821" w:rsidRDefault="00253821" w:rsidP="00253821">
            <w:pPr>
              <w:spacing w:after="0" w:line="240" w:lineRule="auto"/>
              <w:rPr>
                <w:rFonts w:cstheme="minorHAnsi"/>
                <w:sz w:val="16"/>
                <w:szCs w:val="16"/>
              </w:rPr>
            </w:pPr>
            <w:r w:rsidRPr="00076930">
              <w:rPr>
                <w:rFonts w:cstheme="minorHAnsi"/>
                <w:sz w:val="16"/>
                <w:szCs w:val="16"/>
              </w:rPr>
              <w:lastRenderedPageBreak/>
              <w:t xml:space="preserve">Investigation of </w:t>
            </w:r>
            <w:r w:rsidRPr="00076930">
              <w:rPr>
                <w:rFonts w:cstheme="minorHAnsi"/>
                <w:i/>
                <w:iCs/>
                <w:sz w:val="16"/>
                <w:szCs w:val="16"/>
              </w:rPr>
              <w:t>BRAF</w:t>
            </w:r>
            <w:r w:rsidRPr="00076930">
              <w:rPr>
                <w:rFonts w:cstheme="minorHAnsi"/>
                <w:sz w:val="16"/>
                <w:szCs w:val="16"/>
              </w:rPr>
              <w:t xml:space="preserve"> alteration is a core element for polymorphous low grade neuroepithelial tumour of the young and ganglioglioma; also, </w:t>
            </w:r>
            <w:r w:rsidRPr="00076930">
              <w:rPr>
                <w:rFonts w:cstheme="minorHAnsi"/>
                <w:i/>
                <w:iCs/>
                <w:sz w:val="16"/>
                <w:szCs w:val="16"/>
              </w:rPr>
              <w:t>BRAF</w:t>
            </w:r>
            <w:r w:rsidRPr="00076930">
              <w:rPr>
                <w:rFonts w:cstheme="minorHAnsi"/>
                <w:sz w:val="16"/>
                <w:szCs w:val="16"/>
              </w:rPr>
              <w:t xml:space="preserve"> alteration is a frequent cause MAPK pathway activation which is a core element for PA.</w:t>
            </w:r>
          </w:p>
          <w:p w14:paraId="1D8A9620" w14:textId="77777777" w:rsidR="00253821" w:rsidRPr="00076930" w:rsidRDefault="00253821" w:rsidP="00253821">
            <w:pPr>
              <w:spacing w:after="0" w:line="240" w:lineRule="auto"/>
              <w:rPr>
                <w:rFonts w:cstheme="minorHAnsi"/>
                <w:sz w:val="16"/>
                <w:szCs w:val="16"/>
              </w:rPr>
            </w:pPr>
          </w:p>
          <w:p w14:paraId="48B38F8A" w14:textId="77777777" w:rsidR="00253821" w:rsidRPr="00076930" w:rsidRDefault="00253821" w:rsidP="00253821">
            <w:pPr>
              <w:pStyle w:val="Heading1"/>
              <w:spacing w:before="0" w:line="240" w:lineRule="auto"/>
              <w:rPr>
                <w:rFonts w:asciiTheme="minorHAnsi" w:hAnsiTheme="minorHAnsi" w:cstheme="minorHAnsi"/>
                <w:color w:val="auto"/>
                <w:sz w:val="16"/>
                <w:szCs w:val="16"/>
              </w:rPr>
            </w:pPr>
            <w:r w:rsidRPr="00076930">
              <w:rPr>
                <w:rFonts w:asciiTheme="minorHAnsi" w:hAnsiTheme="minorHAnsi" w:cstheme="minorHAnsi"/>
                <w:color w:val="auto"/>
                <w:sz w:val="16"/>
                <w:szCs w:val="16"/>
              </w:rPr>
              <w:t>References</w:t>
            </w:r>
          </w:p>
          <w:p w14:paraId="49BB9450"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fldChar w:fldCharType="begin"/>
            </w:r>
            <w:r w:rsidRPr="00076930">
              <w:rPr>
                <w:rFonts w:asciiTheme="minorHAnsi" w:hAnsiTheme="minorHAnsi" w:cstheme="minorHAnsi"/>
                <w:sz w:val="16"/>
                <w:szCs w:val="16"/>
              </w:rPr>
              <w:instrText xml:space="preserve"> ADDIN EN.REFLIST </w:instrText>
            </w:r>
            <w:r w:rsidRPr="00076930">
              <w:rPr>
                <w:rFonts w:asciiTheme="minorHAnsi" w:hAnsiTheme="minorHAnsi" w:cstheme="minorHAnsi"/>
                <w:sz w:val="16"/>
                <w:szCs w:val="16"/>
              </w:rPr>
              <w:fldChar w:fldCharType="separate"/>
            </w:r>
            <w:r w:rsidRPr="00076930">
              <w:rPr>
                <w:rFonts w:asciiTheme="minorHAnsi" w:hAnsiTheme="minorHAnsi" w:cstheme="minorHAnsi"/>
                <w:sz w:val="16"/>
                <w:szCs w:val="16"/>
              </w:rPr>
              <w:t>1</w:t>
            </w:r>
            <w:r w:rsidRPr="00076930">
              <w:rPr>
                <w:rFonts w:asciiTheme="minorHAnsi" w:hAnsiTheme="minorHAnsi" w:cstheme="minorHAnsi"/>
                <w:sz w:val="16"/>
                <w:szCs w:val="16"/>
              </w:rPr>
              <w:tab/>
              <w:t xml:space="preserve">Brastianos PK, Taylor-Weiner A, Manley PE, Jones RT, Dias-Santagata D, Thorner AR, Lawrence MS, Rodriguez FJ, Bernardo LA, Schubert L, Sunkavalli A, Shillingford N, Calicchio ML, Lidov HG, Taha H, Martinez-Lage M, Santi M, Storm PB, Lee JY, Palmer JN, Adappa ND, Scott RM, Dunn IF, Laws ER, Jr., Stewart C, Ligon KL, Hoang MP, Van Hummelen P, Hahn WC, Louis DN, Resnick AC, Kieran MW, Getz G and Santagata S (2014). Exome sequencing identifies BRAF mutations in papillary craniopharyngiomas. </w:t>
            </w:r>
            <w:r w:rsidRPr="00076930">
              <w:rPr>
                <w:rFonts w:asciiTheme="minorHAnsi" w:hAnsiTheme="minorHAnsi" w:cstheme="minorHAnsi"/>
                <w:i/>
                <w:sz w:val="16"/>
                <w:szCs w:val="16"/>
              </w:rPr>
              <w:t>Nat Genet</w:t>
            </w:r>
            <w:r w:rsidRPr="00076930">
              <w:rPr>
                <w:rFonts w:asciiTheme="minorHAnsi" w:hAnsiTheme="minorHAnsi" w:cstheme="minorHAnsi"/>
                <w:sz w:val="16"/>
                <w:szCs w:val="16"/>
              </w:rPr>
              <w:t xml:space="preserve"> 46(2):161-165.</w:t>
            </w:r>
          </w:p>
          <w:p w14:paraId="72C03C57"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2</w:t>
            </w:r>
            <w:r w:rsidRPr="00076930">
              <w:rPr>
                <w:rFonts w:asciiTheme="minorHAnsi" w:hAnsiTheme="minorHAnsi" w:cstheme="minorHAnsi"/>
                <w:sz w:val="16"/>
                <w:szCs w:val="16"/>
              </w:rPr>
              <w:tab/>
              <w:t xml:space="preserve">Schindler G, Capper D, Meyer J, Janzarik W, Omran H, Herold-Mende C, Schmieder K, Wesseling P, Mawrin C, Hasselblatt M, Louis DN, Korshunov A, Pfister S, Hartmann C, Paulus W, Reifenberger G and von Deimling A (2011). Analysis of BRAF V600E mutation in 1,320 nervous system tumors reveals high mutation frequencies in pleomorphic xanthoastrocytoma, ganglioglioma and extra-cerebellar pilocytic astrocytoma. </w:t>
            </w:r>
            <w:r w:rsidRPr="00076930">
              <w:rPr>
                <w:rFonts w:asciiTheme="minorHAnsi" w:hAnsiTheme="minorHAnsi" w:cstheme="minorHAnsi"/>
                <w:i/>
                <w:sz w:val="16"/>
                <w:szCs w:val="16"/>
              </w:rPr>
              <w:t>Acta Neuropathol</w:t>
            </w:r>
            <w:r w:rsidRPr="00076930">
              <w:rPr>
                <w:rFonts w:asciiTheme="minorHAnsi" w:hAnsiTheme="minorHAnsi" w:cstheme="minorHAnsi"/>
                <w:sz w:val="16"/>
                <w:szCs w:val="16"/>
              </w:rPr>
              <w:t xml:space="preserve"> 121(3):397-405.</w:t>
            </w:r>
          </w:p>
          <w:p w14:paraId="1A7CF496"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3</w:t>
            </w:r>
            <w:r w:rsidRPr="00076930">
              <w:rPr>
                <w:rFonts w:asciiTheme="minorHAnsi" w:hAnsiTheme="minorHAnsi" w:cstheme="minorHAnsi"/>
                <w:sz w:val="16"/>
                <w:szCs w:val="16"/>
              </w:rPr>
              <w:tab/>
              <w:t xml:space="preserve">Kleinschmidt-DeMasters BK, Aisner DL, Birks DK and Foreman NK (2013). Epithelioid GBMs show a high percentage of BRAF V600E mutation. </w:t>
            </w:r>
            <w:r w:rsidRPr="00076930">
              <w:rPr>
                <w:rFonts w:asciiTheme="minorHAnsi" w:hAnsiTheme="minorHAnsi" w:cstheme="minorHAnsi"/>
                <w:i/>
                <w:sz w:val="16"/>
                <w:szCs w:val="16"/>
              </w:rPr>
              <w:t>Am J Surg Pathol</w:t>
            </w:r>
            <w:r w:rsidRPr="00076930">
              <w:rPr>
                <w:rFonts w:asciiTheme="minorHAnsi" w:hAnsiTheme="minorHAnsi" w:cstheme="minorHAnsi"/>
                <w:sz w:val="16"/>
                <w:szCs w:val="16"/>
              </w:rPr>
              <w:t xml:space="preserve"> 37(5):685-698.</w:t>
            </w:r>
          </w:p>
          <w:p w14:paraId="4A11AFCE"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4</w:t>
            </w:r>
            <w:r w:rsidRPr="00076930">
              <w:rPr>
                <w:rFonts w:asciiTheme="minorHAnsi" w:hAnsiTheme="minorHAnsi" w:cstheme="minorHAnsi"/>
                <w:sz w:val="16"/>
                <w:szCs w:val="16"/>
              </w:rPr>
              <w:tab/>
              <w:t xml:space="preserve">Lassaletta A, Zapotocky M, Mistry M, Ramaswamy V, Honnorat M, Krishnatry R, Guerreiro Stucklin A, Zhukova N, Arnoldo A, Ryall S, Ling C, McKeown T, Loukides J, Cruz O, de Torres C, Ho CY, Packer RJ, Tatevossian R, Qaddoumi I, Harreld JH, Dalton JD, Mulcahy-Levy J, Foreman N, Karajannis MA, Wang S, Snuderl M, Nageswara Rao A, Giannini C, Kieran M, Ligon KL, Garre ML, Nozza P, Mascelli S, Raso A, Mueller S, Nicolaides T, Silva K, Perbet R, Vasiljevic A, Faure Conter C, Frappaz D, Leary S, Crane C, Chan A, Ng HK, Shi ZF, Mao Y, Finch E, Eisenstat D, Wilson B, Carret AS, Hauser P, Sumerauer D, Krskova L, Larouche V, Fleming A, Zelcer S, Jabado N, Rutka JT, Dirks P, Taylor MD, Chen S, Bartels U, Huang A, Ellison DW, Bouffet E, Hawkins C and Tabori U (2017). Therapeutic and Prognostic Implications of BRAF V600E in Pediatric Low-Grade Gliomas. </w:t>
            </w:r>
            <w:r w:rsidRPr="00076930">
              <w:rPr>
                <w:rFonts w:asciiTheme="minorHAnsi" w:hAnsiTheme="minorHAnsi" w:cstheme="minorHAnsi"/>
                <w:i/>
                <w:sz w:val="16"/>
                <w:szCs w:val="16"/>
              </w:rPr>
              <w:t>J Clin Oncol</w:t>
            </w:r>
            <w:r w:rsidRPr="00076930">
              <w:rPr>
                <w:rFonts w:asciiTheme="minorHAnsi" w:hAnsiTheme="minorHAnsi" w:cstheme="minorHAnsi"/>
                <w:sz w:val="16"/>
                <w:szCs w:val="16"/>
              </w:rPr>
              <w:t xml:space="preserve"> 35(25):2934-2941.</w:t>
            </w:r>
          </w:p>
          <w:p w14:paraId="3FE68C94"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5</w:t>
            </w:r>
            <w:r w:rsidRPr="00076930">
              <w:rPr>
                <w:rFonts w:asciiTheme="minorHAnsi" w:hAnsiTheme="minorHAnsi" w:cstheme="minorHAnsi"/>
                <w:sz w:val="16"/>
                <w:szCs w:val="16"/>
              </w:rPr>
              <w:tab/>
              <w:t xml:space="preserve">Ihle MA, Fassunke J, Konig K, Grunewald I, Schlaak M, Kreuzberg N, Tietze L, Schildhaus HU, Buttner R and Merkelbach-Bruse S (2014). Comparison of high resolution melting analysis, pyrosequencing, next generation sequencing and immunohistochemistry to conventional Sanger sequencing for the detection of p.V600E and non-p.V600E BRAF mutations. </w:t>
            </w:r>
            <w:r w:rsidRPr="00076930">
              <w:rPr>
                <w:rFonts w:asciiTheme="minorHAnsi" w:hAnsiTheme="minorHAnsi" w:cstheme="minorHAnsi"/>
                <w:i/>
                <w:sz w:val="16"/>
                <w:szCs w:val="16"/>
              </w:rPr>
              <w:t>BMC Cancer</w:t>
            </w:r>
            <w:r w:rsidRPr="00076930">
              <w:rPr>
                <w:rFonts w:asciiTheme="minorHAnsi" w:hAnsiTheme="minorHAnsi" w:cstheme="minorHAnsi"/>
                <w:sz w:val="16"/>
                <w:szCs w:val="16"/>
              </w:rPr>
              <w:t xml:space="preserve"> 14:13.</w:t>
            </w:r>
          </w:p>
          <w:p w14:paraId="7ECBE88A"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6</w:t>
            </w:r>
            <w:r w:rsidRPr="00076930">
              <w:rPr>
                <w:rFonts w:asciiTheme="minorHAnsi" w:hAnsiTheme="minorHAnsi" w:cstheme="minorHAnsi"/>
                <w:sz w:val="16"/>
                <w:szCs w:val="16"/>
              </w:rPr>
              <w:tab/>
              <w:t xml:space="preserve">Ritterhouse LL and Barletta JA (2015). BRAF V600E mutation-specific antibody: A review. </w:t>
            </w:r>
            <w:r w:rsidRPr="00076930">
              <w:rPr>
                <w:rFonts w:asciiTheme="minorHAnsi" w:hAnsiTheme="minorHAnsi" w:cstheme="minorHAnsi"/>
                <w:i/>
                <w:sz w:val="16"/>
                <w:szCs w:val="16"/>
              </w:rPr>
              <w:t>Semin Diagn Pathol</w:t>
            </w:r>
            <w:r w:rsidRPr="00076930">
              <w:rPr>
                <w:rFonts w:asciiTheme="minorHAnsi" w:hAnsiTheme="minorHAnsi" w:cstheme="minorHAnsi"/>
                <w:sz w:val="16"/>
                <w:szCs w:val="16"/>
              </w:rPr>
              <w:t xml:space="preserve"> 32(5):400-408.</w:t>
            </w:r>
          </w:p>
          <w:p w14:paraId="20AC14BD" w14:textId="24494D0F" w:rsidR="002779E6" w:rsidRPr="00076930" w:rsidRDefault="00253821" w:rsidP="004450F9">
            <w:pPr>
              <w:spacing w:after="100" w:line="240" w:lineRule="auto"/>
              <w:ind w:left="318" w:hanging="318"/>
              <w:rPr>
                <w:rFonts w:cstheme="minorHAnsi"/>
                <w:sz w:val="16"/>
                <w:szCs w:val="16"/>
              </w:rPr>
            </w:pPr>
            <w:r w:rsidRPr="00076930">
              <w:rPr>
                <w:rFonts w:cstheme="minorHAnsi"/>
                <w:sz w:val="16"/>
                <w:szCs w:val="16"/>
              </w:rPr>
              <w:t>7</w:t>
            </w:r>
            <w:r w:rsidRPr="00076930">
              <w:rPr>
                <w:rFonts w:cstheme="minorHAnsi"/>
                <w:sz w:val="16"/>
                <w:szCs w:val="16"/>
              </w:rPr>
              <w:tab/>
              <w:t xml:space="preserve">Stichel D, Schrimpf D, Sievers P, Reinhardt A, Suwala AK, Sill M, Reuss DE, Korshunov A, Casalini BM, Sommerkamp AC, Ecker J, Selt F, Sturm D, Gnekow A, Koch A, Simon M, Hernáiz Driever P, Schüller U, Capper D, van Tilburg CM, Witt O, Milde T, Pfister SM, Jones DTW, von Deimling A, Sahm F and Wefers AK (2021). Accurate calling of KIAA1549-BRAF fusions from DNA of human brain tumours using methylation array-based copy number and gene panel sequencing data. </w:t>
            </w:r>
            <w:r w:rsidRPr="00076930">
              <w:rPr>
                <w:rFonts w:cstheme="minorHAnsi"/>
                <w:i/>
                <w:sz w:val="16"/>
                <w:szCs w:val="16"/>
              </w:rPr>
              <w:t>Neuropathol Appl Neurobiol</w:t>
            </w:r>
            <w:r w:rsidRPr="00076930">
              <w:rPr>
                <w:rFonts w:cstheme="minorHAnsi"/>
                <w:sz w:val="16"/>
                <w:szCs w:val="16"/>
              </w:rPr>
              <w:t xml:space="preserve"> 47(3):406-414. </w:t>
            </w:r>
            <w:r w:rsidRPr="00076930">
              <w:rPr>
                <w:rFonts w:cstheme="minorHAnsi"/>
                <w:sz w:val="16"/>
                <w:szCs w:val="16"/>
              </w:rPr>
              <w:fldChar w:fldCharType="end"/>
            </w:r>
          </w:p>
        </w:tc>
        <w:tc>
          <w:tcPr>
            <w:tcW w:w="1959" w:type="dxa"/>
          </w:tcPr>
          <w:p w14:paraId="04A46184" w14:textId="22E0E810" w:rsidR="002779E6" w:rsidRPr="00B3066F" w:rsidRDefault="00A96EC1" w:rsidP="00CC3667">
            <w:pPr>
              <w:autoSpaceDE w:val="0"/>
              <w:autoSpaceDN w:val="0"/>
              <w:adjustRightInd w:val="0"/>
              <w:spacing w:after="0" w:line="240" w:lineRule="auto"/>
              <w:rPr>
                <w:sz w:val="18"/>
                <w:szCs w:val="18"/>
                <w:vertAlign w:val="superscript"/>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4956A8" w:rsidRPr="00CC5E7C" w14:paraId="7BC88283" w14:textId="77777777" w:rsidTr="00F035DC">
        <w:trPr>
          <w:trHeight w:val="895"/>
        </w:trPr>
        <w:tc>
          <w:tcPr>
            <w:tcW w:w="865" w:type="dxa"/>
            <w:shd w:val="clear" w:color="000000" w:fill="EEECE1"/>
          </w:tcPr>
          <w:p w14:paraId="69153A26" w14:textId="73D857BC" w:rsidR="004956A8" w:rsidRDefault="004956A8" w:rsidP="004956A8">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E64A5CF" w14:textId="046E2FC8" w:rsidR="004956A8" w:rsidRPr="00E71882" w:rsidRDefault="00CA2F7B" w:rsidP="004956A8">
            <w:pPr>
              <w:spacing w:line="240" w:lineRule="auto"/>
              <w:rPr>
                <w:rFonts w:ascii="Calibri" w:hAnsi="Calibri"/>
                <w:sz w:val="16"/>
                <w:szCs w:val="16"/>
              </w:rPr>
            </w:pPr>
            <w:r w:rsidRPr="00E71882">
              <w:rPr>
                <w:rFonts w:cstheme="minorHAnsi"/>
                <w:color w:val="221E1F"/>
                <w:sz w:val="16"/>
                <w:szCs w:val="16"/>
              </w:rPr>
              <w:t>C19MC</w:t>
            </w:r>
            <w:r w:rsidR="004956A8" w:rsidRPr="00E71882">
              <w:rPr>
                <w:rFonts w:cstheme="minorHAnsi"/>
                <w:i/>
                <w:iCs/>
                <w:color w:val="221E1F"/>
                <w:sz w:val="16"/>
                <w:szCs w:val="16"/>
              </w:rPr>
              <w:t xml:space="preserve"> </w:t>
            </w:r>
            <w:proofErr w:type="spellStart"/>
            <w:r w:rsidR="004956A8" w:rsidRPr="00E71882">
              <w:rPr>
                <w:rFonts w:cstheme="minorHAnsi"/>
                <w:color w:val="221E1F"/>
                <w:sz w:val="16"/>
                <w:szCs w:val="16"/>
              </w:rPr>
              <w:t>ALTERATIONS</w:t>
            </w:r>
            <w:r w:rsidR="00A96EC1">
              <w:rPr>
                <w:rFonts w:cstheme="minorHAnsi"/>
                <w:color w:val="221E1F"/>
                <w:sz w:val="18"/>
                <w:szCs w:val="18"/>
                <w:vertAlign w:val="superscript"/>
              </w:rPr>
              <w:t>c</w:t>
            </w:r>
            <w:proofErr w:type="spellEnd"/>
          </w:p>
        </w:tc>
        <w:tc>
          <w:tcPr>
            <w:tcW w:w="2553" w:type="dxa"/>
          </w:tcPr>
          <w:p w14:paraId="26D80D3C" w14:textId="77777777" w:rsidR="00CD068A" w:rsidRPr="00CF6415" w:rsidRDefault="00CD068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98079DC" w14:textId="77777777" w:rsidR="00CD068A" w:rsidRPr="00CF6415" w:rsidRDefault="00CD068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00476A0" w14:textId="77777777" w:rsidR="001E32A3" w:rsidRPr="001E32A3" w:rsidRDefault="001E32A3" w:rsidP="00834CBD">
            <w:pPr>
              <w:pStyle w:val="ListParagraph"/>
              <w:numPr>
                <w:ilvl w:val="0"/>
                <w:numId w:val="6"/>
              </w:numPr>
              <w:spacing w:after="100" w:line="240" w:lineRule="auto"/>
              <w:ind w:left="181" w:hanging="181"/>
              <w:rPr>
                <w:rFonts w:cstheme="minorHAnsi"/>
                <w:iCs/>
                <w:sz w:val="16"/>
                <w:szCs w:val="16"/>
              </w:rPr>
            </w:pPr>
            <w:r w:rsidRPr="001E32A3">
              <w:rPr>
                <w:rFonts w:cstheme="minorHAnsi"/>
                <w:iCs/>
                <w:sz w:val="16"/>
                <w:szCs w:val="16"/>
              </w:rPr>
              <w:t>Present with low level gain</w:t>
            </w:r>
          </w:p>
          <w:p w14:paraId="4BD0BD4C" w14:textId="05D3384F" w:rsidR="001E32A3" w:rsidRPr="00751E7F" w:rsidRDefault="001E32A3" w:rsidP="00834CBD">
            <w:pPr>
              <w:pStyle w:val="ListParagraph"/>
              <w:numPr>
                <w:ilvl w:val="0"/>
                <w:numId w:val="6"/>
              </w:numPr>
              <w:spacing w:after="100" w:line="240" w:lineRule="auto"/>
              <w:ind w:left="181" w:hanging="181"/>
              <w:rPr>
                <w:rFonts w:cstheme="minorHAnsi"/>
                <w:color w:val="221E1F"/>
                <w:sz w:val="16"/>
                <w:szCs w:val="16"/>
              </w:rPr>
            </w:pPr>
            <w:r w:rsidRPr="001E32A3">
              <w:rPr>
                <w:rFonts w:cstheme="minorHAnsi"/>
                <w:iCs/>
                <w:sz w:val="16"/>
                <w:szCs w:val="16"/>
              </w:rPr>
              <w:t>Present,</w:t>
            </w:r>
            <w:r w:rsidRPr="00B6420F">
              <w:rPr>
                <w:rFonts w:cstheme="minorHAnsi"/>
                <w:i/>
                <w:sz w:val="16"/>
                <w:szCs w:val="16"/>
              </w:rPr>
              <w:t xml:space="preserve"> describe including copy number</w:t>
            </w:r>
            <w:r w:rsidRPr="001E32A3">
              <w:rPr>
                <w:rFonts w:cstheme="minorHAnsi"/>
                <w:iCs/>
                <w:sz w:val="16"/>
                <w:szCs w:val="16"/>
              </w:rPr>
              <w:t xml:space="preserve"> </w:t>
            </w:r>
          </w:p>
          <w:p w14:paraId="7CEF2463" w14:textId="77777777" w:rsidR="00751E7F" w:rsidRPr="00B6420F" w:rsidRDefault="00751E7F" w:rsidP="00C63DAC">
            <w:pPr>
              <w:pStyle w:val="ListParagraph"/>
              <w:spacing w:after="0" w:line="240" w:lineRule="auto"/>
              <w:ind w:left="181"/>
              <w:rPr>
                <w:rFonts w:cstheme="minorHAnsi"/>
                <w:color w:val="221E1F"/>
                <w:sz w:val="16"/>
                <w:szCs w:val="16"/>
              </w:rPr>
            </w:pPr>
          </w:p>
          <w:p w14:paraId="4F03EBBE" w14:textId="77777777" w:rsidR="00CD068A" w:rsidRDefault="00CD068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6477A4D3" w14:textId="77777777" w:rsidR="00CD068A" w:rsidRPr="005D49D0" w:rsidRDefault="00CD068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79A2B003"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71474AF0"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lastRenderedPageBreak/>
              <w:t>Array-based method</w:t>
            </w:r>
          </w:p>
          <w:p w14:paraId="5712D019"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47C1B749" w14:textId="4CE6794E" w:rsidR="0007584B" w:rsidRPr="0007584B" w:rsidRDefault="00646E43" w:rsidP="00834CBD">
            <w:pPr>
              <w:pStyle w:val="ListParagraph"/>
              <w:numPr>
                <w:ilvl w:val="0"/>
                <w:numId w:val="13"/>
              </w:numPr>
              <w:autoSpaceDE w:val="0"/>
              <w:autoSpaceDN w:val="0"/>
              <w:adjustRightInd w:val="0"/>
              <w:spacing w:after="100" w:line="240" w:lineRule="auto"/>
              <w:ind w:left="181" w:hanging="181"/>
              <w:rPr>
                <w:rFonts w:cstheme="minorHAnsi"/>
                <w:b/>
                <w:bCs/>
                <w:color w:val="221E1F"/>
                <w:sz w:val="16"/>
                <w:szCs w:val="16"/>
              </w:rPr>
            </w:pPr>
            <w:r w:rsidRPr="00646E43">
              <w:rPr>
                <w:rFonts w:cstheme="minorHAnsi"/>
                <w:color w:val="221E1F"/>
                <w:sz w:val="16"/>
                <w:szCs w:val="16"/>
              </w:rPr>
              <w:t>Other,</w:t>
            </w:r>
            <w:r w:rsidRPr="0007584B">
              <w:rPr>
                <w:rFonts w:cstheme="minorHAnsi"/>
                <w:i/>
                <w:iCs/>
                <w:color w:val="221E1F"/>
                <w:sz w:val="16"/>
                <w:szCs w:val="16"/>
              </w:rPr>
              <w:t xml:space="preserve"> </w:t>
            </w:r>
            <w:r w:rsidR="0007584B" w:rsidRPr="0007584B">
              <w:rPr>
                <w:rFonts w:cstheme="minorHAnsi"/>
                <w:i/>
                <w:iCs/>
                <w:color w:val="221E1F"/>
                <w:sz w:val="16"/>
                <w:szCs w:val="16"/>
              </w:rPr>
              <w:t>specify</w:t>
            </w:r>
          </w:p>
          <w:p w14:paraId="127E70E2" w14:textId="63D43B9B" w:rsidR="00CD068A" w:rsidRPr="0007584B" w:rsidRDefault="00E75487" w:rsidP="00834CBD">
            <w:pPr>
              <w:autoSpaceDE w:val="0"/>
              <w:autoSpaceDN w:val="0"/>
              <w:adjustRightInd w:val="0"/>
              <w:spacing w:after="40" w:line="240" w:lineRule="auto"/>
              <w:rPr>
                <w:rFonts w:cstheme="minorHAnsi"/>
                <w:b/>
                <w:bCs/>
                <w:color w:val="221E1F"/>
                <w:sz w:val="16"/>
                <w:szCs w:val="16"/>
              </w:rPr>
            </w:pPr>
            <w:r w:rsidRPr="00E75487">
              <w:rPr>
                <w:rFonts w:cstheme="minorHAnsi"/>
                <w:b/>
                <w:bCs/>
                <w:color w:val="221E1F"/>
                <w:sz w:val="16"/>
                <w:szCs w:val="16"/>
              </w:rPr>
              <w:t>LIN28A expression (IHC)</w:t>
            </w:r>
            <w:r w:rsidR="00E1215C">
              <w:rPr>
                <w:rFonts w:cstheme="minorHAnsi"/>
                <w:b/>
                <w:bCs/>
                <w:color w:val="221E1F"/>
                <w:sz w:val="18"/>
                <w:szCs w:val="18"/>
                <w:vertAlign w:val="superscript"/>
              </w:rPr>
              <w:t>c</w:t>
            </w:r>
          </w:p>
          <w:p w14:paraId="17BD5BF4" w14:textId="77777777" w:rsidR="00CD068A" w:rsidRPr="00C432DC" w:rsidRDefault="00CD068A" w:rsidP="00834CBD">
            <w:pPr>
              <w:pStyle w:val="ListParagraph"/>
              <w:numPr>
                <w:ilvl w:val="0"/>
                <w:numId w:val="6"/>
              </w:numPr>
              <w:spacing w:after="100" w:line="240" w:lineRule="auto"/>
              <w:ind w:left="181" w:hanging="181"/>
              <w:rPr>
                <w:rFonts w:cstheme="minorHAnsi"/>
                <w:iCs/>
                <w:sz w:val="16"/>
                <w:szCs w:val="16"/>
              </w:rPr>
            </w:pPr>
            <w:r w:rsidRPr="00C432DC">
              <w:rPr>
                <w:rFonts w:cstheme="minorHAnsi"/>
                <w:iCs/>
                <w:sz w:val="16"/>
                <w:szCs w:val="16"/>
              </w:rPr>
              <w:t>Indeterminate</w:t>
            </w:r>
          </w:p>
          <w:p w14:paraId="567D6EEA" w14:textId="77777777" w:rsidR="00CD068A" w:rsidRPr="00C432DC" w:rsidRDefault="00CD068A" w:rsidP="00834CBD">
            <w:pPr>
              <w:pStyle w:val="ListParagraph"/>
              <w:numPr>
                <w:ilvl w:val="0"/>
                <w:numId w:val="6"/>
              </w:numPr>
              <w:spacing w:after="100" w:line="240" w:lineRule="auto"/>
              <w:ind w:left="181" w:hanging="181"/>
              <w:rPr>
                <w:rFonts w:cstheme="minorHAnsi"/>
                <w:iCs/>
                <w:sz w:val="16"/>
                <w:szCs w:val="16"/>
              </w:rPr>
            </w:pPr>
            <w:r w:rsidRPr="00C432DC">
              <w:rPr>
                <w:rFonts w:cstheme="minorHAnsi"/>
                <w:iCs/>
                <w:sz w:val="16"/>
                <w:szCs w:val="16"/>
              </w:rPr>
              <w:t>Negative</w:t>
            </w:r>
          </w:p>
          <w:p w14:paraId="2639E685" w14:textId="061A6DDD" w:rsidR="004956A8" w:rsidRPr="00206D2D" w:rsidRDefault="00CD068A" w:rsidP="00834CBD">
            <w:pPr>
              <w:pStyle w:val="ListParagraph"/>
              <w:numPr>
                <w:ilvl w:val="0"/>
                <w:numId w:val="6"/>
              </w:numPr>
              <w:spacing w:after="100" w:line="240" w:lineRule="auto"/>
              <w:ind w:left="181" w:hanging="181"/>
              <w:rPr>
                <w:rFonts w:cs="Verdana"/>
                <w:iCs/>
                <w:sz w:val="16"/>
                <w:szCs w:val="16"/>
              </w:rPr>
            </w:pPr>
            <w:r w:rsidRPr="00C432DC">
              <w:rPr>
                <w:rFonts w:cstheme="minorHAnsi"/>
                <w:iCs/>
                <w:sz w:val="16"/>
                <w:szCs w:val="16"/>
              </w:rPr>
              <w:t>Positive</w:t>
            </w:r>
          </w:p>
        </w:tc>
        <w:tc>
          <w:tcPr>
            <w:tcW w:w="7938" w:type="dxa"/>
          </w:tcPr>
          <w:p w14:paraId="671B6703" w14:textId="77777777" w:rsidR="00212697" w:rsidRPr="00212697" w:rsidRDefault="00212697" w:rsidP="00212697">
            <w:pPr>
              <w:spacing w:after="0" w:line="240" w:lineRule="auto"/>
              <w:rPr>
                <w:rFonts w:cstheme="minorHAnsi"/>
                <w:sz w:val="16"/>
                <w:szCs w:val="16"/>
              </w:rPr>
            </w:pPr>
            <w:r w:rsidRPr="00212697">
              <w:rPr>
                <w:rFonts w:cstheme="minorHAnsi"/>
                <w:sz w:val="16"/>
                <w:szCs w:val="16"/>
              </w:rPr>
              <w:lastRenderedPageBreak/>
              <w:t>Demonstration of C19MC (C19MC microRNA cluster) alteration is required for the diagnosis of the most frequent molecular subtype of embryonal tumour with multilayered rosettes (ETMR).</w:t>
            </w:r>
            <w:hyperlink w:anchor="_ENREF_1" w:tooltip="Ceccom, 2014 #2482" w:history="1">
              <w:r w:rsidRPr="00212697">
                <w:rPr>
                  <w:rFonts w:cstheme="minorHAnsi"/>
                  <w:sz w:val="16"/>
                  <w:szCs w:val="16"/>
                </w:rPr>
                <w:fldChar w:fldCharType="begin"/>
              </w:r>
              <w:r w:rsidRPr="00212697">
                <w:rPr>
                  <w:rFonts w:cstheme="minorHAnsi"/>
                  <w:sz w:val="16"/>
                  <w:szCs w:val="16"/>
                </w:rPr>
                <w:instrText xml:space="preserve"> ADDIN EN.CITE &lt;EndNote&gt;&lt;Cite&gt;&lt;Author&gt;Ceccom&lt;/Author&gt;&lt;Year&gt;2014&lt;/Year&gt;&lt;RecNum&gt;2482&lt;/RecNum&gt;&lt;DisplayText&gt;&lt;style face="superscript"&gt;1&lt;/style&gt;&lt;/DisplayText&gt;&lt;record&gt;&lt;rec-number&gt;2482&lt;/rec-number&gt;&lt;foreign-keys&gt;&lt;key app="EN" db-id="w592zazsqtfvdxe2w9sxtpt2exzt5t0wa2fx" timestamp="0"&gt;2482&lt;/key&gt;&lt;/foreign-keys&gt;&lt;ref-type name="Journal Article"&gt;17&lt;/ref-type&gt;&lt;contributors&gt;&lt;authors&gt;&lt;author&gt;Ceccom, J.&lt;/author&gt;&lt;author&gt;Bourdeaut, F.&lt;/author&gt;&lt;author&gt;Loukh, N.&lt;/author&gt;&lt;author&gt;Rigau, V.&lt;/author&gt;&lt;author&gt;Milin, S.&lt;/author&gt;&lt;author&gt;Takin, R.&lt;/author&gt;&lt;author&gt;Richer, W.&lt;/author&gt;&lt;author&gt;Uro-Coste, E.&lt;/author&gt;&lt;author&gt;Couturier, J.&lt;/author&gt;&lt;author&gt;Bertozzi, A. I.&lt;/author&gt;&lt;author&gt;Delattre, O.&lt;/author&gt;&lt;author&gt;Delisle, M. B.&lt;/author&gt;&lt;/authors&gt;&lt;/contributors&gt;&lt;titles&gt;&lt;title&gt;Embryonal tumor with multilayered rosettes: diagnostic tools update and review of the literature&lt;/title&gt;&lt;secondary-title&gt;Clin Neuropathol&lt;/secondary-title&gt;&lt;alt-title&gt;Clinical neuropathology&lt;/alt-title&gt;&lt;/titles&gt;&lt;periodical&gt;&lt;full-title&gt;Clin Neuropathol&lt;/full-title&gt;&lt;/periodical&gt;&lt;pages&gt;15-22&lt;/pages&gt;&lt;volume&gt;33&lt;/volume&gt;&lt;number&gt;1&lt;/number&gt;&lt;edition&gt;2013/07/19&lt;/edition&gt;&lt;keywords&gt;&lt;keyword&gt;Brain Neoplasms/genetics/metabolism/*pathology&lt;/keyword&gt;&lt;keyword&gt;Child, Preschool&lt;/keyword&gt;&lt;keyword&gt;Chromosomes, Human, Pair 19/genetics&lt;/keyword&gt;&lt;keyword&gt;Chromosomes, Human, Pair 2/genetics&lt;/keyword&gt;&lt;keyword&gt;DNA-Binding Proteins/metabolism&lt;/keyword&gt;&lt;keyword&gt;Female&lt;/keyword&gt;&lt;keyword&gt;Humans&lt;/keyword&gt;&lt;keyword&gt;Infant&lt;/keyword&gt;&lt;keyword&gt;Neuroectodermal Tumors, Primitive/genetics/metabolism/*pathology&lt;/keyword&gt;&lt;keyword&gt;RNA-Binding Proteins&lt;/keyword&gt;&lt;/keywords&gt;&lt;dates&gt;&lt;year&gt;2014&lt;/year&gt;&lt;pub-dates&gt;&lt;date&gt;Jan-Feb&lt;/date&gt;&lt;/pub-dates&gt;&lt;/dates&gt;&lt;isbn&gt;0722-5091 (Print)&amp;#xD;0722-5091&lt;/isbn&gt;&lt;accession-num&gt;23863344&lt;/accession-num&gt;&lt;urls&gt;&lt;/urls&gt;&lt;electronic-resource-num&gt;10.5414/np300636&lt;/electronic-resource-num&gt;&lt;remote-database-provider&gt;Nlm&lt;/remote-database-provider&gt;&lt;language&gt;eng&lt;/language&gt;&lt;/record&gt;&lt;/Cite&gt;&lt;/EndNote&gt;</w:instrText>
              </w:r>
              <w:r w:rsidRPr="00212697">
                <w:rPr>
                  <w:rFonts w:cstheme="minorHAnsi"/>
                  <w:sz w:val="16"/>
                  <w:szCs w:val="16"/>
                </w:rPr>
                <w:fldChar w:fldCharType="separate"/>
              </w:r>
              <w:r w:rsidRPr="00212697">
                <w:rPr>
                  <w:rFonts w:cstheme="minorHAnsi"/>
                  <w:noProof/>
                  <w:sz w:val="16"/>
                  <w:szCs w:val="16"/>
                  <w:vertAlign w:val="superscript"/>
                </w:rPr>
                <w:t>1</w:t>
              </w:r>
              <w:r w:rsidRPr="00212697">
                <w:rPr>
                  <w:rFonts w:cstheme="minorHAnsi"/>
                  <w:sz w:val="16"/>
                  <w:szCs w:val="16"/>
                </w:rPr>
                <w:fldChar w:fldCharType="end"/>
              </w:r>
            </w:hyperlink>
            <w:r w:rsidRPr="00212697">
              <w:rPr>
                <w:rFonts w:cstheme="minorHAnsi"/>
                <w:sz w:val="16"/>
                <w:szCs w:val="16"/>
              </w:rPr>
              <w:t xml:space="preserve"> This alteration consists of C19MC amplification or fusion, typically a focal high-level amplicon of chromosome 19q13.42 covering a large, poorly characterised microRNA cluster and the miR-371-373 locus, which map about 100 kb apart. The width and the level of gains at this locus, as assessed by array-comparative genomic hybridisation (array-CGH), are variable but always encompass the same miRNA cluster. </w:t>
            </w:r>
          </w:p>
          <w:p w14:paraId="214BCCE9" w14:textId="77777777" w:rsidR="00212697" w:rsidRPr="00212697" w:rsidRDefault="00212697" w:rsidP="00212697">
            <w:pPr>
              <w:spacing w:after="0" w:line="240" w:lineRule="auto"/>
              <w:rPr>
                <w:rFonts w:cstheme="minorHAnsi"/>
                <w:sz w:val="16"/>
                <w:szCs w:val="16"/>
              </w:rPr>
            </w:pPr>
          </w:p>
          <w:p w14:paraId="7400D2EB" w14:textId="0BA23FC5" w:rsidR="00212697" w:rsidRPr="00212697" w:rsidRDefault="00212697" w:rsidP="00212697">
            <w:pPr>
              <w:spacing w:after="0" w:line="240" w:lineRule="auto"/>
              <w:rPr>
                <w:rFonts w:cstheme="minorHAnsi"/>
                <w:sz w:val="16"/>
                <w:szCs w:val="16"/>
              </w:rPr>
            </w:pPr>
            <w:r w:rsidRPr="00212697">
              <w:rPr>
                <w:rFonts w:cstheme="minorHAnsi"/>
                <w:sz w:val="16"/>
                <w:szCs w:val="16"/>
              </w:rPr>
              <w:t xml:space="preserve">Even in the absence of multilayered rosettes, a </w:t>
            </w:r>
            <w:r w:rsidR="00344439" w:rsidRPr="00344439">
              <w:rPr>
                <w:rFonts w:cstheme="minorHAnsi"/>
                <w:sz w:val="16"/>
                <w:szCs w:val="16"/>
              </w:rPr>
              <w:t>CNS</w:t>
            </w:r>
            <w:r w:rsidRPr="00212697">
              <w:rPr>
                <w:rFonts w:cstheme="minorHAnsi"/>
                <w:sz w:val="16"/>
                <w:szCs w:val="16"/>
              </w:rPr>
              <w:t xml:space="preserve"> embryonal tumour with C19MC alteration is diagnosed as ETMR, C19MC-altered.</w:t>
            </w:r>
            <w:hyperlink w:anchor="_ENREF_2" w:tooltip="WHO Classification of Tumours Editorial Board, 2021 #7404" w:history="1">
              <w:r w:rsidRPr="00212697">
                <w:rPr>
                  <w:rFonts w:cstheme="minorHAnsi"/>
                  <w:sz w:val="16"/>
                  <w:szCs w:val="16"/>
                </w:rPr>
                <w:fldChar w:fldCharType="begin"/>
              </w:r>
              <w:r w:rsidRPr="00212697">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12697">
                <w:rPr>
                  <w:rFonts w:cstheme="minorHAnsi"/>
                  <w:sz w:val="16"/>
                  <w:szCs w:val="16"/>
                </w:rPr>
                <w:fldChar w:fldCharType="separate"/>
              </w:r>
              <w:r w:rsidRPr="00212697">
                <w:rPr>
                  <w:rFonts w:cstheme="minorHAnsi"/>
                  <w:noProof/>
                  <w:sz w:val="16"/>
                  <w:szCs w:val="16"/>
                  <w:vertAlign w:val="superscript"/>
                </w:rPr>
                <w:t>2</w:t>
              </w:r>
              <w:r w:rsidRPr="00212697">
                <w:rPr>
                  <w:rFonts w:cstheme="minorHAnsi"/>
                  <w:sz w:val="16"/>
                  <w:szCs w:val="16"/>
                </w:rPr>
                <w:fldChar w:fldCharType="end"/>
              </w:r>
            </w:hyperlink>
            <w:r w:rsidRPr="00212697">
              <w:rPr>
                <w:rFonts w:cstheme="minorHAnsi"/>
                <w:sz w:val="16"/>
                <w:szCs w:val="16"/>
              </w:rPr>
              <w:t xml:space="preserve"> In routine neuropathological practice, fluorescence in situ hybridisation (FISH) or chromogenic ISH, or </w:t>
            </w:r>
            <w:r w:rsidRPr="00212697">
              <w:rPr>
                <w:rFonts w:cstheme="minorHAnsi"/>
                <w:sz w:val="16"/>
                <w:szCs w:val="16"/>
              </w:rPr>
              <w:lastRenderedPageBreak/>
              <w:t xml:space="preserve">high-resolution cytogenetic techniques (e.g., array-CGH, single nucleotide polymorphism (SNP) arrays, methylation arrays) can be used to detect amplification of the C19MC region. </w:t>
            </w:r>
          </w:p>
          <w:p w14:paraId="5EA87E20" w14:textId="77777777" w:rsidR="00212697" w:rsidRPr="00212697" w:rsidRDefault="00212697" w:rsidP="00212697">
            <w:pPr>
              <w:spacing w:after="0" w:line="240" w:lineRule="auto"/>
              <w:rPr>
                <w:rFonts w:cstheme="minorHAnsi"/>
                <w:sz w:val="16"/>
                <w:szCs w:val="16"/>
              </w:rPr>
            </w:pPr>
          </w:p>
          <w:p w14:paraId="00FB7C1A" w14:textId="7AACA61B" w:rsidR="00212697" w:rsidRPr="00212697" w:rsidRDefault="00212697" w:rsidP="00212697">
            <w:pPr>
              <w:spacing w:after="0" w:line="240" w:lineRule="auto"/>
              <w:rPr>
                <w:rFonts w:cstheme="minorHAnsi"/>
                <w:sz w:val="16"/>
                <w:szCs w:val="16"/>
              </w:rPr>
            </w:pPr>
            <w:r w:rsidRPr="00212697">
              <w:rPr>
                <w:rFonts w:cstheme="minorHAnsi"/>
                <w:sz w:val="16"/>
                <w:szCs w:val="16"/>
              </w:rPr>
              <w:t xml:space="preserve">A small subset of ETMRs carry </w:t>
            </w:r>
            <w:r w:rsidRPr="00212697">
              <w:rPr>
                <w:rFonts w:cstheme="minorHAnsi"/>
                <w:i/>
                <w:iCs/>
                <w:sz w:val="16"/>
                <w:szCs w:val="16"/>
              </w:rPr>
              <w:t>DICER1</w:t>
            </w:r>
            <w:r w:rsidRPr="00212697">
              <w:rPr>
                <w:rFonts w:cstheme="minorHAnsi"/>
                <w:sz w:val="16"/>
                <w:szCs w:val="16"/>
              </w:rPr>
              <w:t xml:space="preserve"> sequence variants. ETMRs lacking C19MC and </w:t>
            </w:r>
            <w:r w:rsidRPr="00212697">
              <w:rPr>
                <w:rFonts w:cstheme="minorHAnsi"/>
                <w:i/>
                <w:iCs/>
                <w:sz w:val="16"/>
                <w:szCs w:val="16"/>
              </w:rPr>
              <w:t>DICER1</w:t>
            </w:r>
            <w:r w:rsidRPr="00212697">
              <w:rPr>
                <w:rFonts w:cstheme="minorHAnsi"/>
                <w:sz w:val="16"/>
                <w:szCs w:val="16"/>
              </w:rPr>
              <w:t xml:space="preserve"> alterations are designated as ETMR, NEC, and those that are not tested for these alterations or in which the test results are inconclusive as ETMR, NOS.</w:t>
            </w:r>
            <w:hyperlink w:anchor="_ENREF_2" w:tooltip="WHO Classification of Tumours Editorial Board, 2021 #7404" w:history="1">
              <w:r w:rsidRPr="00212697">
                <w:rPr>
                  <w:rFonts w:cstheme="minorHAnsi"/>
                  <w:sz w:val="16"/>
                  <w:szCs w:val="16"/>
                </w:rPr>
                <w:fldChar w:fldCharType="begin"/>
              </w:r>
              <w:r w:rsidRPr="00212697">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12697">
                <w:rPr>
                  <w:rFonts w:cstheme="minorHAnsi"/>
                  <w:sz w:val="16"/>
                  <w:szCs w:val="16"/>
                </w:rPr>
                <w:fldChar w:fldCharType="separate"/>
              </w:r>
              <w:r w:rsidRPr="00212697">
                <w:rPr>
                  <w:rFonts w:cstheme="minorHAnsi"/>
                  <w:noProof/>
                  <w:sz w:val="16"/>
                  <w:szCs w:val="16"/>
                  <w:vertAlign w:val="superscript"/>
                </w:rPr>
                <w:t>2</w:t>
              </w:r>
              <w:r w:rsidRPr="00212697">
                <w:rPr>
                  <w:rFonts w:cstheme="minorHAnsi"/>
                  <w:sz w:val="16"/>
                  <w:szCs w:val="16"/>
                </w:rPr>
                <w:fldChar w:fldCharType="end"/>
              </w:r>
            </w:hyperlink>
            <w:r w:rsidRPr="00212697">
              <w:rPr>
                <w:rFonts w:cstheme="minorHAnsi"/>
                <w:sz w:val="16"/>
                <w:szCs w:val="16"/>
              </w:rPr>
              <w:t xml:space="preserve"> </w:t>
            </w:r>
          </w:p>
          <w:p w14:paraId="4AD4A931" w14:textId="77777777" w:rsidR="00212697" w:rsidRPr="00212697" w:rsidRDefault="00212697" w:rsidP="00212697">
            <w:pPr>
              <w:spacing w:after="0" w:line="240" w:lineRule="auto"/>
              <w:rPr>
                <w:rFonts w:cstheme="minorHAnsi"/>
                <w:sz w:val="16"/>
                <w:szCs w:val="16"/>
              </w:rPr>
            </w:pPr>
          </w:p>
          <w:p w14:paraId="5B6B9C09" w14:textId="77777777" w:rsidR="00212697" w:rsidRDefault="00212697" w:rsidP="00212697">
            <w:pPr>
              <w:spacing w:after="0" w:line="240" w:lineRule="auto"/>
              <w:rPr>
                <w:rFonts w:cstheme="minorHAnsi"/>
                <w:sz w:val="16"/>
                <w:szCs w:val="16"/>
              </w:rPr>
            </w:pPr>
            <w:r w:rsidRPr="00212697">
              <w:rPr>
                <w:rFonts w:cstheme="minorHAnsi"/>
                <w:sz w:val="16"/>
                <w:szCs w:val="16"/>
              </w:rPr>
              <w:t>Investigation of C19MC alteration is a core element for embryonal tumour with multilayered rosettes.</w:t>
            </w:r>
          </w:p>
          <w:p w14:paraId="405006DD" w14:textId="77777777" w:rsidR="00212697" w:rsidRDefault="00212697" w:rsidP="00212697">
            <w:pPr>
              <w:pStyle w:val="Heading1"/>
              <w:spacing w:before="0" w:line="240" w:lineRule="auto"/>
              <w:rPr>
                <w:rFonts w:asciiTheme="minorHAnsi" w:hAnsiTheme="minorHAnsi" w:cstheme="minorHAnsi"/>
                <w:color w:val="auto"/>
                <w:sz w:val="16"/>
                <w:szCs w:val="16"/>
              </w:rPr>
            </w:pPr>
          </w:p>
          <w:p w14:paraId="691EC82D" w14:textId="703870E5" w:rsidR="00212697" w:rsidRPr="00212697" w:rsidRDefault="00212697" w:rsidP="00212697">
            <w:pPr>
              <w:pStyle w:val="Heading1"/>
              <w:spacing w:before="0" w:line="240" w:lineRule="auto"/>
              <w:rPr>
                <w:rFonts w:asciiTheme="minorHAnsi" w:hAnsiTheme="minorHAnsi" w:cstheme="minorHAnsi"/>
                <w:color w:val="auto"/>
                <w:sz w:val="16"/>
                <w:szCs w:val="16"/>
              </w:rPr>
            </w:pPr>
            <w:r w:rsidRPr="00212697">
              <w:rPr>
                <w:rFonts w:asciiTheme="minorHAnsi" w:hAnsiTheme="minorHAnsi" w:cstheme="minorHAnsi"/>
                <w:color w:val="auto"/>
                <w:sz w:val="16"/>
                <w:szCs w:val="16"/>
              </w:rPr>
              <w:t>References</w:t>
            </w:r>
          </w:p>
          <w:p w14:paraId="59E20611" w14:textId="77777777" w:rsidR="00212697" w:rsidRPr="00212697" w:rsidRDefault="00212697" w:rsidP="00212697">
            <w:pPr>
              <w:pStyle w:val="EndNoteBibliography"/>
              <w:spacing w:after="0"/>
              <w:ind w:left="318" w:hanging="318"/>
              <w:rPr>
                <w:rFonts w:asciiTheme="minorHAnsi" w:hAnsiTheme="minorHAnsi" w:cstheme="minorHAnsi"/>
                <w:sz w:val="16"/>
                <w:szCs w:val="16"/>
              </w:rPr>
            </w:pPr>
            <w:r w:rsidRPr="00212697">
              <w:rPr>
                <w:rFonts w:asciiTheme="minorHAnsi" w:hAnsiTheme="minorHAnsi" w:cstheme="minorHAnsi"/>
                <w:sz w:val="16"/>
                <w:szCs w:val="16"/>
              </w:rPr>
              <w:fldChar w:fldCharType="begin"/>
            </w:r>
            <w:r w:rsidRPr="00212697">
              <w:rPr>
                <w:rFonts w:asciiTheme="minorHAnsi" w:hAnsiTheme="minorHAnsi" w:cstheme="minorHAnsi"/>
                <w:sz w:val="16"/>
                <w:szCs w:val="16"/>
              </w:rPr>
              <w:instrText xml:space="preserve"> ADDIN EN.REFLIST </w:instrText>
            </w:r>
            <w:r w:rsidRPr="00212697">
              <w:rPr>
                <w:rFonts w:asciiTheme="minorHAnsi" w:hAnsiTheme="minorHAnsi" w:cstheme="minorHAnsi"/>
                <w:sz w:val="16"/>
                <w:szCs w:val="16"/>
              </w:rPr>
              <w:fldChar w:fldCharType="separate"/>
            </w:r>
            <w:r w:rsidRPr="00212697">
              <w:rPr>
                <w:rFonts w:asciiTheme="minorHAnsi" w:hAnsiTheme="minorHAnsi" w:cstheme="minorHAnsi"/>
                <w:sz w:val="16"/>
                <w:szCs w:val="16"/>
              </w:rPr>
              <w:t>1</w:t>
            </w:r>
            <w:r w:rsidRPr="00212697">
              <w:rPr>
                <w:rFonts w:asciiTheme="minorHAnsi" w:hAnsiTheme="minorHAnsi" w:cstheme="minorHAnsi"/>
                <w:sz w:val="16"/>
                <w:szCs w:val="16"/>
              </w:rPr>
              <w:tab/>
              <w:t xml:space="preserve">Ceccom J, Bourdeaut F, Loukh N, Rigau V, Milin S, Takin R, Richer W, Uro-Coste E, Couturier J, Bertozzi AI, Delattre O and Delisle MB (2014). Embryonal tumor with multilayered rosettes: diagnostic tools update and review of the literature. </w:t>
            </w:r>
            <w:r w:rsidRPr="00212697">
              <w:rPr>
                <w:rFonts w:asciiTheme="minorHAnsi" w:hAnsiTheme="minorHAnsi" w:cstheme="minorHAnsi"/>
                <w:i/>
                <w:sz w:val="16"/>
                <w:szCs w:val="16"/>
              </w:rPr>
              <w:t>Clin Neuropathol</w:t>
            </w:r>
            <w:r w:rsidRPr="00212697">
              <w:rPr>
                <w:rFonts w:asciiTheme="minorHAnsi" w:hAnsiTheme="minorHAnsi" w:cstheme="minorHAnsi"/>
                <w:sz w:val="16"/>
                <w:szCs w:val="16"/>
              </w:rPr>
              <w:t xml:space="preserve"> 33(1):15-22.</w:t>
            </w:r>
          </w:p>
          <w:p w14:paraId="164D3A96" w14:textId="16258DDF" w:rsidR="004956A8" w:rsidRPr="00212697" w:rsidRDefault="00212697" w:rsidP="003F6D2C">
            <w:pPr>
              <w:pStyle w:val="EndNoteBibliography"/>
              <w:spacing w:after="100"/>
              <w:ind w:left="318" w:hanging="318"/>
              <w:rPr>
                <w:rFonts w:asciiTheme="minorHAnsi" w:hAnsiTheme="minorHAnsi" w:cstheme="minorHAnsi"/>
                <w:b/>
                <w:sz w:val="16"/>
                <w:szCs w:val="16"/>
                <w:u w:val="single"/>
              </w:rPr>
            </w:pPr>
            <w:r w:rsidRPr="00212697">
              <w:rPr>
                <w:rFonts w:asciiTheme="minorHAnsi" w:hAnsiTheme="minorHAnsi" w:cstheme="minorHAnsi"/>
                <w:sz w:val="16"/>
                <w:szCs w:val="16"/>
              </w:rPr>
              <w:t>2</w:t>
            </w:r>
            <w:r w:rsidRPr="00212697">
              <w:rPr>
                <w:rFonts w:asciiTheme="minorHAnsi" w:hAnsiTheme="minorHAnsi" w:cstheme="minorHAnsi"/>
                <w:sz w:val="16"/>
                <w:szCs w:val="16"/>
              </w:rPr>
              <w:tab/>
              <w:t xml:space="preserve">WHO Classification of Tumours Editorial Board (2021). </w:t>
            </w:r>
            <w:r w:rsidRPr="00212697">
              <w:rPr>
                <w:rFonts w:asciiTheme="minorHAnsi" w:hAnsiTheme="minorHAnsi" w:cstheme="minorHAnsi"/>
                <w:i/>
                <w:sz w:val="16"/>
                <w:szCs w:val="16"/>
              </w:rPr>
              <w:t>Central Nervous System Tumours, WHO Classification of Tumours, 5th Edition, Volume 6</w:t>
            </w:r>
            <w:r w:rsidRPr="00212697">
              <w:rPr>
                <w:rFonts w:asciiTheme="minorHAnsi" w:hAnsiTheme="minorHAnsi" w:cstheme="minorHAnsi"/>
                <w:sz w:val="16"/>
                <w:szCs w:val="16"/>
              </w:rPr>
              <w:t>. IARC Press, Lyon, France.</w:t>
            </w:r>
            <w:r w:rsidR="003F6D2C">
              <w:rPr>
                <w:rFonts w:asciiTheme="minorHAnsi" w:hAnsiTheme="minorHAnsi" w:cstheme="minorHAnsi"/>
                <w:sz w:val="16"/>
                <w:szCs w:val="16"/>
              </w:rPr>
              <w:t xml:space="preserve"> </w:t>
            </w:r>
            <w:r w:rsidRPr="00212697">
              <w:rPr>
                <w:rFonts w:asciiTheme="minorHAnsi" w:hAnsiTheme="minorHAnsi" w:cstheme="minorHAnsi"/>
                <w:sz w:val="16"/>
                <w:szCs w:val="16"/>
              </w:rPr>
              <w:fldChar w:fldCharType="end"/>
            </w:r>
          </w:p>
        </w:tc>
        <w:tc>
          <w:tcPr>
            <w:tcW w:w="1959" w:type="dxa"/>
          </w:tcPr>
          <w:p w14:paraId="2BCD3DCC" w14:textId="5DA480A5" w:rsidR="004956A8" w:rsidRPr="0067776A" w:rsidRDefault="00A96EC1" w:rsidP="007447F2">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E71882" w:rsidRPr="00CC5E7C" w14:paraId="1051D44E" w14:textId="77777777" w:rsidTr="00F035DC">
        <w:trPr>
          <w:trHeight w:val="895"/>
        </w:trPr>
        <w:tc>
          <w:tcPr>
            <w:tcW w:w="865" w:type="dxa"/>
            <w:shd w:val="clear" w:color="000000" w:fill="EEECE1"/>
          </w:tcPr>
          <w:p w14:paraId="7CE54581" w14:textId="6492BF47" w:rsidR="00E71882" w:rsidRDefault="00E741E9" w:rsidP="004956A8">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2A86206" w14:textId="68FAF31A" w:rsidR="00E71882" w:rsidRPr="008D7B1B" w:rsidRDefault="008D7B1B" w:rsidP="004956A8">
            <w:pPr>
              <w:spacing w:line="240" w:lineRule="auto"/>
              <w:rPr>
                <w:rFonts w:cstheme="minorHAnsi"/>
                <w:color w:val="221E1F"/>
                <w:sz w:val="18"/>
                <w:szCs w:val="18"/>
              </w:rPr>
            </w:pPr>
            <w:r w:rsidRPr="008D7B1B">
              <w:rPr>
                <w:rFonts w:cstheme="minorHAnsi"/>
                <w:i/>
                <w:iCs/>
                <w:color w:val="221E1F"/>
                <w:sz w:val="16"/>
                <w:szCs w:val="16"/>
              </w:rPr>
              <w:t xml:space="preserve">CDKN2A/B </w:t>
            </w:r>
            <w:proofErr w:type="spellStart"/>
            <w:r w:rsidRPr="008D7B1B">
              <w:rPr>
                <w:rFonts w:cstheme="minorHAnsi"/>
                <w:color w:val="221E1F"/>
                <w:sz w:val="16"/>
                <w:szCs w:val="16"/>
              </w:rPr>
              <w:t>DELETION</w:t>
            </w:r>
            <w:r w:rsidR="00E1215C">
              <w:rPr>
                <w:rFonts w:cstheme="minorHAnsi"/>
                <w:color w:val="221E1F"/>
                <w:sz w:val="18"/>
                <w:szCs w:val="18"/>
                <w:vertAlign w:val="superscript"/>
              </w:rPr>
              <w:t>c</w:t>
            </w:r>
            <w:proofErr w:type="spellEnd"/>
          </w:p>
        </w:tc>
        <w:tc>
          <w:tcPr>
            <w:tcW w:w="2553" w:type="dxa"/>
          </w:tcPr>
          <w:p w14:paraId="2F118ABC" w14:textId="77777777" w:rsidR="00E741E9" w:rsidRPr="00CF6415" w:rsidRDefault="00E741E9"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F04297C" w14:textId="77777777" w:rsidR="00E741E9" w:rsidRPr="00CF6415" w:rsidRDefault="00E741E9"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BB047EE" w14:textId="77777777" w:rsidR="005108BF" w:rsidRPr="005108BF" w:rsidRDefault="005108BF" w:rsidP="00834CBD">
            <w:pPr>
              <w:pStyle w:val="ListParagraph"/>
              <w:numPr>
                <w:ilvl w:val="0"/>
                <w:numId w:val="6"/>
              </w:numPr>
              <w:spacing w:after="100" w:line="240" w:lineRule="auto"/>
              <w:ind w:left="181" w:hanging="181"/>
              <w:rPr>
                <w:rFonts w:cstheme="minorHAnsi"/>
                <w:iCs/>
                <w:sz w:val="16"/>
                <w:szCs w:val="16"/>
              </w:rPr>
            </w:pPr>
            <w:r w:rsidRPr="005108BF">
              <w:rPr>
                <w:rFonts w:cstheme="minorHAnsi"/>
                <w:iCs/>
                <w:sz w:val="16"/>
                <w:szCs w:val="16"/>
              </w:rPr>
              <w:t>Homozygous deletion</w:t>
            </w:r>
          </w:p>
          <w:p w14:paraId="53CA5963" w14:textId="34C476A3" w:rsidR="00E741E9" w:rsidRPr="00B6420F" w:rsidRDefault="005108BF" w:rsidP="00834CBD">
            <w:pPr>
              <w:pStyle w:val="ListParagraph"/>
              <w:numPr>
                <w:ilvl w:val="0"/>
                <w:numId w:val="6"/>
              </w:numPr>
              <w:spacing w:after="100" w:line="240" w:lineRule="auto"/>
              <w:ind w:left="181" w:hanging="181"/>
              <w:rPr>
                <w:rFonts w:cstheme="minorHAnsi"/>
                <w:color w:val="221E1F"/>
                <w:sz w:val="16"/>
                <w:szCs w:val="16"/>
              </w:rPr>
            </w:pPr>
            <w:r w:rsidRPr="005108BF">
              <w:rPr>
                <w:rFonts w:cstheme="minorHAnsi"/>
                <w:iCs/>
                <w:sz w:val="16"/>
                <w:szCs w:val="16"/>
              </w:rPr>
              <w:t>Hemizygous/heterozygous deletion</w:t>
            </w:r>
            <w:r w:rsidR="00E741E9" w:rsidRPr="001E32A3">
              <w:rPr>
                <w:rFonts w:cstheme="minorHAnsi"/>
                <w:iCs/>
                <w:sz w:val="16"/>
                <w:szCs w:val="16"/>
              </w:rPr>
              <w:t xml:space="preserve"> </w:t>
            </w:r>
          </w:p>
          <w:p w14:paraId="14D40003" w14:textId="77777777" w:rsidR="00E741E9" w:rsidRDefault="00E741E9"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24112CC9" w14:textId="77777777" w:rsidR="00E741E9" w:rsidRPr="005D49D0" w:rsidRDefault="00E741E9"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1EFEF9D"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2CC836A6"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p>
          <w:p w14:paraId="17E54544"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0C532E9" w14:textId="5B85FAC4" w:rsidR="00E71882" w:rsidRPr="005108BF" w:rsidRDefault="00E741E9" w:rsidP="00834CBD">
            <w:pPr>
              <w:pStyle w:val="ListParagraph"/>
              <w:numPr>
                <w:ilvl w:val="0"/>
                <w:numId w:val="13"/>
              </w:numPr>
              <w:autoSpaceDE w:val="0"/>
              <w:autoSpaceDN w:val="0"/>
              <w:adjustRightInd w:val="0"/>
              <w:spacing w:after="100" w:line="240" w:lineRule="auto"/>
              <w:ind w:left="181" w:hanging="181"/>
              <w:rPr>
                <w:rFonts w:cstheme="minorHAnsi"/>
                <w:b/>
                <w:bCs/>
                <w:color w:val="221E1F"/>
                <w:sz w:val="16"/>
                <w:szCs w:val="16"/>
              </w:rPr>
            </w:pPr>
            <w:r w:rsidRPr="00646E43">
              <w:rPr>
                <w:rFonts w:cstheme="minorHAnsi"/>
                <w:color w:val="221E1F"/>
                <w:sz w:val="16"/>
                <w:szCs w:val="16"/>
              </w:rPr>
              <w:t>Other,</w:t>
            </w:r>
            <w:r w:rsidRPr="0007584B">
              <w:rPr>
                <w:rFonts w:cstheme="minorHAnsi"/>
                <w:i/>
                <w:iCs/>
                <w:color w:val="221E1F"/>
                <w:sz w:val="16"/>
                <w:szCs w:val="16"/>
              </w:rPr>
              <w:t xml:space="preserve"> specify</w:t>
            </w:r>
          </w:p>
        </w:tc>
        <w:tc>
          <w:tcPr>
            <w:tcW w:w="7938" w:type="dxa"/>
          </w:tcPr>
          <w:p w14:paraId="5AFA55B3" w14:textId="5137C613"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Homozygous deletion of the </w:t>
            </w:r>
            <w:r w:rsidRPr="00723C01">
              <w:rPr>
                <w:rFonts w:cstheme="minorHAnsi"/>
                <w:i/>
                <w:sz w:val="16"/>
                <w:szCs w:val="16"/>
              </w:rPr>
              <w:t>CDKN2A/B</w:t>
            </w:r>
            <w:r w:rsidRPr="00723C01">
              <w:rPr>
                <w:rFonts w:cstheme="minorHAnsi"/>
                <w:sz w:val="16"/>
                <w:szCs w:val="16"/>
              </w:rPr>
              <w:t xml:space="preserve"> (cyclin-dependent kinase inhibitor 2A/B; 9p21.3) genes are associated with higher grade diffuse gliomas and have been introduced in the WHO</w:t>
            </w:r>
            <w:r w:rsidR="009C513C">
              <w:rPr>
                <w:rFonts w:cstheme="minorHAnsi"/>
                <w:sz w:val="16"/>
                <w:szCs w:val="16"/>
              </w:rPr>
              <w:t xml:space="preserve"> CNS</w:t>
            </w:r>
            <w:r w:rsidRPr="00723C01">
              <w:rPr>
                <w:rFonts w:cstheme="minorHAnsi"/>
                <w:sz w:val="16"/>
                <w:szCs w:val="16"/>
              </w:rPr>
              <w:t xml:space="preserve"> 5</w:t>
            </w:r>
            <w:r w:rsidRPr="00723C01">
              <w:rPr>
                <w:rFonts w:cstheme="minorHAnsi"/>
                <w:sz w:val="16"/>
                <w:szCs w:val="16"/>
                <w:vertAlign w:val="superscript"/>
              </w:rPr>
              <w:t>th</w:t>
            </w:r>
            <w:r w:rsidRPr="00723C01">
              <w:rPr>
                <w:rFonts w:cstheme="minorHAnsi"/>
                <w:sz w:val="16"/>
                <w:szCs w:val="16"/>
              </w:rPr>
              <w:t xml:space="preserve"> edition (CNS5) Tumour Classification as a marker for</w:t>
            </w:r>
            <w:r w:rsidR="00344439">
              <w:rPr>
                <w:rFonts w:cstheme="minorHAnsi"/>
                <w:sz w:val="16"/>
                <w:szCs w:val="16"/>
              </w:rPr>
              <w:t xml:space="preserve"> </w:t>
            </w:r>
            <w:r w:rsidRPr="00723C01">
              <w:rPr>
                <w:rFonts w:cstheme="minorHAnsi"/>
                <w:sz w:val="16"/>
                <w:szCs w:val="16"/>
              </w:rPr>
              <w:t>CNS WHO grade 4 IDH-mutant astrocytomas.</w:t>
            </w:r>
            <w:hyperlink w:anchor="_ENREF_1" w:tooltip="WHO Classification of Tumours Editorial Board, 2021 #7404" w:history="1">
              <w:r w:rsidRPr="00723C01">
                <w:rPr>
                  <w:rFonts w:cstheme="minorHAnsi"/>
                  <w:sz w:val="16"/>
                  <w:szCs w:val="16"/>
                </w:rPr>
                <w:fldChar w:fldCharType="begin"/>
              </w:r>
              <w:r w:rsidRPr="00723C01">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723C01">
                <w:rPr>
                  <w:rFonts w:cstheme="minorHAnsi"/>
                  <w:sz w:val="16"/>
                  <w:szCs w:val="16"/>
                </w:rPr>
                <w:fldChar w:fldCharType="separate"/>
              </w:r>
              <w:r w:rsidRPr="00723C01">
                <w:rPr>
                  <w:rFonts w:cstheme="minorHAnsi"/>
                  <w:noProof/>
                  <w:sz w:val="16"/>
                  <w:szCs w:val="16"/>
                  <w:vertAlign w:val="superscript"/>
                </w:rPr>
                <w:t>1</w:t>
              </w:r>
              <w:r w:rsidRPr="00723C01">
                <w:rPr>
                  <w:rFonts w:cstheme="minorHAnsi"/>
                  <w:sz w:val="16"/>
                  <w:szCs w:val="16"/>
                </w:rPr>
                <w:fldChar w:fldCharType="end"/>
              </w:r>
            </w:hyperlink>
            <w:r w:rsidRPr="00723C01">
              <w:rPr>
                <w:rFonts w:cstheme="minorHAnsi"/>
                <w:sz w:val="16"/>
                <w:szCs w:val="16"/>
              </w:rPr>
              <w:t xml:space="preserve"> </w:t>
            </w:r>
          </w:p>
          <w:p w14:paraId="50B6A1B9" w14:textId="77777777" w:rsidR="00723C01" w:rsidRPr="00723C01" w:rsidRDefault="00723C01" w:rsidP="00723C01">
            <w:pPr>
              <w:shd w:val="clear" w:color="auto" w:fill="FFFFFF"/>
              <w:spacing w:after="0" w:line="240" w:lineRule="auto"/>
              <w:rPr>
                <w:rFonts w:cstheme="minorHAnsi"/>
                <w:sz w:val="16"/>
                <w:szCs w:val="16"/>
              </w:rPr>
            </w:pPr>
          </w:p>
          <w:p w14:paraId="09670D0D" w14:textId="77777777"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addition, </w:t>
            </w:r>
            <w:r w:rsidRPr="00723C01">
              <w:rPr>
                <w:rFonts w:cstheme="minorHAnsi"/>
                <w:i/>
                <w:sz w:val="16"/>
                <w:szCs w:val="16"/>
              </w:rPr>
              <w:t>CDKN2A/B</w:t>
            </w:r>
            <w:r w:rsidRPr="00723C01">
              <w:rPr>
                <w:rFonts w:cstheme="minorHAnsi"/>
                <w:sz w:val="16"/>
                <w:szCs w:val="16"/>
              </w:rPr>
              <w:t xml:space="preserve"> homozygous deletions have been shown to be a characteristic genetic feature in pleomorphic xanthoastrocytomas, occurring in up to 87% of cases in one series. In this situation, along with </w:t>
            </w:r>
            <w:r w:rsidRPr="00723C01">
              <w:rPr>
                <w:rFonts w:cstheme="minorHAnsi"/>
                <w:i/>
                <w:sz w:val="16"/>
                <w:szCs w:val="16"/>
              </w:rPr>
              <w:t>BRAF</w:t>
            </w:r>
            <w:r w:rsidRPr="00723C01">
              <w:rPr>
                <w:rFonts w:cstheme="minorHAnsi"/>
                <w:sz w:val="16"/>
                <w:szCs w:val="16"/>
              </w:rPr>
              <w:t xml:space="preserve"> p.V600E variant, the </w:t>
            </w:r>
            <w:r w:rsidRPr="00723C01">
              <w:rPr>
                <w:rFonts w:cstheme="minorHAnsi"/>
                <w:i/>
                <w:sz w:val="16"/>
                <w:szCs w:val="16"/>
              </w:rPr>
              <w:t xml:space="preserve">CDKN2A/B </w:t>
            </w:r>
            <w:r w:rsidRPr="00723C01">
              <w:rPr>
                <w:rFonts w:cstheme="minorHAnsi"/>
                <w:iCs/>
                <w:sz w:val="16"/>
                <w:szCs w:val="16"/>
              </w:rPr>
              <w:t xml:space="preserve">homozygous </w:t>
            </w:r>
            <w:r w:rsidRPr="00723C01">
              <w:rPr>
                <w:rFonts w:cstheme="minorHAnsi"/>
                <w:sz w:val="16"/>
                <w:szCs w:val="16"/>
              </w:rPr>
              <w:t>deletions do not connote more aggressive behaviour.</w:t>
            </w:r>
            <w:hyperlink w:anchor="_ENREF_2" w:tooltip="Vaubel, 2018 #3183" w:history="1">
              <w:r w:rsidRPr="00723C01">
                <w:rPr>
                  <w:rFonts w:cstheme="minorHAnsi"/>
                  <w:sz w:val="16"/>
                  <w:szCs w:val="16"/>
                </w:rPr>
                <w:fldChar w:fldCharType="begin">
                  <w:fldData xml:space="preserve">PEVuZE5vdGU+PENpdGU+PEF1dGhvcj5WYXViZWw8L0F1dGhvcj48WWVhcj4yMDE4PC9ZZWFyPjxS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</w:fldData>
                </w:fldChar>
              </w:r>
              <w:r w:rsidRPr="00723C01">
                <w:rPr>
                  <w:rFonts w:cstheme="minorHAnsi"/>
                  <w:sz w:val="16"/>
                  <w:szCs w:val="16"/>
                </w:rPr>
                <w:instrText xml:space="preserve"> ADDIN EN.CITE </w:instrText>
              </w:r>
              <w:r w:rsidRPr="00723C01">
                <w:rPr>
                  <w:rFonts w:cstheme="minorHAnsi"/>
                  <w:sz w:val="16"/>
                  <w:szCs w:val="16"/>
                </w:rPr>
                <w:fldChar w:fldCharType="begin">
                  <w:fldData xml:space="preserve">PEVuZE5vdGU+PENpdGU+PEF1dGhvcj5WYXViZWw8L0F1dGhvcj48WWVhcj4yMDE4PC9ZZWFyPjxS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</w:fldData>
                </w:fldChar>
              </w:r>
              <w:r w:rsidRPr="00723C01">
                <w:rPr>
                  <w:rFonts w:cstheme="minorHAnsi"/>
                  <w:sz w:val="16"/>
                  <w:szCs w:val="16"/>
                </w:rPr>
                <w:instrText xml:space="preserve"> ADDIN EN.CITE.DATA </w:instrText>
              </w:r>
              <w:r w:rsidRPr="00723C01">
                <w:rPr>
                  <w:rFonts w:cstheme="minorHAnsi"/>
                  <w:sz w:val="16"/>
                  <w:szCs w:val="16"/>
                </w:rPr>
              </w:r>
              <w:r w:rsidRPr="00723C01">
                <w:rPr>
                  <w:rFonts w:cstheme="minorHAnsi"/>
                  <w:sz w:val="16"/>
                  <w:szCs w:val="16"/>
                </w:rPr>
                <w:fldChar w:fldCharType="end"/>
              </w:r>
              <w:r w:rsidRPr="00723C01">
                <w:rPr>
                  <w:rFonts w:cstheme="minorHAnsi"/>
                  <w:sz w:val="16"/>
                  <w:szCs w:val="16"/>
                </w:rPr>
              </w:r>
              <w:r w:rsidRPr="00723C01">
                <w:rPr>
                  <w:rFonts w:cstheme="minorHAnsi"/>
                  <w:sz w:val="16"/>
                  <w:szCs w:val="16"/>
                </w:rPr>
                <w:fldChar w:fldCharType="separate"/>
              </w:r>
              <w:r w:rsidRPr="00723C01">
                <w:rPr>
                  <w:rFonts w:cstheme="minorHAnsi"/>
                  <w:noProof/>
                  <w:sz w:val="16"/>
                  <w:szCs w:val="16"/>
                  <w:vertAlign w:val="superscript"/>
                </w:rPr>
                <w:t>2</w:t>
              </w:r>
              <w:r w:rsidRPr="00723C01">
                <w:rPr>
                  <w:rFonts w:cstheme="minorHAnsi"/>
                  <w:sz w:val="16"/>
                  <w:szCs w:val="16"/>
                </w:rPr>
                <w:fldChar w:fldCharType="end"/>
              </w:r>
            </w:hyperlink>
            <w:r w:rsidRPr="00723C01">
              <w:rPr>
                <w:rFonts w:cstheme="minorHAnsi"/>
                <w:sz w:val="16"/>
                <w:szCs w:val="16"/>
              </w:rPr>
              <w:t xml:space="preserve"> </w:t>
            </w:r>
          </w:p>
          <w:p w14:paraId="516C7334" w14:textId="77777777" w:rsidR="00723C01" w:rsidRPr="00723C01" w:rsidRDefault="00723C01" w:rsidP="00723C01">
            <w:pPr>
              <w:shd w:val="clear" w:color="auto" w:fill="FFFFFF"/>
              <w:spacing w:after="0" w:line="240" w:lineRule="auto"/>
              <w:rPr>
                <w:rFonts w:cstheme="minorHAnsi"/>
                <w:sz w:val="16"/>
                <w:szCs w:val="16"/>
              </w:rPr>
            </w:pPr>
          </w:p>
          <w:p w14:paraId="488C76AB" w14:textId="77777777"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meningiomas, homozygous deletion of </w:t>
            </w:r>
            <w:r w:rsidRPr="00723C01">
              <w:rPr>
                <w:rFonts w:cstheme="minorHAnsi"/>
                <w:i/>
                <w:iCs/>
                <w:sz w:val="16"/>
                <w:szCs w:val="16"/>
              </w:rPr>
              <w:t>CDKN2A/B</w:t>
            </w:r>
            <w:r w:rsidRPr="00723C01">
              <w:rPr>
                <w:rFonts w:cstheme="minorHAnsi"/>
                <w:sz w:val="16"/>
                <w:szCs w:val="16"/>
              </w:rPr>
              <w:t xml:space="preserve"> is associated with aggressive clinical behaviour and has been introduced as a genetic marker for CNS WHO grade 3 in the WHO CNS5 Tumour Classification.</w:t>
            </w:r>
          </w:p>
          <w:p w14:paraId="4FB163B9" w14:textId="77777777" w:rsidR="00723C01" w:rsidRPr="00723C01" w:rsidRDefault="00723C01" w:rsidP="00723C01">
            <w:pPr>
              <w:shd w:val="clear" w:color="auto" w:fill="FFFFFF"/>
              <w:spacing w:after="0" w:line="240" w:lineRule="auto"/>
              <w:rPr>
                <w:rFonts w:cstheme="minorHAnsi"/>
                <w:sz w:val="16"/>
                <w:szCs w:val="16"/>
              </w:rPr>
            </w:pPr>
          </w:p>
          <w:p w14:paraId="634B95BC" w14:textId="7AA2F2C1"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neuropathological practice, high-resolution cytogenetic and molecular techniques (e.g., array-comparative genomic hybridisation (CGH), single nucleotide polymorphism (SNP) arrays, methylation arrays, NGS arrays with copy number plots, </w:t>
            </w:r>
            <w:proofErr w:type="spellStart"/>
            <w:r w:rsidRPr="00723C01">
              <w:rPr>
                <w:rFonts w:cstheme="minorHAnsi"/>
                <w:sz w:val="16"/>
                <w:szCs w:val="16"/>
              </w:rPr>
              <w:t>ddPCR</w:t>
            </w:r>
            <w:proofErr w:type="spellEnd"/>
            <w:r w:rsidRPr="00723C01">
              <w:rPr>
                <w:rFonts w:cstheme="minorHAnsi"/>
                <w:sz w:val="16"/>
                <w:szCs w:val="16"/>
              </w:rPr>
              <w:t xml:space="preserve">) can be used to detect homozygous </w:t>
            </w:r>
            <w:r w:rsidRPr="00723C01">
              <w:rPr>
                <w:rFonts w:cstheme="minorHAnsi"/>
                <w:i/>
                <w:sz w:val="16"/>
                <w:szCs w:val="16"/>
              </w:rPr>
              <w:t>CDKN2A/B</w:t>
            </w:r>
            <w:r w:rsidRPr="00723C01">
              <w:rPr>
                <w:rFonts w:cstheme="minorHAnsi"/>
                <w:sz w:val="16"/>
                <w:szCs w:val="16"/>
              </w:rPr>
              <w:t xml:space="preserve"> deletions.</w:t>
            </w:r>
          </w:p>
          <w:p w14:paraId="65BC2BDB" w14:textId="77777777" w:rsidR="00723C01" w:rsidRPr="00723C01" w:rsidRDefault="00723C01" w:rsidP="00723C01">
            <w:pPr>
              <w:shd w:val="clear" w:color="auto" w:fill="FFFFFF"/>
              <w:spacing w:after="0" w:line="240" w:lineRule="auto"/>
              <w:rPr>
                <w:rFonts w:cstheme="minorHAnsi"/>
                <w:sz w:val="16"/>
                <w:szCs w:val="16"/>
              </w:rPr>
            </w:pPr>
          </w:p>
          <w:p w14:paraId="7EEB533C" w14:textId="379F473F" w:rsidR="00723C01" w:rsidRPr="00723C01" w:rsidRDefault="00723C01" w:rsidP="00723C01">
            <w:pPr>
              <w:shd w:val="clear" w:color="auto" w:fill="FFFFFF"/>
              <w:spacing w:after="0" w:line="240" w:lineRule="auto"/>
              <w:rPr>
                <w:rFonts w:cstheme="minorHAnsi"/>
                <w:color w:val="212121"/>
                <w:sz w:val="16"/>
                <w:szCs w:val="16"/>
                <w:shd w:val="clear" w:color="auto" w:fill="FFFFFF"/>
              </w:rPr>
            </w:pPr>
            <w:r w:rsidRPr="00723C01">
              <w:rPr>
                <w:rFonts w:cstheme="minorHAnsi"/>
                <w:sz w:val="16"/>
                <w:szCs w:val="16"/>
              </w:rPr>
              <w:t xml:space="preserve">The </w:t>
            </w:r>
            <w:r w:rsidRPr="00723C01">
              <w:rPr>
                <w:rFonts w:cstheme="minorHAnsi"/>
                <w:i/>
                <w:sz w:val="16"/>
                <w:szCs w:val="16"/>
              </w:rPr>
              <w:t>CDKN2A</w:t>
            </w:r>
            <w:r w:rsidRPr="00723C01">
              <w:rPr>
                <w:rFonts w:cstheme="minorHAnsi"/>
                <w:sz w:val="16"/>
                <w:szCs w:val="16"/>
              </w:rPr>
              <w:t xml:space="preserve"> gene encodes the p16 protein, which can be detected using IHC. However, loss of p16 nuclear staining cannot be recommended as a substitute for assessing homozygous </w:t>
            </w:r>
            <w:r w:rsidRPr="00723C01">
              <w:rPr>
                <w:rFonts w:cstheme="minorHAnsi"/>
                <w:i/>
                <w:sz w:val="16"/>
                <w:szCs w:val="16"/>
              </w:rPr>
              <w:t xml:space="preserve">CDKN2A </w:t>
            </w:r>
            <w:r w:rsidRPr="00723C01">
              <w:rPr>
                <w:rFonts w:cstheme="minorHAnsi"/>
                <w:sz w:val="16"/>
                <w:szCs w:val="16"/>
              </w:rPr>
              <w:t xml:space="preserve">deletion. In contrast, in one study IHC for </w:t>
            </w:r>
            <w:r w:rsidRPr="00723C01">
              <w:rPr>
                <w:rFonts w:cstheme="minorHAnsi"/>
                <w:color w:val="212121"/>
                <w:sz w:val="16"/>
                <w:szCs w:val="16"/>
                <w:shd w:val="clear" w:color="auto" w:fill="FFFFFF"/>
              </w:rPr>
              <w:t xml:space="preserve">MTAP </w:t>
            </w:r>
            <w:r w:rsidRPr="00723C01">
              <w:rPr>
                <w:rFonts w:cstheme="minorHAnsi"/>
                <w:iCs/>
                <w:color w:val="000000"/>
                <w:sz w:val="16"/>
                <w:szCs w:val="16"/>
                <w:shd w:val="clear" w:color="auto" w:fill="FFFFFF"/>
              </w:rPr>
              <w:t>(</w:t>
            </w:r>
            <w:r w:rsidRPr="00723C01">
              <w:rPr>
                <w:rFonts w:cstheme="minorHAnsi"/>
                <w:color w:val="000000"/>
                <w:sz w:val="16"/>
                <w:szCs w:val="16"/>
                <w:shd w:val="clear" w:color="auto" w:fill="FFFFFF"/>
              </w:rPr>
              <w:t xml:space="preserve">S-methyl-50-thioadenosinephosphorylase, a product of the </w:t>
            </w:r>
            <w:r w:rsidRPr="00723C01">
              <w:rPr>
                <w:rFonts w:cstheme="minorHAnsi"/>
                <w:i/>
                <w:iCs/>
                <w:color w:val="000000"/>
                <w:sz w:val="16"/>
                <w:szCs w:val="16"/>
                <w:shd w:val="clear" w:color="auto" w:fill="FFFFFF"/>
              </w:rPr>
              <w:t>MTAP</w:t>
            </w:r>
            <w:r w:rsidRPr="00723C01">
              <w:rPr>
                <w:rFonts w:cstheme="minorHAnsi"/>
                <w:color w:val="000000"/>
                <w:sz w:val="16"/>
                <w:szCs w:val="16"/>
                <w:shd w:val="clear" w:color="auto" w:fill="FFFFFF"/>
              </w:rPr>
              <w:t xml:space="preserve"> gene which is located on chromosome 9p21 in close proximity to the </w:t>
            </w:r>
            <w:r w:rsidRPr="00723C01">
              <w:rPr>
                <w:rFonts w:cstheme="minorHAnsi"/>
                <w:i/>
                <w:color w:val="000000"/>
                <w:sz w:val="16"/>
                <w:szCs w:val="16"/>
                <w:shd w:val="clear" w:color="auto" w:fill="FFFFFF"/>
              </w:rPr>
              <w:t>CDKN2A</w:t>
            </w:r>
            <w:r w:rsidRPr="00723C01">
              <w:rPr>
                <w:rFonts w:cstheme="minorHAnsi"/>
                <w:iCs/>
                <w:color w:val="000000"/>
                <w:sz w:val="16"/>
                <w:szCs w:val="16"/>
                <w:shd w:val="clear" w:color="auto" w:fill="FFFFFF"/>
              </w:rPr>
              <w:t xml:space="preserve"> and</w:t>
            </w:r>
            <w:r w:rsidRPr="00723C01">
              <w:rPr>
                <w:rFonts w:cstheme="minorHAnsi"/>
                <w:i/>
                <w:color w:val="000000"/>
                <w:sz w:val="16"/>
                <w:szCs w:val="16"/>
                <w:shd w:val="clear" w:color="auto" w:fill="FFFFFF"/>
              </w:rPr>
              <w:t xml:space="preserve"> CDKN2B</w:t>
            </w:r>
            <w:r w:rsidRPr="00723C01">
              <w:rPr>
                <w:rFonts w:cstheme="minorHAnsi"/>
                <w:iCs/>
                <w:color w:val="000000"/>
                <w:sz w:val="16"/>
                <w:szCs w:val="16"/>
                <w:shd w:val="clear" w:color="auto" w:fill="FFFFFF"/>
              </w:rPr>
              <w:t xml:space="preserve"> loci</w:t>
            </w:r>
            <w:r w:rsidRPr="00723C01">
              <w:rPr>
                <w:rFonts w:cstheme="minorHAnsi"/>
                <w:color w:val="000000"/>
                <w:sz w:val="16"/>
                <w:szCs w:val="16"/>
                <w:shd w:val="clear" w:color="auto" w:fill="FFFFFF"/>
              </w:rPr>
              <w:t>)</w:t>
            </w:r>
            <w:r w:rsidRPr="00723C01">
              <w:rPr>
                <w:rFonts w:cstheme="minorHAnsi"/>
                <w:color w:val="212121"/>
                <w:sz w:val="16"/>
                <w:szCs w:val="16"/>
                <w:shd w:val="clear" w:color="auto" w:fill="FFFFFF"/>
              </w:rPr>
              <w:t xml:space="preserve"> was found to show an excellent correlation with </w:t>
            </w:r>
            <w:r w:rsidRPr="00723C01">
              <w:rPr>
                <w:rFonts w:cstheme="minorHAnsi"/>
                <w:i/>
                <w:iCs/>
                <w:color w:val="212121"/>
                <w:sz w:val="16"/>
                <w:szCs w:val="16"/>
                <w:shd w:val="clear" w:color="auto" w:fill="FFFFFF"/>
              </w:rPr>
              <w:t>CDKN2A/B</w:t>
            </w:r>
            <w:r w:rsidRPr="00723C01">
              <w:rPr>
                <w:rFonts w:cstheme="minorHAnsi"/>
                <w:color w:val="212121"/>
                <w:sz w:val="16"/>
                <w:szCs w:val="16"/>
                <w:shd w:val="clear" w:color="auto" w:fill="FFFFFF"/>
              </w:rPr>
              <w:t xml:space="preserve"> status.</w:t>
            </w:r>
            <w:hyperlink w:anchor="_ENREF_3" w:tooltip="Maragkou, 2023 #7548" w:history="1">
              <w:r w:rsidRPr="00723C01">
                <w:rPr>
                  <w:rFonts w:cstheme="minorHAnsi"/>
                  <w:color w:val="212121"/>
                  <w:sz w:val="16"/>
                  <w:szCs w:val="16"/>
                  <w:shd w:val="clear" w:color="auto" w:fill="FFFFFF"/>
                </w:rPr>
                <w:fldChar w:fldCharType="begin"/>
              </w:r>
              <w:r w:rsidRPr="00723C01">
                <w:rPr>
                  <w:rFonts w:cstheme="minorHAnsi"/>
                  <w:color w:val="212121"/>
                  <w:sz w:val="16"/>
                  <w:szCs w:val="16"/>
                  <w:shd w:val="clear" w:color="auto" w:fill="FFFFFF"/>
                </w:rPr>
                <w:instrText xml:space="preserve"> ADDIN EN.CITE &lt;EndNote&gt;&lt;Cite&gt;&lt;Author&gt;Maragkou&lt;/Author&gt;&lt;Year&gt;2023&lt;/Year&gt;&lt;RecNum&gt;7548&lt;/RecNum&gt;&lt;DisplayText&gt;&lt;style face="superscript"&gt;3&lt;/style&gt;&lt;/DisplayText&gt;&lt;record&gt;&lt;rec-number&gt;7548&lt;/rec-number&gt;&lt;foreign-keys&gt;&lt;key app="EN" db-id="w592zazsqtfvdxe2w9sxtpt2exzt5t0wa2fx" timestamp="1681266293"&gt;7548&lt;/key&gt;&lt;/foreign-keys&gt;&lt;ref-type name="Journal Article"&gt;17&lt;/ref-type&gt;&lt;contributors&gt;&lt;authors&gt;&lt;author&gt;Maragkou, T.&lt;/author&gt;&lt;author&gt;Reinhard, S.&lt;/author&gt;&lt;author&gt;Jungo, P.&lt;/author&gt;&lt;author&gt;Pasquier, B.&lt;/author&gt;&lt;author&gt;Neuenschwander, M.&lt;/author&gt;&lt;author&gt;Schucht, P.&lt;/author&gt;&lt;author&gt;Vassella, E.&lt;/author&gt;&lt;author&gt;Hewer, E.&lt;/author&gt;&lt;/authors&gt;&lt;/contributors&gt;&lt;auth-address&gt;Institute of Tissue Medicine and Pathology, University of Bern, Bern, Switzerland. Electronic address: theoni.maragkou@unibe.ch.&amp;#xD;Institute of Tissue Medicine and Pathology, University of Bern, Bern, Switzerland.&amp;#xD;Department of Neurosurgery, Inselspital, Bern University Hospital and University of Bern, Bern, Switzerland.&amp;#xD;Institute of Tissue Medicine and Pathology, University of Bern, Bern, Switzerland; Institute of Pathology, Lausanne University Hospital and University of Lausanne, Lausanne, Switzerland.&lt;/auth-address&gt;&lt;titles&gt;&lt;title&gt;Evaluation of MTAP and p16 immunohistochemical deficiency as surrogate marker for CDKN2A/B homozygous deletion in gliomas&lt;/title&gt;&lt;secondary-title&gt;Pathology&lt;/secondary-title&gt;&lt;/titles&gt;&lt;periodical&gt;&lt;full-title&gt;Pathology&lt;/full-title&gt;&lt;abbr-1&gt;Pathology&lt;/abbr-1&gt;&lt;/periodical&gt;&lt;pages&gt;466-477&lt;/pages&gt;&lt;volume&gt;55&lt;/volume&gt;&lt;number&gt;4&lt;/number&gt;&lt;edition&gt;2023/04/10&lt;/edition&gt;&lt;keywords&gt;&lt;keyword&gt;CDKN2A/B homozygous deletion&lt;/keyword&gt;&lt;keyword&gt;CNV plot&lt;/keyword&gt;&lt;keyword&gt;Glioma&lt;/keyword&gt;&lt;keyword&gt;Mtap&lt;/keyword&gt;&lt;keyword&gt;p16&lt;/keyword&gt;&lt;/keywords&gt;&lt;dates&gt;&lt;year&gt;2023&lt;/year&gt;&lt;pub-dates&gt;&lt;date&gt;Mar 15&lt;/date&gt;&lt;/pub-dates&gt;&lt;/dates&gt;&lt;isbn&gt;0031-3025&lt;/isbn&gt;&lt;accession-num&gt;37032198&lt;/accession-num&gt;&lt;urls&gt;&lt;/urls&gt;&lt;electronic-resource-num&gt;10.1016/j.pathol.2023.01.005&lt;/electronic-resource-num&gt;&lt;remote-database-provider&gt;NLM&lt;/remote-database-provider&gt;&lt;language&gt;eng&lt;/language&gt;&lt;/record&gt;&lt;/Cite&gt;&lt;/EndNote&gt;</w:instrText>
              </w:r>
              <w:r w:rsidRPr="00723C01">
                <w:rPr>
                  <w:rFonts w:cstheme="minorHAnsi"/>
                  <w:color w:val="212121"/>
                  <w:sz w:val="16"/>
                  <w:szCs w:val="16"/>
                  <w:shd w:val="clear" w:color="auto" w:fill="FFFFFF"/>
                </w:rPr>
                <w:fldChar w:fldCharType="separate"/>
              </w:r>
              <w:r w:rsidRPr="00723C01">
                <w:rPr>
                  <w:rFonts w:cstheme="minorHAnsi"/>
                  <w:noProof/>
                  <w:color w:val="212121"/>
                  <w:sz w:val="16"/>
                  <w:szCs w:val="16"/>
                  <w:shd w:val="clear" w:color="auto" w:fill="FFFFFF"/>
                  <w:vertAlign w:val="superscript"/>
                </w:rPr>
                <w:t>3</w:t>
              </w:r>
              <w:r w:rsidRPr="00723C01">
                <w:rPr>
                  <w:rFonts w:cstheme="minorHAnsi"/>
                  <w:color w:val="212121"/>
                  <w:sz w:val="16"/>
                  <w:szCs w:val="16"/>
                  <w:shd w:val="clear" w:color="auto" w:fill="FFFFFF"/>
                </w:rPr>
                <w:fldChar w:fldCharType="end"/>
              </w:r>
            </w:hyperlink>
          </w:p>
          <w:p w14:paraId="24E52D78" w14:textId="77777777" w:rsidR="00723C01" w:rsidRPr="00723C01" w:rsidRDefault="00723C01" w:rsidP="00723C01">
            <w:pPr>
              <w:shd w:val="clear" w:color="auto" w:fill="FFFFFF"/>
              <w:spacing w:after="0" w:line="240" w:lineRule="auto"/>
              <w:rPr>
                <w:rFonts w:cstheme="minorHAnsi"/>
                <w:color w:val="212121"/>
                <w:sz w:val="16"/>
                <w:szCs w:val="16"/>
                <w:shd w:val="clear" w:color="auto" w:fill="FFFFFF"/>
              </w:rPr>
            </w:pPr>
          </w:p>
          <w:p w14:paraId="070E1410" w14:textId="77777777" w:rsidR="00723C01" w:rsidRDefault="00723C01" w:rsidP="00723C01">
            <w:pPr>
              <w:spacing w:after="0" w:line="240" w:lineRule="auto"/>
              <w:rPr>
                <w:rFonts w:cstheme="minorHAnsi"/>
                <w:sz w:val="16"/>
                <w:szCs w:val="16"/>
              </w:rPr>
            </w:pPr>
            <w:r w:rsidRPr="00723C01">
              <w:rPr>
                <w:rFonts w:cstheme="minorHAnsi"/>
                <w:sz w:val="16"/>
                <w:szCs w:val="16"/>
              </w:rPr>
              <w:t xml:space="preserve">Investigation of </w:t>
            </w:r>
            <w:r w:rsidRPr="00723C01">
              <w:rPr>
                <w:rFonts w:cstheme="minorHAnsi"/>
                <w:i/>
                <w:iCs/>
                <w:sz w:val="16"/>
                <w:szCs w:val="16"/>
              </w:rPr>
              <w:t>CDKN2A/B</w:t>
            </w:r>
            <w:r w:rsidRPr="00723C01">
              <w:rPr>
                <w:rFonts w:cstheme="minorHAnsi"/>
                <w:sz w:val="16"/>
                <w:szCs w:val="16"/>
              </w:rPr>
              <w:t xml:space="preserve"> alteration is a core element for astrocytoma, IDH-mutant; diffuse low grade glioma, MAPK pathway-altered; desmoplastic infantile ganglioglioma; and meningioma.</w:t>
            </w:r>
          </w:p>
          <w:p w14:paraId="0174E7A3" w14:textId="77777777" w:rsidR="00723C01" w:rsidRDefault="00723C01" w:rsidP="00723C01">
            <w:pPr>
              <w:pStyle w:val="Heading1"/>
              <w:spacing w:before="0" w:line="240" w:lineRule="auto"/>
              <w:rPr>
                <w:rFonts w:asciiTheme="minorHAnsi" w:hAnsiTheme="minorHAnsi" w:cstheme="minorHAnsi"/>
                <w:color w:val="auto"/>
                <w:sz w:val="16"/>
                <w:szCs w:val="16"/>
              </w:rPr>
            </w:pPr>
          </w:p>
          <w:p w14:paraId="67CEBE6E" w14:textId="0F09AE6B" w:rsidR="00723C01" w:rsidRPr="00723C01" w:rsidRDefault="00723C01" w:rsidP="00723C01">
            <w:pPr>
              <w:pStyle w:val="Heading1"/>
              <w:spacing w:before="0" w:line="240" w:lineRule="auto"/>
              <w:rPr>
                <w:rFonts w:asciiTheme="minorHAnsi" w:hAnsiTheme="minorHAnsi" w:cstheme="minorHAnsi"/>
                <w:color w:val="auto"/>
                <w:sz w:val="16"/>
                <w:szCs w:val="16"/>
              </w:rPr>
            </w:pPr>
            <w:r w:rsidRPr="00723C01">
              <w:rPr>
                <w:rFonts w:asciiTheme="minorHAnsi" w:hAnsiTheme="minorHAnsi" w:cstheme="minorHAnsi"/>
                <w:color w:val="auto"/>
                <w:sz w:val="16"/>
                <w:szCs w:val="16"/>
              </w:rPr>
              <w:t>References</w:t>
            </w:r>
          </w:p>
          <w:p w14:paraId="39156A97" w14:textId="77777777" w:rsidR="00723C01" w:rsidRPr="00723C01" w:rsidRDefault="00723C01" w:rsidP="00723C01">
            <w:pPr>
              <w:pStyle w:val="EndNoteBibliography"/>
              <w:spacing w:after="0"/>
              <w:ind w:left="318" w:hanging="318"/>
              <w:rPr>
                <w:rFonts w:asciiTheme="minorHAnsi" w:hAnsiTheme="minorHAnsi" w:cstheme="minorHAnsi"/>
                <w:sz w:val="16"/>
                <w:szCs w:val="16"/>
              </w:rPr>
            </w:pPr>
            <w:r w:rsidRPr="00723C01">
              <w:rPr>
                <w:rFonts w:asciiTheme="minorHAnsi" w:hAnsiTheme="minorHAnsi" w:cstheme="minorHAnsi"/>
                <w:sz w:val="16"/>
                <w:szCs w:val="16"/>
              </w:rPr>
              <w:fldChar w:fldCharType="begin"/>
            </w:r>
            <w:r w:rsidRPr="00723C01">
              <w:rPr>
                <w:rFonts w:asciiTheme="minorHAnsi" w:hAnsiTheme="minorHAnsi" w:cstheme="minorHAnsi"/>
                <w:sz w:val="16"/>
                <w:szCs w:val="16"/>
              </w:rPr>
              <w:instrText xml:space="preserve"> ADDIN EN.REFLIST </w:instrText>
            </w:r>
            <w:r w:rsidRPr="00723C01">
              <w:rPr>
                <w:rFonts w:asciiTheme="minorHAnsi" w:hAnsiTheme="minorHAnsi" w:cstheme="minorHAnsi"/>
                <w:sz w:val="16"/>
                <w:szCs w:val="16"/>
              </w:rPr>
              <w:fldChar w:fldCharType="separate"/>
            </w:r>
            <w:r w:rsidRPr="00723C01">
              <w:rPr>
                <w:rFonts w:asciiTheme="minorHAnsi" w:hAnsiTheme="minorHAnsi" w:cstheme="minorHAnsi"/>
                <w:sz w:val="16"/>
                <w:szCs w:val="16"/>
              </w:rPr>
              <w:t>1</w:t>
            </w:r>
            <w:r w:rsidRPr="00723C01">
              <w:rPr>
                <w:rFonts w:asciiTheme="minorHAnsi" w:hAnsiTheme="minorHAnsi" w:cstheme="minorHAnsi"/>
                <w:sz w:val="16"/>
                <w:szCs w:val="16"/>
              </w:rPr>
              <w:tab/>
              <w:t xml:space="preserve">WHO Classification of Tumours Editorial Board (2021). </w:t>
            </w:r>
            <w:r w:rsidRPr="00723C01">
              <w:rPr>
                <w:rFonts w:asciiTheme="minorHAnsi" w:hAnsiTheme="minorHAnsi" w:cstheme="minorHAnsi"/>
                <w:i/>
                <w:sz w:val="16"/>
                <w:szCs w:val="16"/>
              </w:rPr>
              <w:t>Central Nervous System Tumours, WHO Classification of Tumours, 5th Edition, Volume 6</w:t>
            </w:r>
            <w:r w:rsidRPr="00723C01">
              <w:rPr>
                <w:rFonts w:asciiTheme="minorHAnsi" w:hAnsiTheme="minorHAnsi" w:cstheme="minorHAnsi"/>
                <w:sz w:val="16"/>
                <w:szCs w:val="16"/>
              </w:rPr>
              <w:t>. IARC Press, Lyon, France.</w:t>
            </w:r>
          </w:p>
          <w:p w14:paraId="6E4B0310" w14:textId="77777777" w:rsidR="00723C01" w:rsidRPr="00723C01" w:rsidRDefault="00723C01" w:rsidP="00723C01">
            <w:pPr>
              <w:pStyle w:val="EndNoteBibliography"/>
              <w:spacing w:after="0"/>
              <w:ind w:left="318" w:hanging="318"/>
              <w:rPr>
                <w:rFonts w:asciiTheme="minorHAnsi" w:hAnsiTheme="minorHAnsi" w:cstheme="minorHAnsi"/>
                <w:sz w:val="16"/>
                <w:szCs w:val="16"/>
              </w:rPr>
            </w:pPr>
            <w:r w:rsidRPr="00723C01">
              <w:rPr>
                <w:rFonts w:asciiTheme="minorHAnsi" w:hAnsiTheme="minorHAnsi" w:cstheme="minorHAnsi"/>
                <w:sz w:val="16"/>
                <w:szCs w:val="16"/>
              </w:rPr>
              <w:lastRenderedPageBreak/>
              <w:t>2</w:t>
            </w:r>
            <w:r w:rsidRPr="00723C01">
              <w:rPr>
                <w:rFonts w:asciiTheme="minorHAnsi" w:hAnsiTheme="minorHAnsi" w:cstheme="minorHAnsi"/>
                <w:sz w:val="16"/>
                <w:szCs w:val="16"/>
              </w:rPr>
              <w:tab/>
              <w:t xml:space="preserve">Vaubel RA, Caron AA, Yamada S, Decker PA, Eckel Passow JE, Rodriguez FJ, Nageswara Rao AA, Lachance D, Parney I, Jenkins R and Giannini C (2018). Recurrent copy number alterations in low-grade and anaplastic pleomorphic xanthoastrocytoma with and without BRAF V600E mutation. </w:t>
            </w:r>
            <w:r w:rsidRPr="00723C01">
              <w:rPr>
                <w:rFonts w:asciiTheme="minorHAnsi" w:hAnsiTheme="minorHAnsi" w:cstheme="minorHAnsi"/>
                <w:i/>
                <w:sz w:val="16"/>
                <w:szCs w:val="16"/>
              </w:rPr>
              <w:t>Brain Pathol</w:t>
            </w:r>
            <w:r w:rsidRPr="00723C01">
              <w:rPr>
                <w:rFonts w:asciiTheme="minorHAnsi" w:hAnsiTheme="minorHAnsi" w:cstheme="minorHAnsi"/>
                <w:sz w:val="16"/>
                <w:szCs w:val="16"/>
              </w:rPr>
              <w:t xml:space="preserve"> 28(2):172-182.</w:t>
            </w:r>
          </w:p>
          <w:p w14:paraId="783EC6FF" w14:textId="44E8F0A2" w:rsidR="00E71882" w:rsidRPr="00723C01" w:rsidRDefault="00723C01" w:rsidP="00FE369C">
            <w:pPr>
              <w:pStyle w:val="EndNoteBibliography"/>
              <w:spacing w:after="100"/>
              <w:ind w:left="318" w:hanging="318"/>
              <w:rPr>
                <w:rFonts w:asciiTheme="minorHAnsi" w:hAnsiTheme="minorHAnsi" w:cstheme="minorHAnsi"/>
                <w:sz w:val="16"/>
                <w:szCs w:val="16"/>
              </w:rPr>
            </w:pPr>
            <w:r w:rsidRPr="00723C01">
              <w:rPr>
                <w:rFonts w:asciiTheme="minorHAnsi" w:hAnsiTheme="minorHAnsi" w:cstheme="minorHAnsi"/>
                <w:sz w:val="16"/>
                <w:szCs w:val="16"/>
              </w:rPr>
              <w:t>3</w:t>
            </w:r>
            <w:r w:rsidRPr="00723C01">
              <w:rPr>
                <w:rFonts w:asciiTheme="minorHAnsi" w:hAnsiTheme="minorHAnsi" w:cstheme="minorHAnsi"/>
                <w:sz w:val="16"/>
                <w:szCs w:val="16"/>
              </w:rPr>
              <w:tab/>
              <w:t xml:space="preserve">Maragkou T, Reinhard S, Jungo P, Pasquier B, Neuenschwander M, Schucht P, Vassella E and Hewer E (2023). Evaluation of MTAP and p16 immunohistochemical deficiency as surrogate marker for CDKN2A/B homozygous deletion in gliomas. </w:t>
            </w:r>
            <w:r w:rsidRPr="00723C01">
              <w:rPr>
                <w:rFonts w:asciiTheme="minorHAnsi" w:hAnsiTheme="minorHAnsi" w:cstheme="minorHAnsi"/>
                <w:i/>
                <w:sz w:val="16"/>
                <w:szCs w:val="16"/>
              </w:rPr>
              <w:t>Pathology</w:t>
            </w:r>
            <w:r w:rsidRPr="00723C01">
              <w:rPr>
                <w:rFonts w:asciiTheme="minorHAnsi" w:hAnsiTheme="minorHAnsi" w:cstheme="minorHAnsi"/>
                <w:sz w:val="16"/>
                <w:szCs w:val="16"/>
              </w:rPr>
              <w:t xml:space="preserve"> 55(4):466-477.</w:t>
            </w:r>
            <w:r w:rsidR="00FE369C">
              <w:rPr>
                <w:rFonts w:asciiTheme="minorHAnsi" w:hAnsiTheme="minorHAnsi" w:cstheme="minorHAnsi"/>
                <w:sz w:val="16"/>
                <w:szCs w:val="16"/>
              </w:rPr>
              <w:t xml:space="preserve"> </w:t>
            </w:r>
            <w:r w:rsidRPr="00723C01">
              <w:rPr>
                <w:rFonts w:asciiTheme="minorHAnsi" w:hAnsiTheme="minorHAnsi" w:cstheme="minorHAnsi"/>
                <w:sz w:val="16"/>
                <w:szCs w:val="16"/>
              </w:rPr>
              <w:fldChar w:fldCharType="end"/>
            </w:r>
          </w:p>
        </w:tc>
        <w:tc>
          <w:tcPr>
            <w:tcW w:w="1959" w:type="dxa"/>
          </w:tcPr>
          <w:p w14:paraId="1B6517E1" w14:textId="70F056E6" w:rsidR="00E71882" w:rsidRPr="00B3066F" w:rsidRDefault="00E1215C" w:rsidP="007447F2">
            <w:pPr>
              <w:autoSpaceDE w:val="0"/>
              <w:autoSpaceDN w:val="0"/>
              <w:adjustRightInd w:val="0"/>
              <w:spacing w:after="0" w:line="240" w:lineRule="auto"/>
              <w:rPr>
                <w:sz w:val="18"/>
                <w:szCs w:val="18"/>
                <w:vertAlign w:val="superscript"/>
              </w:rPr>
            </w:pPr>
            <w:r>
              <w:rPr>
                <w:rFonts w:cstheme="minorHAnsi"/>
                <w:color w:val="221E1F"/>
                <w:sz w:val="18"/>
                <w:szCs w:val="18"/>
                <w:vertAlign w:val="superscript"/>
                <w:lang w:val="en-US"/>
              </w:rPr>
              <w:lastRenderedPageBreak/>
              <w:t>c</w:t>
            </w:r>
            <w:r w:rsidR="001721E5">
              <w:rPr>
                <w:rFonts w:cstheme="minorHAnsi"/>
                <w:color w:val="221E1F"/>
                <w:sz w:val="18"/>
                <w:szCs w:val="18"/>
                <w:vertAlign w:val="superscript"/>
              </w:rPr>
              <w:t xml:space="preserve"> </w:t>
            </w:r>
            <w:r w:rsidR="001721E5" w:rsidRPr="003F4EA7">
              <w:rPr>
                <w:rFonts w:cstheme="minorHAnsi"/>
                <w:color w:val="221E1F"/>
                <w:sz w:val="16"/>
                <w:szCs w:val="16"/>
              </w:rPr>
              <w:t xml:space="preserve">Only core for some tumours - refer </w:t>
            </w:r>
            <w:r w:rsidR="001721E5" w:rsidRPr="001721E5">
              <w:rPr>
                <w:rFonts w:cstheme="minorHAnsi"/>
                <w:sz w:val="16"/>
                <w:szCs w:val="16"/>
              </w:rPr>
              <w:t>to Tables 3-</w:t>
            </w:r>
            <w:r w:rsidR="00703DA2">
              <w:rPr>
                <w:rFonts w:cstheme="minorHAnsi"/>
                <w:sz w:val="16"/>
                <w:szCs w:val="16"/>
              </w:rPr>
              <w:t>5</w:t>
            </w:r>
            <w:r w:rsidR="001721E5">
              <w:rPr>
                <w:rFonts w:cstheme="minorHAnsi"/>
                <w:sz w:val="16"/>
                <w:szCs w:val="16"/>
              </w:rPr>
              <w:t>.</w:t>
            </w:r>
          </w:p>
        </w:tc>
      </w:tr>
      <w:tr w:rsidR="00574F96" w:rsidRPr="00CC5E7C" w14:paraId="123BF421" w14:textId="77777777" w:rsidTr="00F035DC">
        <w:trPr>
          <w:trHeight w:val="895"/>
        </w:trPr>
        <w:tc>
          <w:tcPr>
            <w:tcW w:w="865" w:type="dxa"/>
            <w:shd w:val="clear" w:color="000000" w:fill="EEECE1"/>
          </w:tcPr>
          <w:p w14:paraId="607E4F6B" w14:textId="0F161BF0" w:rsidR="00574F96" w:rsidRDefault="00574F96"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8B9AA63" w14:textId="49D40CCC" w:rsidR="00574F96" w:rsidRPr="00970100" w:rsidRDefault="00574F96" w:rsidP="00574F96">
            <w:pPr>
              <w:spacing w:line="240" w:lineRule="auto"/>
              <w:rPr>
                <w:rFonts w:cstheme="minorHAnsi"/>
                <w:sz w:val="16"/>
                <w:szCs w:val="16"/>
              </w:rPr>
            </w:pPr>
            <w:r w:rsidRPr="00970100">
              <w:rPr>
                <w:rFonts w:cstheme="minorHAnsi"/>
                <w:color w:val="221E1F"/>
                <w:sz w:val="16"/>
                <w:szCs w:val="16"/>
              </w:rPr>
              <w:t xml:space="preserve">CHROMOSOMAL ARM 1p/19q </w:t>
            </w:r>
            <w:proofErr w:type="spellStart"/>
            <w:r w:rsidRPr="00970100">
              <w:rPr>
                <w:rFonts w:cstheme="minorHAnsi"/>
                <w:color w:val="221E1F"/>
                <w:sz w:val="16"/>
                <w:szCs w:val="16"/>
              </w:rPr>
              <w:t>CODELETION</w:t>
            </w:r>
            <w:r w:rsidR="00E1215C">
              <w:rPr>
                <w:rFonts w:cstheme="minorHAnsi"/>
                <w:color w:val="221E1F"/>
                <w:sz w:val="18"/>
                <w:szCs w:val="18"/>
                <w:vertAlign w:val="superscript"/>
              </w:rPr>
              <w:t>c</w:t>
            </w:r>
            <w:proofErr w:type="spellEnd"/>
          </w:p>
        </w:tc>
        <w:tc>
          <w:tcPr>
            <w:tcW w:w="2553" w:type="dxa"/>
          </w:tcPr>
          <w:p w14:paraId="00B3D4EE"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0DFC6097"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1E5008FC"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None detected </w:t>
            </w:r>
          </w:p>
          <w:p w14:paraId="7F756BAF"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1p/19q codeletion </w:t>
            </w:r>
          </w:p>
          <w:p w14:paraId="56B104FF"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1p only deletion </w:t>
            </w:r>
          </w:p>
          <w:p w14:paraId="60197E2E"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19q only deletion </w:t>
            </w:r>
          </w:p>
          <w:p w14:paraId="3505A681"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Polysomy, </w:t>
            </w:r>
            <w:r w:rsidRPr="008B440A">
              <w:rPr>
                <w:rFonts w:cstheme="minorHAnsi"/>
                <w:i/>
                <w:iCs/>
                <w:sz w:val="16"/>
                <w:szCs w:val="16"/>
              </w:rPr>
              <w:t xml:space="preserve">specify </w:t>
            </w:r>
          </w:p>
          <w:p w14:paraId="07CA3DCA" w14:textId="77777777" w:rsidR="00574F96" w:rsidRDefault="00574F96"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74B12D35" w14:textId="77777777" w:rsidR="00574F96" w:rsidRPr="005D49D0" w:rsidRDefault="00574F9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C204300" w14:textId="77777777" w:rsidR="00574F96" w:rsidRPr="00646E43"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0CB73916" w14:textId="406823ED" w:rsidR="00574F96" w:rsidRPr="002261F9"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r w:rsidRPr="00387EAC">
              <w:rPr>
                <w:sz w:val="16"/>
                <w:szCs w:val="16"/>
              </w:rPr>
              <w:t xml:space="preserve"> </w:t>
            </w:r>
            <w:r w:rsidRPr="00387EAC">
              <w:rPr>
                <w:rFonts w:cstheme="minorHAnsi"/>
                <w:color w:val="221E1F"/>
                <w:sz w:val="16"/>
                <w:szCs w:val="16"/>
              </w:rPr>
              <w:t xml:space="preserve">(including methylation </w:t>
            </w:r>
            <w:proofErr w:type="spellStart"/>
            <w:r w:rsidRPr="00387EAC">
              <w:rPr>
                <w:rFonts w:cstheme="minorHAnsi"/>
                <w:color w:val="221E1F"/>
                <w:sz w:val="16"/>
                <w:szCs w:val="16"/>
              </w:rPr>
              <w:t>arrays</w:t>
            </w:r>
            <w:r w:rsidR="00697A8B">
              <w:rPr>
                <w:rFonts w:cstheme="minorHAnsi"/>
                <w:sz w:val="18"/>
                <w:szCs w:val="18"/>
                <w:vertAlign w:val="superscript"/>
              </w:rPr>
              <w:t>e</w:t>
            </w:r>
            <w:proofErr w:type="spellEnd"/>
            <w:r w:rsidRPr="00387EAC">
              <w:rPr>
                <w:rFonts w:cstheme="minorHAnsi"/>
                <w:color w:val="221E1F"/>
                <w:sz w:val="16"/>
                <w:szCs w:val="16"/>
              </w:rPr>
              <w:t>)</w:t>
            </w:r>
          </w:p>
          <w:p w14:paraId="480DB68A" w14:textId="1BDD2D3A" w:rsidR="00574F96" w:rsidRPr="00E401B8"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2261F9">
              <w:rPr>
                <w:rFonts w:cstheme="minorHAnsi"/>
                <w:color w:val="221E1F"/>
                <w:sz w:val="16"/>
                <w:szCs w:val="16"/>
              </w:rPr>
              <w:t>PCR/Loss of heterozygosity assay</w:t>
            </w:r>
          </w:p>
          <w:p w14:paraId="5AEBA1EB" w14:textId="77777777" w:rsidR="00574F96"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35CA9519" w14:textId="008DCC84" w:rsidR="00574F96" w:rsidRPr="001A5929"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1A5929">
              <w:rPr>
                <w:rFonts w:cstheme="minorHAnsi"/>
                <w:color w:val="221E1F"/>
                <w:sz w:val="16"/>
                <w:szCs w:val="16"/>
              </w:rPr>
              <w:t>Other,</w:t>
            </w:r>
            <w:r w:rsidRPr="001A5929">
              <w:rPr>
                <w:rFonts w:cstheme="minorHAnsi"/>
                <w:i/>
                <w:iCs/>
                <w:color w:val="221E1F"/>
                <w:sz w:val="16"/>
                <w:szCs w:val="16"/>
              </w:rPr>
              <w:t xml:space="preserve"> specify</w:t>
            </w:r>
          </w:p>
        </w:tc>
        <w:tc>
          <w:tcPr>
            <w:tcW w:w="7938" w:type="dxa"/>
          </w:tcPr>
          <w:p w14:paraId="23B603F4" w14:textId="0AF9744A" w:rsidR="00574F96" w:rsidRPr="002A4B52" w:rsidRDefault="00574F96" w:rsidP="00574F96">
            <w:pPr>
              <w:spacing w:after="0" w:line="240" w:lineRule="auto"/>
              <w:rPr>
                <w:rFonts w:eastAsia="Times New Roman" w:cstheme="minorHAnsi"/>
                <w:sz w:val="16"/>
                <w:szCs w:val="16"/>
              </w:rPr>
            </w:pPr>
            <w:r w:rsidRPr="002A4B52">
              <w:rPr>
                <w:rFonts w:eastAsia="Times New Roman" w:cstheme="minorHAnsi"/>
                <w:sz w:val="16"/>
                <w:szCs w:val="16"/>
              </w:rPr>
              <w:t xml:space="preserve">Whole-arm deletions of chromosome arms 1p and 19q together with </w:t>
            </w:r>
            <w:r w:rsidRPr="002A4B52">
              <w:rPr>
                <w:rFonts w:eastAsia="Times New Roman" w:cstheme="minorHAnsi"/>
                <w:i/>
                <w:iCs/>
                <w:sz w:val="16"/>
                <w:szCs w:val="16"/>
              </w:rPr>
              <w:t xml:space="preserve">IDH1 </w:t>
            </w:r>
            <w:r w:rsidRPr="002A4B52">
              <w:rPr>
                <w:rFonts w:eastAsia="Times New Roman" w:cstheme="minorHAnsi"/>
                <w:sz w:val="16"/>
                <w:szCs w:val="16"/>
              </w:rPr>
              <w:t>(isocitrate dehydrogenase (NADP(+)) 1) or</w:t>
            </w:r>
            <w:r w:rsidRPr="002A4B52">
              <w:rPr>
                <w:rFonts w:eastAsia="Times New Roman" w:cstheme="minorHAnsi"/>
                <w:i/>
                <w:iCs/>
                <w:sz w:val="16"/>
                <w:szCs w:val="16"/>
              </w:rPr>
              <w:t xml:space="preserve"> IDH2 </w:t>
            </w:r>
            <w:r w:rsidRPr="002A4B52">
              <w:rPr>
                <w:rFonts w:eastAsia="Times New Roman" w:cstheme="minorHAnsi"/>
                <w:sz w:val="16"/>
                <w:szCs w:val="16"/>
              </w:rPr>
              <w:t xml:space="preserve">missense variants constitute the diagnostic criteria for </w:t>
            </w:r>
            <w:r w:rsidRPr="002A4B52">
              <w:rPr>
                <w:rFonts w:eastAsia="Times New Roman" w:cstheme="minorHAnsi"/>
                <w:iCs/>
                <w:sz w:val="16"/>
                <w:szCs w:val="16"/>
              </w:rPr>
              <w:t>oligodendroglioma, IDH-mutant and 1p/19q-codeleted, CNS WHO grades 2 or 3</w:t>
            </w:r>
            <w:r w:rsidRPr="002A4B52">
              <w:rPr>
                <w:rFonts w:eastAsia="Times New Roman" w:cstheme="minorHAnsi"/>
                <w:sz w:val="16"/>
                <w:szCs w:val="16"/>
              </w:rPr>
              <w:t>.</w:t>
            </w:r>
            <w:hyperlink w:anchor="_ENREF_1" w:tooltip="WHO Classification of Tumours Editorial Board, 2021 #7404" w:history="1">
              <w:r w:rsidRPr="002A4B52">
                <w:rPr>
                  <w:rFonts w:eastAsia="Times New Roman" w:cstheme="minorHAnsi"/>
                  <w:sz w:val="16"/>
                  <w:szCs w:val="16"/>
                </w:rPr>
                <w:fldChar w:fldCharType="begin"/>
              </w:r>
              <w:r w:rsidRPr="002A4B52">
                <w:rPr>
                  <w:rFonts w:eastAsia="Times New Roman"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A4B52">
                <w:rPr>
                  <w:rFonts w:eastAsia="Times New Roman" w:cstheme="minorHAnsi"/>
                  <w:sz w:val="16"/>
                  <w:szCs w:val="16"/>
                </w:rPr>
                <w:fldChar w:fldCharType="separate"/>
              </w:r>
              <w:r w:rsidRPr="002A4B52">
                <w:rPr>
                  <w:rFonts w:eastAsia="Times New Roman" w:cstheme="minorHAnsi"/>
                  <w:noProof/>
                  <w:sz w:val="16"/>
                  <w:szCs w:val="16"/>
                  <w:vertAlign w:val="superscript"/>
                </w:rPr>
                <w:t>1</w:t>
              </w:r>
              <w:r w:rsidRPr="002A4B52">
                <w:rPr>
                  <w:rFonts w:eastAsia="Times New Roman" w:cstheme="minorHAnsi"/>
                  <w:sz w:val="16"/>
                  <w:szCs w:val="16"/>
                </w:rPr>
                <w:fldChar w:fldCharType="end"/>
              </w:r>
            </w:hyperlink>
            <w:r w:rsidRPr="002A4B52">
              <w:rPr>
                <w:rFonts w:eastAsia="Times New Roman" w:cstheme="minorHAnsi"/>
                <w:sz w:val="16"/>
                <w:szCs w:val="16"/>
              </w:rPr>
              <w:t xml:space="preserve"> </w:t>
            </w:r>
          </w:p>
          <w:p w14:paraId="18C2659C" w14:textId="77777777" w:rsidR="00574F96" w:rsidRPr="002A4B52" w:rsidRDefault="00574F96" w:rsidP="00574F96">
            <w:pPr>
              <w:spacing w:after="0" w:line="240" w:lineRule="auto"/>
              <w:rPr>
                <w:rFonts w:eastAsia="Times New Roman" w:cstheme="minorHAnsi"/>
                <w:sz w:val="16"/>
                <w:szCs w:val="16"/>
              </w:rPr>
            </w:pPr>
          </w:p>
          <w:p w14:paraId="74C0CD76"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Of note, only </w:t>
            </w:r>
            <w:proofErr w:type="gramStart"/>
            <w:r w:rsidRPr="002A4B52">
              <w:rPr>
                <w:rFonts w:cstheme="minorHAnsi"/>
                <w:sz w:val="16"/>
                <w:szCs w:val="16"/>
              </w:rPr>
              <w:t>whole-arm</w:t>
            </w:r>
            <w:proofErr w:type="gramEnd"/>
            <w:r w:rsidRPr="002A4B52">
              <w:rPr>
                <w:rFonts w:cstheme="minorHAnsi"/>
                <w:sz w:val="16"/>
                <w:szCs w:val="16"/>
              </w:rPr>
              <w:t xml:space="preserve"> 1p/19q codeletion combined with an IDH missense variant is diagnostically relevant. Partial deletions on either chromosome arm may be found in other types of diffuse gliomas, including</w:t>
            </w:r>
            <w:r w:rsidRPr="002A4B52">
              <w:rPr>
                <w:rFonts w:cstheme="minorHAnsi"/>
                <w:i/>
                <w:iCs/>
                <w:sz w:val="16"/>
                <w:szCs w:val="16"/>
              </w:rPr>
              <w:t xml:space="preserve"> </w:t>
            </w:r>
            <w:r w:rsidRPr="002A4B52">
              <w:rPr>
                <w:rFonts w:cstheme="minorHAnsi"/>
                <w:sz w:val="16"/>
                <w:szCs w:val="16"/>
              </w:rPr>
              <w:t>IDH-wildtype glioblastomas, and are neither diagnostic for IDH-mutant and 1p/19q-codeleted oligodendroglial tumours</w:t>
            </w:r>
            <w:hyperlink w:anchor="_ENREF_1" w:tooltip="WHO Classification of Tumours Editorial Board, 2021 #7404" w:history="1">
              <w:r w:rsidRPr="002A4B52">
                <w:rPr>
                  <w:rFonts w:cstheme="minorHAnsi"/>
                  <w:sz w:val="16"/>
                  <w:szCs w:val="16"/>
                </w:rPr>
                <w:fldChar w:fldCharType="begin"/>
              </w:r>
              <w:r w:rsidRPr="002A4B52">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A4B52">
                <w:rPr>
                  <w:rFonts w:cstheme="minorHAnsi"/>
                  <w:sz w:val="16"/>
                  <w:szCs w:val="16"/>
                </w:rPr>
                <w:fldChar w:fldCharType="separate"/>
              </w:r>
              <w:r w:rsidRPr="002A4B52">
                <w:rPr>
                  <w:rFonts w:cstheme="minorHAnsi"/>
                  <w:noProof/>
                  <w:sz w:val="16"/>
                  <w:szCs w:val="16"/>
                  <w:vertAlign w:val="superscript"/>
                </w:rPr>
                <w:t>1</w:t>
              </w:r>
              <w:r w:rsidRPr="002A4B52">
                <w:rPr>
                  <w:rFonts w:cstheme="minorHAnsi"/>
                  <w:sz w:val="16"/>
                  <w:szCs w:val="16"/>
                </w:rPr>
                <w:fldChar w:fldCharType="end"/>
              </w:r>
            </w:hyperlink>
            <w:r w:rsidRPr="002A4B52">
              <w:rPr>
                <w:rFonts w:cstheme="minorHAnsi"/>
                <w:sz w:val="16"/>
                <w:szCs w:val="16"/>
              </w:rPr>
              <w:t xml:space="preserve"> nor associated with favourable patient outcome.</w:t>
            </w:r>
            <w:hyperlink w:anchor="_ENREF_2" w:tooltip="Vogazianou, 2010 #2491" w:history="1">
              <w:r w:rsidRPr="002A4B52">
                <w:rPr>
                  <w:rFonts w:cstheme="minorHAnsi"/>
                  <w:sz w:val="16"/>
                  <w:szCs w:val="16"/>
                </w:rPr>
                <w:fldChar w:fldCharType="begin">
                  <w:fldData xml:space="preserve">PEVuZE5vdGU+PENpdGU+PEF1dGhvcj5Wb2dhemlhbm91PC9BdXRob3I+PFllYXI+MjAxMDwvWWVh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=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PEVuZE5vdGU+PENpdGU+PEF1dGhvcj5Wb2dhemlhbm91PC9BdXRob3I+PFllYXI+MjAxMDwvWWVh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=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2</w:t>
              </w:r>
              <w:r w:rsidRPr="002A4B52">
                <w:rPr>
                  <w:rFonts w:cstheme="minorHAnsi"/>
                  <w:sz w:val="16"/>
                  <w:szCs w:val="16"/>
                </w:rPr>
                <w:fldChar w:fldCharType="end"/>
              </w:r>
            </w:hyperlink>
            <w:r w:rsidRPr="002A4B52">
              <w:rPr>
                <w:rFonts w:cstheme="minorHAnsi"/>
                <w:sz w:val="16"/>
                <w:szCs w:val="16"/>
                <w:vertAlign w:val="superscript"/>
              </w:rPr>
              <w:t xml:space="preserve"> </w:t>
            </w:r>
            <w:r w:rsidRPr="002A4B52">
              <w:rPr>
                <w:rFonts w:cstheme="minorHAnsi"/>
                <w:sz w:val="16"/>
                <w:szCs w:val="16"/>
              </w:rPr>
              <w:t>Moreover, detection of 1p/19q codeletion in the absence of IDH mutation is suspicious of partial deletions which can be encountered in IDH-wildtype glioblastoma.</w:t>
            </w:r>
          </w:p>
          <w:p w14:paraId="23972620" w14:textId="77777777" w:rsidR="00574F96" w:rsidRPr="002A4B52" w:rsidRDefault="00574F96" w:rsidP="00574F96">
            <w:pPr>
              <w:spacing w:after="0" w:line="240" w:lineRule="auto"/>
              <w:rPr>
                <w:rFonts w:eastAsia="Helvetica" w:cstheme="minorHAnsi"/>
                <w:sz w:val="16"/>
                <w:szCs w:val="16"/>
                <w:lang w:eastAsia="de-DE"/>
              </w:rPr>
            </w:pPr>
          </w:p>
          <w:p w14:paraId="789E4FA5" w14:textId="35F3087D"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Various techniques are being used for the diagnostic assessment of 1p/19q codeletion. Commonly used methods include microsatellite analysis for loss of heterozygosity (LOH), FISH or chromogenic in situ hybridisation (CISH), </w:t>
            </w:r>
            <w:r w:rsidRPr="002A4B52">
              <w:rPr>
                <w:rFonts w:eastAsia="Times New Roman" w:cstheme="minorHAnsi"/>
                <w:sz w:val="16"/>
                <w:szCs w:val="16"/>
              </w:rPr>
              <w:t>and multiplex ligation-dependent probe amplification (MLPA), and methylation arrays.</w:t>
            </w:r>
            <w:r w:rsidRPr="002A4B52">
              <w:rPr>
                <w:rFonts w:cstheme="minorHAnsi"/>
                <w:sz w:val="16"/>
                <w:szCs w:val="16"/>
              </w:rPr>
              <w:t xml:space="preserve"> </w:t>
            </w:r>
          </w:p>
          <w:p w14:paraId="6C626BB8" w14:textId="77777777" w:rsidR="00574F96" w:rsidRPr="002A4B52" w:rsidRDefault="00574F96" w:rsidP="00574F96">
            <w:pPr>
              <w:spacing w:after="0" w:line="240" w:lineRule="auto"/>
              <w:rPr>
                <w:rFonts w:cstheme="minorHAnsi"/>
                <w:sz w:val="16"/>
                <w:szCs w:val="16"/>
              </w:rPr>
            </w:pPr>
          </w:p>
          <w:p w14:paraId="16CB5893" w14:textId="4A8AB39C"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Fluorescence or chromogenic in situ hybridisation can be applied to routine FFPE sections. However, analysis is often restricted to single loci on each chromosome arm, which may not reliably distinguish whole-arm losses from partial deletions. In addition, </w:t>
            </w:r>
            <w:proofErr w:type="spellStart"/>
            <w:r w:rsidRPr="002A4B52">
              <w:rPr>
                <w:rFonts w:cstheme="minorHAnsi"/>
                <w:sz w:val="16"/>
                <w:szCs w:val="16"/>
              </w:rPr>
              <w:t>polysomies</w:t>
            </w:r>
            <w:proofErr w:type="spellEnd"/>
            <w:r w:rsidRPr="002A4B52">
              <w:rPr>
                <w:rFonts w:cstheme="minorHAnsi"/>
                <w:sz w:val="16"/>
                <w:szCs w:val="16"/>
              </w:rPr>
              <w:t xml:space="preserve"> of chromosomes 1 or 19 may complicate diagnostic assessment and have been associated with less favourable outcomes.</w:t>
            </w:r>
            <w:hyperlink w:anchor="_ENREF_3" w:tooltip="Wiens, 2012 #2494" w:history="1">
              <w:r w:rsidRPr="002A4B52">
                <w:rPr>
                  <w:rFonts w:cstheme="minorHAnsi"/>
                  <w:sz w:val="16"/>
                  <w:szCs w:val="16"/>
                </w:rPr>
                <w:fldChar w:fldCharType="begin">
                  <w:fldData xml:space="preserve">PEVuZE5vdGU+PENpdGU+PEF1dGhvcj5XaWVuczwvQXV0aG9yPjxZZWFyPjIwMTI8L1llYXI+PFJl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==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PEVuZE5vdGU+PENpdGU+PEF1dGhvcj5XaWVuczwvQXV0aG9yPjxZZWFyPjIwMTI8L1llYXI+PFJl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==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3</w:t>
              </w:r>
              <w:r w:rsidRPr="002A4B52">
                <w:rPr>
                  <w:rFonts w:cstheme="minorHAnsi"/>
                  <w:sz w:val="16"/>
                  <w:szCs w:val="16"/>
                </w:rPr>
                <w:fldChar w:fldCharType="end"/>
              </w:r>
            </w:hyperlink>
            <w:r w:rsidRPr="002A4B52">
              <w:rPr>
                <w:rFonts w:cstheme="minorHAnsi"/>
                <w:sz w:val="16"/>
                <w:szCs w:val="16"/>
              </w:rPr>
              <w:t xml:space="preserve"> </w:t>
            </w:r>
          </w:p>
          <w:p w14:paraId="1211B414" w14:textId="77777777" w:rsidR="00574F96" w:rsidRPr="002A4B52" w:rsidRDefault="00574F96" w:rsidP="00574F96">
            <w:pPr>
              <w:spacing w:after="0" w:line="240" w:lineRule="auto"/>
              <w:rPr>
                <w:rFonts w:cstheme="minorHAnsi"/>
                <w:sz w:val="16"/>
                <w:szCs w:val="16"/>
              </w:rPr>
            </w:pPr>
          </w:p>
          <w:p w14:paraId="4C363157"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Loss of heterozygosity (LOH) analysis and MLPA assess multiple loci along each chromosome arm and thereby reduce the risk of false-positive findings due to partial deletions. However, extraction of tumour DNA (and for LOH ideally also</w:t>
            </w:r>
            <w:r w:rsidRPr="002A4B52">
              <w:rPr>
                <w:rFonts w:cstheme="minorHAnsi"/>
                <w:bCs/>
                <w:color w:val="000000"/>
                <w:sz w:val="16"/>
                <w:szCs w:val="16"/>
              </w:rPr>
              <w:t xml:space="preserve"> of non-tumour DNA extracted from a blood or buccal swab sample) </w:t>
            </w:r>
            <w:r w:rsidRPr="002A4B52">
              <w:rPr>
                <w:rFonts w:cstheme="minorHAnsi"/>
                <w:sz w:val="16"/>
                <w:szCs w:val="16"/>
              </w:rPr>
              <w:t xml:space="preserve">is required for these techniques. </w:t>
            </w:r>
          </w:p>
          <w:p w14:paraId="560FBAC9" w14:textId="77777777" w:rsidR="00574F96" w:rsidRPr="002A4B52" w:rsidRDefault="00574F96" w:rsidP="00574F96">
            <w:pPr>
              <w:spacing w:after="0" w:line="240" w:lineRule="auto"/>
              <w:rPr>
                <w:rFonts w:cstheme="minorHAnsi"/>
                <w:sz w:val="16"/>
                <w:szCs w:val="16"/>
              </w:rPr>
            </w:pPr>
          </w:p>
          <w:p w14:paraId="347D853D"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Microarray-based approaches may also be used for diagnostic purposes, including DNA methylation bead arrays that allow for simultaneous detection of 1p/19q codeletion, </w:t>
            </w:r>
            <w:r w:rsidRPr="002A4B52">
              <w:rPr>
                <w:rFonts w:cstheme="minorHAnsi"/>
                <w:i/>
                <w:sz w:val="16"/>
                <w:szCs w:val="16"/>
              </w:rPr>
              <w:t>MGMT</w:t>
            </w:r>
            <w:r w:rsidRPr="002A4B52">
              <w:rPr>
                <w:rFonts w:cstheme="minorHAnsi"/>
                <w:sz w:val="16"/>
                <w:szCs w:val="16"/>
              </w:rPr>
              <w:t xml:space="preserve"> promoter methylation, and glioma CpG island methylator phenotype (G-CIMP) status indicative of</w:t>
            </w:r>
            <w:r w:rsidRPr="002A4B52">
              <w:rPr>
                <w:rFonts w:cstheme="minorHAnsi"/>
                <w:i/>
                <w:iCs/>
                <w:sz w:val="16"/>
                <w:szCs w:val="16"/>
              </w:rPr>
              <w:t xml:space="preserve"> </w:t>
            </w:r>
            <w:r w:rsidRPr="002A4B52">
              <w:rPr>
                <w:rFonts w:cstheme="minorHAnsi"/>
                <w:sz w:val="16"/>
                <w:szCs w:val="16"/>
              </w:rPr>
              <w:t>IDH mutation.</w:t>
            </w:r>
            <w:hyperlink w:anchor="_ENREF_4" w:tooltip="Wiestler, 2014 #2495" w:history="1">
              <w:r w:rsidRPr="002A4B52">
                <w:rPr>
                  <w:rFonts w:cstheme="minorHAnsi"/>
                  <w:sz w:val="16"/>
                  <w:szCs w:val="16"/>
                </w:rPr>
                <w:fldChar w:fldCharType="begin">
                  <w:fldData xml:space="preserve">PEVuZE5vdGU+PENpdGU+PEF1dGhvcj5XaWVzdGxlcjwvQXV0aG9yPjxZZWFyPjIwMTQ8L1llYXI+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PEVuZE5vdGU+PENpdGU+PEF1dGhvcj5XaWVzdGxlcjwvQXV0aG9yPjxZZWFyPjIwMTQ8L1llYXI+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4</w:t>
              </w:r>
              <w:r w:rsidRPr="002A4B52">
                <w:rPr>
                  <w:rFonts w:cstheme="minorHAnsi"/>
                  <w:sz w:val="16"/>
                  <w:szCs w:val="16"/>
                </w:rPr>
                <w:fldChar w:fldCharType="end"/>
              </w:r>
            </w:hyperlink>
            <w:r w:rsidRPr="002A4B52">
              <w:rPr>
                <w:rFonts w:cstheme="minorHAnsi"/>
                <w:sz w:val="16"/>
                <w:szCs w:val="16"/>
              </w:rPr>
              <w:t xml:space="preserve"> </w:t>
            </w:r>
          </w:p>
          <w:p w14:paraId="4E6D554B" w14:textId="77777777" w:rsidR="00574F96" w:rsidRPr="002A4B52" w:rsidRDefault="00574F96" w:rsidP="00574F96">
            <w:pPr>
              <w:spacing w:after="0" w:line="240" w:lineRule="auto"/>
              <w:rPr>
                <w:rFonts w:cstheme="minorHAnsi"/>
                <w:sz w:val="16"/>
                <w:szCs w:val="16"/>
              </w:rPr>
            </w:pPr>
          </w:p>
          <w:p w14:paraId="536DF9CF" w14:textId="5893A08C"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Panel-based NGS approaches have been used for 1p/19q detection and simultaneous sequence alteration analyses of </w:t>
            </w:r>
            <w:r w:rsidRPr="002A4B52">
              <w:rPr>
                <w:rFonts w:cstheme="minorHAnsi"/>
                <w:i/>
                <w:sz w:val="16"/>
                <w:szCs w:val="16"/>
              </w:rPr>
              <w:t>IDH1</w:t>
            </w:r>
            <w:r w:rsidRPr="002A4B52">
              <w:rPr>
                <w:rFonts w:cstheme="minorHAnsi"/>
                <w:sz w:val="16"/>
                <w:szCs w:val="16"/>
              </w:rPr>
              <w:t xml:space="preserve"> and </w:t>
            </w:r>
            <w:r w:rsidRPr="002A4B52">
              <w:rPr>
                <w:rFonts w:cstheme="minorHAnsi"/>
                <w:i/>
                <w:sz w:val="16"/>
                <w:szCs w:val="16"/>
              </w:rPr>
              <w:t>IDH2</w:t>
            </w:r>
            <w:r w:rsidRPr="002A4B52">
              <w:rPr>
                <w:rFonts w:cstheme="minorHAnsi"/>
                <w:sz w:val="16"/>
                <w:szCs w:val="16"/>
              </w:rPr>
              <w:t xml:space="preserve">, as well as other alterations commonly associated with 1p/19q codeletion, such as </w:t>
            </w:r>
            <w:r w:rsidRPr="002A4B52">
              <w:rPr>
                <w:rFonts w:cstheme="minorHAnsi"/>
                <w:i/>
                <w:sz w:val="16"/>
                <w:szCs w:val="16"/>
              </w:rPr>
              <w:t xml:space="preserve">TERT </w:t>
            </w:r>
            <w:r w:rsidRPr="002A4B52">
              <w:rPr>
                <w:rFonts w:cstheme="minorHAnsi"/>
                <w:sz w:val="16"/>
                <w:szCs w:val="16"/>
              </w:rPr>
              <w:t xml:space="preserve">promoter and </w:t>
            </w:r>
            <w:r w:rsidRPr="002A4B52">
              <w:rPr>
                <w:rFonts w:cstheme="minorHAnsi"/>
                <w:i/>
                <w:sz w:val="16"/>
                <w:szCs w:val="16"/>
              </w:rPr>
              <w:t>CIC</w:t>
            </w:r>
            <w:r w:rsidRPr="002A4B52">
              <w:rPr>
                <w:rFonts w:cstheme="minorHAnsi"/>
                <w:sz w:val="16"/>
                <w:szCs w:val="16"/>
              </w:rPr>
              <w:t xml:space="preserve"> variants. In addition, droplet-based digital PCR (</w:t>
            </w:r>
            <w:proofErr w:type="spellStart"/>
            <w:r w:rsidRPr="002A4B52">
              <w:rPr>
                <w:rFonts w:cstheme="minorHAnsi"/>
                <w:sz w:val="16"/>
                <w:szCs w:val="16"/>
              </w:rPr>
              <w:t>ddPCR</w:t>
            </w:r>
            <w:proofErr w:type="spellEnd"/>
            <w:r w:rsidRPr="002A4B52">
              <w:rPr>
                <w:rFonts w:cstheme="minorHAnsi"/>
                <w:sz w:val="16"/>
                <w:szCs w:val="16"/>
              </w:rPr>
              <w:t xml:space="preserve">) approaches based on single nucleotide polymorphisms (SNPs) on 1p and 19q may be used. </w:t>
            </w:r>
          </w:p>
          <w:p w14:paraId="3D1552B1" w14:textId="77777777" w:rsidR="00574F96" w:rsidRPr="002A4B52" w:rsidRDefault="00574F96" w:rsidP="00574F96">
            <w:pPr>
              <w:spacing w:after="0" w:line="240" w:lineRule="auto"/>
              <w:rPr>
                <w:rFonts w:cstheme="minorHAnsi"/>
                <w:sz w:val="16"/>
                <w:szCs w:val="16"/>
              </w:rPr>
            </w:pPr>
          </w:p>
          <w:p w14:paraId="761217A1" w14:textId="77777777" w:rsidR="00574F96" w:rsidRPr="002A4B52" w:rsidRDefault="00574F96" w:rsidP="00574F96">
            <w:pPr>
              <w:spacing w:after="0" w:line="240" w:lineRule="auto"/>
              <w:rPr>
                <w:rFonts w:cstheme="minorHAnsi"/>
                <w:color w:val="000000"/>
                <w:sz w:val="16"/>
                <w:szCs w:val="16"/>
              </w:rPr>
            </w:pPr>
            <w:r w:rsidRPr="002A4B52">
              <w:rPr>
                <w:rFonts w:cstheme="minorHAnsi"/>
                <w:color w:val="000000"/>
                <w:sz w:val="16"/>
                <w:szCs w:val="16"/>
              </w:rPr>
              <w:t>The use of an antibody panel including H3K28me3 (H3K27me3), H3 p.K28M (H3 p.K27M) mutant protein, IDH1 p.R132H,</w:t>
            </w:r>
            <w:hyperlink w:anchor="_ENREF_5" w:tooltip="Filipski, 2019 #7551" w:history="1">
              <w:r w:rsidRPr="002A4B52">
                <w:rPr>
                  <w:rFonts w:cstheme="minorHAnsi"/>
                  <w:color w:val="000000"/>
                  <w:sz w:val="16"/>
                  <w:szCs w:val="16"/>
                </w:rPr>
                <w:fldChar w:fldCharType="begin">
                  <w:fldData xml:space="preserve">PEVuZE5vdGU+PENpdGU+PEF1dGhvcj5GaWxpcHNraTwvQXV0aG9yPjxZZWFyPjIwMTk8L1llYXI+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</w:fldData>
                </w:fldChar>
              </w:r>
              <w:r w:rsidRPr="002A4B52">
                <w:rPr>
                  <w:rFonts w:cstheme="minorHAnsi"/>
                  <w:color w:val="000000"/>
                  <w:sz w:val="16"/>
                  <w:szCs w:val="16"/>
                </w:rPr>
                <w:instrText xml:space="preserve"> ADDIN EN.CITE </w:instrText>
              </w:r>
              <w:r w:rsidRPr="002A4B52">
                <w:rPr>
                  <w:rFonts w:cstheme="minorHAnsi"/>
                  <w:color w:val="000000"/>
                  <w:sz w:val="16"/>
                  <w:szCs w:val="16"/>
                </w:rPr>
                <w:fldChar w:fldCharType="begin">
                  <w:fldData xml:space="preserve">PEVuZE5vdGU+PENpdGU+PEF1dGhvcj5GaWxpcHNraTwvQXV0aG9yPjxZZWFyPjIwMTk8L1llYXI+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</w:fldData>
                </w:fldChar>
              </w:r>
              <w:r w:rsidRPr="002A4B52">
                <w:rPr>
                  <w:rFonts w:cstheme="minorHAnsi"/>
                  <w:color w:val="000000"/>
                  <w:sz w:val="16"/>
                  <w:szCs w:val="16"/>
                </w:rPr>
                <w:instrText xml:space="preserve"> ADDIN EN.CITE.DATA </w:instrText>
              </w:r>
              <w:r w:rsidRPr="002A4B52">
                <w:rPr>
                  <w:rFonts w:cstheme="minorHAnsi"/>
                  <w:color w:val="000000"/>
                  <w:sz w:val="16"/>
                  <w:szCs w:val="16"/>
                </w:rPr>
              </w:r>
              <w:r w:rsidRPr="002A4B52">
                <w:rPr>
                  <w:rFonts w:cstheme="minorHAnsi"/>
                  <w:color w:val="000000"/>
                  <w:sz w:val="16"/>
                  <w:szCs w:val="16"/>
                </w:rPr>
                <w:fldChar w:fldCharType="end"/>
              </w:r>
              <w:r w:rsidRPr="002A4B52">
                <w:rPr>
                  <w:rFonts w:cstheme="minorHAnsi"/>
                  <w:color w:val="000000"/>
                  <w:sz w:val="16"/>
                  <w:szCs w:val="16"/>
                </w:rPr>
              </w:r>
              <w:r w:rsidRPr="002A4B52">
                <w:rPr>
                  <w:rFonts w:cstheme="minorHAnsi"/>
                  <w:color w:val="000000"/>
                  <w:sz w:val="16"/>
                  <w:szCs w:val="16"/>
                </w:rPr>
                <w:fldChar w:fldCharType="separate"/>
              </w:r>
              <w:r w:rsidRPr="002A4B52">
                <w:rPr>
                  <w:rFonts w:cstheme="minorHAnsi"/>
                  <w:noProof/>
                  <w:color w:val="000000"/>
                  <w:sz w:val="16"/>
                  <w:szCs w:val="16"/>
                  <w:vertAlign w:val="superscript"/>
                </w:rPr>
                <w:t>5</w:t>
              </w:r>
              <w:r w:rsidRPr="002A4B52">
                <w:rPr>
                  <w:rFonts w:cstheme="minorHAnsi"/>
                  <w:color w:val="000000"/>
                  <w:sz w:val="16"/>
                  <w:szCs w:val="16"/>
                </w:rPr>
                <w:fldChar w:fldCharType="end"/>
              </w:r>
            </w:hyperlink>
            <w:r w:rsidRPr="002A4B52">
              <w:rPr>
                <w:rFonts w:cstheme="minorHAnsi"/>
                <w:color w:val="212121"/>
                <w:sz w:val="16"/>
                <w:szCs w:val="16"/>
                <w:shd w:val="clear" w:color="auto" w:fill="FFFFFF"/>
              </w:rPr>
              <w:t xml:space="preserve"> vimentin, and ATRX,</w:t>
            </w:r>
            <w:hyperlink w:anchor="_ENREF_6" w:tooltip="Felix, 2022 #7552" w:history="1">
              <w:r w:rsidRPr="002A4B52">
                <w:rPr>
                  <w:rFonts w:eastAsia="Times New Roman" w:cstheme="minorHAnsi"/>
                  <w:color w:val="212121"/>
                  <w:sz w:val="16"/>
                  <w:szCs w:val="16"/>
                  <w:lang w:eastAsia="nl-NL"/>
                </w:rPr>
                <w:fldChar w:fldCharType="begin">
                  <w:fldData xml:space="preserve">PEVuZE5vdGU+PENpdGU+PEF1dGhvcj5GZWxpeDwvQXV0aG9yPjxZZWFyPjIwMjI8L1llYXI+PFJl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</w:fldData>
                </w:fldChar>
              </w:r>
              <w:r w:rsidRPr="002A4B52">
                <w:rPr>
                  <w:rFonts w:eastAsia="Times New Roman" w:cstheme="minorHAnsi"/>
                  <w:color w:val="212121"/>
                  <w:sz w:val="16"/>
                  <w:szCs w:val="16"/>
                  <w:lang w:eastAsia="nl-NL"/>
                </w:rPr>
                <w:instrText xml:space="preserve"> ADDIN EN.CITE </w:instrText>
              </w:r>
              <w:r w:rsidRPr="002A4B52">
                <w:rPr>
                  <w:rFonts w:eastAsia="Times New Roman" w:cstheme="minorHAnsi"/>
                  <w:color w:val="212121"/>
                  <w:sz w:val="16"/>
                  <w:szCs w:val="16"/>
                  <w:lang w:eastAsia="nl-NL"/>
                </w:rPr>
                <w:fldChar w:fldCharType="begin">
                  <w:fldData xml:space="preserve">PEVuZE5vdGU+PENpdGU+PEF1dGhvcj5GZWxpeDwvQXV0aG9yPjxZZWFyPjIwMjI8L1llYXI+PFJl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</w:fldData>
                </w:fldChar>
              </w:r>
              <w:r w:rsidRPr="002A4B52">
                <w:rPr>
                  <w:rFonts w:eastAsia="Times New Roman" w:cstheme="minorHAnsi"/>
                  <w:color w:val="212121"/>
                  <w:sz w:val="16"/>
                  <w:szCs w:val="16"/>
                  <w:lang w:eastAsia="nl-NL"/>
                </w:rPr>
                <w:instrText xml:space="preserve"> ADDIN EN.CITE.DATA </w:instrText>
              </w:r>
              <w:r w:rsidRPr="002A4B52">
                <w:rPr>
                  <w:rFonts w:eastAsia="Times New Roman" w:cstheme="minorHAnsi"/>
                  <w:color w:val="212121"/>
                  <w:sz w:val="16"/>
                  <w:szCs w:val="16"/>
                  <w:lang w:eastAsia="nl-NL"/>
                </w:rPr>
              </w:r>
              <w:r w:rsidRPr="002A4B52">
                <w:rPr>
                  <w:rFonts w:eastAsia="Times New Roman" w:cstheme="minorHAnsi"/>
                  <w:color w:val="212121"/>
                  <w:sz w:val="16"/>
                  <w:szCs w:val="16"/>
                  <w:lang w:eastAsia="nl-NL"/>
                </w:rPr>
                <w:fldChar w:fldCharType="end"/>
              </w:r>
              <w:r w:rsidRPr="002A4B52">
                <w:rPr>
                  <w:rFonts w:eastAsia="Times New Roman" w:cstheme="minorHAnsi"/>
                  <w:color w:val="212121"/>
                  <w:sz w:val="16"/>
                  <w:szCs w:val="16"/>
                  <w:lang w:eastAsia="nl-NL"/>
                </w:rPr>
              </w:r>
              <w:r w:rsidRPr="002A4B52">
                <w:rPr>
                  <w:rFonts w:eastAsia="Times New Roman" w:cstheme="minorHAnsi"/>
                  <w:color w:val="212121"/>
                  <w:sz w:val="16"/>
                  <w:szCs w:val="16"/>
                  <w:lang w:eastAsia="nl-NL"/>
                </w:rPr>
                <w:fldChar w:fldCharType="separate"/>
              </w:r>
              <w:r w:rsidRPr="002A4B52">
                <w:rPr>
                  <w:rFonts w:eastAsia="Times New Roman" w:cstheme="minorHAnsi"/>
                  <w:noProof/>
                  <w:color w:val="212121"/>
                  <w:sz w:val="16"/>
                  <w:szCs w:val="16"/>
                  <w:vertAlign w:val="superscript"/>
                  <w:lang w:eastAsia="nl-NL"/>
                </w:rPr>
                <w:t>6</w:t>
              </w:r>
              <w:r w:rsidRPr="002A4B52">
                <w:rPr>
                  <w:rFonts w:eastAsia="Times New Roman" w:cstheme="minorHAnsi"/>
                  <w:color w:val="212121"/>
                  <w:sz w:val="16"/>
                  <w:szCs w:val="16"/>
                  <w:lang w:eastAsia="nl-NL"/>
                </w:rPr>
                <w:fldChar w:fldCharType="end"/>
              </w:r>
            </w:hyperlink>
            <w:r w:rsidRPr="002A4B52">
              <w:rPr>
                <w:rFonts w:eastAsia="Times New Roman" w:cstheme="minorHAnsi"/>
                <w:color w:val="212121"/>
                <w:sz w:val="16"/>
                <w:szCs w:val="16"/>
                <w:lang w:eastAsia="nl-NL"/>
              </w:rPr>
              <w:t xml:space="preserve"> </w:t>
            </w:r>
            <w:r w:rsidRPr="002A4B52">
              <w:rPr>
                <w:rFonts w:cstheme="minorHAnsi"/>
                <w:color w:val="000000"/>
                <w:sz w:val="16"/>
                <w:szCs w:val="16"/>
              </w:rPr>
              <w:t>has been reported as greatly facilitating recognition of oligodendrogliomas, IDH-mutant and 1p/19q-codeleted. However, these immunohistochemical approaches are not sufficient to substitute for 1p/19q codeletion testing and hence establishing the diagnosis of IDH-mutant and 1p/19q-codeleted oligodendroglioma.</w:t>
            </w:r>
          </w:p>
          <w:p w14:paraId="2F2178B2" w14:textId="77777777" w:rsidR="00574F96" w:rsidRPr="002A4B52" w:rsidRDefault="00574F96" w:rsidP="00574F96">
            <w:pPr>
              <w:spacing w:after="0" w:line="240" w:lineRule="auto"/>
              <w:rPr>
                <w:rFonts w:cstheme="minorHAnsi"/>
                <w:color w:val="000000"/>
                <w:sz w:val="16"/>
                <w:szCs w:val="16"/>
              </w:rPr>
            </w:pPr>
          </w:p>
          <w:p w14:paraId="32200C39" w14:textId="77777777" w:rsidR="00574F96" w:rsidRDefault="00574F96" w:rsidP="00574F96">
            <w:pPr>
              <w:spacing w:after="0" w:line="240" w:lineRule="auto"/>
              <w:rPr>
                <w:rFonts w:cstheme="minorHAnsi"/>
                <w:sz w:val="16"/>
                <w:szCs w:val="16"/>
              </w:rPr>
            </w:pPr>
            <w:r w:rsidRPr="002A4B52">
              <w:rPr>
                <w:rFonts w:cstheme="minorHAnsi"/>
                <w:sz w:val="16"/>
                <w:szCs w:val="16"/>
              </w:rPr>
              <w:lastRenderedPageBreak/>
              <w:t>Investigation of 1p/19q alteration is a core element for oligodendroglioma, IDH-mutant and 1p/19q-codeleted as was for astrocytoma, IDH-mutant; investigation of 1p copy number loss is a core element for diffuse leptomeningeal glioneuronal tumour.</w:t>
            </w:r>
          </w:p>
          <w:p w14:paraId="7C9F05B5" w14:textId="77777777" w:rsidR="00174E70" w:rsidRDefault="00174E70" w:rsidP="00574F96">
            <w:pPr>
              <w:spacing w:after="0" w:line="240" w:lineRule="auto"/>
              <w:rPr>
                <w:rFonts w:cstheme="minorHAnsi"/>
                <w:sz w:val="16"/>
                <w:szCs w:val="16"/>
              </w:rPr>
            </w:pPr>
          </w:p>
          <w:p w14:paraId="7EFF8D06" w14:textId="77777777" w:rsidR="00574F96" w:rsidRPr="002A4B52" w:rsidRDefault="00574F96" w:rsidP="00574F96">
            <w:pPr>
              <w:pStyle w:val="Heading1"/>
              <w:spacing w:before="0" w:line="240" w:lineRule="auto"/>
              <w:rPr>
                <w:rFonts w:asciiTheme="minorHAnsi" w:hAnsiTheme="minorHAnsi" w:cstheme="minorHAnsi"/>
                <w:color w:val="auto"/>
                <w:sz w:val="16"/>
                <w:szCs w:val="16"/>
              </w:rPr>
            </w:pPr>
            <w:r w:rsidRPr="002A4B52">
              <w:rPr>
                <w:rFonts w:asciiTheme="minorHAnsi" w:hAnsiTheme="minorHAnsi" w:cstheme="minorHAnsi"/>
                <w:color w:val="auto"/>
                <w:sz w:val="16"/>
                <w:szCs w:val="16"/>
              </w:rPr>
              <w:t>References</w:t>
            </w:r>
          </w:p>
          <w:p w14:paraId="1295152A"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fldChar w:fldCharType="begin"/>
            </w:r>
            <w:r w:rsidRPr="002A4B52">
              <w:rPr>
                <w:rFonts w:asciiTheme="minorHAnsi" w:hAnsiTheme="minorHAnsi" w:cstheme="minorHAnsi"/>
                <w:sz w:val="16"/>
                <w:szCs w:val="16"/>
              </w:rPr>
              <w:instrText xml:space="preserve"> ADDIN EN.REFLIST </w:instrText>
            </w:r>
            <w:r w:rsidRPr="002A4B52">
              <w:rPr>
                <w:rFonts w:asciiTheme="minorHAnsi" w:hAnsiTheme="minorHAnsi" w:cstheme="minorHAnsi"/>
                <w:sz w:val="16"/>
                <w:szCs w:val="16"/>
              </w:rPr>
              <w:fldChar w:fldCharType="separate"/>
            </w:r>
            <w:r w:rsidRPr="002A4B52">
              <w:rPr>
                <w:rFonts w:asciiTheme="minorHAnsi" w:hAnsiTheme="minorHAnsi" w:cstheme="minorHAnsi"/>
                <w:sz w:val="16"/>
                <w:szCs w:val="16"/>
              </w:rPr>
              <w:t>1</w:t>
            </w:r>
            <w:r w:rsidRPr="002A4B52">
              <w:rPr>
                <w:rFonts w:asciiTheme="minorHAnsi" w:hAnsiTheme="minorHAnsi" w:cstheme="minorHAnsi"/>
                <w:sz w:val="16"/>
                <w:szCs w:val="16"/>
              </w:rPr>
              <w:tab/>
              <w:t xml:space="preserve">WHO Classification of Tumours Editorial Board (2021). </w:t>
            </w:r>
            <w:r w:rsidRPr="002A4B52">
              <w:rPr>
                <w:rFonts w:asciiTheme="minorHAnsi" w:hAnsiTheme="minorHAnsi" w:cstheme="minorHAnsi"/>
                <w:i/>
                <w:sz w:val="16"/>
                <w:szCs w:val="16"/>
              </w:rPr>
              <w:t>Central Nervous System Tumours, WHO Classification of Tumours, 5th Edition, Volume 6</w:t>
            </w:r>
            <w:r w:rsidRPr="002A4B52">
              <w:rPr>
                <w:rFonts w:asciiTheme="minorHAnsi" w:hAnsiTheme="minorHAnsi" w:cstheme="minorHAnsi"/>
                <w:sz w:val="16"/>
                <w:szCs w:val="16"/>
              </w:rPr>
              <w:t>. IARC Press, Lyon, France.</w:t>
            </w:r>
          </w:p>
          <w:p w14:paraId="1618180C"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2</w:t>
            </w:r>
            <w:r w:rsidRPr="002A4B52">
              <w:rPr>
                <w:rFonts w:asciiTheme="minorHAnsi" w:hAnsiTheme="minorHAnsi" w:cstheme="minorHAnsi"/>
                <w:sz w:val="16"/>
                <w:szCs w:val="16"/>
              </w:rPr>
              <w:tab/>
              <w:t xml:space="preserve">Vogazianou AP, Chan R, Backlund LM, Pearson DM, Liu L, Langford CF, Gregory SG, Collins VP and Ichimura K (2010). Distinct patterns of 1p and 19q alterations identify subtypes of human gliomas that have different prognoses.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12(7):664-678.</w:t>
            </w:r>
          </w:p>
          <w:p w14:paraId="2440B823"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3</w:t>
            </w:r>
            <w:r w:rsidRPr="002A4B52">
              <w:rPr>
                <w:rFonts w:asciiTheme="minorHAnsi" w:hAnsiTheme="minorHAnsi" w:cstheme="minorHAnsi"/>
                <w:sz w:val="16"/>
                <w:szCs w:val="16"/>
              </w:rPr>
              <w:tab/>
              <w:t xml:space="preserve">Wiens AL, Cheng L, Bertsch EC, Johnson KA, Zhang S and Hattab EM (2012). Polysomy of chromosomes 1 and/or 19 is common and associated with less favorable clinical outcome in oligodendrogliomas: fluorescent in situ hybridization analysis of 84 consecutive cases. </w:t>
            </w:r>
            <w:r w:rsidRPr="002A4B52">
              <w:rPr>
                <w:rFonts w:asciiTheme="minorHAnsi" w:hAnsiTheme="minorHAnsi" w:cstheme="minorHAnsi"/>
                <w:i/>
                <w:sz w:val="16"/>
                <w:szCs w:val="16"/>
              </w:rPr>
              <w:t>J Neuropathol Exp Neurol</w:t>
            </w:r>
            <w:r w:rsidRPr="002A4B52">
              <w:rPr>
                <w:rFonts w:asciiTheme="minorHAnsi" w:hAnsiTheme="minorHAnsi" w:cstheme="minorHAnsi"/>
                <w:sz w:val="16"/>
                <w:szCs w:val="16"/>
              </w:rPr>
              <w:t xml:space="preserve"> 71(7):618-624.</w:t>
            </w:r>
          </w:p>
          <w:p w14:paraId="22473ECD"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4</w:t>
            </w:r>
            <w:r w:rsidRPr="002A4B52">
              <w:rPr>
                <w:rFonts w:asciiTheme="minorHAnsi" w:hAnsiTheme="minorHAnsi" w:cstheme="minorHAnsi"/>
                <w:sz w:val="16"/>
                <w:szCs w:val="16"/>
              </w:rPr>
              <w:tab/>
              <w:t xml:space="preserve">Wiestler B, Capper D, Hovestadt V, Sill M, Jones DT, Hartmann C, Felsberg J, Platten M, Feiden W, Keyvani K, Pfister SM, Wiestler OD, Meyermann R, Reifenberger G, Pietsch T, von Deimling A, Weller M and Wick W (2014). Assessing CpG island methylator phenotype, 1p/19q codeletion, and MGMT promoter methylation from epigenome-wide data in the biomarker cohort of the NOA-04 trial.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16(12):1630-1638.</w:t>
            </w:r>
          </w:p>
          <w:p w14:paraId="33352A6E"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5</w:t>
            </w:r>
            <w:r w:rsidRPr="002A4B52">
              <w:rPr>
                <w:rFonts w:asciiTheme="minorHAnsi" w:hAnsiTheme="minorHAnsi" w:cstheme="minorHAnsi"/>
                <w:sz w:val="16"/>
                <w:szCs w:val="16"/>
              </w:rPr>
              <w:tab/>
              <w:t xml:space="preserve">Filipski K, Braun Y, Zinke J, Roller B, Baumgarten P, Wagner M, Senft C, Zeiner PS, Ronellenfitsch MW, Steinbach JP, Plate KH, Gasparoni G, Mittelbronn M, Capper D and Harter PN (2019). Lack of H3K27 trimethylation is associated with 1p/19q codeletion in diffuse gliomas. </w:t>
            </w:r>
            <w:r w:rsidRPr="002A4B52">
              <w:rPr>
                <w:rFonts w:asciiTheme="minorHAnsi" w:hAnsiTheme="minorHAnsi" w:cstheme="minorHAnsi"/>
                <w:i/>
                <w:sz w:val="16"/>
                <w:szCs w:val="16"/>
              </w:rPr>
              <w:t>Acta Neuropathol</w:t>
            </w:r>
            <w:r w:rsidRPr="002A4B52">
              <w:rPr>
                <w:rFonts w:asciiTheme="minorHAnsi" w:hAnsiTheme="minorHAnsi" w:cstheme="minorHAnsi"/>
                <w:sz w:val="16"/>
                <w:szCs w:val="16"/>
              </w:rPr>
              <w:t xml:space="preserve"> 138(2):331-334.</w:t>
            </w:r>
          </w:p>
          <w:p w14:paraId="37C6A099" w14:textId="00BE6AE2" w:rsidR="00574F96" w:rsidRPr="002A4B52" w:rsidRDefault="00574F96" w:rsidP="00574F96">
            <w:pPr>
              <w:pStyle w:val="EndNoteBibliography"/>
              <w:spacing w:after="100"/>
              <w:ind w:left="318" w:hanging="318"/>
              <w:rPr>
                <w:rFonts w:asciiTheme="minorHAnsi" w:hAnsiTheme="minorHAnsi" w:cstheme="minorHAnsi"/>
                <w:b/>
                <w:sz w:val="16"/>
                <w:szCs w:val="16"/>
                <w:u w:val="single"/>
              </w:rPr>
            </w:pPr>
            <w:r w:rsidRPr="002A4B52">
              <w:rPr>
                <w:rFonts w:asciiTheme="minorHAnsi" w:hAnsiTheme="minorHAnsi" w:cstheme="minorHAnsi"/>
                <w:sz w:val="16"/>
                <w:szCs w:val="16"/>
              </w:rPr>
              <w:t>6</w:t>
            </w:r>
            <w:r w:rsidRPr="002A4B52">
              <w:rPr>
                <w:rFonts w:asciiTheme="minorHAnsi" w:hAnsiTheme="minorHAnsi" w:cstheme="minorHAnsi"/>
                <w:sz w:val="16"/>
                <w:szCs w:val="16"/>
              </w:rPr>
              <w:tab/>
              <w:t xml:space="preserve">Felix M, Friedel D, Jayavelu AK, Filipski K, Reinhardt A, Warnken U, Stichel D, Schrimpf D, Korshunov A, Wang Y, Kessler T, Etminan N, Unterberg A, Herold-Mende C, Heikaus L, Sahm F, Wick W, Harter PN, von Deimling A and Reuss DE (2022). HIP1R and vimentin immunohistochemistry predict 1p/19q status in IDH-mutant glioma.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24(12):2121-2132.</w:t>
            </w:r>
            <w:r>
              <w:rPr>
                <w:rFonts w:asciiTheme="minorHAnsi" w:hAnsiTheme="minorHAnsi" w:cstheme="minorHAnsi"/>
                <w:sz w:val="16"/>
                <w:szCs w:val="16"/>
              </w:rPr>
              <w:t xml:space="preserve"> </w:t>
            </w:r>
            <w:r w:rsidRPr="002A4B52">
              <w:rPr>
                <w:rFonts w:asciiTheme="minorHAnsi" w:hAnsiTheme="minorHAnsi" w:cstheme="minorHAnsi"/>
                <w:sz w:val="16"/>
                <w:szCs w:val="16"/>
              </w:rPr>
              <w:fldChar w:fldCharType="end"/>
            </w:r>
          </w:p>
        </w:tc>
        <w:tc>
          <w:tcPr>
            <w:tcW w:w="1959" w:type="dxa"/>
          </w:tcPr>
          <w:p w14:paraId="5B5A014E" w14:textId="051EE8BF" w:rsidR="00A37A75" w:rsidRDefault="00E1215C" w:rsidP="00642F4C">
            <w:pPr>
              <w:autoSpaceDE w:val="0"/>
              <w:autoSpaceDN w:val="0"/>
              <w:adjustRightInd w:val="0"/>
              <w:spacing w:after="100" w:line="240" w:lineRule="auto"/>
              <w:rPr>
                <w:rFonts w:cstheme="minorHAnsi"/>
                <w:sz w:val="16"/>
                <w:szCs w:val="16"/>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p w14:paraId="5A0BD01E" w14:textId="399E3332" w:rsidR="00574F96" w:rsidRPr="00642F4C" w:rsidRDefault="00697A8B" w:rsidP="00642F4C">
            <w:pPr>
              <w:autoSpaceDE w:val="0"/>
              <w:autoSpaceDN w:val="0"/>
              <w:adjustRightInd w:val="0"/>
              <w:spacing w:after="100" w:line="240" w:lineRule="auto"/>
              <w:rPr>
                <w:rFonts w:cstheme="minorHAnsi"/>
                <w:sz w:val="16"/>
                <w:szCs w:val="16"/>
                <w:highlight w:val="yellow"/>
              </w:rPr>
            </w:pPr>
            <w:r>
              <w:rPr>
                <w:rFonts w:cstheme="minorHAnsi"/>
                <w:sz w:val="18"/>
                <w:szCs w:val="18"/>
                <w:vertAlign w:val="superscript"/>
              </w:rPr>
              <w:t>e</w:t>
            </w:r>
            <w:r w:rsidR="00642F4C" w:rsidRPr="00642F4C">
              <w:rPr>
                <w:rFonts w:cstheme="minorHAnsi"/>
                <w:color w:val="221E1F"/>
                <w:sz w:val="18"/>
                <w:szCs w:val="18"/>
                <w:vertAlign w:val="superscript"/>
              </w:rPr>
              <w:t xml:space="preserve"> </w:t>
            </w:r>
            <w:r w:rsidR="00642F4C" w:rsidRPr="00642F4C">
              <w:rPr>
                <w:rFonts w:cstheme="minorHAnsi"/>
                <w:color w:val="221E1F"/>
                <w:sz w:val="16"/>
                <w:szCs w:val="16"/>
              </w:rPr>
              <w:t>Methylation array-based methods may provide strong but circumstantial evidence.</w:t>
            </w:r>
          </w:p>
        </w:tc>
      </w:tr>
      <w:tr w:rsidR="00574F96" w:rsidRPr="00CC5E7C" w14:paraId="018026B4" w14:textId="77777777" w:rsidTr="00F035DC">
        <w:trPr>
          <w:trHeight w:val="895"/>
        </w:trPr>
        <w:tc>
          <w:tcPr>
            <w:tcW w:w="865" w:type="dxa"/>
            <w:shd w:val="clear" w:color="000000" w:fill="EEECE1"/>
          </w:tcPr>
          <w:p w14:paraId="5B9FBD20" w14:textId="76B7E354" w:rsidR="00574F96" w:rsidRPr="00504A8A" w:rsidRDefault="00574F96" w:rsidP="00574F96">
            <w:pPr>
              <w:spacing w:after="0" w:line="240" w:lineRule="auto"/>
              <w:rPr>
                <w:rFonts w:cstheme="minorHAnsi"/>
                <w:color w:val="000000"/>
                <w:sz w:val="16"/>
                <w:szCs w:val="16"/>
              </w:rPr>
            </w:pPr>
            <w:r w:rsidRPr="00504A8A">
              <w:rPr>
                <w:rFonts w:cstheme="minorHAnsi"/>
                <w:color w:val="000000"/>
                <w:sz w:val="16"/>
                <w:szCs w:val="16"/>
              </w:rPr>
              <w:t>Core</w:t>
            </w:r>
          </w:p>
        </w:tc>
        <w:tc>
          <w:tcPr>
            <w:tcW w:w="1871" w:type="dxa"/>
            <w:shd w:val="clear" w:color="000000" w:fill="EEECE1"/>
          </w:tcPr>
          <w:p w14:paraId="026EE3CA" w14:textId="77777777" w:rsidR="00574F96" w:rsidRPr="00166BD2" w:rsidRDefault="00574F96" w:rsidP="00574F96">
            <w:pPr>
              <w:autoSpaceDE w:val="0"/>
              <w:autoSpaceDN w:val="0"/>
              <w:adjustRightInd w:val="0"/>
              <w:spacing w:after="0" w:line="181" w:lineRule="atLeast"/>
              <w:rPr>
                <w:rFonts w:cstheme="minorHAnsi"/>
                <w:color w:val="221E1F"/>
                <w:sz w:val="16"/>
                <w:szCs w:val="16"/>
              </w:rPr>
            </w:pPr>
            <w:r w:rsidRPr="00166BD2">
              <w:rPr>
                <w:rFonts w:cstheme="minorHAnsi"/>
                <w:color w:val="221E1F"/>
                <w:sz w:val="16"/>
                <w:szCs w:val="16"/>
              </w:rPr>
              <w:t xml:space="preserve">CHROMOSOME 7 GAIN (COMBINED WITH CHROMOSOME </w:t>
            </w:r>
          </w:p>
          <w:p w14:paraId="1A274B9F" w14:textId="6916336C" w:rsidR="00574F96" w:rsidRPr="00504A8A" w:rsidRDefault="00574F96" w:rsidP="00574F96">
            <w:pPr>
              <w:spacing w:line="240" w:lineRule="auto"/>
              <w:rPr>
                <w:rFonts w:cstheme="minorHAnsi"/>
                <w:sz w:val="16"/>
                <w:szCs w:val="16"/>
              </w:rPr>
            </w:pPr>
            <w:r w:rsidRPr="00504A8A">
              <w:rPr>
                <w:rFonts w:cstheme="minorHAnsi"/>
                <w:color w:val="221E1F"/>
                <w:sz w:val="16"/>
                <w:szCs w:val="16"/>
              </w:rPr>
              <w:t xml:space="preserve">10 </w:t>
            </w:r>
            <w:proofErr w:type="gramStart"/>
            <w:r w:rsidRPr="00504A8A">
              <w:rPr>
                <w:rFonts w:cstheme="minorHAnsi"/>
                <w:color w:val="221E1F"/>
                <w:sz w:val="16"/>
                <w:szCs w:val="16"/>
              </w:rPr>
              <w:t>LOSS)</w:t>
            </w:r>
            <w:r w:rsidR="00697A8B">
              <w:rPr>
                <w:rFonts w:cstheme="minorHAnsi"/>
                <w:color w:val="221E1F"/>
                <w:sz w:val="18"/>
                <w:szCs w:val="18"/>
                <w:vertAlign w:val="superscript"/>
              </w:rPr>
              <w:t>c</w:t>
            </w:r>
            <w:proofErr w:type="gramEnd"/>
          </w:p>
        </w:tc>
        <w:tc>
          <w:tcPr>
            <w:tcW w:w="2553" w:type="dxa"/>
          </w:tcPr>
          <w:p w14:paraId="5E3A8E0B"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07681D42"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5C133DC" w14:textId="5FB3109B"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FEF596F" w14:textId="77777777" w:rsidR="00574F96" w:rsidRDefault="00574F96"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4C46E159" w14:textId="77777777" w:rsidR="00574F96" w:rsidRPr="005D49D0" w:rsidRDefault="00574F9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63FEE12" w14:textId="77777777" w:rsidR="00574F96" w:rsidRPr="00646E43"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3B40371C" w14:textId="0B309300" w:rsidR="00574F96" w:rsidRPr="00394885"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p>
          <w:p w14:paraId="7136136B" w14:textId="77777777" w:rsidR="00574F96"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708CC1D0" w14:textId="7F9E2673" w:rsidR="00574F96" w:rsidRPr="00394885"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394885">
              <w:rPr>
                <w:rFonts w:cstheme="minorHAnsi"/>
                <w:color w:val="221E1F"/>
                <w:sz w:val="16"/>
                <w:szCs w:val="16"/>
              </w:rPr>
              <w:t>Other,</w:t>
            </w:r>
            <w:r w:rsidRPr="00394885">
              <w:rPr>
                <w:rFonts w:cstheme="minorHAnsi"/>
                <w:i/>
                <w:iCs/>
                <w:color w:val="221E1F"/>
                <w:sz w:val="16"/>
                <w:szCs w:val="16"/>
              </w:rPr>
              <w:t xml:space="preserve"> specify</w:t>
            </w:r>
          </w:p>
        </w:tc>
        <w:tc>
          <w:tcPr>
            <w:tcW w:w="7938" w:type="dxa"/>
          </w:tcPr>
          <w:p w14:paraId="2A365B71" w14:textId="500A07C8" w:rsidR="00574F96" w:rsidRPr="00315A28" w:rsidRDefault="00574F96" w:rsidP="00574F96">
            <w:pPr>
              <w:spacing w:after="0" w:line="240" w:lineRule="auto"/>
              <w:rPr>
                <w:rFonts w:cstheme="minorHAnsi"/>
                <w:sz w:val="16"/>
                <w:szCs w:val="16"/>
              </w:rPr>
            </w:pPr>
            <w:r w:rsidRPr="00315A28">
              <w:rPr>
                <w:rFonts w:cstheme="minorHAnsi"/>
                <w:sz w:val="16"/>
                <w:szCs w:val="16"/>
              </w:rPr>
              <w:t>Based on robust evidence in the literature, the Consortium to Inform Molecular and Practical Approaches to CNS Tumour Taxonomy – Not Official WHO (cIMPACT-NOW) update 3 recommended in 2018 the use of combined whole arm chromosome 7 gain and whole arm chromosome 10 loss (+ 7/− 10)</w:t>
            </w:r>
            <w:r w:rsidRPr="00315A28" w:rsidDel="00890E91">
              <w:rPr>
                <w:rFonts w:cstheme="minorHAnsi"/>
                <w:sz w:val="16"/>
                <w:szCs w:val="16"/>
              </w:rPr>
              <w:t xml:space="preserve"> </w:t>
            </w:r>
            <w:r w:rsidRPr="00315A28">
              <w:rPr>
                <w:rFonts w:cstheme="minorHAnsi"/>
                <w:sz w:val="16"/>
                <w:szCs w:val="16"/>
              </w:rPr>
              <w:t>as a molecular criterion sufficient for identifying a histologically lower grade appearing (grade 2 or 3) IDH-wildtype diffuse astrocytic glioma, as glioblastoma IDH-wildtype (CNS WHO grade 4), especially in the elderly.</w:t>
            </w:r>
            <w:hyperlink w:anchor="_ENREF_1" w:tooltip="Brat, 2018 #7549" w:history="1">
              <w:r w:rsidRPr="00315A28">
                <w:rPr>
                  <w:rFonts w:cstheme="minorHAnsi"/>
                  <w:sz w:val="16"/>
                  <w:szCs w:val="16"/>
                </w:rPr>
                <w:fldChar w:fldCharType="begin">
                  <w:fldData xml:space="preserve">PEVuZE5vdGU+PENpdGU+PEF1dGhvcj5CcmF0PC9BdXRob3I+PFllYXI+MjAxODwvWWVhcj48UmVj
TnVtPjc1NDk8L1JlY051bT48RGlzcGxheVRleHQ+PHN0eWxlIGZhY2U9InN1cGVyc2NyaXB0Ij4x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315A28">
                <w:rPr>
                  <w:rFonts w:cstheme="minorHAnsi"/>
                  <w:sz w:val="16"/>
                  <w:szCs w:val="16"/>
                </w:rPr>
                <w:instrText xml:space="preserve"> ADDIN EN.CITE </w:instrText>
              </w:r>
              <w:r w:rsidRPr="00315A28">
                <w:rPr>
                  <w:rFonts w:cstheme="minorHAnsi"/>
                  <w:sz w:val="16"/>
                  <w:szCs w:val="16"/>
                </w:rPr>
                <w:fldChar w:fldCharType="begin">
                  <w:fldData xml:space="preserve">PEVuZE5vdGU+PENpdGU+PEF1dGhvcj5CcmF0PC9BdXRob3I+PFllYXI+MjAxODwvWWVhcj48UmVj
TnVtPjc1NDk8L1JlY051bT48RGlzcGxheVRleHQ+PHN0eWxlIGZhY2U9InN1cGVyc2NyaXB0Ij4x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315A28">
                <w:rPr>
                  <w:rFonts w:cstheme="minorHAnsi"/>
                  <w:sz w:val="16"/>
                  <w:szCs w:val="16"/>
                </w:rPr>
                <w:instrText xml:space="preserve"> ADDIN EN.CITE.DATA </w:instrText>
              </w:r>
              <w:r w:rsidRPr="00315A28">
                <w:rPr>
                  <w:rFonts w:cstheme="minorHAnsi"/>
                  <w:sz w:val="16"/>
                  <w:szCs w:val="16"/>
                </w:rPr>
              </w:r>
              <w:r w:rsidRPr="00315A28">
                <w:rPr>
                  <w:rFonts w:cstheme="minorHAnsi"/>
                  <w:sz w:val="16"/>
                  <w:szCs w:val="16"/>
                </w:rPr>
                <w:fldChar w:fldCharType="end"/>
              </w:r>
              <w:r w:rsidRPr="00315A28">
                <w:rPr>
                  <w:rFonts w:cstheme="minorHAnsi"/>
                  <w:sz w:val="16"/>
                  <w:szCs w:val="16"/>
                </w:rPr>
              </w:r>
              <w:r w:rsidRPr="00315A28">
                <w:rPr>
                  <w:rFonts w:cstheme="minorHAnsi"/>
                  <w:sz w:val="16"/>
                  <w:szCs w:val="16"/>
                </w:rPr>
                <w:fldChar w:fldCharType="separate"/>
              </w:r>
              <w:r w:rsidRPr="00315A28">
                <w:rPr>
                  <w:rFonts w:cstheme="minorHAnsi"/>
                  <w:noProof/>
                  <w:sz w:val="16"/>
                  <w:szCs w:val="16"/>
                  <w:vertAlign w:val="superscript"/>
                </w:rPr>
                <w:t>1</w:t>
              </w:r>
              <w:r w:rsidRPr="00315A28">
                <w:rPr>
                  <w:rFonts w:cstheme="minorHAnsi"/>
                  <w:sz w:val="16"/>
                  <w:szCs w:val="16"/>
                </w:rPr>
                <w:fldChar w:fldCharType="end"/>
              </w:r>
            </w:hyperlink>
            <w:r w:rsidRPr="00315A28">
              <w:rPr>
                <w:rFonts w:cstheme="minorHAnsi"/>
                <w:sz w:val="16"/>
                <w:szCs w:val="16"/>
              </w:rPr>
              <w:t xml:space="preserve"> This recommendation has been adopted by the WHO CNS 5</w:t>
            </w:r>
            <w:r w:rsidRPr="00315A28">
              <w:rPr>
                <w:rFonts w:cstheme="minorHAnsi"/>
                <w:sz w:val="16"/>
                <w:szCs w:val="16"/>
                <w:vertAlign w:val="superscript"/>
              </w:rPr>
              <w:t>th</w:t>
            </w:r>
            <w:r w:rsidRPr="00315A28">
              <w:rPr>
                <w:rFonts w:cstheme="minorHAnsi"/>
                <w:sz w:val="16"/>
                <w:szCs w:val="16"/>
              </w:rPr>
              <w:t xml:space="preserve"> edition (CNS5) Tumour Classification.</w:t>
            </w:r>
            <w:hyperlink w:anchor="_ENREF_2" w:tooltip="WHO Classification of Tumours Editorial Board, 2021 #7404" w:history="1">
              <w:r w:rsidRPr="00315A28">
                <w:rPr>
                  <w:rFonts w:cstheme="minorHAnsi"/>
                  <w:sz w:val="16"/>
                  <w:szCs w:val="16"/>
                </w:rPr>
                <w:fldChar w:fldCharType="begin"/>
              </w:r>
              <w:r w:rsidRPr="00315A28">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15A28">
                <w:rPr>
                  <w:rFonts w:cstheme="minorHAnsi"/>
                  <w:sz w:val="16"/>
                  <w:szCs w:val="16"/>
                </w:rPr>
                <w:fldChar w:fldCharType="separate"/>
              </w:r>
              <w:r w:rsidRPr="00315A28">
                <w:rPr>
                  <w:rFonts w:cstheme="minorHAnsi"/>
                  <w:noProof/>
                  <w:sz w:val="16"/>
                  <w:szCs w:val="16"/>
                  <w:vertAlign w:val="superscript"/>
                </w:rPr>
                <w:t>2</w:t>
              </w:r>
              <w:r w:rsidRPr="00315A28">
                <w:rPr>
                  <w:rFonts w:cstheme="minorHAnsi"/>
                  <w:sz w:val="16"/>
                  <w:szCs w:val="16"/>
                </w:rPr>
                <w:fldChar w:fldCharType="end"/>
              </w:r>
            </w:hyperlink>
          </w:p>
          <w:p w14:paraId="025EB7F9" w14:textId="77777777" w:rsidR="00574F96" w:rsidRPr="00315A28" w:rsidRDefault="00574F96" w:rsidP="00574F96">
            <w:pPr>
              <w:spacing w:after="0" w:line="240" w:lineRule="auto"/>
              <w:rPr>
                <w:rFonts w:cstheme="minorHAnsi"/>
                <w:sz w:val="16"/>
                <w:szCs w:val="16"/>
              </w:rPr>
            </w:pPr>
          </w:p>
          <w:p w14:paraId="06C48E99" w14:textId="68FA3A45" w:rsidR="00574F96" w:rsidRPr="00315A28" w:rsidRDefault="00574F96" w:rsidP="00574F96">
            <w:pPr>
              <w:spacing w:after="0" w:line="240" w:lineRule="auto"/>
              <w:rPr>
                <w:rFonts w:eastAsia="Times New Roman" w:cstheme="minorHAnsi"/>
                <w:color w:val="212121"/>
                <w:sz w:val="16"/>
                <w:szCs w:val="16"/>
                <w:lang w:val="en-US" w:eastAsia="de-DE"/>
              </w:rPr>
            </w:pPr>
            <w:r w:rsidRPr="00315A28">
              <w:rPr>
                <w:rFonts w:cstheme="minorHAnsi"/>
                <w:sz w:val="16"/>
                <w:szCs w:val="16"/>
              </w:rPr>
              <w:t>P</w:t>
            </w:r>
            <w:proofErr w:type="spellStart"/>
            <w:r w:rsidRPr="00315A28">
              <w:rPr>
                <w:rFonts w:eastAsia="Times New Roman" w:cstheme="minorHAnsi"/>
                <w:color w:val="212121"/>
                <w:sz w:val="16"/>
                <w:szCs w:val="16"/>
                <w:shd w:val="clear" w:color="auto" w:fill="FFFFFF"/>
                <w:lang w:val="en-US" w:eastAsia="de-DE"/>
              </w:rPr>
              <w:t>artial</w:t>
            </w:r>
            <w:proofErr w:type="spellEnd"/>
            <w:r w:rsidRPr="00315A28">
              <w:rPr>
                <w:rFonts w:eastAsia="Times New Roman" w:cstheme="minorHAnsi"/>
                <w:color w:val="212121"/>
                <w:sz w:val="16"/>
                <w:szCs w:val="16"/>
                <w:shd w:val="clear" w:color="auto" w:fill="FFFFFF"/>
                <w:lang w:val="en-US" w:eastAsia="de-DE"/>
              </w:rPr>
              <w:t xml:space="preserve"> gains on chromosome 7 and partial losses on chromosome 10 exhibited a diagnostic and prognostic value similar to that of complete +7 (trisomy 7) or complete -10 (monosomy 10)</w:t>
            </w:r>
            <w:r w:rsidRPr="00315A28">
              <w:rPr>
                <w:rFonts w:eastAsia="Times New Roman" w:cstheme="minorHAnsi"/>
                <w:color w:val="212121"/>
                <w:sz w:val="16"/>
                <w:szCs w:val="16"/>
                <w:lang w:val="en-US" w:eastAsia="de-DE"/>
              </w:rPr>
              <w:t>.</w:t>
            </w:r>
            <w:hyperlink w:anchor="_ENREF_3" w:tooltip="Stichel, 2018 #7795" w:history="1">
              <w:r w:rsidRPr="00315A28">
                <w:rPr>
                  <w:rFonts w:eastAsia="Times New Roman" w:cstheme="minorHAnsi"/>
                  <w:color w:val="212121"/>
                  <w:sz w:val="16"/>
                  <w:szCs w:val="16"/>
                  <w:lang w:val="en-US" w:eastAsia="de-DE"/>
                </w:rPr>
                <w:fldChar w:fldCharType="begin">
                  <w:fldData xml:space="preserve">PEVuZE5vdGU+PENpdGU+PEF1dGhvcj5TdGljaGVsPC9BdXRob3I+PFllYXI+MjAxODwvWWVhcj48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YXJjaCBDZW50ZXIgKERLRlopLCBIZWlkZWxiZXJnLCBHZXJtYW55LiYjeEQ7RGVwYXJ0bWVudCBv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</w:fldData>
                </w:fldChar>
              </w:r>
              <w:r w:rsidRPr="00315A28">
                <w:rPr>
                  <w:rFonts w:eastAsia="Times New Roman" w:cstheme="minorHAnsi"/>
                  <w:color w:val="212121"/>
                  <w:sz w:val="16"/>
                  <w:szCs w:val="16"/>
                  <w:lang w:val="en-US" w:eastAsia="de-DE"/>
                </w:rPr>
                <w:instrText xml:space="preserve"> ADDIN EN.CITE </w:instrText>
              </w:r>
              <w:r w:rsidRPr="00315A28">
                <w:rPr>
                  <w:rFonts w:eastAsia="Times New Roman" w:cstheme="minorHAnsi"/>
                  <w:color w:val="212121"/>
                  <w:sz w:val="16"/>
                  <w:szCs w:val="16"/>
                  <w:lang w:val="en-US" w:eastAsia="de-DE"/>
                </w:rPr>
                <w:fldChar w:fldCharType="begin">
                  <w:fldData xml:space="preserve">PEVuZE5vdGU+PENpdGU+PEF1dGhvcj5TdGljaGVsPC9BdXRob3I+PFllYXI+MjAxODwvWWVhcj48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YXJjaCBDZW50ZXIgKERLRlopLCBIZWlkZWxiZXJnLCBHZXJtYW55LiYjeEQ7RGVwYXJ0bWVudCBv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</w:fldData>
                </w:fldChar>
              </w:r>
              <w:r w:rsidRPr="00315A28">
                <w:rPr>
                  <w:rFonts w:eastAsia="Times New Roman" w:cstheme="minorHAnsi"/>
                  <w:color w:val="212121"/>
                  <w:sz w:val="16"/>
                  <w:szCs w:val="16"/>
                  <w:lang w:val="en-US" w:eastAsia="de-DE"/>
                </w:rPr>
                <w:instrText xml:space="preserve"> ADDIN EN.CITE.DATA </w:instrText>
              </w:r>
              <w:r w:rsidRPr="00315A28">
                <w:rPr>
                  <w:rFonts w:eastAsia="Times New Roman" w:cstheme="minorHAnsi"/>
                  <w:color w:val="212121"/>
                  <w:sz w:val="16"/>
                  <w:szCs w:val="16"/>
                  <w:lang w:val="en-US" w:eastAsia="de-DE"/>
                </w:rPr>
              </w:r>
              <w:r w:rsidRPr="00315A28">
                <w:rPr>
                  <w:rFonts w:eastAsia="Times New Roman" w:cstheme="minorHAnsi"/>
                  <w:color w:val="212121"/>
                  <w:sz w:val="16"/>
                  <w:szCs w:val="16"/>
                  <w:lang w:val="en-US" w:eastAsia="de-DE"/>
                </w:rPr>
                <w:fldChar w:fldCharType="end"/>
              </w:r>
              <w:r w:rsidRPr="00315A28">
                <w:rPr>
                  <w:rFonts w:eastAsia="Times New Roman" w:cstheme="minorHAnsi"/>
                  <w:color w:val="212121"/>
                  <w:sz w:val="16"/>
                  <w:szCs w:val="16"/>
                  <w:lang w:val="en-US" w:eastAsia="de-DE"/>
                </w:rPr>
              </w:r>
              <w:r w:rsidRPr="00315A28">
                <w:rPr>
                  <w:rFonts w:eastAsia="Times New Roman" w:cstheme="minorHAnsi"/>
                  <w:color w:val="212121"/>
                  <w:sz w:val="16"/>
                  <w:szCs w:val="16"/>
                  <w:lang w:val="en-US" w:eastAsia="de-DE"/>
                </w:rPr>
                <w:fldChar w:fldCharType="separate"/>
              </w:r>
              <w:r w:rsidRPr="00315A28">
                <w:rPr>
                  <w:rFonts w:eastAsia="Times New Roman" w:cstheme="minorHAnsi"/>
                  <w:noProof/>
                  <w:color w:val="212121"/>
                  <w:sz w:val="16"/>
                  <w:szCs w:val="16"/>
                  <w:vertAlign w:val="superscript"/>
                  <w:lang w:val="en-US" w:eastAsia="de-DE"/>
                </w:rPr>
                <w:t>3</w:t>
              </w:r>
              <w:r w:rsidRPr="00315A28">
                <w:rPr>
                  <w:rFonts w:eastAsia="Times New Roman" w:cstheme="minorHAnsi"/>
                  <w:color w:val="212121"/>
                  <w:sz w:val="16"/>
                  <w:szCs w:val="16"/>
                  <w:lang w:val="en-US" w:eastAsia="de-DE"/>
                </w:rPr>
                <w:fldChar w:fldCharType="end"/>
              </w:r>
            </w:hyperlink>
            <w:r w:rsidRPr="00315A28">
              <w:rPr>
                <w:rFonts w:eastAsia="Times New Roman" w:cstheme="minorHAnsi"/>
                <w:color w:val="212121"/>
                <w:sz w:val="16"/>
                <w:szCs w:val="16"/>
                <w:lang w:val="en-US" w:eastAsia="de-DE"/>
              </w:rPr>
              <w:t xml:space="preserve"> Methods to detect the +7/-10 marker include</w:t>
            </w:r>
            <w:r w:rsidR="00354CBD">
              <w:rPr>
                <w:rFonts w:eastAsia="Times New Roman" w:cstheme="minorHAnsi"/>
                <w:color w:val="212121"/>
                <w:sz w:val="16"/>
                <w:szCs w:val="16"/>
                <w:lang w:val="en-US" w:eastAsia="de-DE"/>
              </w:rPr>
              <w:t xml:space="preserve"> </w:t>
            </w:r>
            <w:r w:rsidRPr="00315A28">
              <w:rPr>
                <w:rFonts w:eastAsia="Times New Roman" w:cstheme="minorHAnsi"/>
                <w:color w:val="212121"/>
                <w:sz w:val="16"/>
                <w:szCs w:val="16"/>
                <w:lang w:val="en-US" w:eastAsia="de-DE"/>
              </w:rPr>
              <w:t xml:space="preserve">ISH, </w:t>
            </w:r>
            <w:r w:rsidRPr="00315A28">
              <w:rPr>
                <w:rFonts w:cstheme="minorHAnsi"/>
                <w:sz w:val="16"/>
                <w:szCs w:val="16"/>
              </w:rPr>
              <w:t>droplet-based digital PCR (</w:t>
            </w:r>
            <w:proofErr w:type="spellStart"/>
            <w:r w:rsidRPr="00315A28">
              <w:rPr>
                <w:rFonts w:eastAsia="Times New Roman" w:cstheme="minorHAnsi"/>
                <w:color w:val="212121"/>
                <w:sz w:val="16"/>
                <w:szCs w:val="16"/>
                <w:lang w:val="en-US" w:eastAsia="de-DE"/>
              </w:rPr>
              <w:t>ddPCR</w:t>
            </w:r>
            <w:proofErr w:type="spellEnd"/>
            <w:r w:rsidRPr="00315A28">
              <w:rPr>
                <w:rFonts w:eastAsia="Times New Roman" w:cstheme="minorHAnsi"/>
                <w:color w:val="212121"/>
                <w:sz w:val="16"/>
                <w:szCs w:val="16"/>
                <w:lang w:val="en-US" w:eastAsia="de-DE"/>
              </w:rPr>
              <w:t xml:space="preserve">), </w:t>
            </w:r>
            <w:r w:rsidRPr="00315A28">
              <w:rPr>
                <w:rFonts w:eastAsia="Times New Roman" w:cstheme="minorHAnsi"/>
                <w:sz w:val="16"/>
                <w:szCs w:val="16"/>
              </w:rPr>
              <w:t>multiplex ligation-dependent probe amplification (</w:t>
            </w:r>
            <w:r w:rsidRPr="00315A28">
              <w:rPr>
                <w:rFonts w:eastAsia="Times New Roman" w:cstheme="minorHAnsi"/>
                <w:color w:val="212121"/>
                <w:sz w:val="16"/>
                <w:szCs w:val="16"/>
                <w:lang w:val="en-US" w:eastAsia="de-DE"/>
              </w:rPr>
              <w:t xml:space="preserve">MLPA), NGS, and array-based techniques including those used for methylome profiling.  </w:t>
            </w:r>
          </w:p>
          <w:p w14:paraId="3D9F2D78" w14:textId="77777777" w:rsidR="00574F96" w:rsidRPr="00315A28" w:rsidRDefault="00574F96" w:rsidP="00574F96">
            <w:pPr>
              <w:spacing w:after="0" w:line="240" w:lineRule="auto"/>
              <w:rPr>
                <w:rFonts w:eastAsia="Times New Roman" w:cstheme="minorHAnsi"/>
                <w:color w:val="212121"/>
                <w:sz w:val="16"/>
                <w:szCs w:val="16"/>
                <w:lang w:val="en-US" w:eastAsia="de-DE"/>
              </w:rPr>
            </w:pPr>
          </w:p>
          <w:p w14:paraId="1EA033AC" w14:textId="77777777" w:rsidR="00574F96" w:rsidRDefault="00574F96" w:rsidP="00574F96">
            <w:pPr>
              <w:spacing w:after="0" w:line="240" w:lineRule="auto"/>
              <w:rPr>
                <w:rFonts w:cstheme="minorHAnsi"/>
                <w:sz w:val="16"/>
                <w:szCs w:val="16"/>
              </w:rPr>
            </w:pPr>
            <w:r w:rsidRPr="00315A28">
              <w:rPr>
                <w:rFonts w:cstheme="minorHAnsi"/>
                <w:sz w:val="16"/>
                <w:szCs w:val="16"/>
              </w:rPr>
              <w:t>Investigation of chromosome 7 gain combined with chromosome 10 loss (+7/-10) is a core element for glioblastoma, IDH-wildtype.</w:t>
            </w:r>
          </w:p>
          <w:p w14:paraId="6FAAB2F3" w14:textId="77777777" w:rsidR="00174E70" w:rsidRDefault="00174E70" w:rsidP="00574F96">
            <w:pPr>
              <w:spacing w:after="0" w:line="240" w:lineRule="auto"/>
              <w:rPr>
                <w:rFonts w:cstheme="minorHAnsi"/>
                <w:sz w:val="16"/>
                <w:szCs w:val="16"/>
              </w:rPr>
            </w:pPr>
          </w:p>
          <w:p w14:paraId="7F132224" w14:textId="77777777" w:rsidR="00574F96" w:rsidRPr="00315A28" w:rsidRDefault="00574F96" w:rsidP="00574F96">
            <w:pPr>
              <w:pStyle w:val="Heading1"/>
              <w:spacing w:before="0" w:line="240" w:lineRule="auto"/>
              <w:rPr>
                <w:rFonts w:asciiTheme="minorHAnsi" w:hAnsiTheme="minorHAnsi" w:cstheme="minorHAnsi"/>
                <w:color w:val="auto"/>
                <w:sz w:val="16"/>
                <w:szCs w:val="16"/>
              </w:rPr>
            </w:pPr>
            <w:r w:rsidRPr="00315A28">
              <w:rPr>
                <w:rFonts w:asciiTheme="minorHAnsi" w:hAnsiTheme="minorHAnsi" w:cstheme="minorHAnsi"/>
                <w:color w:val="auto"/>
                <w:sz w:val="16"/>
                <w:szCs w:val="16"/>
              </w:rPr>
              <w:t>References</w:t>
            </w:r>
          </w:p>
          <w:p w14:paraId="70AD35D9" w14:textId="77777777" w:rsidR="00574F96" w:rsidRPr="00315A28" w:rsidRDefault="00574F96" w:rsidP="00642F4C">
            <w:pPr>
              <w:pStyle w:val="EndNoteBibliography"/>
              <w:spacing w:after="0"/>
              <w:ind w:left="318" w:hanging="318"/>
              <w:rPr>
                <w:rFonts w:asciiTheme="minorHAnsi" w:hAnsiTheme="minorHAnsi" w:cstheme="minorHAnsi"/>
                <w:sz w:val="16"/>
                <w:szCs w:val="16"/>
              </w:rPr>
            </w:pPr>
            <w:r w:rsidRPr="00315A28">
              <w:rPr>
                <w:rFonts w:asciiTheme="minorHAnsi" w:hAnsiTheme="minorHAnsi" w:cstheme="minorHAnsi"/>
                <w:sz w:val="16"/>
                <w:szCs w:val="16"/>
              </w:rPr>
              <w:fldChar w:fldCharType="begin"/>
            </w:r>
            <w:r w:rsidRPr="00315A28">
              <w:rPr>
                <w:rFonts w:asciiTheme="minorHAnsi" w:hAnsiTheme="minorHAnsi" w:cstheme="minorHAnsi"/>
                <w:sz w:val="16"/>
                <w:szCs w:val="16"/>
              </w:rPr>
              <w:instrText xml:space="preserve"> ADDIN EN.REFLIST </w:instrText>
            </w:r>
            <w:r w:rsidRPr="00315A28">
              <w:rPr>
                <w:rFonts w:asciiTheme="minorHAnsi" w:hAnsiTheme="minorHAnsi" w:cstheme="minorHAnsi"/>
                <w:sz w:val="16"/>
                <w:szCs w:val="16"/>
              </w:rPr>
              <w:fldChar w:fldCharType="separate"/>
            </w:r>
            <w:r w:rsidRPr="00315A28">
              <w:rPr>
                <w:rFonts w:asciiTheme="minorHAnsi" w:hAnsiTheme="minorHAnsi" w:cstheme="minorHAnsi"/>
                <w:sz w:val="16"/>
                <w:szCs w:val="16"/>
              </w:rPr>
              <w:t>1</w:t>
            </w:r>
            <w:r w:rsidRPr="00315A28">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315A28">
              <w:rPr>
                <w:rFonts w:asciiTheme="minorHAnsi" w:hAnsiTheme="minorHAnsi" w:cstheme="minorHAnsi"/>
                <w:i/>
                <w:sz w:val="16"/>
                <w:szCs w:val="16"/>
              </w:rPr>
              <w:t>Acta Neuropathol</w:t>
            </w:r>
            <w:r w:rsidRPr="00315A28">
              <w:rPr>
                <w:rFonts w:asciiTheme="minorHAnsi" w:hAnsiTheme="minorHAnsi" w:cstheme="minorHAnsi"/>
                <w:sz w:val="16"/>
                <w:szCs w:val="16"/>
              </w:rPr>
              <w:t xml:space="preserve"> 136(5):805-810.</w:t>
            </w:r>
          </w:p>
          <w:p w14:paraId="1D729018" w14:textId="77777777" w:rsidR="00574F96" w:rsidRPr="00315A28" w:rsidRDefault="00574F96" w:rsidP="00642F4C">
            <w:pPr>
              <w:pStyle w:val="EndNoteBibliography"/>
              <w:spacing w:after="0"/>
              <w:ind w:left="318" w:hanging="318"/>
              <w:rPr>
                <w:rFonts w:asciiTheme="minorHAnsi" w:hAnsiTheme="minorHAnsi" w:cstheme="minorHAnsi"/>
                <w:sz w:val="16"/>
                <w:szCs w:val="16"/>
              </w:rPr>
            </w:pPr>
            <w:r w:rsidRPr="00315A28">
              <w:rPr>
                <w:rFonts w:asciiTheme="minorHAnsi" w:hAnsiTheme="minorHAnsi" w:cstheme="minorHAnsi"/>
                <w:sz w:val="16"/>
                <w:szCs w:val="16"/>
              </w:rPr>
              <w:lastRenderedPageBreak/>
              <w:t>2</w:t>
            </w:r>
            <w:r w:rsidRPr="00315A28">
              <w:rPr>
                <w:rFonts w:asciiTheme="minorHAnsi" w:hAnsiTheme="minorHAnsi" w:cstheme="minorHAnsi"/>
                <w:sz w:val="16"/>
                <w:szCs w:val="16"/>
              </w:rPr>
              <w:tab/>
              <w:t xml:space="preserve">WHO Classification of Tumours Editorial Board (2021). </w:t>
            </w:r>
            <w:r w:rsidRPr="00315A28">
              <w:rPr>
                <w:rFonts w:asciiTheme="minorHAnsi" w:hAnsiTheme="minorHAnsi" w:cstheme="minorHAnsi"/>
                <w:i/>
                <w:sz w:val="16"/>
                <w:szCs w:val="16"/>
              </w:rPr>
              <w:t>Central Nervous System Tumours, WHO Classification of Tumours, 5th Edition, Volume 6</w:t>
            </w:r>
            <w:r w:rsidRPr="00315A28">
              <w:rPr>
                <w:rFonts w:asciiTheme="minorHAnsi" w:hAnsiTheme="minorHAnsi" w:cstheme="minorHAnsi"/>
                <w:sz w:val="16"/>
                <w:szCs w:val="16"/>
              </w:rPr>
              <w:t>. IARC Press, Lyon, France.</w:t>
            </w:r>
          </w:p>
          <w:p w14:paraId="62F44B76" w14:textId="57CAAD03" w:rsidR="00574F96" w:rsidRPr="00315A28" w:rsidRDefault="00574F96" w:rsidP="00642F4C">
            <w:pPr>
              <w:pStyle w:val="EndNoteBibliography"/>
              <w:spacing w:after="100"/>
              <w:ind w:left="318" w:hanging="318"/>
              <w:rPr>
                <w:rFonts w:asciiTheme="minorHAnsi" w:hAnsiTheme="minorHAnsi" w:cstheme="minorHAnsi"/>
                <w:b/>
                <w:sz w:val="16"/>
                <w:szCs w:val="16"/>
                <w:u w:val="single"/>
              </w:rPr>
            </w:pPr>
            <w:r w:rsidRPr="00315A28">
              <w:rPr>
                <w:rFonts w:asciiTheme="minorHAnsi" w:hAnsiTheme="minorHAnsi" w:cstheme="minorHAnsi"/>
                <w:sz w:val="16"/>
                <w:szCs w:val="16"/>
              </w:rPr>
              <w:t>3</w:t>
            </w:r>
            <w:r w:rsidRPr="00315A28">
              <w:rPr>
                <w:rFonts w:asciiTheme="minorHAnsi" w:hAnsiTheme="minorHAnsi" w:cstheme="minorHAnsi"/>
                <w:sz w:val="16"/>
                <w:szCs w:val="16"/>
              </w:rPr>
              <w:tab/>
              <w:t xml:space="preserve">Stichel D, Ebrahimi A, Reuss D, Schrimpf D, Ono T, Shirahata M, Reifenberger G, Weller M, Hänggi D, Wick W, Herold-Mende C, Westphal M, Brandner S, Pfister SM, Capper D, Sahm F and von Deimling A (2018). Distribution of EGFR amplification, combined chromosome 7 gain and chromosome 10 loss, and TERT promoter mutation in brain tumors and their potential for the reclassification of IDHwt astrocytoma to glioblastoma. </w:t>
            </w:r>
            <w:r w:rsidRPr="00315A28">
              <w:rPr>
                <w:rFonts w:asciiTheme="minorHAnsi" w:hAnsiTheme="minorHAnsi" w:cstheme="minorHAnsi"/>
                <w:i/>
                <w:sz w:val="16"/>
                <w:szCs w:val="16"/>
              </w:rPr>
              <w:t>Acta Neuropathol</w:t>
            </w:r>
            <w:r w:rsidRPr="00315A28">
              <w:rPr>
                <w:rFonts w:asciiTheme="minorHAnsi" w:hAnsiTheme="minorHAnsi" w:cstheme="minorHAnsi"/>
                <w:sz w:val="16"/>
                <w:szCs w:val="16"/>
              </w:rPr>
              <w:t xml:space="preserve"> 136(5):793-803.</w:t>
            </w:r>
            <w:r>
              <w:rPr>
                <w:rFonts w:asciiTheme="minorHAnsi" w:hAnsiTheme="minorHAnsi" w:cstheme="minorHAnsi"/>
                <w:sz w:val="16"/>
                <w:szCs w:val="16"/>
              </w:rPr>
              <w:t xml:space="preserve"> </w:t>
            </w:r>
            <w:r w:rsidRPr="00315A28">
              <w:rPr>
                <w:rFonts w:asciiTheme="minorHAnsi" w:hAnsiTheme="minorHAnsi" w:cstheme="minorHAnsi"/>
                <w:sz w:val="16"/>
                <w:szCs w:val="16"/>
              </w:rPr>
              <w:fldChar w:fldCharType="end"/>
            </w:r>
          </w:p>
        </w:tc>
        <w:tc>
          <w:tcPr>
            <w:tcW w:w="1959" w:type="dxa"/>
          </w:tcPr>
          <w:p w14:paraId="50FFD44B" w14:textId="4B28A7CA"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387EAC">
              <w:rPr>
                <w:rFonts w:cstheme="minorHAnsi"/>
                <w:sz w:val="16"/>
                <w:szCs w:val="16"/>
              </w:rPr>
              <w:t>.</w:t>
            </w:r>
          </w:p>
        </w:tc>
      </w:tr>
      <w:tr w:rsidR="00574F96" w:rsidRPr="00CC5E7C" w14:paraId="6A259DC3" w14:textId="77777777" w:rsidTr="00F035DC">
        <w:trPr>
          <w:trHeight w:val="895"/>
        </w:trPr>
        <w:tc>
          <w:tcPr>
            <w:tcW w:w="865" w:type="dxa"/>
            <w:shd w:val="clear" w:color="000000" w:fill="EEECE1"/>
          </w:tcPr>
          <w:p w14:paraId="55886EF4" w14:textId="7537F42A" w:rsidR="00574F96" w:rsidRDefault="00A472CA"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E1577C8" w14:textId="4BA5E80B" w:rsidR="00574F96" w:rsidRPr="00A472CA" w:rsidRDefault="00A472CA" w:rsidP="00574F96">
            <w:pPr>
              <w:spacing w:line="240" w:lineRule="auto"/>
              <w:rPr>
                <w:rFonts w:cstheme="minorHAnsi"/>
                <w:sz w:val="16"/>
                <w:szCs w:val="16"/>
              </w:rPr>
            </w:pPr>
            <w:r w:rsidRPr="00A472CA">
              <w:rPr>
                <w:rFonts w:cstheme="minorHAnsi"/>
                <w:i/>
                <w:iCs/>
                <w:color w:val="221E1F"/>
                <w:sz w:val="16"/>
                <w:szCs w:val="16"/>
              </w:rPr>
              <w:t xml:space="preserve">CIC </w:t>
            </w:r>
            <w:proofErr w:type="spellStart"/>
            <w:r w:rsidRPr="00A472CA">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tcPr>
          <w:p w14:paraId="71B30069" w14:textId="73F33F6F" w:rsidR="00A13B7A" w:rsidRPr="00CF6415" w:rsidRDefault="00A13B7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I</w:t>
            </w:r>
            <w:r w:rsidRPr="00CF6415">
              <w:rPr>
                <w:rFonts w:cstheme="minorHAnsi"/>
                <w:iCs/>
                <w:sz w:val="16"/>
                <w:szCs w:val="16"/>
              </w:rPr>
              <w:t>ndeterminate</w:t>
            </w:r>
          </w:p>
          <w:p w14:paraId="7B23A15F" w14:textId="77777777" w:rsidR="00A13B7A" w:rsidRPr="00CF6415" w:rsidRDefault="00A13B7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0F2A2A3" w14:textId="77777777" w:rsidR="00A13B7A" w:rsidRPr="008B440A" w:rsidRDefault="00A13B7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17561B10" w14:textId="77777777" w:rsidR="00A13B7A" w:rsidRDefault="00A13B7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5D58F21A" w14:textId="77777777" w:rsidR="00A13B7A" w:rsidRPr="005D49D0" w:rsidRDefault="00A13B7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249F40A" w14:textId="1A756974" w:rsidR="00A13B7A" w:rsidRPr="00A13B7A"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13B7A">
              <w:rPr>
                <w:rFonts w:cstheme="minorHAnsi"/>
                <w:color w:val="221E1F"/>
                <w:sz w:val="16"/>
                <w:szCs w:val="16"/>
              </w:rPr>
              <w:t>I</w:t>
            </w:r>
            <w:r w:rsidR="009237B0">
              <w:rPr>
                <w:rFonts w:cstheme="minorHAnsi"/>
                <w:color w:val="221E1F"/>
                <w:sz w:val="16"/>
                <w:szCs w:val="16"/>
              </w:rPr>
              <w:t>H</w:t>
            </w:r>
            <w:r w:rsidRPr="00A13B7A">
              <w:rPr>
                <w:rFonts w:cstheme="minorHAnsi"/>
                <w:color w:val="221E1F"/>
                <w:sz w:val="16"/>
                <w:szCs w:val="16"/>
              </w:rPr>
              <w:t>C</w:t>
            </w:r>
          </w:p>
          <w:p w14:paraId="384CBF9D" w14:textId="494DA1EE" w:rsidR="00A13B7A" w:rsidRPr="00646E43"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251C7CBD" w14:textId="77777777" w:rsidR="009237B0"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48A11823" w14:textId="7F02AFBA" w:rsidR="00574F96" w:rsidRPr="009237B0"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9237B0">
              <w:rPr>
                <w:rFonts w:cstheme="minorHAnsi"/>
                <w:color w:val="221E1F"/>
                <w:sz w:val="16"/>
                <w:szCs w:val="16"/>
              </w:rPr>
              <w:t>Other,</w:t>
            </w:r>
            <w:r w:rsidRPr="009237B0">
              <w:rPr>
                <w:rFonts w:cstheme="minorHAnsi"/>
                <w:i/>
                <w:iCs/>
                <w:color w:val="221E1F"/>
                <w:sz w:val="16"/>
                <w:szCs w:val="16"/>
              </w:rPr>
              <w:t xml:space="preserve"> specify</w:t>
            </w:r>
          </w:p>
        </w:tc>
        <w:tc>
          <w:tcPr>
            <w:tcW w:w="7938" w:type="dxa"/>
          </w:tcPr>
          <w:p w14:paraId="0D6CC6BC" w14:textId="76631782" w:rsidR="00D3436D" w:rsidRPr="00D3436D" w:rsidRDefault="00D3436D" w:rsidP="00D3436D">
            <w:pPr>
              <w:spacing w:after="0" w:line="240" w:lineRule="auto"/>
              <w:rPr>
                <w:rFonts w:cstheme="minorHAnsi"/>
                <w:sz w:val="16"/>
                <w:szCs w:val="16"/>
              </w:rPr>
            </w:pPr>
            <w:r w:rsidRPr="00D3436D">
              <w:rPr>
                <w:rFonts w:cstheme="minorHAnsi"/>
                <w:sz w:val="16"/>
                <w:szCs w:val="16"/>
              </w:rPr>
              <w:t xml:space="preserve">The </w:t>
            </w:r>
            <w:r w:rsidRPr="00D3436D">
              <w:rPr>
                <w:rFonts w:cstheme="minorHAnsi"/>
                <w:i/>
                <w:iCs/>
                <w:sz w:val="16"/>
                <w:szCs w:val="16"/>
              </w:rPr>
              <w:t xml:space="preserve">CIC </w:t>
            </w:r>
            <w:r w:rsidRPr="00D3436D">
              <w:rPr>
                <w:rFonts w:cstheme="minorHAnsi"/>
                <w:sz w:val="16"/>
                <w:szCs w:val="16"/>
              </w:rPr>
              <w:t xml:space="preserve">(capicua transcriptional repressor) gene (19q13.2), or rarely </w:t>
            </w:r>
            <w:r w:rsidRPr="00D3436D">
              <w:rPr>
                <w:rFonts w:cstheme="minorHAnsi"/>
                <w:i/>
                <w:sz w:val="16"/>
                <w:szCs w:val="16"/>
              </w:rPr>
              <w:t>ATNX1/ATNXL1</w:t>
            </w:r>
            <w:r w:rsidRPr="00D3436D">
              <w:rPr>
                <w:rFonts w:cstheme="minorHAnsi"/>
                <w:sz w:val="16"/>
                <w:szCs w:val="16"/>
              </w:rPr>
              <w:t xml:space="preserve"> (ataxin-1; 6p22.3) gene fusion, is currently considered a requirement for the diagnosis of </w:t>
            </w:r>
            <w:r w:rsidRPr="00D3436D">
              <w:rPr>
                <w:rFonts w:cstheme="minorHAnsi"/>
                <w:i/>
                <w:sz w:val="16"/>
                <w:szCs w:val="16"/>
              </w:rPr>
              <w:t>CIC</w:t>
            </w:r>
            <w:r w:rsidRPr="00D3436D">
              <w:rPr>
                <w:rFonts w:cstheme="minorHAnsi"/>
                <w:sz w:val="16"/>
                <w:szCs w:val="16"/>
              </w:rPr>
              <w:t>-rearranged sarcoma, regardless of whether it arises within the CNS, soft tissue, bone, or viscera. Although originally considered ‘Ewing-like’ or part of the ‘Ewing sarcoma family’ of related undifferentiated round cell sarcomas, it has since been distinguished as a unique tumour type with a significantly worse prognosis than that of Ewing sarcoma.</w:t>
            </w:r>
            <w:hyperlink w:anchor="_ENREF_1" w:tooltip="Kallen, 2022 #7436" w:history="1">
              <w:r w:rsidRPr="00D3436D">
                <w:rPr>
                  <w:rFonts w:cstheme="minorHAnsi"/>
                  <w:sz w:val="16"/>
                  <w:szCs w:val="16"/>
                </w:rPr>
                <w:fldChar w:fldCharType="begin"/>
              </w:r>
              <w:r w:rsidRPr="00D3436D">
                <w:rPr>
                  <w:rFonts w:cstheme="minorHAnsi"/>
                  <w:sz w:val="16"/>
                  <w:szCs w:val="16"/>
                </w:rPr>
                <w:instrText xml:space="preserve"> ADDIN EN.CITE &lt;EndNote&gt;&lt;Cite&gt;&lt;Author&gt;Kallen&lt;/Author&gt;&lt;Year&gt;2022&lt;/Year&gt;&lt;RecNum&gt;7436&lt;/RecNum&gt;&lt;DisplayText&gt;&lt;style face="superscript"&gt;1&lt;/style&gt;&lt;/DisplayText&gt;&lt;record&gt;&lt;rec-number&gt;7436&lt;/rec-number&gt;&lt;foreign-keys&gt;&lt;key app="EN" db-id="w592zazsqtfvdxe2w9sxtpt2exzt5t0wa2fx" timestamp="1680246151"&gt;7436&lt;/key&gt;&lt;/foreign-keys&gt;&lt;ref-type name="Journal Article"&gt;17&lt;/ref-type&gt;&lt;contributors&gt;&lt;authors&gt;&lt;author&gt;Kallen, M. E.&lt;/author&gt;&lt;author&gt;Hornick, J. L.&lt;/author&gt;&lt;/authors&gt;&lt;/contributors&gt;&lt;auth-address&gt;Department of Pathology, University of Maryland School of Medicine, Baltimore MD, United States.&amp;#xD;Department of Pathology, Brigham and Women&amp;apos;s Hospital and Harvard Medical School, Boston MA, United States. Electronic address: jhornick@bwh.harvard.edu.&lt;/auth-address&gt;&lt;titles&gt;&lt;title&gt;From the ashes of &amp;quot;Ewing-like&amp;quot; sarcoma: A contemporary update of the classification, immunohistochemistry, and molecular genetics of round cell sarcomas&lt;/title&gt;&lt;secondary-title&gt;Semin Diagn Pathol&lt;/secondary-title&gt;&lt;/titles&gt;&lt;periodical&gt;&lt;full-title&gt;Semin Diagn Pathol&lt;/full-title&gt;&lt;abbr-1&gt;Seminars in diagnostic pathology&lt;/abbr-1&gt;&lt;/periodical&gt;&lt;pages&gt;29-37&lt;/pages&gt;&lt;volume&gt;39&lt;/volume&gt;&lt;number&gt;1&lt;/number&gt;&lt;edition&gt;2021/11/13&lt;/edition&gt;&lt;keywords&gt;&lt;keyword&gt;Humans&lt;/keyword&gt;&lt;keyword&gt;Immunohistochemistry&lt;/keyword&gt;&lt;keyword&gt;Molecular Biology&lt;/keyword&gt;&lt;keyword&gt;Prognosis&lt;/keyword&gt;&lt;keyword&gt;*Rhabdomyosarcoma&lt;/keyword&gt;&lt;keyword&gt;*Soft Tissue Neoplasms/genetics&lt;/keyword&gt;&lt;keyword&gt;Bcor&lt;/keyword&gt;&lt;keyword&gt;CIC-rearranged sarcoma&lt;/keyword&gt;&lt;keyword&gt;Ewing sarcoma&lt;/keyword&gt;&lt;keyword&gt;Nfatc2&lt;/keyword&gt;&lt;keyword&gt;Patz1&lt;/keyword&gt;&lt;keyword&gt;Undifferentiated round cell sarcoma&lt;/keyword&gt;&lt;/keywords&gt;&lt;dates&gt;&lt;year&gt;2022&lt;/year&gt;&lt;pub-dates&gt;&lt;date&gt;Jan&lt;/date&gt;&lt;/pub-dates&gt;&lt;/dates&gt;&lt;isbn&gt;0740-2570 (Print)&amp;#xD;0740-2570&lt;/isbn&gt;&lt;accession-num&gt;34763921&lt;/accession-num&gt;&lt;urls&gt;&lt;/urls&gt;&lt;electronic-resource-num&gt;10.1053/j.semdp.2021.10.002&lt;/electronic-resource-num&gt;&lt;remote-database-provider&gt;NLM&lt;/remote-database-provider&gt;&lt;language&gt;eng&lt;/language&gt;&lt;/record&gt;&lt;/Cite&gt;&lt;/EndNote&gt;</w:instrText>
              </w:r>
              <w:r w:rsidRPr="00D3436D">
                <w:rPr>
                  <w:rFonts w:cstheme="minorHAnsi"/>
                  <w:sz w:val="16"/>
                  <w:szCs w:val="16"/>
                </w:rPr>
                <w:fldChar w:fldCharType="separate"/>
              </w:r>
              <w:r w:rsidRPr="00D3436D">
                <w:rPr>
                  <w:rFonts w:cstheme="minorHAnsi"/>
                  <w:noProof/>
                  <w:sz w:val="16"/>
                  <w:szCs w:val="16"/>
                  <w:vertAlign w:val="superscript"/>
                </w:rPr>
                <w:t>1</w:t>
              </w:r>
              <w:r w:rsidRPr="00D3436D">
                <w:rPr>
                  <w:rFonts w:cstheme="minorHAnsi"/>
                  <w:sz w:val="16"/>
                  <w:szCs w:val="16"/>
                </w:rPr>
                <w:fldChar w:fldCharType="end"/>
              </w:r>
            </w:hyperlink>
            <w:r w:rsidRPr="00D3436D">
              <w:rPr>
                <w:rFonts w:cstheme="minorHAnsi"/>
                <w:sz w:val="16"/>
                <w:szCs w:val="16"/>
              </w:rPr>
              <w:t xml:space="preserve"> </w:t>
            </w:r>
          </w:p>
          <w:p w14:paraId="2110DB43" w14:textId="77777777" w:rsidR="00D3436D" w:rsidRPr="00D3436D" w:rsidRDefault="00D3436D" w:rsidP="00D3436D">
            <w:pPr>
              <w:spacing w:after="0" w:line="240" w:lineRule="auto"/>
              <w:rPr>
                <w:rFonts w:cstheme="minorHAnsi"/>
                <w:sz w:val="16"/>
                <w:szCs w:val="16"/>
              </w:rPr>
            </w:pPr>
          </w:p>
          <w:p w14:paraId="1EB85F53" w14:textId="13720EA0" w:rsidR="00D3436D" w:rsidRPr="00D3436D" w:rsidRDefault="00D3436D" w:rsidP="00D3436D">
            <w:pPr>
              <w:spacing w:after="0" w:line="240" w:lineRule="auto"/>
              <w:rPr>
                <w:rFonts w:cstheme="minorHAnsi"/>
                <w:iCs/>
                <w:sz w:val="16"/>
                <w:szCs w:val="16"/>
              </w:rPr>
            </w:pPr>
            <w:r w:rsidRPr="00D3436D">
              <w:rPr>
                <w:rFonts w:cstheme="minorHAnsi"/>
                <w:sz w:val="16"/>
                <w:szCs w:val="16"/>
              </w:rPr>
              <w:t xml:space="preserve">Potentially useful surrogate immunostains include CD99 (less extensive than Ewing sarcoma), WT1, ETV4, calretinin, MYC, NUT (for </w:t>
            </w:r>
            <w:r w:rsidRPr="00D3436D">
              <w:rPr>
                <w:rFonts w:cstheme="minorHAnsi"/>
                <w:i/>
                <w:sz w:val="16"/>
                <w:szCs w:val="16"/>
              </w:rPr>
              <w:t>CIC</w:t>
            </w:r>
            <w:r w:rsidRPr="00D3436D">
              <w:rPr>
                <w:rFonts w:cstheme="minorHAnsi"/>
                <w:sz w:val="16"/>
                <w:szCs w:val="16"/>
              </w:rPr>
              <w:t>::</w:t>
            </w:r>
            <w:r w:rsidRPr="00D3436D">
              <w:rPr>
                <w:rFonts w:cstheme="minorHAnsi"/>
                <w:i/>
                <w:sz w:val="16"/>
                <w:szCs w:val="16"/>
              </w:rPr>
              <w:t>NUTM1</w:t>
            </w:r>
            <w:r w:rsidRPr="00D3436D">
              <w:rPr>
                <w:rFonts w:cstheme="minorHAnsi"/>
                <w:sz w:val="16"/>
                <w:szCs w:val="16"/>
              </w:rPr>
              <w:t xml:space="preserve"> fusion cases), and DUX4 (for </w:t>
            </w:r>
            <w:r w:rsidRPr="00D3436D">
              <w:rPr>
                <w:rFonts w:cstheme="minorHAnsi"/>
                <w:i/>
                <w:sz w:val="16"/>
                <w:szCs w:val="16"/>
              </w:rPr>
              <w:t>CIC</w:t>
            </w:r>
            <w:r w:rsidRPr="00D3436D">
              <w:rPr>
                <w:rFonts w:cstheme="minorHAnsi"/>
                <w:sz w:val="16"/>
                <w:szCs w:val="16"/>
              </w:rPr>
              <w:t>::</w:t>
            </w:r>
            <w:r w:rsidRPr="00D3436D">
              <w:rPr>
                <w:rFonts w:cstheme="minorHAnsi"/>
                <w:i/>
                <w:sz w:val="16"/>
                <w:szCs w:val="16"/>
              </w:rPr>
              <w:t>DUX4</w:t>
            </w:r>
            <w:r w:rsidRPr="00D3436D">
              <w:rPr>
                <w:rFonts w:cstheme="minorHAnsi"/>
                <w:sz w:val="16"/>
                <w:szCs w:val="16"/>
              </w:rPr>
              <w:t xml:space="preserve"> fusion cases).</w:t>
            </w:r>
            <w:hyperlink w:anchor="_ENREF_2" w:tooltip="Hung, 2016 #7437" w:history="1">
              <w:r w:rsidRPr="00D3436D">
                <w:rPr>
                  <w:rFonts w:cstheme="minorHAnsi"/>
                  <w:sz w:val="16"/>
                  <w:szCs w:val="16"/>
                </w:rPr>
                <w:fldChar w:fldCharType="begin">
                  <w:fldData xml:space="preserve">PEVuZE5vdGU+PENpdGU+PEF1dGhvcj5IdW5nPC9BdXRob3I+PFllYXI+MjAxNjwvWWVhcj48UmVj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</w:fldData>
                </w:fldChar>
              </w:r>
              <w:r w:rsidRPr="00D3436D">
                <w:rPr>
                  <w:rFonts w:cstheme="minorHAnsi"/>
                  <w:sz w:val="16"/>
                  <w:szCs w:val="16"/>
                </w:rPr>
                <w:instrText xml:space="preserve"> ADDIN EN.CITE </w:instrText>
              </w:r>
              <w:r w:rsidRPr="00D3436D">
                <w:rPr>
                  <w:rFonts w:cstheme="minorHAnsi"/>
                  <w:sz w:val="16"/>
                  <w:szCs w:val="16"/>
                </w:rPr>
                <w:fldChar w:fldCharType="begin">
                  <w:fldData xml:space="preserve">PEVuZE5vdGU+PENpdGU+PEF1dGhvcj5IdW5nPC9BdXRob3I+PFllYXI+MjAxNjwvWWVhcj48UmVj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</w:fldData>
                </w:fldChar>
              </w:r>
              <w:r w:rsidRPr="00D3436D">
                <w:rPr>
                  <w:rFonts w:cstheme="minorHAnsi"/>
                  <w:sz w:val="16"/>
                  <w:szCs w:val="16"/>
                </w:rPr>
                <w:instrText xml:space="preserve"> ADDIN EN.CITE.DATA </w:instrText>
              </w:r>
              <w:r w:rsidRPr="00D3436D">
                <w:rPr>
                  <w:rFonts w:cstheme="minorHAnsi"/>
                  <w:sz w:val="16"/>
                  <w:szCs w:val="16"/>
                </w:rPr>
              </w:r>
              <w:r w:rsidRPr="00D3436D">
                <w:rPr>
                  <w:rFonts w:cstheme="minorHAnsi"/>
                  <w:sz w:val="16"/>
                  <w:szCs w:val="16"/>
                </w:rPr>
                <w:fldChar w:fldCharType="end"/>
              </w:r>
              <w:r w:rsidRPr="00D3436D">
                <w:rPr>
                  <w:rFonts w:cstheme="minorHAnsi"/>
                  <w:sz w:val="16"/>
                  <w:szCs w:val="16"/>
                </w:rPr>
              </w:r>
              <w:r w:rsidRPr="00D3436D">
                <w:rPr>
                  <w:rFonts w:cstheme="minorHAnsi"/>
                  <w:sz w:val="16"/>
                  <w:szCs w:val="16"/>
                </w:rPr>
                <w:fldChar w:fldCharType="separate"/>
              </w:r>
              <w:r w:rsidRPr="00D3436D">
                <w:rPr>
                  <w:rFonts w:cstheme="minorHAnsi"/>
                  <w:noProof/>
                  <w:sz w:val="16"/>
                  <w:szCs w:val="16"/>
                  <w:vertAlign w:val="superscript"/>
                </w:rPr>
                <w:t>2-7</w:t>
              </w:r>
              <w:r w:rsidRPr="00D3436D">
                <w:rPr>
                  <w:rFonts w:cstheme="minorHAnsi"/>
                  <w:sz w:val="16"/>
                  <w:szCs w:val="16"/>
                </w:rPr>
                <w:fldChar w:fldCharType="end"/>
              </w:r>
            </w:hyperlink>
            <w:r w:rsidRPr="00D3436D">
              <w:rPr>
                <w:rFonts w:cstheme="minorHAnsi"/>
                <w:sz w:val="16"/>
                <w:szCs w:val="16"/>
              </w:rPr>
              <w:t xml:space="preserve"> However, a definitive diagnosis requires molecular confirmation to detect gene fusions via different techniques, such as ISH, RT-PCR, NGS (RNA or DNA), or anchored multiplex PCR. </w:t>
            </w:r>
            <w:r w:rsidRPr="00D3436D">
              <w:rPr>
                <w:rFonts w:cstheme="minorHAnsi"/>
                <w:iCs/>
                <w:sz w:val="16"/>
                <w:szCs w:val="16"/>
              </w:rPr>
              <w:t xml:space="preserve">Methylation profiling may also be diagnostically useful, given that these tumours have a unique cluster that is distinct from other tumour types in the differential diagnosis. </w:t>
            </w:r>
          </w:p>
          <w:p w14:paraId="222DBFA8" w14:textId="77777777" w:rsidR="00D3436D" w:rsidRPr="00D3436D" w:rsidRDefault="00D3436D" w:rsidP="00D3436D">
            <w:pPr>
              <w:spacing w:after="0" w:line="240" w:lineRule="auto"/>
              <w:rPr>
                <w:rFonts w:cstheme="minorHAnsi"/>
                <w:iCs/>
                <w:sz w:val="16"/>
                <w:szCs w:val="16"/>
              </w:rPr>
            </w:pPr>
          </w:p>
          <w:p w14:paraId="501E54F7" w14:textId="77777777" w:rsidR="00D3436D" w:rsidRPr="00D3436D" w:rsidRDefault="00D3436D" w:rsidP="00D3436D">
            <w:pPr>
              <w:spacing w:after="0" w:line="240" w:lineRule="auto"/>
              <w:rPr>
                <w:rFonts w:cstheme="minorHAnsi"/>
                <w:iCs/>
                <w:sz w:val="16"/>
                <w:szCs w:val="16"/>
              </w:rPr>
            </w:pPr>
            <w:r w:rsidRPr="00D3436D">
              <w:rPr>
                <w:rFonts w:cstheme="minorHAnsi"/>
                <w:i/>
                <w:iCs/>
                <w:sz w:val="16"/>
                <w:szCs w:val="16"/>
              </w:rPr>
              <w:t>CIC</w:t>
            </w:r>
            <w:r w:rsidRPr="00D3436D">
              <w:rPr>
                <w:rFonts w:cstheme="minorHAnsi"/>
                <w:iCs/>
                <w:sz w:val="16"/>
                <w:szCs w:val="16"/>
              </w:rPr>
              <w:t xml:space="preserve">-rearranged and </w:t>
            </w:r>
            <w:r w:rsidRPr="00D3436D">
              <w:rPr>
                <w:rFonts w:cstheme="minorHAnsi"/>
                <w:i/>
                <w:iCs/>
                <w:sz w:val="16"/>
                <w:szCs w:val="16"/>
              </w:rPr>
              <w:t>ATNX1</w:t>
            </w:r>
            <w:r w:rsidRPr="00D3436D">
              <w:rPr>
                <w:rFonts w:cstheme="minorHAnsi"/>
                <w:iCs/>
                <w:sz w:val="16"/>
                <w:szCs w:val="16"/>
              </w:rPr>
              <w:t>-rearranged sarcomas of the CNS cluster together with their soft tissue counterparts, suggesting that they are likely the same tumour type despite the differing frequencies of fusion partners.</w:t>
            </w:r>
            <w:r w:rsidRPr="00D3436D">
              <w:rPr>
                <w:rFonts w:cstheme="minorHAnsi"/>
                <w:iCs/>
                <w:sz w:val="16"/>
                <w:szCs w:val="16"/>
              </w:rPr>
              <w:fldChar w:fldCharType="begin">
                <w:fldData xml:space="preserve">PEVuZE5vdGU+PENpdGU+PEF1dGhvcj5QcmF0dDwvQXV0aG9yPjxZZWFyPjIwMjE8L1llYXI+PFJl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</w:fldData>
              </w:fldChar>
            </w:r>
            <w:r w:rsidRPr="00D3436D">
              <w:rPr>
                <w:rFonts w:cstheme="minorHAnsi"/>
                <w:iCs/>
                <w:sz w:val="16"/>
                <w:szCs w:val="16"/>
              </w:rPr>
              <w:instrText xml:space="preserve"> ADDIN EN.CITE </w:instrText>
            </w:r>
            <w:r w:rsidRPr="00D3436D">
              <w:rPr>
                <w:rFonts w:cstheme="minorHAnsi"/>
                <w:iCs/>
                <w:sz w:val="16"/>
                <w:szCs w:val="16"/>
              </w:rPr>
              <w:fldChar w:fldCharType="begin">
                <w:fldData xml:space="preserve">PEVuZE5vdGU+PENpdGU+PEF1dGhvcj5QcmF0dDwvQXV0aG9yPjxZZWFyPjIwMjE8L1llYXI+PFJl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</w:fldData>
              </w:fldChar>
            </w:r>
            <w:r w:rsidRPr="00D3436D">
              <w:rPr>
                <w:rFonts w:cstheme="minorHAnsi"/>
                <w:iCs/>
                <w:sz w:val="16"/>
                <w:szCs w:val="16"/>
              </w:rPr>
              <w:instrText xml:space="preserve"> ADDIN EN.CITE.DATA </w:instrText>
            </w:r>
            <w:r w:rsidRPr="00D3436D">
              <w:rPr>
                <w:rFonts w:cstheme="minorHAnsi"/>
                <w:iCs/>
                <w:sz w:val="16"/>
                <w:szCs w:val="16"/>
              </w:rPr>
            </w:r>
            <w:r w:rsidRPr="00D3436D">
              <w:rPr>
                <w:rFonts w:cstheme="minorHAnsi"/>
                <w:iCs/>
                <w:sz w:val="16"/>
                <w:szCs w:val="16"/>
              </w:rPr>
              <w:fldChar w:fldCharType="end"/>
            </w:r>
            <w:r w:rsidRPr="00D3436D">
              <w:rPr>
                <w:rFonts w:cstheme="minorHAnsi"/>
                <w:iCs/>
                <w:sz w:val="16"/>
                <w:szCs w:val="16"/>
              </w:rPr>
            </w:r>
            <w:r w:rsidRPr="00D3436D">
              <w:rPr>
                <w:rFonts w:cstheme="minorHAnsi"/>
                <w:iCs/>
                <w:sz w:val="16"/>
                <w:szCs w:val="16"/>
              </w:rPr>
              <w:fldChar w:fldCharType="separate"/>
            </w:r>
            <w:hyperlink w:anchor="_ENREF_6" w:tooltip="Tauziède-Espariat, 2023 #7442" w:history="1">
              <w:r w:rsidRPr="00D3436D">
                <w:rPr>
                  <w:rFonts w:cstheme="minorHAnsi"/>
                  <w:iCs/>
                  <w:noProof/>
                  <w:sz w:val="16"/>
                  <w:szCs w:val="16"/>
                  <w:vertAlign w:val="superscript"/>
                </w:rPr>
                <w:t>6</w:t>
              </w:r>
            </w:hyperlink>
            <w:r w:rsidRPr="00D3436D">
              <w:rPr>
                <w:rFonts w:cstheme="minorHAnsi"/>
                <w:iCs/>
                <w:noProof/>
                <w:sz w:val="16"/>
                <w:szCs w:val="16"/>
                <w:vertAlign w:val="superscript"/>
              </w:rPr>
              <w:t>,</w:t>
            </w:r>
            <w:hyperlink w:anchor="_ENREF_8" w:tooltip="Pratt, 2021 #7448" w:history="1">
              <w:r w:rsidRPr="00D3436D">
                <w:rPr>
                  <w:rFonts w:cstheme="minorHAnsi"/>
                  <w:iCs/>
                  <w:noProof/>
                  <w:sz w:val="16"/>
                  <w:szCs w:val="16"/>
                  <w:vertAlign w:val="superscript"/>
                </w:rPr>
                <w:t>8</w:t>
              </w:r>
            </w:hyperlink>
            <w:r w:rsidRPr="00D3436D">
              <w:rPr>
                <w:rFonts w:cstheme="minorHAnsi"/>
                <w:iCs/>
                <w:sz w:val="16"/>
                <w:szCs w:val="16"/>
              </w:rPr>
              <w:fldChar w:fldCharType="end"/>
            </w:r>
            <w:r w:rsidRPr="00D3436D">
              <w:rPr>
                <w:rFonts w:cstheme="minorHAnsi"/>
                <w:iCs/>
                <w:sz w:val="16"/>
                <w:szCs w:val="16"/>
              </w:rPr>
              <w:t xml:space="preserve"> Nevertheless, additional cases need to be studied to confirm this initial impression. </w:t>
            </w:r>
          </w:p>
          <w:p w14:paraId="36AE65C4" w14:textId="77777777" w:rsidR="00D3436D" w:rsidRPr="00D3436D" w:rsidRDefault="00D3436D" w:rsidP="00D3436D">
            <w:pPr>
              <w:spacing w:after="0" w:line="240" w:lineRule="auto"/>
              <w:rPr>
                <w:rFonts w:cstheme="minorHAnsi"/>
                <w:iCs/>
                <w:sz w:val="16"/>
                <w:szCs w:val="16"/>
              </w:rPr>
            </w:pPr>
          </w:p>
          <w:p w14:paraId="5B82E878" w14:textId="77777777" w:rsidR="00D3436D" w:rsidRPr="00D3436D" w:rsidRDefault="00D3436D" w:rsidP="00D3436D">
            <w:pPr>
              <w:spacing w:after="0" w:line="240" w:lineRule="auto"/>
              <w:rPr>
                <w:rFonts w:cstheme="minorHAnsi"/>
                <w:iCs/>
                <w:sz w:val="16"/>
                <w:szCs w:val="16"/>
              </w:rPr>
            </w:pPr>
            <w:r w:rsidRPr="00D3436D">
              <w:rPr>
                <w:rFonts w:cstheme="minorHAnsi"/>
                <w:i/>
                <w:iCs/>
                <w:sz w:val="16"/>
                <w:szCs w:val="16"/>
              </w:rPr>
              <w:t>CIC</w:t>
            </w:r>
            <w:r w:rsidRPr="00D3436D">
              <w:rPr>
                <w:rFonts w:cstheme="minorHAnsi"/>
                <w:iCs/>
                <w:sz w:val="16"/>
                <w:szCs w:val="16"/>
              </w:rPr>
              <w:t xml:space="preserve"> gene alterations are also common in IDH-mutant and 1p/19q-codeleted oligodendrogliomas, although they typically consist in sequence variants in that tumour type.</w:t>
            </w:r>
            <w:hyperlink w:anchor="_ENREF_9" w:tooltip="Bettegowda, 2011 #7450" w:history="1">
              <w:r w:rsidRPr="00D3436D">
                <w:rPr>
                  <w:rFonts w:cstheme="minorHAnsi"/>
                  <w:iCs/>
                  <w:sz w:val="16"/>
                  <w:szCs w:val="16"/>
                </w:rPr>
                <w:fldChar w:fldCharType="begin">
                  <w:fldData xml:space="preserve">PEVuZE5vdGU+PENpdGU+PEF1dGhvcj5CZXR0ZWdvd2RhPC9BdXRob3I+PFllYXI+MjAxMTwvWWVh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</w:fldData>
                </w:fldChar>
              </w:r>
              <w:r w:rsidRPr="00D3436D">
                <w:rPr>
                  <w:rFonts w:cstheme="minorHAnsi"/>
                  <w:iCs/>
                  <w:sz w:val="16"/>
                  <w:szCs w:val="16"/>
                </w:rPr>
                <w:instrText xml:space="preserve"> ADDIN EN.CITE </w:instrText>
              </w:r>
              <w:r w:rsidRPr="00D3436D">
                <w:rPr>
                  <w:rFonts w:cstheme="minorHAnsi"/>
                  <w:iCs/>
                  <w:sz w:val="16"/>
                  <w:szCs w:val="16"/>
                </w:rPr>
                <w:fldChar w:fldCharType="begin">
                  <w:fldData xml:space="preserve">PEVuZE5vdGU+PENpdGU+PEF1dGhvcj5CZXR0ZWdvd2RhPC9BdXRob3I+PFllYXI+MjAxMTwvWWVh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</w:fldData>
                </w:fldChar>
              </w:r>
              <w:r w:rsidRPr="00D3436D">
                <w:rPr>
                  <w:rFonts w:cstheme="minorHAnsi"/>
                  <w:iCs/>
                  <w:sz w:val="16"/>
                  <w:szCs w:val="16"/>
                </w:rPr>
                <w:instrText xml:space="preserve"> ADDIN EN.CITE.DATA </w:instrText>
              </w:r>
              <w:r w:rsidRPr="00D3436D">
                <w:rPr>
                  <w:rFonts w:cstheme="minorHAnsi"/>
                  <w:iCs/>
                  <w:sz w:val="16"/>
                  <w:szCs w:val="16"/>
                </w:rPr>
              </w:r>
              <w:r w:rsidRPr="00D3436D">
                <w:rPr>
                  <w:rFonts w:cstheme="minorHAnsi"/>
                  <w:iCs/>
                  <w:sz w:val="16"/>
                  <w:szCs w:val="16"/>
                </w:rPr>
                <w:fldChar w:fldCharType="end"/>
              </w:r>
              <w:r w:rsidRPr="00D3436D">
                <w:rPr>
                  <w:rFonts w:cstheme="minorHAnsi"/>
                  <w:iCs/>
                  <w:sz w:val="16"/>
                  <w:szCs w:val="16"/>
                </w:rPr>
              </w:r>
              <w:r w:rsidRPr="00D3436D">
                <w:rPr>
                  <w:rFonts w:cstheme="minorHAnsi"/>
                  <w:iCs/>
                  <w:sz w:val="16"/>
                  <w:szCs w:val="16"/>
                </w:rPr>
                <w:fldChar w:fldCharType="separate"/>
              </w:r>
              <w:r w:rsidRPr="00D3436D">
                <w:rPr>
                  <w:rFonts w:cstheme="minorHAnsi"/>
                  <w:iCs/>
                  <w:noProof/>
                  <w:sz w:val="16"/>
                  <w:szCs w:val="16"/>
                  <w:vertAlign w:val="superscript"/>
                </w:rPr>
                <w:t>9-11</w:t>
              </w:r>
              <w:r w:rsidRPr="00D3436D">
                <w:rPr>
                  <w:rFonts w:cstheme="minorHAnsi"/>
                  <w:iCs/>
                  <w:sz w:val="16"/>
                  <w:szCs w:val="16"/>
                </w:rPr>
                <w:fldChar w:fldCharType="end"/>
              </w:r>
            </w:hyperlink>
          </w:p>
          <w:p w14:paraId="481D1C62" w14:textId="77777777" w:rsidR="00D3436D" w:rsidRPr="00D3436D" w:rsidRDefault="00D3436D" w:rsidP="00D3436D">
            <w:pPr>
              <w:spacing w:after="0" w:line="240" w:lineRule="auto"/>
              <w:rPr>
                <w:rFonts w:cstheme="minorHAnsi"/>
                <w:iCs/>
                <w:sz w:val="16"/>
                <w:szCs w:val="16"/>
              </w:rPr>
            </w:pPr>
          </w:p>
          <w:p w14:paraId="526AAC04" w14:textId="1211353C" w:rsidR="00174E70" w:rsidRDefault="00D3436D" w:rsidP="00D3436D">
            <w:pPr>
              <w:spacing w:after="0" w:line="240" w:lineRule="auto"/>
              <w:rPr>
                <w:rFonts w:cstheme="minorHAnsi"/>
                <w:sz w:val="16"/>
                <w:szCs w:val="16"/>
              </w:rPr>
            </w:pPr>
            <w:r w:rsidRPr="00D3436D">
              <w:rPr>
                <w:rFonts w:cstheme="minorHAnsi"/>
                <w:sz w:val="16"/>
                <w:szCs w:val="16"/>
              </w:rPr>
              <w:t xml:space="preserve">Investigation of </w:t>
            </w:r>
            <w:r w:rsidRPr="00D3436D">
              <w:rPr>
                <w:rFonts w:cstheme="minorHAnsi"/>
                <w:i/>
                <w:iCs/>
                <w:sz w:val="16"/>
                <w:szCs w:val="16"/>
              </w:rPr>
              <w:t>CIC</w:t>
            </w:r>
            <w:r w:rsidRPr="00D3436D">
              <w:rPr>
                <w:rFonts w:cstheme="minorHAnsi"/>
                <w:sz w:val="16"/>
                <w:szCs w:val="16"/>
              </w:rPr>
              <w:t xml:space="preserve"> alteration is a core element for </w:t>
            </w:r>
            <w:r w:rsidRPr="00D3436D">
              <w:rPr>
                <w:rFonts w:cstheme="minorHAnsi"/>
                <w:i/>
                <w:iCs/>
                <w:sz w:val="16"/>
                <w:szCs w:val="16"/>
              </w:rPr>
              <w:t>CIC</w:t>
            </w:r>
            <w:r w:rsidRPr="00D3436D">
              <w:rPr>
                <w:rFonts w:cstheme="minorHAnsi"/>
                <w:sz w:val="16"/>
                <w:szCs w:val="16"/>
              </w:rPr>
              <w:t>-rearranged sarcoma.</w:t>
            </w:r>
          </w:p>
          <w:p w14:paraId="0C62D18F" w14:textId="77777777" w:rsidR="00D3436D" w:rsidRPr="00D3436D" w:rsidRDefault="00D3436D" w:rsidP="00D3436D">
            <w:pPr>
              <w:spacing w:after="0" w:line="240" w:lineRule="auto"/>
              <w:rPr>
                <w:rFonts w:cstheme="minorHAnsi"/>
                <w:sz w:val="16"/>
                <w:szCs w:val="16"/>
              </w:rPr>
            </w:pPr>
          </w:p>
          <w:p w14:paraId="3CC81014" w14:textId="77777777" w:rsidR="00D3436D" w:rsidRPr="00D3436D" w:rsidRDefault="00D3436D" w:rsidP="00D3436D">
            <w:pPr>
              <w:pStyle w:val="Heading1"/>
              <w:spacing w:before="0" w:line="240" w:lineRule="auto"/>
              <w:rPr>
                <w:rFonts w:asciiTheme="minorHAnsi" w:hAnsiTheme="minorHAnsi" w:cstheme="minorHAnsi"/>
                <w:color w:val="auto"/>
                <w:sz w:val="16"/>
                <w:szCs w:val="16"/>
              </w:rPr>
            </w:pPr>
            <w:r w:rsidRPr="00D3436D">
              <w:rPr>
                <w:rFonts w:asciiTheme="minorHAnsi" w:hAnsiTheme="minorHAnsi" w:cstheme="minorHAnsi"/>
                <w:color w:val="auto"/>
                <w:sz w:val="16"/>
                <w:szCs w:val="16"/>
              </w:rPr>
              <w:t>References</w:t>
            </w:r>
          </w:p>
          <w:p w14:paraId="240D6397"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fldChar w:fldCharType="begin"/>
            </w:r>
            <w:r w:rsidRPr="00D3436D">
              <w:rPr>
                <w:rFonts w:asciiTheme="minorHAnsi" w:hAnsiTheme="minorHAnsi" w:cstheme="minorHAnsi"/>
                <w:sz w:val="16"/>
                <w:szCs w:val="16"/>
              </w:rPr>
              <w:instrText xml:space="preserve"> ADDIN EN.REFLIST </w:instrText>
            </w:r>
            <w:r w:rsidRPr="00D3436D">
              <w:rPr>
                <w:rFonts w:asciiTheme="minorHAnsi" w:hAnsiTheme="minorHAnsi" w:cstheme="minorHAnsi"/>
                <w:sz w:val="16"/>
                <w:szCs w:val="16"/>
              </w:rPr>
              <w:fldChar w:fldCharType="separate"/>
            </w:r>
            <w:r w:rsidRPr="00D3436D">
              <w:rPr>
                <w:rFonts w:asciiTheme="minorHAnsi" w:hAnsiTheme="minorHAnsi" w:cstheme="minorHAnsi"/>
                <w:sz w:val="16"/>
                <w:szCs w:val="16"/>
              </w:rPr>
              <w:t>1</w:t>
            </w:r>
            <w:r w:rsidRPr="00D3436D">
              <w:rPr>
                <w:rFonts w:asciiTheme="minorHAnsi" w:hAnsiTheme="minorHAnsi" w:cstheme="minorHAnsi"/>
                <w:sz w:val="16"/>
                <w:szCs w:val="16"/>
              </w:rPr>
              <w:tab/>
              <w:t xml:space="preserve">Kallen ME and Hornick JL (2022). From the ashes of "Ewing-like" sarcoma: A contemporary update of the classification, immunohistochemistry, and molecular genetics of round cell sarcomas. </w:t>
            </w:r>
            <w:r w:rsidRPr="00D3436D">
              <w:rPr>
                <w:rFonts w:asciiTheme="minorHAnsi" w:hAnsiTheme="minorHAnsi" w:cstheme="minorHAnsi"/>
                <w:i/>
                <w:sz w:val="16"/>
                <w:szCs w:val="16"/>
              </w:rPr>
              <w:t>Semin Diagn Pathol</w:t>
            </w:r>
            <w:r w:rsidRPr="00D3436D">
              <w:rPr>
                <w:rFonts w:asciiTheme="minorHAnsi" w:hAnsiTheme="minorHAnsi" w:cstheme="minorHAnsi"/>
                <w:sz w:val="16"/>
                <w:szCs w:val="16"/>
              </w:rPr>
              <w:t xml:space="preserve"> 39(1):29-37.</w:t>
            </w:r>
          </w:p>
          <w:p w14:paraId="45CF6D38"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2</w:t>
            </w:r>
            <w:r w:rsidRPr="00D3436D">
              <w:rPr>
                <w:rFonts w:asciiTheme="minorHAnsi" w:hAnsiTheme="minorHAnsi" w:cstheme="minorHAnsi"/>
                <w:sz w:val="16"/>
                <w:szCs w:val="16"/>
              </w:rPr>
              <w:tab/>
              <w:t xml:space="preserve">Hung YP, Fletcher CD and Hornick JL (2016). Evaluation of ETV4 and WT1 expression in CIC-rearranged sarcomas and histologic mimics. </w:t>
            </w:r>
            <w:r w:rsidRPr="00D3436D">
              <w:rPr>
                <w:rFonts w:asciiTheme="minorHAnsi" w:hAnsiTheme="minorHAnsi" w:cstheme="minorHAnsi"/>
                <w:i/>
                <w:sz w:val="16"/>
                <w:szCs w:val="16"/>
              </w:rPr>
              <w:t>Mod Pathol</w:t>
            </w:r>
            <w:r w:rsidRPr="00D3436D">
              <w:rPr>
                <w:rFonts w:asciiTheme="minorHAnsi" w:hAnsiTheme="minorHAnsi" w:cstheme="minorHAnsi"/>
                <w:sz w:val="16"/>
                <w:szCs w:val="16"/>
              </w:rPr>
              <w:t xml:space="preserve"> 29(11):1324-1334.</w:t>
            </w:r>
          </w:p>
          <w:p w14:paraId="60186EF3"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3</w:t>
            </w:r>
            <w:r w:rsidRPr="00D3436D">
              <w:rPr>
                <w:rFonts w:asciiTheme="minorHAnsi" w:hAnsiTheme="minorHAnsi" w:cstheme="minorHAnsi"/>
                <w:sz w:val="16"/>
                <w:szCs w:val="16"/>
              </w:rPr>
              <w:tab/>
              <w:t xml:space="preserve">Mangray S, Kelly DR, LeGuellec S, Fridman E, Aggarwal S, Shago M, Matoso A, Madison R, Pramanik S, Zhong S, Li R, Lombardo KA, Cramer S, Pressey J, Ross JS, Corona RJ, Bratslavsky G, Argani P, Coindre JM, Somers GR, Ali SM and Yakirevich E (2018). Clinicopathologic Features of a Series of Primary Renal CIC-rearranged Sarcomas With Comprehensive Molecular Analysis.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42(10):1360-1369.</w:t>
            </w:r>
          </w:p>
          <w:p w14:paraId="5E61754E"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4</w:t>
            </w:r>
            <w:r w:rsidRPr="00D3436D">
              <w:rPr>
                <w:rFonts w:asciiTheme="minorHAnsi" w:hAnsiTheme="minorHAnsi" w:cstheme="minorHAnsi"/>
                <w:sz w:val="16"/>
                <w:szCs w:val="16"/>
              </w:rPr>
              <w:tab/>
              <w:t xml:space="preserve">Schaefer IM, Dal Cin P, Landry LM, Fletcher CDM, Hanna GJ and French CA (2018). CIC-NUTM1 fusion: A case which expands the spectrum of NUT-rearranged epithelioid malignancies. </w:t>
            </w:r>
            <w:r w:rsidRPr="00D3436D">
              <w:rPr>
                <w:rFonts w:asciiTheme="minorHAnsi" w:hAnsiTheme="minorHAnsi" w:cstheme="minorHAnsi"/>
                <w:i/>
                <w:sz w:val="16"/>
                <w:szCs w:val="16"/>
              </w:rPr>
              <w:t>Genes Chromosomes Cancer</w:t>
            </w:r>
            <w:r w:rsidRPr="00D3436D">
              <w:rPr>
                <w:rFonts w:asciiTheme="minorHAnsi" w:hAnsiTheme="minorHAnsi" w:cstheme="minorHAnsi"/>
                <w:sz w:val="16"/>
                <w:szCs w:val="16"/>
              </w:rPr>
              <w:t xml:space="preserve"> 57(9):446-451.</w:t>
            </w:r>
          </w:p>
          <w:p w14:paraId="637A1EBC" w14:textId="52926B3C"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5</w:t>
            </w:r>
            <w:r w:rsidRPr="00D3436D">
              <w:rPr>
                <w:rFonts w:asciiTheme="minorHAnsi" w:hAnsiTheme="minorHAnsi" w:cstheme="minorHAnsi"/>
                <w:sz w:val="16"/>
                <w:szCs w:val="16"/>
              </w:rPr>
              <w:tab/>
              <w:t xml:space="preserve">Siegele B, Roberts J, Black JO, Rudzinski E, Vargas SO and Galambos C (2017). DUX4 Immunohistochemistry Is a Highly Sensitive and Specific Marker for CIC-DUX4 Fusion-positive Round Cell Tumor.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41(3):423-429.</w:t>
            </w:r>
            <w:r>
              <w:rPr>
                <w:rFonts w:asciiTheme="minorHAnsi" w:hAnsiTheme="minorHAnsi" w:cstheme="minorHAnsi"/>
                <w:sz w:val="16"/>
                <w:szCs w:val="16"/>
              </w:rPr>
              <w:t xml:space="preserve"> </w:t>
            </w:r>
          </w:p>
          <w:p w14:paraId="5EF9EB3C"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lastRenderedPageBreak/>
              <w:t>6</w:t>
            </w:r>
            <w:r w:rsidRPr="00D3436D">
              <w:rPr>
                <w:rFonts w:asciiTheme="minorHAnsi" w:hAnsiTheme="minorHAnsi" w:cstheme="minorHAnsi"/>
                <w:sz w:val="16"/>
                <w:szCs w:val="16"/>
              </w:rPr>
              <w:tab/>
              <w:t xml:space="preserve">Tauziède-Espariat A, Hasty L, Métais A and Varlet P (2023). Mesenchymal non-meningothelial tumors of the central nervous system: a literature review and diagnostic update of novelties and emerging entities. </w:t>
            </w:r>
            <w:r w:rsidRPr="00D3436D">
              <w:rPr>
                <w:rFonts w:asciiTheme="minorHAnsi" w:hAnsiTheme="minorHAnsi" w:cstheme="minorHAnsi"/>
                <w:i/>
                <w:sz w:val="16"/>
                <w:szCs w:val="16"/>
              </w:rPr>
              <w:t>Acta Neuropathol Commun</w:t>
            </w:r>
            <w:r w:rsidRPr="00D3436D">
              <w:rPr>
                <w:rFonts w:asciiTheme="minorHAnsi" w:hAnsiTheme="minorHAnsi" w:cstheme="minorHAnsi"/>
                <w:sz w:val="16"/>
                <w:szCs w:val="16"/>
              </w:rPr>
              <w:t xml:space="preserve"> 11(1):22.</w:t>
            </w:r>
          </w:p>
          <w:p w14:paraId="1D34D4AB"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7</w:t>
            </w:r>
            <w:r w:rsidRPr="00D3436D">
              <w:rPr>
                <w:rFonts w:asciiTheme="minorHAnsi" w:hAnsiTheme="minorHAnsi" w:cstheme="minorHAnsi"/>
                <w:sz w:val="16"/>
                <w:szCs w:val="16"/>
              </w:rPr>
              <w:tab/>
              <w:t xml:space="preserve">Yoshida A, Goto K, Kodaira M, Kobayashi E, Kawamoto H, Mori T, Yoshimoto S, Endo O, Kodama N, Kushima R, Hiraoka N, Motoi T and Kawai A (2016). CIC-rearranged Sarcomas: A Study of 20 Cases and Comparisons With Ewing Sarcomas.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40(3):313-323.</w:t>
            </w:r>
          </w:p>
          <w:p w14:paraId="46B613D8"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8</w:t>
            </w:r>
            <w:r w:rsidRPr="00D3436D">
              <w:rPr>
                <w:rFonts w:asciiTheme="minorHAnsi" w:hAnsiTheme="minorHAnsi" w:cstheme="minorHAnsi"/>
                <w:sz w:val="16"/>
                <w:szCs w:val="16"/>
              </w:rPr>
              <w:tab/>
              <w:t xml:space="preserve">Pratt D, Kumar-Sinha C, Cieślik M, Mehra R, Xiao H, Shao L, Franson A, Cantor E, Chinnaiyan AM, Mody R, Abdullaev Z, Aldape K, Quezado M and Camelo-Piragua S (2021). A novel ATXN1-DUX4 fusion expands the spectrum of 'CIC-rearranged sarcoma' of the CNS to include non-CIC alterations. </w:t>
            </w:r>
            <w:r w:rsidRPr="00D3436D">
              <w:rPr>
                <w:rFonts w:asciiTheme="minorHAnsi" w:hAnsiTheme="minorHAnsi" w:cstheme="minorHAnsi"/>
                <w:i/>
                <w:sz w:val="16"/>
                <w:szCs w:val="16"/>
              </w:rPr>
              <w:t>Acta Neuropathol</w:t>
            </w:r>
            <w:r w:rsidRPr="00D3436D">
              <w:rPr>
                <w:rFonts w:asciiTheme="minorHAnsi" w:hAnsiTheme="minorHAnsi" w:cstheme="minorHAnsi"/>
                <w:sz w:val="16"/>
                <w:szCs w:val="16"/>
              </w:rPr>
              <w:t xml:space="preserve"> 141(4):619-622.</w:t>
            </w:r>
          </w:p>
          <w:p w14:paraId="4F4D85CF"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9</w:t>
            </w:r>
            <w:r w:rsidRPr="00D3436D">
              <w:rPr>
                <w:rFonts w:asciiTheme="minorHAnsi" w:hAnsiTheme="minorHAnsi" w:cstheme="minorHAnsi"/>
                <w:sz w:val="16"/>
                <w:szCs w:val="16"/>
              </w:rPr>
              <w:tab/>
              <w:t xml:space="preserve">Bettegowda C, Agrawal N, Jiao Y, Sausen M, Wood LD, Hruban RH, Rodriguez FJ, Cahill DP, McLendon R, Riggins G, Velculescu VE, Oba-Shinjo SM, Marie SK, Vogelstein B, Bigner D, Yan H, Papadopoulos N and Kinzler KW (2011). Mutations in CIC and FUBP1 contribute to human oligodendroglioma. </w:t>
            </w:r>
            <w:r w:rsidRPr="00D3436D">
              <w:rPr>
                <w:rFonts w:asciiTheme="minorHAnsi" w:hAnsiTheme="minorHAnsi" w:cstheme="minorHAnsi"/>
                <w:i/>
                <w:sz w:val="16"/>
                <w:szCs w:val="16"/>
              </w:rPr>
              <w:t>Science</w:t>
            </w:r>
            <w:r w:rsidRPr="00D3436D">
              <w:rPr>
                <w:rFonts w:asciiTheme="minorHAnsi" w:hAnsiTheme="minorHAnsi" w:cstheme="minorHAnsi"/>
                <w:sz w:val="16"/>
                <w:szCs w:val="16"/>
              </w:rPr>
              <w:t xml:space="preserve"> 333(6048):1453-1455.</w:t>
            </w:r>
          </w:p>
          <w:p w14:paraId="394608DD"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10</w:t>
            </w:r>
            <w:r w:rsidRPr="00D3436D">
              <w:rPr>
                <w:rFonts w:asciiTheme="minorHAnsi" w:hAnsiTheme="minorHAnsi" w:cstheme="minorHAnsi"/>
                <w:sz w:val="16"/>
                <w:szCs w:val="16"/>
              </w:rPr>
              <w:tab/>
              <w:t xml:space="preserve">Jiao Y, Killela PJ, Reitman ZJ, Rasheed AB, Heaphy CM, de Wilde RF, Rodriguez FJ, Rosemberg S, Oba-Shinjo SM, Nagahashi Marie SK, Bettegowda C, Agrawal N, Lipp E, Pirozzi C, Lopez G, He Y, Friedman H, Friedman AH, Riggins GJ, Holdhoff M, Burger P, McLendon R, Bigner DD, Vogelstein B, Meeker AK, Kinzler KW, Papadopoulos N, Diaz LA and Yan H (2012). Frequent ATRX, CIC, FUBP1 and IDH1 mutations refine the classification of malignant gliomas. </w:t>
            </w:r>
            <w:r w:rsidRPr="00D3436D">
              <w:rPr>
                <w:rFonts w:asciiTheme="minorHAnsi" w:hAnsiTheme="minorHAnsi" w:cstheme="minorHAnsi"/>
                <w:i/>
                <w:sz w:val="16"/>
                <w:szCs w:val="16"/>
              </w:rPr>
              <w:t>Oncotarget</w:t>
            </w:r>
            <w:r w:rsidRPr="00D3436D">
              <w:rPr>
                <w:rFonts w:asciiTheme="minorHAnsi" w:hAnsiTheme="minorHAnsi" w:cstheme="minorHAnsi"/>
                <w:sz w:val="16"/>
                <w:szCs w:val="16"/>
              </w:rPr>
              <w:t xml:space="preserve"> 3(7):709-722.</w:t>
            </w:r>
          </w:p>
          <w:p w14:paraId="6727C084" w14:textId="5387C0F3" w:rsidR="00574F96" w:rsidRPr="00D3436D" w:rsidRDefault="00D3436D" w:rsidP="00D3436D">
            <w:pPr>
              <w:pStyle w:val="EndNoteBibliography"/>
              <w:spacing w:after="100"/>
              <w:ind w:left="318" w:hanging="318"/>
              <w:rPr>
                <w:rFonts w:asciiTheme="minorHAnsi" w:hAnsiTheme="minorHAnsi" w:cstheme="minorHAnsi"/>
                <w:b/>
                <w:sz w:val="16"/>
                <w:szCs w:val="16"/>
                <w:u w:val="single"/>
              </w:rPr>
            </w:pPr>
            <w:r w:rsidRPr="00D3436D">
              <w:rPr>
                <w:rFonts w:asciiTheme="minorHAnsi" w:hAnsiTheme="minorHAnsi" w:cstheme="minorHAnsi"/>
                <w:sz w:val="16"/>
                <w:szCs w:val="16"/>
              </w:rPr>
              <w:t>11</w:t>
            </w:r>
            <w:r w:rsidRPr="00D3436D">
              <w:rPr>
                <w:rFonts w:asciiTheme="minorHAnsi" w:hAnsiTheme="minorHAnsi" w:cstheme="minorHAnsi"/>
                <w:sz w:val="16"/>
                <w:szCs w:val="16"/>
              </w:rPr>
              <w:tab/>
              <w:t xml:space="preserve">Wong D and Yip S (2020). Making heads or tails - the emergence of capicua (CIC) as an important multifunctional tumour suppressor. </w:t>
            </w:r>
            <w:r w:rsidRPr="00D3436D">
              <w:rPr>
                <w:rFonts w:asciiTheme="minorHAnsi" w:hAnsiTheme="minorHAnsi" w:cstheme="minorHAnsi"/>
                <w:i/>
                <w:sz w:val="16"/>
                <w:szCs w:val="16"/>
              </w:rPr>
              <w:t>J Pathol</w:t>
            </w:r>
            <w:r w:rsidRPr="00D3436D">
              <w:rPr>
                <w:rFonts w:asciiTheme="minorHAnsi" w:hAnsiTheme="minorHAnsi" w:cstheme="minorHAnsi"/>
                <w:sz w:val="16"/>
                <w:szCs w:val="16"/>
              </w:rPr>
              <w:t xml:space="preserve"> 250(5):532-540.</w:t>
            </w:r>
            <w:r>
              <w:rPr>
                <w:rFonts w:asciiTheme="minorHAnsi" w:hAnsiTheme="minorHAnsi" w:cstheme="minorHAnsi"/>
                <w:sz w:val="16"/>
                <w:szCs w:val="16"/>
              </w:rPr>
              <w:t xml:space="preserve"> </w:t>
            </w:r>
            <w:r w:rsidRPr="00D3436D">
              <w:rPr>
                <w:rFonts w:asciiTheme="minorHAnsi" w:hAnsiTheme="minorHAnsi" w:cstheme="minorHAnsi"/>
                <w:sz w:val="16"/>
                <w:szCs w:val="16"/>
              </w:rPr>
              <w:fldChar w:fldCharType="end"/>
            </w:r>
          </w:p>
        </w:tc>
        <w:tc>
          <w:tcPr>
            <w:tcW w:w="1959" w:type="dxa"/>
          </w:tcPr>
          <w:p w14:paraId="7B1184EE" w14:textId="7466EB5B"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387EAC">
              <w:rPr>
                <w:rFonts w:cstheme="minorHAnsi"/>
                <w:sz w:val="16"/>
                <w:szCs w:val="16"/>
              </w:rPr>
              <w:t>.</w:t>
            </w:r>
          </w:p>
        </w:tc>
      </w:tr>
      <w:tr w:rsidR="00D47CCD" w:rsidRPr="00CC5E7C" w14:paraId="679CED5A" w14:textId="77777777" w:rsidTr="00F035DC">
        <w:trPr>
          <w:trHeight w:val="895"/>
        </w:trPr>
        <w:tc>
          <w:tcPr>
            <w:tcW w:w="865" w:type="dxa"/>
            <w:shd w:val="clear" w:color="000000" w:fill="EEECE1"/>
          </w:tcPr>
          <w:p w14:paraId="40D86FC1" w14:textId="0C1C8563" w:rsidR="00D47CCD" w:rsidRDefault="00DD6FF7"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A440865" w14:textId="31ACBB5A" w:rsidR="00D47CCD" w:rsidRPr="00DD6FF7" w:rsidRDefault="005D57BA" w:rsidP="00574F96">
            <w:pPr>
              <w:spacing w:line="240" w:lineRule="auto"/>
              <w:rPr>
                <w:rFonts w:cstheme="minorHAnsi"/>
                <w:sz w:val="16"/>
                <w:szCs w:val="16"/>
              </w:rPr>
            </w:pPr>
            <w:r w:rsidRPr="00DD6FF7">
              <w:rPr>
                <w:rFonts w:cstheme="minorHAnsi"/>
                <w:i/>
                <w:iCs/>
                <w:color w:val="221E1F"/>
                <w:sz w:val="16"/>
                <w:szCs w:val="16"/>
              </w:rPr>
              <w:t xml:space="preserve">DICER1 </w:t>
            </w:r>
            <w:proofErr w:type="spellStart"/>
            <w:r w:rsidRPr="00DD6FF7">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tcPr>
          <w:p w14:paraId="12D21CD3" w14:textId="77777777" w:rsidR="00DD6FF7" w:rsidRPr="00CF6415" w:rsidRDefault="00DD6FF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1A88878" w14:textId="77777777" w:rsidR="00DD6FF7" w:rsidRPr="00CF6415" w:rsidRDefault="00DD6FF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98837D0" w14:textId="77777777" w:rsidR="00DD6FF7" w:rsidRPr="008B440A" w:rsidRDefault="00DD6FF7"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59D206B2" w14:textId="77777777" w:rsidR="00DD6FF7" w:rsidRDefault="00DD6FF7"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6957B639" w14:textId="77777777" w:rsidR="00DD6FF7" w:rsidRPr="005D49D0" w:rsidRDefault="00DD6FF7"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9AE39C3" w14:textId="5798D402" w:rsidR="00330B60" w:rsidRDefault="00330B6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64F6A78F" w14:textId="0D84C60B" w:rsidR="00DD6FF7" w:rsidRPr="00646E43"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1117220B" w14:textId="77777777" w:rsidR="00330B60"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2F02D6E5" w14:textId="10EDE281" w:rsidR="00D47CCD" w:rsidRPr="00330B60"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330B60">
              <w:rPr>
                <w:rFonts w:cstheme="minorHAnsi"/>
                <w:color w:val="221E1F"/>
                <w:sz w:val="16"/>
                <w:szCs w:val="16"/>
              </w:rPr>
              <w:t>Other,</w:t>
            </w:r>
            <w:r w:rsidRPr="00330B60">
              <w:rPr>
                <w:rFonts w:cstheme="minorHAnsi"/>
                <w:i/>
                <w:iCs/>
                <w:color w:val="221E1F"/>
                <w:sz w:val="16"/>
                <w:szCs w:val="16"/>
              </w:rPr>
              <w:t xml:space="preserve"> specify</w:t>
            </w:r>
          </w:p>
        </w:tc>
        <w:tc>
          <w:tcPr>
            <w:tcW w:w="7938" w:type="dxa"/>
          </w:tcPr>
          <w:p w14:paraId="4A0915E6"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The </w:t>
            </w:r>
            <w:r w:rsidRPr="001F20C0">
              <w:rPr>
                <w:rFonts w:cstheme="minorHAnsi"/>
                <w:i/>
                <w:iCs/>
                <w:sz w:val="16"/>
                <w:szCs w:val="16"/>
              </w:rPr>
              <w:t>DICER1</w:t>
            </w:r>
            <w:r w:rsidRPr="001F20C0">
              <w:rPr>
                <w:rFonts w:cstheme="minorHAnsi"/>
                <w:sz w:val="16"/>
                <w:szCs w:val="16"/>
              </w:rPr>
              <w:t xml:space="preserve"> (dicer 1, ribonuclease III; 14q32.13) gene encodes the Dicer protein - a ribonuclease (RNase) III endoribonuclease that assists in producing microRNA (miRNA), which regulates gene expression at the posttranscriptional level. Most sequence variants in this gene lead to an abnormally short DICER protein, which is likely unable to produce miRNA. Without regulation by miRNA, genes may be expressed abnormally, causing cells to grow and divide uncontrollably, leading to tumour formation.</w:t>
            </w:r>
          </w:p>
          <w:p w14:paraId="5999E4E8" w14:textId="77777777" w:rsidR="001F20C0" w:rsidRPr="001F20C0" w:rsidRDefault="001F20C0" w:rsidP="001F20C0">
            <w:pPr>
              <w:spacing w:after="0" w:line="240" w:lineRule="auto"/>
              <w:rPr>
                <w:rFonts w:cstheme="minorHAnsi"/>
                <w:sz w:val="16"/>
                <w:szCs w:val="16"/>
              </w:rPr>
            </w:pPr>
          </w:p>
          <w:p w14:paraId="7FEF75A3"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A heterozygous </w:t>
            </w:r>
            <w:r w:rsidRPr="001F20C0">
              <w:rPr>
                <w:rFonts w:cstheme="minorHAnsi"/>
                <w:i/>
                <w:iCs/>
                <w:sz w:val="16"/>
                <w:szCs w:val="16"/>
              </w:rPr>
              <w:t>DICER1</w:t>
            </w:r>
            <w:r w:rsidRPr="001F20C0">
              <w:rPr>
                <w:rFonts w:cstheme="minorHAnsi"/>
                <w:sz w:val="16"/>
                <w:szCs w:val="16"/>
              </w:rPr>
              <w:t xml:space="preserve"> germline variant with low penetrance causes DICER1 syndrome, a rare autosomal dominant genetic tumour syndrome.</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r w:rsidRPr="001F20C0">
              <w:rPr>
                <w:rFonts w:cstheme="minorHAnsi"/>
                <w:sz w:val="16"/>
                <w:szCs w:val="16"/>
              </w:rPr>
              <w:t xml:space="preserve"> Individuals with such a variant have an increased risk of developing many types of tumours due to the acquisition of a secondary somatic missense variant in </w:t>
            </w:r>
            <w:r w:rsidRPr="001F20C0">
              <w:rPr>
                <w:rFonts w:cstheme="minorHAnsi"/>
                <w:i/>
                <w:iCs/>
                <w:sz w:val="16"/>
                <w:szCs w:val="16"/>
              </w:rPr>
              <w:t>DICER1</w:t>
            </w:r>
            <w:r w:rsidRPr="001F20C0">
              <w:rPr>
                <w:rFonts w:cstheme="minorHAnsi"/>
                <w:sz w:val="16"/>
                <w:szCs w:val="16"/>
              </w:rPr>
              <w:t xml:space="preserve"> in one of the five hotspot codons in the RNase IIIb domain.</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p>
          <w:p w14:paraId="2080FADC" w14:textId="77777777" w:rsidR="001F20C0" w:rsidRPr="001F20C0" w:rsidRDefault="001F20C0" w:rsidP="001F20C0">
            <w:pPr>
              <w:spacing w:after="0" w:line="240" w:lineRule="auto"/>
              <w:rPr>
                <w:rFonts w:cstheme="minorHAnsi"/>
                <w:sz w:val="16"/>
                <w:szCs w:val="16"/>
              </w:rPr>
            </w:pPr>
          </w:p>
          <w:p w14:paraId="0F247B27" w14:textId="26CAA300"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Primary intracranial </w:t>
            </w:r>
            <w:r w:rsidRPr="001F20C0">
              <w:rPr>
                <w:rFonts w:cstheme="minorHAnsi"/>
                <w:i/>
                <w:iCs/>
                <w:sz w:val="16"/>
                <w:szCs w:val="16"/>
              </w:rPr>
              <w:t>DICER1</w:t>
            </w:r>
            <w:r w:rsidRPr="001F20C0">
              <w:rPr>
                <w:rFonts w:cstheme="minorHAnsi"/>
                <w:sz w:val="16"/>
                <w:szCs w:val="16"/>
              </w:rPr>
              <w:t>-altered lesions include pineoblastoma, pituitary blastoma, primary intracranial sarcoma, and ETMRs lacking C19MC alteration. These tumours can have overlapping histological features, with primitive mesenchymal differentiation, rhabdomyoblastic and chondroid features, as well as spindle cell patterns.</w:t>
            </w:r>
          </w:p>
          <w:p w14:paraId="0595479C" w14:textId="77777777" w:rsidR="001F20C0" w:rsidRPr="001F20C0" w:rsidRDefault="001F20C0" w:rsidP="001F20C0">
            <w:pPr>
              <w:spacing w:after="0" w:line="240" w:lineRule="auto"/>
              <w:rPr>
                <w:rFonts w:cstheme="minorHAnsi"/>
                <w:sz w:val="16"/>
                <w:szCs w:val="16"/>
              </w:rPr>
            </w:pPr>
          </w:p>
          <w:p w14:paraId="4AE8E73D"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Identification of a somatic </w:t>
            </w:r>
            <w:r w:rsidRPr="001F20C0">
              <w:rPr>
                <w:rFonts w:cstheme="minorHAnsi"/>
                <w:i/>
                <w:iCs/>
                <w:sz w:val="16"/>
                <w:szCs w:val="16"/>
              </w:rPr>
              <w:t>DICER1</w:t>
            </w:r>
            <w:r w:rsidRPr="001F20C0">
              <w:rPr>
                <w:rFonts w:cstheme="minorHAnsi"/>
                <w:sz w:val="16"/>
                <w:szCs w:val="16"/>
              </w:rPr>
              <w:t xml:space="preserve"> pathogenic variant in tumour tissue may suggest the presence of a germline </w:t>
            </w:r>
            <w:r w:rsidRPr="001F20C0">
              <w:rPr>
                <w:rFonts w:cstheme="minorHAnsi"/>
                <w:i/>
                <w:iCs/>
                <w:sz w:val="16"/>
                <w:szCs w:val="16"/>
              </w:rPr>
              <w:t>DICER1</w:t>
            </w:r>
            <w:r w:rsidRPr="001F20C0">
              <w:rPr>
                <w:rFonts w:cstheme="minorHAnsi"/>
                <w:sz w:val="16"/>
                <w:szCs w:val="16"/>
              </w:rPr>
              <w:t xml:space="preserve"> pathogenic variant.</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r w:rsidRPr="001F20C0">
              <w:rPr>
                <w:rFonts w:cstheme="minorHAnsi"/>
                <w:sz w:val="16"/>
                <w:szCs w:val="16"/>
              </w:rPr>
              <w:t xml:space="preserve"> Identifying a heterozygous germline pathogenic variant in </w:t>
            </w:r>
            <w:r w:rsidRPr="001F20C0">
              <w:rPr>
                <w:rFonts w:cstheme="minorHAnsi"/>
                <w:i/>
                <w:iCs/>
                <w:sz w:val="16"/>
                <w:szCs w:val="16"/>
              </w:rPr>
              <w:t>DICER1</w:t>
            </w:r>
            <w:r w:rsidRPr="001F20C0">
              <w:rPr>
                <w:rFonts w:cstheme="minorHAnsi"/>
                <w:sz w:val="16"/>
                <w:szCs w:val="16"/>
              </w:rPr>
              <w:t xml:space="preserve"> establishes the diagnosis of </w:t>
            </w:r>
            <w:r w:rsidRPr="001F20C0">
              <w:rPr>
                <w:rFonts w:cstheme="minorHAnsi"/>
                <w:i/>
                <w:iCs/>
                <w:sz w:val="16"/>
                <w:szCs w:val="16"/>
              </w:rPr>
              <w:t>DICER1</w:t>
            </w:r>
            <w:r w:rsidRPr="001F20C0">
              <w:rPr>
                <w:rFonts w:cstheme="minorHAnsi"/>
                <w:sz w:val="16"/>
                <w:szCs w:val="16"/>
              </w:rPr>
              <w:t xml:space="preserve"> syndrome. Molecular genetic testing approaches include gene-targeted and more comprehensive genomic testing, such as exome and genome sequencing.</w:t>
            </w:r>
          </w:p>
          <w:p w14:paraId="63FBF882" w14:textId="77777777" w:rsidR="001F20C0" w:rsidRPr="001F20C0" w:rsidRDefault="001F20C0" w:rsidP="001F20C0">
            <w:pPr>
              <w:spacing w:after="0" w:line="240" w:lineRule="auto"/>
              <w:rPr>
                <w:rFonts w:cstheme="minorHAnsi"/>
                <w:sz w:val="16"/>
                <w:szCs w:val="16"/>
              </w:rPr>
            </w:pPr>
          </w:p>
          <w:p w14:paraId="54797BE7" w14:textId="77777777" w:rsidR="001F20C0" w:rsidRDefault="001F20C0" w:rsidP="001F20C0">
            <w:pPr>
              <w:spacing w:after="0" w:line="240" w:lineRule="auto"/>
              <w:rPr>
                <w:rFonts w:cstheme="minorHAnsi"/>
                <w:sz w:val="16"/>
                <w:szCs w:val="16"/>
              </w:rPr>
            </w:pPr>
            <w:r w:rsidRPr="001F20C0">
              <w:rPr>
                <w:rFonts w:cstheme="minorHAnsi"/>
                <w:sz w:val="16"/>
                <w:szCs w:val="16"/>
              </w:rPr>
              <w:t xml:space="preserve">Investigation of </w:t>
            </w:r>
            <w:r w:rsidRPr="001F20C0">
              <w:rPr>
                <w:rFonts w:cstheme="minorHAnsi"/>
                <w:i/>
                <w:iCs/>
                <w:sz w:val="16"/>
                <w:szCs w:val="16"/>
              </w:rPr>
              <w:t>DICER1</w:t>
            </w:r>
            <w:r w:rsidRPr="001F20C0">
              <w:rPr>
                <w:rFonts w:cstheme="minorHAnsi"/>
                <w:sz w:val="16"/>
                <w:szCs w:val="16"/>
              </w:rPr>
              <w:t xml:space="preserve"> alteration is a core element for embryonal tumour with multilayered rosettes; primary intracranial sarcoma, </w:t>
            </w:r>
            <w:r w:rsidRPr="001F20C0">
              <w:rPr>
                <w:rFonts w:cstheme="minorHAnsi"/>
                <w:i/>
                <w:iCs/>
                <w:sz w:val="16"/>
                <w:szCs w:val="16"/>
              </w:rPr>
              <w:t>DICER</w:t>
            </w:r>
            <w:r w:rsidRPr="001F20C0">
              <w:rPr>
                <w:rFonts w:cstheme="minorHAnsi"/>
                <w:sz w:val="16"/>
                <w:szCs w:val="16"/>
              </w:rPr>
              <w:t>-mutant; and pituitary blastoma.</w:t>
            </w:r>
          </w:p>
          <w:p w14:paraId="53931D3D" w14:textId="77777777" w:rsidR="001F20C0" w:rsidRPr="001F20C0" w:rsidRDefault="001F20C0" w:rsidP="001F20C0">
            <w:pPr>
              <w:spacing w:after="0" w:line="240" w:lineRule="auto"/>
              <w:rPr>
                <w:rFonts w:cstheme="minorHAnsi"/>
                <w:sz w:val="16"/>
                <w:szCs w:val="16"/>
              </w:rPr>
            </w:pPr>
          </w:p>
          <w:p w14:paraId="555EC3A3" w14:textId="77777777" w:rsidR="001F20C0" w:rsidRPr="001F20C0" w:rsidRDefault="001F20C0" w:rsidP="001F20C0">
            <w:pPr>
              <w:pStyle w:val="Heading1"/>
              <w:spacing w:before="0" w:line="240" w:lineRule="auto"/>
              <w:rPr>
                <w:rFonts w:asciiTheme="minorHAnsi" w:hAnsiTheme="minorHAnsi" w:cstheme="minorHAnsi"/>
                <w:color w:val="auto"/>
                <w:sz w:val="16"/>
                <w:szCs w:val="16"/>
              </w:rPr>
            </w:pPr>
            <w:r w:rsidRPr="001F20C0">
              <w:rPr>
                <w:rFonts w:asciiTheme="minorHAnsi" w:hAnsiTheme="minorHAnsi" w:cstheme="minorHAnsi"/>
                <w:color w:val="auto"/>
                <w:sz w:val="16"/>
                <w:szCs w:val="16"/>
              </w:rPr>
              <w:lastRenderedPageBreak/>
              <w:t>References</w:t>
            </w:r>
          </w:p>
          <w:p w14:paraId="7C2E1D7C"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fldChar w:fldCharType="begin"/>
            </w:r>
            <w:r w:rsidRPr="001F20C0">
              <w:rPr>
                <w:rFonts w:asciiTheme="minorHAnsi" w:hAnsiTheme="minorHAnsi" w:cstheme="minorHAnsi"/>
                <w:sz w:val="16"/>
                <w:szCs w:val="16"/>
              </w:rPr>
              <w:instrText xml:space="preserve"> ADDIN EN.REFLIST </w:instrText>
            </w:r>
            <w:r w:rsidRPr="001F20C0">
              <w:rPr>
                <w:rFonts w:asciiTheme="minorHAnsi" w:hAnsiTheme="minorHAnsi" w:cstheme="minorHAnsi"/>
                <w:sz w:val="16"/>
                <w:szCs w:val="16"/>
              </w:rPr>
              <w:fldChar w:fldCharType="separate"/>
            </w:r>
            <w:r w:rsidRPr="001F20C0">
              <w:rPr>
                <w:rFonts w:asciiTheme="minorHAnsi" w:hAnsiTheme="minorHAnsi" w:cstheme="minorHAnsi"/>
                <w:sz w:val="16"/>
                <w:szCs w:val="16"/>
              </w:rPr>
              <w:t>1</w:t>
            </w:r>
            <w:r w:rsidRPr="001F20C0">
              <w:rPr>
                <w:rFonts w:asciiTheme="minorHAnsi" w:hAnsiTheme="minorHAnsi" w:cstheme="minorHAnsi"/>
                <w:sz w:val="16"/>
                <w:szCs w:val="16"/>
              </w:rPr>
              <w:tab/>
              <w:t xml:space="preserve">Kallen ME and Hornick JL (2022). From the ashes of "Ewing-like" sarcoma: A contemporary update of the classification, immunohistochemistry, and molecular genetics of round cell sarcomas. </w:t>
            </w:r>
            <w:r w:rsidRPr="001F20C0">
              <w:rPr>
                <w:rFonts w:asciiTheme="minorHAnsi" w:hAnsiTheme="minorHAnsi" w:cstheme="minorHAnsi"/>
                <w:i/>
                <w:sz w:val="16"/>
                <w:szCs w:val="16"/>
              </w:rPr>
              <w:t>Semin Diagn Pathol</w:t>
            </w:r>
            <w:r w:rsidRPr="001F20C0">
              <w:rPr>
                <w:rFonts w:asciiTheme="minorHAnsi" w:hAnsiTheme="minorHAnsi" w:cstheme="minorHAnsi"/>
                <w:sz w:val="16"/>
                <w:szCs w:val="16"/>
              </w:rPr>
              <w:t xml:space="preserve"> 39(1):29-37.</w:t>
            </w:r>
          </w:p>
          <w:p w14:paraId="5431703C"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2</w:t>
            </w:r>
            <w:r w:rsidRPr="001F20C0">
              <w:rPr>
                <w:rFonts w:asciiTheme="minorHAnsi" w:hAnsiTheme="minorHAnsi" w:cstheme="minorHAnsi"/>
                <w:sz w:val="16"/>
                <w:szCs w:val="16"/>
              </w:rPr>
              <w:tab/>
              <w:t xml:space="preserve">Hung YP, Fletcher CD and Hornick JL (2016). Evaluation of ETV4 and WT1 expression in CIC-rearranged sarcomas and histologic mimics. </w:t>
            </w:r>
            <w:r w:rsidRPr="001F20C0">
              <w:rPr>
                <w:rFonts w:asciiTheme="minorHAnsi" w:hAnsiTheme="minorHAnsi" w:cstheme="minorHAnsi"/>
                <w:i/>
                <w:sz w:val="16"/>
                <w:szCs w:val="16"/>
              </w:rPr>
              <w:t>Mod Pathol</w:t>
            </w:r>
            <w:r w:rsidRPr="001F20C0">
              <w:rPr>
                <w:rFonts w:asciiTheme="minorHAnsi" w:hAnsiTheme="minorHAnsi" w:cstheme="minorHAnsi"/>
                <w:sz w:val="16"/>
                <w:szCs w:val="16"/>
              </w:rPr>
              <w:t xml:space="preserve"> 29(11):1324-1334.</w:t>
            </w:r>
          </w:p>
          <w:p w14:paraId="5C53D4CE"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3</w:t>
            </w:r>
            <w:r w:rsidRPr="001F20C0">
              <w:rPr>
                <w:rFonts w:asciiTheme="minorHAnsi" w:hAnsiTheme="minorHAnsi" w:cstheme="minorHAnsi"/>
                <w:sz w:val="16"/>
                <w:szCs w:val="16"/>
              </w:rPr>
              <w:tab/>
              <w:t xml:space="preserve">Mangray S, Kelly DR, LeGuellec S, Fridman E, Aggarwal S, Shago M, Matoso A, Madison R, Pramanik S, Zhong S, Li R, Lombardo KA, Cramer S, Pressey J, Ross JS, Corona RJ, Bratslavsky G, Argani P, Coindre JM, Somers GR, Ali SM and Yakirevich E (2018). Clinicopathologic Features of a Series of Primary Renal CIC-rearranged Sarcomas With Comprehensive Molecular Analysis.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42(10):1360-1369.</w:t>
            </w:r>
          </w:p>
          <w:p w14:paraId="076E4AD7"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4</w:t>
            </w:r>
            <w:r w:rsidRPr="001F20C0">
              <w:rPr>
                <w:rFonts w:asciiTheme="minorHAnsi" w:hAnsiTheme="minorHAnsi" w:cstheme="minorHAnsi"/>
                <w:sz w:val="16"/>
                <w:szCs w:val="16"/>
              </w:rPr>
              <w:tab/>
              <w:t xml:space="preserve">Schaefer IM, Dal Cin P, Landry LM, Fletcher CDM, Hanna GJ and French CA (2018). CIC-NUTM1 fusion: A case which expands the spectrum of NUT-rearranged epithelioid malignancies. </w:t>
            </w:r>
            <w:r w:rsidRPr="001F20C0">
              <w:rPr>
                <w:rFonts w:asciiTheme="minorHAnsi" w:hAnsiTheme="minorHAnsi" w:cstheme="minorHAnsi"/>
                <w:i/>
                <w:sz w:val="16"/>
                <w:szCs w:val="16"/>
              </w:rPr>
              <w:t>Genes Chromosomes Cancer</w:t>
            </w:r>
            <w:r w:rsidRPr="001F20C0">
              <w:rPr>
                <w:rFonts w:asciiTheme="minorHAnsi" w:hAnsiTheme="minorHAnsi" w:cstheme="minorHAnsi"/>
                <w:sz w:val="16"/>
                <w:szCs w:val="16"/>
              </w:rPr>
              <w:t xml:space="preserve"> 57(9):446-451.</w:t>
            </w:r>
          </w:p>
          <w:p w14:paraId="1BAAD4A9"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5</w:t>
            </w:r>
            <w:r w:rsidRPr="001F20C0">
              <w:rPr>
                <w:rFonts w:asciiTheme="minorHAnsi" w:hAnsiTheme="minorHAnsi" w:cstheme="minorHAnsi"/>
                <w:sz w:val="16"/>
                <w:szCs w:val="16"/>
              </w:rPr>
              <w:tab/>
              <w:t xml:space="preserve">Siegele B, Roberts J, Black JO, Rudzinski E, Vargas SO and Galambos C (2017). DUX4 Immunohistochemistry Is a Highly Sensitive and Specific Marker for CIC-DUX4 Fusion-positive Round Cell Tumor.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41(3):423-429.</w:t>
            </w:r>
          </w:p>
          <w:p w14:paraId="2158B53F"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6</w:t>
            </w:r>
            <w:r w:rsidRPr="001F20C0">
              <w:rPr>
                <w:rFonts w:asciiTheme="minorHAnsi" w:hAnsiTheme="minorHAnsi" w:cstheme="minorHAnsi"/>
                <w:sz w:val="16"/>
                <w:szCs w:val="16"/>
              </w:rPr>
              <w:tab/>
              <w:t xml:space="preserve">Tauziède-Espariat A, Hasty L, Métais A and Varlet P (2023). Mesenchymal non-meningothelial tumors of the central nervous system: a literature review and diagnostic update of novelties and emerging entities. </w:t>
            </w:r>
            <w:r w:rsidRPr="001F20C0">
              <w:rPr>
                <w:rFonts w:asciiTheme="minorHAnsi" w:hAnsiTheme="minorHAnsi" w:cstheme="minorHAnsi"/>
                <w:i/>
                <w:sz w:val="16"/>
                <w:szCs w:val="16"/>
              </w:rPr>
              <w:t>Acta Neuropathol Commun</w:t>
            </w:r>
            <w:r w:rsidRPr="001F20C0">
              <w:rPr>
                <w:rFonts w:asciiTheme="minorHAnsi" w:hAnsiTheme="minorHAnsi" w:cstheme="minorHAnsi"/>
                <w:sz w:val="16"/>
                <w:szCs w:val="16"/>
              </w:rPr>
              <w:t xml:space="preserve"> 11(1):22.</w:t>
            </w:r>
          </w:p>
          <w:p w14:paraId="739C88C1"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7</w:t>
            </w:r>
            <w:r w:rsidRPr="001F20C0">
              <w:rPr>
                <w:rFonts w:asciiTheme="minorHAnsi" w:hAnsiTheme="minorHAnsi" w:cstheme="minorHAnsi"/>
                <w:sz w:val="16"/>
                <w:szCs w:val="16"/>
              </w:rPr>
              <w:tab/>
              <w:t xml:space="preserve">Yoshida A, Goto K, Kodaira M, Kobayashi E, Kawamoto H, Mori T, Yoshimoto S, Endo O, Kodama N, Kushima R, Hiraoka N, Motoi T and Kawai A (2016). CIC-rearranged Sarcomas: A Study of 20 Cases and Comparisons With Ewing Sarcomas.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40(3):313-323.</w:t>
            </w:r>
          </w:p>
          <w:p w14:paraId="0045DDA1"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8</w:t>
            </w:r>
            <w:r w:rsidRPr="001F20C0">
              <w:rPr>
                <w:rFonts w:asciiTheme="minorHAnsi" w:hAnsiTheme="minorHAnsi" w:cstheme="minorHAnsi"/>
                <w:sz w:val="16"/>
                <w:szCs w:val="16"/>
              </w:rPr>
              <w:tab/>
              <w:t xml:space="preserve">Pratt D, Kumar-Sinha C, Cieślik M, Mehra R, Xiao H, Shao L, Franson A, Cantor E, Chinnaiyan AM, Mody R, Abdullaev Z, Aldape K, Quezado M and Camelo-Piragua S (2021). A novel ATXN1-DUX4 fusion expands the spectrum of 'CIC-rearranged sarcoma' of the CNS to include non-CIC alterations. </w:t>
            </w:r>
            <w:r w:rsidRPr="001F20C0">
              <w:rPr>
                <w:rFonts w:asciiTheme="minorHAnsi" w:hAnsiTheme="minorHAnsi" w:cstheme="minorHAnsi"/>
                <w:i/>
                <w:sz w:val="16"/>
                <w:szCs w:val="16"/>
              </w:rPr>
              <w:t>Acta Neuropathol</w:t>
            </w:r>
            <w:r w:rsidRPr="001F20C0">
              <w:rPr>
                <w:rFonts w:asciiTheme="minorHAnsi" w:hAnsiTheme="minorHAnsi" w:cstheme="minorHAnsi"/>
                <w:sz w:val="16"/>
                <w:szCs w:val="16"/>
              </w:rPr>
              <w:t xml:space="preserve"> 141(4):619-622.</w:t>
            </w:r>
          </w:p>
          <w:p w14:paraId="1B753217"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9</w:t>
            </w:r>
            <w:r w:rsidRPr="001F20C0">
              <w:rPr>
                <w:rFonts w:asciiTheme="minorHAnsi" w:hAnsiTheme="minorHAnsi" w:cstheme="minorHAnsi"/>
                <w:sz w:val="16"/>
                <w:szCs w:val="16"/>
              </w:rPr>
              <w:tab/>
              <w:t xml:space="preserve">Bettegowda C, Agrawal N, Jiao Y, Sausen M, Wood LD, Hruban RH, Rodriguez FJ, Cahill DP, McLendon R, Riggins G, Velculescu VE, Oba-Shinjo SM, Marie SK, Vogelstein B, Bigner D, Yan H, Papadopoulos N and Kinzler KW (2011). Mutations in CIC and FUBP1 contribute to human oligodendroglioma. </w:t>
            </w:r>
            <w:r w:rsidRPr="001F20C0">
              <w:rPr>
                <w:rFonts w:asciiTheme="minorHAnsi" w:hAnsiTheme="minorHAnsi" w:cstheme="minorHAnsi"/>
                <w:i/>
                <w:sz w:val="16"/>
                <w:szCs w:val="16"/>
              </w:rPr>
              <w:t>Science</w:t>
            </w:r>
            <w:r w:rsidRPr="001F20C0">
              <w:rPr>
                <w:rFonts w:asciiTheme="minorHAnsi" w:hAnsiTheme="minorHAnsi" w:cstheme="minorHAnsi"/>
                <w:sz w:val="16"/>
                <w:szCs w:val="16"/>
              </w:rPr>
              <w:t xml:space="preserve"> 333(6048):1453-1455.</w:t>
            </w:r>
          </w:p>
          <w:p w14:paraId="39BA897D"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10</w:t>
            </w:r>
            <w:r w:rsidRPr="001F20C0">
              <w:rPr>
                <w:rFonts w:asciiTheme="minorHAnsi" w:hAnsiTheme="minorHAnsi" w:cstheme="minorHAnsi"/>
                <w:sz w:val="16"/>
                <w:szCs w:val="16"/>
              </w:rPr>
              <w:tab/>
              <w:t xml:space="preserve">Jiao Y, Killela PJ, Reitman ZJ, Rasheed AB, Heaphy CM, de Wilde RF, Rodriguez FJ, Rosemberg S, Oba-Shinjo SM, Nagahashi Marie SK, Bettegowda C, Agrawal N, Lipp E, Pirozzi C, Lopez G, He Y, Friedman H, Friedman AH, Riggins GJ, Holdhoff M, Burger P, McLendon R, Bigner DD, Vogelstein B, Meeker AK, Kinzler KW, Papadopoulos N, Diaz LA and Yan H (2012). Frequent ATRX, CIC, FUBP1 and IDH1 mutations refine the classification of malignant gliomas. </w:t>
            </w:r>
            <w:r w:rsidRPr="001F20C0">
              <w:rPr>
                <w:rFonts w:asciiTheme="minorHAnsi" w:hAnsiTheme="minorHAnsi" w:cstheme="minorHAnsi"/>
                <w:i/>
                <w:sz w:val="16"/>
                <w:szCs w:val="16"/>
              </w:rPr>
              <w:t>Oncotarget</w:t>
            </w:r>
            <w:r w:rsidRPr="001F20C0">
              <w:rPr>
                <w:rFonts w:asciiTheme="minorHAnsi" w:hAnsiTheme="minorHAnsi" w:cstheme="minorHAnsi"/>
                <w:sz w:val="16"/>
                <w:szCs w:val="16"/>
              </w:rPr>
              <w:t xml:space="preserve"> 3(7):709-722.</w:t>
            </w:r>
          </w:p>
          <w:p w14:paraId="1AFADE9E" w14:textId="0F3EFA00" w:rsidR="00D47CCD" w:rsidRPr="001F20C0" w:rsidRDefault="001F20C0" w:rsidP="00375D47">
            <w:pPr>
              <w:pStyle w:val="EndNoteBibliography"/>
              <w:spacing w:after="100"/>
              <w:ind w:left="318" w:hanging="318"/>
              <w:rPr>
                <w:rFonts w:asciiTheme="minorHAnsi" w:hAnsiTheme="minorHAnsi" w:cstheme="minorHAnsi"/>
                <w:b/>
                <w:sz w:val="16"/>
                <w:szCs w:val="16"/>
                <w:u w:val="single"/>
              </w:rPr>
            </w:pPr>
            <w:r w:rsidRPr="001F20C0">
              <w:rPr>
                <w:rFonts w:asciiTheme="minorHAnsi" w:hAnsiTheme="minorHAnsi" w:cstheme="minorHAnsi"/>
                <w:sz w:val="16"/>
                <w:szCs w:val="16"/>
              </w:rPr>
              <w:t>11</w:t>
            </w:r>
            <w:r w:rsidRPr="001F20C0">
              <w:rPr>
                <w:rFonts w:asciiTheme="minorHAnsi" w:hAnsiTheme="minorHAnsi" w:cstheme="minorHAnsi"/>
                <w:sz w:val="16"/>
                <w:szCs w:val="16"/>
              </w:rPr>
              <w:tab/>
              <w:t xml:space="preserve">Wong D and Yip S (2020). Making heads or tails - the emergence of capicua (CIC) as an important multifunctional tumour suppressor. </w:t>
            </w:r>
            <w:r w:rsidRPr="001F20C0">
              <w:rPr>
                <w:rFonts w:asciiTheme="minorHAnsi" w:hAnsiTheme="minorHAnsi" w:cstheme="minorHAnsi"/>
                <w:i/>
                <w:sz w:val="16"/>
                <w:szCs w:val="16"/>
              </w:rPr>
              <w:t>J Pathol</w:t>
            </w:r>
            <w:r w:rsidRPr="001F20C0">
              <w:rPr>
                <w:rFonts w:asciiTheme="minorHAnsi" w:hAnsiTheme="minorHAnsi" w:cstheme="minorHAnsi"/>
                <w:sz w:val="16"/>
                <w:szCs w:val="16"/>
              </w:rPr>
              <w:t xml:space="preserve"> 250(5):532-540.</w:t>
            </w:r>
            <w:r w:rsidR="00375D47">
              <w:rPr>
                <w:rFonts w:asciiTheme="minorHAnsi" w:hAnsiTheme="minorHAnsi" w:cstheme="minorHAnsi"/>
                <w:sz w:val="16"/>
                <w:szCs w:val="16"/>
              </w:rPr>
              <w:t xml:space="preserve"> </w:t>
            </w:r>
            <w:r w:rsidRPr="001F20C0">
              <w:rPr>
                <w:rFonts w:asciiTheme="minorHAnsi" w:hAnsiTheme="minorHAnsi" w:cstheme="minorHAnsi"/>
                <w:sz w:val="16"/>
                <w:szCs w:val="16"/>
              </w:rPr>
              <w:fldChar w:fldCharType="end"/>
            </w:r>
          </w:p>
        </w:tc>
        <w:tc>
          <w:tcPr>
            <w:tcW w:w="1959" w:type="dxa"/>
          </w:tcPr>
          <w:p w14:paraId="253B1B8E" w14:textId="7267A3C0" w:rsidR="00D47CCD"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387EAC">
              <w:rPr>
                <w:rFonts w:cstheme="minorHAnsi"/>
                <w:sz w:val="16"/>
                <w:szCs w:val="16"/>
              </w:rPr>
              <w:t>.</w:t>
            </w:r>
          </w:p>
        </w:tc>
      </w:tr>
      <w:tr w:rsidR="00574F96" w:rsidRPr="00CC5E7C" w14:paraId="570E490F" w14:textId="77777777" w:rsidTr="00F035DC">
        <w:trPr>
          <w:trHeight w:val="895"/>
        </w:trPr>
        <w:tc>
          <w:tcPr>
            <w:tcW w:w="865" w:type="dxa"/>
            <w:shd w:val="clear" w:color="000000" w:fill="EEECE1"/>
          </w:tcPr>
          <w:p w14:paraId="67019B4B" w14:textId="01BA12E2" w:rsidR="00574F96" w:rsidRDefault="00B31861"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3AF7EBD" w14:textId="41C01182" w:rsidR="00574F96" w:rsidRPr="00B31861" w:rsidRDefault="00B31861" w:rsidP="00574F96">
            <w:pPr>
              <w:spacing w:line="240" w:lineRule="auto"/>
              <w:rPr>
                <w:rFonts w:cstheme="minorHAnsi"/>
                <w:sz w:val="16"/>
                <w:szCs w:val="16"/>
              </w:rPr>
            </w:pPr>
            <w:r w:rsidRPr="00B31861">
              <w:rPr>
                <w:rFonts w:cstheme="minorHAnsi"/>
                <w:i/>
                <w:iCs/>
                <w:color w:val="221E1F"/>
                <w:sz w:val="16"/>
                <w:szCs w:val="16"/>
              </w:rPr>
              <w:t xml:space="preserve">EGFR </w:t>
            </w:r>
            <w:proofErr w:type="spellStart"/>
            <w:r w:rsidRPr="00B31861">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tcPr>
          <w:p w14:paraId="6EEF9E3E" w14:textId="77777777" w:rsidR="00407A5D" w:rsidRPr="00407A5D" w:rsidRDefault="00407A5D" w:rsidP="00834CBD">
            <w:pPr>
              <w:spacing w:after="0" w:line="240" w:lineRule="auto"/>
              <w:rPr>
                <w:rFonts w:cstheme="minorHAnsi"/>
                <w:iCs/>
                <w:sz w:val="16"/>
                <w:szCs w:val="16"/>
              </w:rPr>
            </w:pPr>
            <w:r w:rsidRPr="00407A5D">
              <w:rPr>
                <w:rFonts w:cstheme="minorHAnsi"/>
                <w:b/>
                <w:bCs/>
                <w:i/>
                <w:iCs/>
                <w:color w:val="221E1F"/>
                <w:sz w:val="16"/>
                <w:szCs w:val="16"/>
              </w:rPr>
              <w:t xml:space="preserve">EGFR </w:t>
            </w:r>
            <w:r w:rsidRPr="00407A5D">
              <w:rPr>
                <w:rFonts w:cstheme="minorHAnsi"/>
                <w:b/>
                <w:bCs/>
                <w:color w:val="221E1F"/>
                <w:sz w:val="16"/>
                <w:szCs w:val="16"/>
              </w:rPr>
              <w:t>amplification</w:t>
            </w:r>
          </w:p>
          <w:p w14:paraId="1935495D" w14:textId="1A20948D" w:rsidR="00B31861" w:rsidRPr="00CF6415" w:rsidRDefault="00B3186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C4C2BB6" w14:textId="77777777" w:rsidR="00B31861" w:rsidRPr="00CF6415" w:rsidRDefault="00B3186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39DB3C6A" w14:textId="77777777" w:rsidR="001C2267" w:rsidRPr="001C2267" w:rsidRDefault="001C2267" w:rsidP="00834CBD">
            <w:pPr>
              <w:pStyle w:val="ListParagraph"/>
              <w:numPr>
                <w:ilvl w:val="0"/>
                <w:numId w:val="6"/>
              </w:numPr>
              <w:spacing w:after="100" w:line="240" w:lineRule="auto"/>
              <w:ind w:left="181" w:hanging="181"/>
              <w:rPr>
                <w:rFonts w:cstheme="minorHAnsi"/>
                <w:iCs/>
                <w:sz w:val="16"/>
                <w:szCs w:val="16"/>
              </w:rPr>
            </w:pPr>
            <w:r w:rsidRPr="001C2267">
              <w:rPr>
                <w:rFonts w:cstheme="minorHAnsi"/>
                <w:iCs/>
                <w:sz w:val="16"/>
                <w:szCs w:val="16"/>
              </w:rPr>
              <w:t xml:space="preserve">Absent with low level gain </w:t>
            </w:r>
          </w:p>
          <w:p w14:paraId="2ADA7E57" w14:textId="77777777" w:rsidR="001C2267" w:rsidRPr="001C2267" w:rsidRDefault="001C2267" w:rsidP="00834CBD">
            <w:pPr>
              <w:pStyle w:val="ListParagraph"/>
              <w:numPr>
                <w:ilvl w:val="0"/>
                <w:numId w:val="6"/>
              </w:numPr>
              <w:spacing w:after="100" w:line="240" w:lineRule="auto"/>
              <w:ind w:left="181" w:hanging="181"/>
              <w:rPr>
                <w:rFonts w:cstheme="minorHAnsi"/>
                <w:iCs/>
                <w:sz w:val="16"/>
                <w:szCs w:val="16"/>
              </w:rPr>
            </w:pPr>
            <w:r w:rsidRPr="001C2267">
              <w:rPr>
                <w:rFonts w:cstheme="minorHAnsi"/>
                <w:iCs/>
                <w:sz w:val="16"/>
                <w:szCs w:val="16"/>
              </w:rPr>
              <w:t xml:space="preserve">Present, </w:t>
            </w:r>
            <w:r w:rsidRPr="001C2267">
              <w:rPr>
                <w:rFonts w:cstheme="minorHAnsi"/>
                <w:i/>
                <w:iCs/>
                <w:sz w:val="16"/>
                <w:szCs w:val="16"/>
              </w:rPr>
              <w:t xml:space="preserve">describe including copy number </w:t>
            </w:r>
          </w:p>
          <w:p w14:paraId="4D0546B8" w14:textId="77777777" w:rsidR="00C63DAC" w:rsidRDefault="00C63DAC" w:rsidP="00834CBD">
            <w:pPr>
              <w:autoSpaceDE w:val="0"/>
              <w:autoSpaceDN w:val="0"/>
              <w:adjustRightInd w:val="0"/>
              <w:spacing w:after="0" w:line="240" w:lineRule="auto"/>
              <w:ind w:left="780" w:hanging="780"/>
              <w:rPr>
                <w:rFonts w:cstheme="minorHAnsi"/>
                <w:color w:val="221E1F"/>
                <w:sz w:val="16"/>
                <w:szCs w:val="16"/>
              </w:rPr>
            </w:pPr>
          </w:p>
          <w:p w14:paraId="4745CB0D" w14:textId="2FAAF853" w:rsidR="00B31861" w:rsidRDefault="00B31861"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lastRenderedPageBreak/>
              <w:t xml:space="preserve">TESTING METHOD </w:t>
            </w:r>
          </w:p>
          <w:p w14:paraId="5B8B95FA" w14:textId="77777777" w:rsidR="00B31861" w:rsidRPr="005D49D0" w:rsidRDefault="00B31861"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6EDB1A4"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ISH </w:t>
            </w:r>
          </w:p>
          <w:p w14:paraId="77C4B325"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Array-based method </w:t>
            </w:r>
          </w:p>
          <w:p w14:paraId="50199916"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NGS </w:t>
            </w:r>
          </w:p>
          <w:p w14:paraId="6FA70011" w14:textId="2338ED52" w:rsidR="00B31861" w:rsidRPr="00FD176E" w:rsidRDefault="00861541"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861541">
              <w:rPr>
                <w:rFonts w:cstheme="minorHAnsi"/>
                <w:color w:val="221E1F"/>
                <w:sz w:val="16"/>
                <w:szCs w:val="16"/>
              </w:rPr>
              <w:t xml:space="preserve">Other, </w:t>
            </w:r>
            <w:r w:rsidRPr="00FD176E">
              <w:rPr>
                <w:rFonts w:cstheme="minorHAnsi"/>
                <w:i/>
                <w:iCs/>
                <w:color w:val="221E1F"/>
                <w:sz w:val="16"/>
                <w:szCs w:val="16"/>
              </w:rPr>
              <w:t>specify</w:t>
            </w:r>
          </w:p>
          <w:p w14:paraId="74BA8CD3" w14:textId="5D20E179" w:rsidR="00B31861" w:rsidRPr="00E549C1" w:rsidRDefault="00AF54B2" w:rsidP="00834CBD">
            <w:pPr>
              <w:spacing w:after="0" w:line="240" w:lineRule="auto"/>
              <w:rPr>
                <w:rFonts w:cstheme="minorHAnsi"/>
                <w:iCs/>
                <w:sz w:val="16"/>
                <w:szCs w:val="16"/>
              </w:rPr>
            </w:pPr>
            <w:r w:rsidRPr="00AF54B2">
              <w:rPr>
                <w:rFonts w:cstheme="minorHAnsi"/>
                <w:b/>
                <w:bCs/>
                <w:i/>
                <w:iCs/>
                <w:color w:val="221E1F"/>
                <w:sz w:val="16"/>
                <w:szCs w:val="16"/>
              </w:rPr>
              <w:t xml:space="preserve">EGFR </w:t>
            </w:r>
            <w:r w:rsidRPr="00AF54B2">
              <w:rPr>
                <w:rFonts w:cstheme="minorHAnsi"/>
                <w:b/>
                <w:bCs/>
                <w:color w:val="221E1F"/>
                <w:sz w:val="16"/>
                <w:szCs w:val="16"/>
              </w:rPr>
              <w:t xml:space="preserve">variants (e.g., </w:t>
            </w:r>
            <w:r w:rsidRPr="00AF54B2">
              <w:rPr>
                <w:rFonts w:cstheme="minorHAnsi"/>
                <w:b/>
                <w:bCs/>
                <w:i/>
                <w:iCs/>
                <w:color w:val="221E1F"/>
                <w:sz w:val="16"/>
                <w:szCs w:val="16"/>
              </w:rPr>
              <w:t xml:space="preserve">EGFRvIII </w:t>
            </w:r>
            <w:r w:rsidRPr="00AF54B2">
              <w:rPr>
                <w:rFonts w:cstheme="minorHAnsi"/>
                <w:b/>
                <w:bCs/>
                <w:color w:val="221E1F"/>
                <w:sz w:val="16"/>
                <w:szCs w:val="16"/>
              </w:rPr>
              <w:t xml:space="preserve">or </w:t>
            </w:r>
            <w:r w:rsidRPr="00AF54B2">
              <w:rPr>
                <w:rFonts w:cstheme="minorHAnsi"/>
                <w:b/>
                <w:bCs/>
                <w:i/>
                <w:iCs/>
                <w:color w:val="221E1F"/>
                <w:sz w:val="16"/>
                <w:szCs w:val="16"/>
              </w:rPr>
              <w:t xml:space="preserve">EGFR </w:t>
            </w:r>
            <w:r w:rsidRPr="00AF54B2">
              <w:rPr>
                <w:rFonts w:cstheme="minorHAnsi"/>
                <w:b/>
                <w:bCs/>
                <w:color w:val="221E1F"/>
                <w:sz w:val="16"/>
                <w:szCs w:val="16"/>
              </w:rPr>
              <w:t>single nucleotide variants)</w:t>
            </w:r>
          </w:p>
          <w:p w14:paraId="1C0CC966" w14:textId="77777777" w:rsidR="00710E40" w:rsidRPr="00CF6415" w:rsidRDefault="00710E40"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1971862" w14:textId="77777777" w:rsidR="00710E40" w:rsidRPr="00CF6415" w:rsidRDefault="00710E40"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0C8F48A3" w14:textId="77777777" w:rsidR="00710E40" w:rsidRPr="008B440A" w:rsidRDefault="00710E40"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FE2514E" w14:textId="77777777" w:rsidR="00710E40" w:rsidRDefault="00710E40"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58561119" w14:textId="77777777" w:rsidR="00710E40" w:rsidRPr="005D49D0" w:rsidRDefault="00710E40"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D60F1BE"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NGS </w:t>
            </w:r>
          </w:p>
          <w:p w14:paraId="3B27028E"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PCR-based method </w:t>
            </w:r>
          </w:p>
          <w:p w14:paraId="6299D73A"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IHC </w:t>
            </w:r>
          </w:p>
          <w:p w14:paraId="3E9DE11E" w14:textId="383C0190" w:rsidR="00574F96" w:rsidRPr="007E2AF1" w:rsidRDefault="00710E40"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7E2AF1">
              <w:rPr>
                <w:rFonts w:cstheme="minorHAnsi"/>
                <w:color w:val="221E1F"/>
                <w:sz w:val="16"/>
                <w:szCs w:val="16"/>
              </w:rPr>
              <w:t>Other,</w:t>
            </w:r>
            <w:r w:rsidRPr="007E2AF1">
              <w:rPr>
                <w:rFonts w:cstheme="minorHAnsi"/>
                <w:i/>
                <w:iCs/>
                <w:color w:val="221E1F"/>
                <w:sz w:val="16"/>
                <w:szCs w:val="16"/>
              </w:rPr>
              <w:t xml:space="preserve"> specify</w:t>
            </w:r>
          </w:p>
        </w:tc>
        <w:tc>
          <w:tcPr>
            <w:tcW w:w="7938" w:type="dxa"/>
          </w:tcPr>
          <w:p w14:paraId="390A83D7" w14:textId="4E5A51FF" w:rsidR="001A57E3" w:rsidRPr="001A57E3" w:rsidRDefault="001A57E3" w:rsidP="001A57E3">
            <w:pPr>
              <w:spacing w:after="0" w:line="240" w:lineRule="auto"/>
              <w:rPr>
                <w:rFonts w:cstheme="minorHAnsi"/>
                <w:sz w:val="16"/>
                <w:szCs w:val="16"/>
              </w:rPr>
            </w:pPr>
            <w:r w:rsidRPr="001A57E3">
              <w:rPr>
                <w:rFonts w:cstheme="minorHAnsi"/>
                <w:sz w:val="16"/>
                <w:szCs w:val="16"/>
              </w:rPr>
              <w:lastRenderedPageBreak/>
              <w:t xml:space="preserve">The </w:t>
            </w:r>
            <w:r w:rsidRPr="001A57E3">
              <w:rPr>
                <w:rFonts w:cstheme="minorHAnsi"/>
                <w:i/>
                <w:sz w:val="16"/>
                <w:szCs w:val="16"/>
              </w:rPr>
              <w:t>EGFR</w:t>
            </w:r>
            <w:r w:rsidRPr="001A57E3">
              <w:rPr>
                <w:rFonts w:cstheme="minorHAnsi"/>
                <w:sz w:val="16"/>
                <w:szCs w:val="16"/>
              </w:rPr>
              <w:t xml:space="preserve"> (epidermal growth factor receptor; 7p12) gene is the most commonly amplified proto-oncogene in gliomas.</w:t>
            </w:r>
            <w:hyperlink w:anchor="_ENREF_1" w:tooltip="Aldape, 2015 #2507" w:history="1">
              <w:r w:rsidRPr="001A57E3">
                <w:rPr>
                  <w:rFonts w:cstheme="minorHAnsi"/>
                  <w:sz w:val="16"/>
                  <w:szCs w:val="16"/>
                </w:rPr>
                <w:fldChar w:fldCharType="begin"/>
              </w:r>
              <w:r w:rsidRPr="001A57E3">
                <w:rPr>
                  <w:rFonts w:cstheme="minorHAnsi"/>
                  <w:sz w:val="16"/>
                  <w:szCs w:val="16"/>
                </w:rPr>
                <w:instrText xml:space="preserve"> ADDIN EN.CITE &lt;EndNote&gt;&lt;Cite&gt;&lt;Author&gt;Aldape&lt;/Author&gt;&lt;Year&gt;2015&lt;/Year&gt;&lt;RecNum&gt;2507&lt;/RecNum&gt;&lt;DisplayText&gt;&lt;style face="superscript"&gt;1&lt;/style&gt;&lt;/DisplayText&gt;&lt;record&gt;&lt;rec-number&gt;2507&lt;/rec-number&gt;&lt;foreign-keys&gt;&lt;key app="EN" db-id="w592zazsqtfvdxe2w9sxtpt2exzt5t0wa2fx" timestamp="0"&gt;2507&lt;/key&gt;&lt;/foreign-keys&gt;&lt;ref-type name="Journal Article"&gt;17&lt;/ref-type&gt;&lt;contributors&gt;&lt;authors&gt;&lt;author&gt;Aldape, K.&lt;/author&gt;&lt;author&gt;Zadeh, G.&lt;/author&gt;&lt;author&gt;Mansouri, S.&lt;/author&gt;&lt;author&gt;Reifenberger, G.&lt;/author&gt;&lt;author&gt;von Deimling, A.&lt;/author&gt;&lt;/authors&gt;&lt;/contributors&gt;&lt;auth-address&gt;Princess Margaret Cancer Centre and MacFeeters-Hamilton Centre for Neuro-Oncology Research, 101 College St., Toronto, ON, M5G 1L7, Canada, ken.aldape@uhn.ca.&lt;/auth-address&gt;&lt;titles&gt;&lt;title&gt;Glioblastoma: pathology, molecular mechanisms and markers&lt;/title&gt;&lt;secondary-title&gt;Acta Neuropathol&lt;/secondary-title&gt;&lt;alt-title&gt;Acta neuropathologica&lt;/alt-title&gt;&lt;/titles&gt;&lt;periodical&gt;&lt;full-title&gt;Acta Neuropathol&lt;/full-title&gt;&lt;/periodical&gt;&lt;alt-periodical&gt;&lt;full-title&gt;Acta Neuropathologica&lt;/full-title&gt;&lt;/alt-periodical&gt;&lt;pages&gt;829-48&lt;/pages&gt;&lt;volume&gt;129&lt;/volume&gt;&lt;number&gt;6&lt;/number&gt;&lt;edition&gt;2015/05/07&lt;/edition&gt;&lt;keywords&gt;&lt;keyword&gt;*Brain Neoplasms/genetics/pathology&lt;/keyword&gt;&lt;keyword&gt;*Glioblastoma/genetics/pathology&lt;/keyword&gt;&lt;keyword&gt;Humans&lt;/keyword&gt;&lt;/keywords&gt;&lt;dates&gt;&lt;year&gt;2015&lt;/year&gt;&lt;pub-dates&gt;&lt;date&gt;Jun&lt;/date&gt;&lt;/pub-dates&gt;&lt;/dates&gt;&lt;isbn&gt;0001-6322&lt;/isbn&gt;&lt;accession-num&gt;25943888&lt;/accession-num&gt;&lt;urls&gt;&lt;/urls&gt;&lt;electronic-resource-num&gt;10.1007/s00401-015-1432-1&lt;/electronic-resource-num&gt;&lt;remote-database-provider&gt;Nlm&lt;/remote-database-provider&gt;&lt;language&gt;eng&lt;/language&gt;&lt;/record&gt;&lt;/Cite&gt;&lt;/EndNote&gt;</w:instrText>
              </w:r>
              <w:r w:rsidRPr="001A57E3">
                <w:rPr>
                  <w:rFonts w:cstheme="minorHAnsi"/>
                  <w:sz w:val="16"/>
                  <w:szCs w:val="16"/>
                </w:rPr>
                <w:fldChar w:fldCharType="separate"/>
              </w:r>
              <w:r w:rsidRPr="001A57E3">
                <w:rPr>
                  <w:rFonts w:cstheme="minorHAnsi"/>
                  <w:noProof/>
                  <w:sz w:val="16"/>
                  <w:szCs w:val="16"/>
                  <w:vertAlign w:val="superscript"/>
                </w:rPr>
                <w:t>1</w:t>
              </w:r>
              <w:r w:rsidRPr="001A57E3">
                <w:rPr>
                  <w:rFonts w:cstheme="minorHAnsi"/>
                  <w:sz w:val="16"/>
                  <w:szCs w:val="16"/>
                </w:rPr>
                <w:fldChar w:fldCharType="end"/>
              </w:r>
            </w:hyperlink>
            <w:r w:rsidRPr="001A57E3">
              <w:rPr>
                <w:rFonts w:cstheme="minorHAnsi"/>
                <w:sz w:val="16"/>
                <w:szCs w:val="16"/>
              </w:rPr>
              <w:t xml:space="preserve"> </w:t>
            </w:r>
            <w:r w:rsidRPr="001A57E3">
              <w:rPr>
                <w:rFonts w:cstheme="minorHAnsi"/>
                <w:i/>
                <w:sz w:val="16"/>
                <w:szCs w:val="16"/>
              </w:rPr>
              <w:t>EGFR</w:t>
            </w:r>
            <w:r w:rsidRPr="001A57E3">
              <w:rPr>
                <w:rFonts w:cstheme="minorHAnsi"/>
                <w:sz w:val="16"/>
                <w:szCs w:val="16"/>
              </w:rPr>
              <w:t xml:space="preserve"> amplification is detectable in approximately 40% of IDH-wildtype glioblastomas (CNS WHO grade 4) and is particularly common in tumours from adult patients with the classic or RTK2 molecular subtype of glioblastoma.</w:t>
            </w:r>
            <w:r w:rsidRPr="001A57E3">
              <w:rPr>
                <w:rFonts w:cstheme="minorHAnsi"/>
                <w:sz w:val="16"/>
                <w:szCs w:val="16"/>
              </w:rPr>
              <w:fldChar w:fldCharType="begin">
                <w:fldData xml:space="preserve">PEVuZE5vdGU+PENpdGU+PEF1dGhvcj5TdHVybTwvQXV0aG9yPjxZZWFyPjIwMTI8L1llYXI+PFJl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PEVuZE5vdGU+PENpdGU+PEF1dGhvcj5TdHVybTwvQXV0aG9yPjxZZWFyPjIwMTI8L1llYXI+PFJl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2" w:tooltip="Sturm, 2012 #2508" w:history="1">
              <w:r w:rsidRPr="001A57E3">
                <w:rPr>
                  <w:rFonts w:cstheme="minorHAnsi"/>
                  <w:noProof/>
                  <w:sz w:val="16"/>
                  <w:szCs w:val="16"/>
                  <w:vertAlign w:val="superscript"/>
                </w:rPr>
                <w:t>2</w:t>
              </w:r>
            </w:hyperlink>
            <w:r w:rsidRPr="001A57E3">
              <w:rPr>
                <w:rFonts w:cstheme="minorHAnsi"/>
                <w:noProof/>
                <w:sz w:val="16"/>
                <w:szCs w:val="16"/>
                <w:vertAlign w:val="superscript"/>
              </w:rPr>
              <w:t>,</w:t>
            </w:r>
            <w:hyperlink w:anchor="_ENREF_3" w:tooltip="Brennan, 2013 #2503" w:history="1">
              <w:r w:rsidRPr="001A57E3">
                <w:rPr>
                  <w:rFonts w:cstheme="minorHAnsi"/>
                  <w:noProof/>
                  <w:sz w:val="16"/>
                  <w:szCs w:val="16"/>
                  <w:vertAlign w:val="superscript"/>
                </w:rPr>
                <w:t>3</w:t>
              </w:r>
            </w:hyperlink>
            <w:r w:rsidRPr="001A57E3">
              <w:rPr>
                <w:rFonts w:cstheme="minorHAnsi"/>
                <w:sz w:val="16"/>
                <w:szCs w:val="16"/>
              </w:rPr>
              <w:fldChar w:fldCharType="end"/>
            </w:r>
            <w:r w:rsidRPr="001A57E3">
              <w:rPr>
                <w:rFonts w:cstheme="minorHAnsi"/>
                <w:sz w:val="16"/>
                <w:szCs w:val="16"/>
              </w:rPr>
              <w:t xml:space="preserve"> Other CNS tumours that may carry </w:t>
            </w:r>
            <w:r w:rsidRPr="001A57E3">
              <w:rPr>
                <w:rFonts w:cstheme="minorHAnsi"/>
                <w:i/>
                <w:iCs/>
                <w:sz w:val="16"/>
                <w:szCs w:val="16"/>
              </w:rPr>
              <w:t>EGFR</w:t>
            </w:r>
            <w:r w:rsidRPr="001A57E3">
              <w:rPr>
                <w:rFonts w:cstheme="minorHAnsi"/>
                <w:sz w:val="16"/>
                <w:szCs w:val="16"/>
              </w:rPr>
              <w:t xml:space="preserve"> amplifications include subsets of paediatric-type high grade glioma, IDH-wildtype and H3-wildtype, and rare instances of diffuse midline glioma, H3 K27-altered.</w:t>
            </w:r>
          </w:p>
          <w:p w14:paraId="637092B0" w14:textId="77777777" w:rsidR="001A57E3" w:rsidRPr="001A57E3" w:rsidRDefault="001A57E3" w:rsidP="001A57E3">
            <w:pPr>
              <w:spacing w:after="0" w:line="240" w:lineRule="auto"/>
              <w:rPr>
                <w:rFonts w:cstheme="minorHAnsi"/>
                <w:sz w:val="16"/>
                <w:szCs w:val="16"/>
              </w:rPr>
            </w:pPr>
          </w:p>
          <w:p w14:paraId="70B863FE" w14:textId="77777777" w:rsidR="001A57E3" w:rsidRPr="001A57E3" w:rsidRDefault="001A57E3" w:rsidP="001A57E3">
            <w:pPr>
              <w:spacing w:after="0" w:line="240" w:lineRule="auto"/>
              <w:rPr>
                <w:rFonts w:cstheme="minorHAnsi"/>
                <w:sz w:val="16"/>
                <w:szCs w:val="16"/>
              </w:rPr>
            </w:pPr>
            <w:r w:rsidRPr="001A57E3">
              <w:rPr>
                <w:rFonts w:cstheme="minorHAnsi"/>
                <w:i/>
                <w:sz w:val="16"/>
                <w:szCs w:val="16"/>
              </w:rPr>
              <w:t>EGFR</w:t>
            </w:r>
            <w:r w:rsidRPr="001A57E3">
              <w:rPr>
                <w:rFonts w:cstheme="minorHAnsi"/>
                <w:sz w:val="16"/>
                <w:szCs w:val="16"/>
              </w:rPr>
              <w:t xml:space="preserve"> amplification is commonly associated with missense variants and genetic rearrangements, the most common of which, </w:t>
            </w:r>
            <w:r w:rsidRPr="001A57E3">
              <w:rPr>
                <w:rFonts w:cstheme="minorHAnsi"/>
                <w:i/>
                <w:iCs/>
                <w:sz w:val="16"/>
                <w:szCs w:val="16"/>
              </w:rPr>
              <w:t>EGFRvIII</w:t>
            </w:r>
            <w:r w:rsidRPr="001A57E3">
              <w:rPr>
                <w:rFonts w:cstheme="minorHAnsi"/>
                <w:sz w:val="16"/>
                <w:szCs w:val="16"/>
              </w:rPr>
              <w:t xml:space="preserve">, being detectable in about 50% of </w:t>
            </w:r>
            <w:r w:rsidRPr="001A57E3">
              <w:rPr>
                <w:rFonts w:cstheme="minorHAnsi"/>
                <w:i/>
                <w:sz w:val="16"/>
                <w:szCs w:val="16"/>
              </w:rPr>
              <w:t>EGFR</w:t>
            </w:r>
            <w:r w:rsidRPr="001A57E3">
              <w:rPr>
                <w:rFonts w:cstheme="minorHAnsi"/>
                <w:sz w:val="16"/>
                <w:szCs w:val="16"/>
              </w:rPr>
              <w:t>-amplified glioblastomas.</w: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PjQsNTwvc3R5bGU+PC9EaXNwbGF5VGV4dD48cmVjb3JkPjxyZWMtbnVtYmVyPjI1MDk8L3JlYy1u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PjQsNTwvc3R5bGU+PC9EaXNwbGF5VGV4dD48cmVjb3JkPjxyZWMtbnVtYmVyPjI1MDk8L3JlYy1u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4" w:tooltip="Weller, 2014 #2509" w:history="1">
              <w:r w:rsidRPr="001A57E3">
                <w:rPr>
                  <w:rFonts w:cstheme="minorHAnsi"/>
                  <w:noProof/>
                  <w:sz w:val="16"/>
                  <w:szCs w:val="16"/>
                  <w:vertAlign w:val="superscript"/>
                </w:rPr>
                <w:t>4</w:t>
              </w:r>
            </w:hyperlink>
            <w:r w:rsidRPr="001A57E3">
              <w:rPr>
                <w:rFonts w:cstheme="minorHAnsi"/>
                <w:noProof/>
                <w:sz w:val="16"/>
                <w:szCs w:val="16"/>
                <w:vertAlign w:val="superscript"/>
              </w:rPr>
              <w:t>,</w:t>
            </w:r>
            <w:hyperlink w:anchor="_ENREF_5" w:tooltip="Gan, 2013 #3082" w:history="1">
              <w:r w:rsidRPr="001A57E3">
                <w:rPr>
                  <w:rFonts w:cstheme="minorHAnsi"/>
                  <w:noProof/>
                  <w:sz w:val="16"/>
                  <w:szCs w:val="16"/>
                  <w:vertAlign w:val="superscript"/>
                </w:rPr>
                <w:t>5</w:t>
              </w:r>
            </w:hyperlink>
            <w:r w:rsidRPr="001A57E3">
              <w:rPr>
                <w:rFonts w:cstheme="minorHAnsi"/>
                <w:sz w:val="16"/>
                <w:szCs w:val="16"/>
              </w:rPr>
              <w:fldChar w:fldCharType="end"/>
            </w:r>
            <w:r w:rsidRPr="001A57E3">
              <w:rPr>
                <w:rFonts w:cstheme="minorHAnsi"/>
                <w:sz w:val="16"/>
                <w:szCs w:val="16"/>
              </w:rPr>
              <w:t xml:space="preserve"> </w:t>
            </w:r>
            <w:r w:rsidRPr="001A57E3">
              <w:rPr>
                <w:rFonts w:cstheme="minorHAnsi"/>
                <w:i/>
                <w:iCs/>
                <w:sz w:val="16"/>
                <w:szCs w:val="16"/>
              </w:rPr>
              <w:t>EGFRvIII</w:t>
            </w:r>
            <w:r w:rsidRPr="001A57E3" w:rsidDel="00BA4A7E">
              <w:rPr>
                <w:rFonts w:cstheme="minorHAnsi"/>
                <w:sz w:val="16"/>
                <w:szCs w:val="16"/>
              </w:rPr>
              <w:t xml:space="preserve"> </w:t>
            </w:r>
            <w:r w:rsidRPr="001A57E3">
              <w:rPr>
                <w:rFonts w:cstheme="minorHAnsi"/>
                <w:sz w:val="16"/>
                <w:szCs w:val="16"/>
              </w:rPr>
              <w:t xml:space="preserve">carries a unique peptide </w:t>
            </w:r>
            <w:r w:rsidRPr="001A57E3">
              <w:rPr>
                <w:rFonts w:cstheme="minorHAnsi"/>
                <w:sz w:val="16"/>
                <w:szCs w:val="16"/>
              </w:rPr>
              <w:lastRenderedPageBreak/>
              <w:t>encoded by the fusion site of exons 1 and 8 that has served as a tumour-specific epitope for anti-EGFRvIII</w:t>
            </w:r>
            <w:r w:rsidRPr="001A57E3" w:rsidDel="00BA4A7E">
              <w:rPr>
                <w:rFonts w:cstheme="minorHAnsi"/>
                <w:sz w:val="16"/>
                <w:szCs w:val="16"/>
              </w:rPr>
              <w:t xml:space="preserve"> </w:t>
            </w:r>
            <w:r w:rsidRPr="001A57E3">
              <w:rPr>
                <w:rFonts w:cstheme="minorHAnsi"/>
                <w:sz w:val="16"/>
                <w:szCs w:val="16"/>
              </w:rPr>
              <w:t>immunotherapy.</w:t>
            </w:r>
            <w:hyperlink w:anchor="_ENREF_6" w:tooltip="Weller, 2017 #3095" w:history="1">
              <w:r w:rsidRPr="001A57E3">
                <w:rPr>
                  <w:rFonts w:cstheme="minorHAnsi"/>
                  <w:sz w:val="16"/>
                  <w:szCs w:val="16"/>
                </w:rPr>
                <w:fldChar w:fldCharType="begin">
                  <w:fldData xml:space="preserve">PEVuZE5vdGU+PENpdGU+PEF1dGhvcj5XZWxsZXI8L0F1dGhvcj48WWVhcj4yMDE3PC9ZZWFyPjxS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ZXM+MTM3My0xMzg1PC9wYWdlcz48dm9sdW1lPjE4PC92b2x1bWU+PG51bWJlcj4xMDwvbnVtYmVy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PEVuZE5vdGU+PENpdGU+PEF1dGhvcj5XZWxsZXI8L0F1dGhvcj48WWVhcj4yMDE3PC9ZZWFyPjxS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ZXM+MTM3My0xMzg1PC9wYWdlcz48dm9sdW1lPjE4PC92b2x1bWU+PG51bWJlcj4xMDwvbnVtYmVy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6</w:t>
              </w:r>
              <w:r w:rsidRPr="001A57E3">
                <w:rPr>
                  <w:rFonts w:cstheme="minorHAnsi"/>
                  <w:sz w:val="16"/>
                  <w:szCs w:val="16"/>
                </w:rPr>
                <w:fldChar w:fldCharType="end"/>
              </w:r>
            </w:hyperlink>
            <w:r w:rsidRPr="001A57E3">
              <w:rPr>
                <w:rFonts w:cstheme="minorHAnsi"/>
                <w:sz w:val="16"/>
                <w:szCs w:val="16"/>
              </w:rPr>
              <w:t xml:space="preserve"> </w:t>
            </w:r>
          </w:p>
          <w:p w14:paraId="6CE1035A" w14:textId="77777777" w:rsidR="001A57E3" w:rsidRPr="001A57E3" w:rsidRDefault="001A57E3" w:rsidP="001A57E3">
            <w:pPr>
              <w:spacing w:after="0" w:line="240" w:lineRule="auto"/>
              <w:rPr>
                <w:rFonts w:cstheme="minorHAnsi"/>
                <w:sz w:val="16"/>
                <w:szCs w:val="16"/>
              </w:rPr>
            </w:pPr>
          </w:p>
          <w:p w14:paraId="0F4A8C1C"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In adult-type diffuse gliomas, </w:t>
            </w:r>
            <w:r w:rsidRPr="001A57E3">
              <w:rPr>
                <w:rFonts w:cstheme="minorHAnsi"/>
                <w:i/>
                <w:sz w:val="16"/>
                <w:szCs w:val="16"/>
              </w:rPr>
              <w:t>EGFR</w:t>
            </w:r>
            <w:r w:rsidRPr="001A57E3">
              <w:rPr>
                <w:rFonts w:cstheme="minorHAnsi"/>
                <w:sz w:val="16"/>
                <w:szCs w:val="16"/>
              </w:rPr>
              <w:t xml:space="preserve"> amplification (+/- </w:t>
            </w:r>
            <w:r w:rsidRPr="001A57E3">
              <w:rPr>
                <w:rFonts w:cstheme="minorHAnsi"/>
                <w:i/>
                <w:iCs/>
                <w:sz w:val="16"/>
                <w:szCs w:val="16"/>
              </w:rPr>
              <w:t>EGFR</w:t>
            </w:r>
            <w:r w:rsidRPr="001A57E3">
              <w:rPr>
                <w:rFonts w:cstheme="minorHAnsi"/>
                <w:sz w:val="16"/>
                <w:szCs w:val="16"/>
              </w:rPr>
              <w:t>vIII)</w:t>
            </w:r>
            <w:r w:rsidRPr="001A57E3" w:rsidDel="00BA4A7E">
              <w:rPr>
                <w:rFonts w:cstheme="minorHAnsi"/>
                <w:sz w:val="16"/>
                <w:szCs w:val="16"/>
              </w:rPr>
              <w:t xml:space="preserve"> </w:t>
            </w:r>
            <w:r w:rsidRPr="001A57E3">
              <w:rPr>
                <w:rFonts w:cstheme="minorHAnsi"/>
                <w:sz w:val="16"/>
                <w:szCs w:val="16"/>
              </w:rPr>
              <w:t xml:space="preserve">is virtually restricted to glioblastoma, IDH-wildtype. The Consortium to Inform Molecular and Practical Approaches to CNS Tumour Taxonomy – Not Official WHO (cIMPACT-NOW) update 3 recommended in 2018 the use of </w:t>
            </w:r>
            <w:r w:rsidRPr="001A57E3">
              <w:rPr>
                <w:rFonts w:cstheme="minorHAnsi"/>
                <w:i/>
                <w:iCs/>
                <w:sz w:val="16"/>
                <w:szCs w:val="16"/>
              </w:rPr>
              <w:t>EGFR</w:t>
            </w:r>
            <w:r w:rsidRPr="001A57E3">
              <w:rPr>
                <w:rFonts w:cstheme="minorHAnsi"/>
                <w:sz w:val="16"/>
                <w:szCs w:val="16"/>
              </w:rPr>
              <w:t xml:space="preserve"> amplification</w:t>
            </w:r>
            <w:r w:rsidRPr="001A57E3" w:rsidDel="00890E91">
              <w:rPr>
                <w:rFonts w:cstheme="minorHAnsi"/>
                <w:sz w:val="16"/>
                <w:szCs w:val="16"/>
              </w:rPr>
              <w:t xml:space="preserve"> </w:t>
            </w:r>
            <w:r w:rsidRPr="001A57E3">
              <w:rPr>
                <w:rFonts w:cstheme="minorHAnsi"/>
                <w:sz w:val="16"/>
                <w:szCs w:val="16"/>
              </w:rPr>
              <w:t>as a molecular criterion sufficient for identifying a histologically lower grade appearing (grade 2 or 3) IDH-wildtype diffuse astrocytic glioma as glioblastoma, IDH-wildtype (CNS WHO grade 4).</w:t>
            </w:r>
            <w:hyperlink w:anchor="_ENREF_7" w:tooltip="Brat, 2018 #3543" w:history="1">
              <w:r w:rsidRPr="001A57E3">
                <w:rPr>
                  <w:rFonts w:cstheme="minorHAnsi"/>
                  <w:sz w:val="16"/>
                  <w:szCs w:val="16"/>
                </w:rPr>
                <w:fldChar w:fldCharType="begin">
                  <w:fldData xml:space="preserve">PEVuZE5vdGU+PENpdGUgRXhjbHVkZVllYXI9IjEiPjxBdXRob3I+QnJhdDwvQXV0aG9yPjxZZWFy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PEVuZE5vdGU+PENpdGUgRXhjbHVkZVllYXI9IjEiPjxBdXRob3I+QnJhdDwvQXV0aG9yPjxZZWFy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7</w:t>
              </w:r>
              <w:r w:rsidRPr="001A57E3">
                <w:rPr>
                  <w:rFonts w:cstheme="minorHAnsi"/>
                  <w:sz w:val="16"/>
                  <w:szCs w:val="16"/>
                </w:rPr>
                <w:fldChar w:fldCharType="end"/>
              </w:r>
            </w:hyperlink>
            <w:r w:rsidRPr="001A57E3">
              <w:rPr>
                <w:rFonts w:cstheme="minorHAnsi"/>
                <w:sz w:val="16"/>
                <w:szCs w:val="16"/>
              </w:rPr>
              <w:t xml:space="preserve"> This recommendation has been adopted by the WHO CNS 5</w:t>
            </w:r>
            <w:r w:rsidRPr="001A57E3">
              <w:rPr>
                <w:rFonts w:cstheme="minorHAnsi"/>
                <w:sz w:val="16"/>
                <w:szCs w:val="16"/>
                <w:vertAlign w:val="superscript"/>
              </w:rPr>
              <w:t>th</w:t>
            </w:r>
            <w:r w:rsidRPr="001A57E3">
              <w:rPr>
                <w:rFonts w:cstheme="minorHAnsi"/>
                <w:sz w:val="16"/>
                <w:szCs w:val="16"/>
              </w:rPr>
              <w:t xml:space="preserve"> edition (CNS5) Tumour Classification.</w:t>
            </w:r>
          </w:p>
          <w:p w14:paraId="39EDBDC1" w14:textId="77777777" w:rsidR="001A57E3" w:rsidRPr="001A57E3" w:rsidRDefault="001A57E3" w:rsidP="001A57E3">
            <w:pPr>
              <w:spacing w:after="0" w:line="240" w:lineRule="auto"/>
              <w:rPr>
                <w:rFonts w:cstheme="minorHAnsi"/>
                <w:sz w:val="16"/>
                <w:szCs w:val="16"/>
              </w:rPr>
            </w:pPr>
          </w:p>
          <w:p w14:paraId="709555B3"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Detection of </w:t>
            </w:r>
            <w:r w:rsidRPr="001A57E3">
              <w:rPr>
                <w:rFonts w:cstheme="minorHAnsi"/>
                <w:i/>
                <w:sz w:val="16"/>
                <w:szCs w:val="16"/>
              </w:rPr>
              <w:t>EGFR</w:t>
            </w:r>
            <w:r w:rsidRPr="001A57E3">
              <w:rPr>
                <w:rFonts w:cstheme="minorHAnsi"/>
                <w:sz w:val="16"/>
                <w:szCs w:val="16"/>
              </w:rPr>
              <w:t xml:space="preserve"> amplification or </w:t>
            </w:r>
            <w:r w:rsidRPr="001A57E3">
              <w:rPr>
                <w:rFonts w:cstheme="minorHAnsi"/>
                <w:i/>
                <w:iCs/>
                <w:sz w:val="16"/>
                <w:szCs w:val="16"/>
              </w:rPr>
              <w:t>EGFRvIII</w:t>
            </w:r>
            <w:r w:rsidRPr="001A57E3" w:rsidDel="00BA4A7E">
              <w:rPr>
                <w:rFonts w:cstheme="minorHAnsi"/>
                <w:i/>
                <w:iCs/>
                <w:sz w:val="16"/>
                <w:szCs w:val="16"/>
              </w:rPr>
              <w:t xml:space="preserve"> </w:t>
            </w:r>
            <w:r w:rsidRPr="001A57E3">
              <w:rPr>
                <w:rFonts w:cstheme="minorHAnsi"/>
                <w:sz w:val="16"/>
                <w:szCs w:val="16"/>
              </w:rPr>
              <w:t xml:space="preserve">positivity also may be clinically relevant as a predictive marker of response to molecularly-guided therapies targeting </w:t>
            </w:r>
            <w:r w:rsidRPr="001A57E3">
              <w:rPr>
                <w:rFonts w:cstheme="minorHAnsi"/>
                <w:iCs/>
                <w:sz w:val="16"/>
                <w:szCs w:val="16"/>
              </w:rPr>
              <w:t>EGFR</w:t>
            </w:r>
            <w:r w:rsidRPr="001A57E3">
              <w:rPr>
                <w:rFonts w:cstheme="minorHAnsi"/>
                <w:sz w:val="16"/>
                <w:szCs w:val="16"/>
              </w:rPr>
              <w:t xml:space="preserve"> and/or </w:t>
            </w:r>
            <w:r w:rsidRPr="001A57E3">
              <w:rPr>
                <w:rFonts w:cstheme="minorHAnsi"/>
                <w:i/>
                <w:iCs/>
                <w:sz w:val="16"/>
                <w:szCs w:val="16"/>
              </w:rPr>
              <w:t>EGFRvIII</w:t>
            </w:r>
            <w:r w:rsidRPr="001A57E3">
              <w:rPr>
                <w:rFonts w:cstheme="minorHAnsi"/>
                <w:sz w:val="16"/>
                <w:szCs w:val="16"/>
              </w:rPr>
              <w:t>.</w:t>
            </w:r>
            <w:r w:rsidRPr="001A57E3">
              <w:rPr>
                <w:rFonts w:cstheme="minorHAnsi"/>
                <w:sz w:val="16"/>
                <w:szCs w:val="16"/>
              </w:rPr>
              <w:fldChar w:fldCharType="begin">
                <w:fldData xml:space="preserve">PEVuZE5vdGU+PENpdGU+PEF1dGhvcj5EZXNhaTwvQXV0aG9yPjxZZWFyPjIwMTY8L1llYXI+PFJl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ci0xPjwvYWx0LXBlcmlvZGljYWw+PHBhZ2VzPjkxNC04PC9wYWdlcz48dm9sdW1lPjE4PC92b2x1
bWU+PG51bWJlcj43PC9udW1iZXI+PGVkaXRpb24+MjAxNi8wMS8xMzwvZWRpdGlvbj48ZGF0ZXM+
PHllYXI+MjAxNjwveWVhcj48cHViLWRhdGVzPjxkYXRlPkp1bDwvZGF0ZT48L3B1Yi1kYXRlcz48
L2RhdGVzPjxpc2JuPjE1MjItODUxNzwvaXNibj48YWNjZXNzaW9uLW51bT4yNjc1NTA3NDwvYWNj
ZXNzaW9uLW51bT48dXJscz48L3VybHM+PGN1c3RvbTI+UG1jNDg5NjU0NDwvY3VzdG9tMj48ZWxl
Y3Ryb25pYy1yZXNvdXJjZS1udW0+MTAuMTA5My9uZXVvbmMvbm92MzE5PC9lbGVjdHJvbmljLXJl
c291cmNlLW51bT48cmVtb3RlLWRhdGFiYXNlLXByb3ZpZGVyPk5sbTwvcmVtb3RlLWRhdGFiYXNl
LXByb3ZpZGVyPjxsYW5ndWFnZT5lbmc8L2xhbmd1YWdlPjwvcmVjb3JkPjwvQ2l0ZT48L0VuZE5v
dGU+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PEVuZE5vdGU+PENpdGU+PEF1dGhvcj5EZXNhaTwvQXV0aG9yPjxZZWFyPjIwMTY8L1llYXI+PFJl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ci0xPjwvYWx0LXBlcmlvZGljYWw+PHBhZ2VzPjkxNC04PC9wYWdlcz48dm9sdW1lPjE4PC92b2x1
bWU+PG51bWJlcj43PC9udW1iZXI+PGVkaXRpb24+MjAxNi8wMS8xMzwvZWRpdGlvbj48ZGF0ZXM+
PHllYXI+MjAxNjwveWVhcj48cHViLWRhdGVzPjxkYXRlPkp1bDwvZGF0ZT48L3B1Yi1kYXRlcz48
L2RhdGVzPjxpc2JuPjE1MjItODUxNzwvaXNibj48YWNjZXNzaW9uLW51bT4yNjc1NTA3NDwvYWNj
ZXNzaW9uLW51bT48dXJscz48L3VybHM+PGN1c3RvbTI+UG1jNDg5NjU0NDwvY3VzdG9tMj48ZWxl
Y3Ryb25pYy1yZXNvdXJjZS1udW0+MTAuMTA5My9uZXVvbmMvbm92MzE5PC9lbGVjdHJvbmljLXJl
c291cmNlLW51bT48cmVtb3RlLWRhdGFiYXNlLXByb3ZpZGVyPk5sbTwvcmVtb3RlLWRhdGFiYXNl
LXByb3ZpZGVyPjxsYW5ndWFnZT5lbmc8L2xhbmd1YWdlPjwvcmVjb3JkPjwvQ2l0ZT48L0VuZE5v
dGU+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8" w:tooltip="Desai, 2016 #2510" w:history="1">
              <w:r w:rsidRPr="001A57E3">
                <w:rPr>
                  <w:rFonts w:cstheme="minorHAnsi"/>
                  <w:noProof/>
                  <w:sz w:val="16"/>
                  <w:szCs w:val="16"/>
                  <w:vertAlign w:val="superscript"/>
                </w:rPr>
                <w:t>8</w:t>
              </w:r>
            </w:hyperlink>
            <w:r w:rsidRPr="001A57E3">
              <w:rPr>
                <w:rFonts w:cstheme="minorHAnsi"/>
                <w:noProof/>
                <w:sz w:val="16"/>
                <w:szCs w:val="16"/>
                <w:vertAlign w:val="superscript"/>
              </w:rPr>
              <w:t>,</w:t>
            </w:r>
            <w:hyperlink w:anchor="_ENREF_9" w:tooltip="Thorne, 2016 #2511" w:history="1">
              <w:r w:rsidRPr="001A57E3">
                <w:rPr>
                  <w:rFonts w:cstheme="minorHAnsi"/>
                  <w:noProof/>
                  <w:sz w:val="16"/>
                  <w:szCs w:val="16"/>
                  <w:vertAlign w:val="superscript"/>
                </w:rPr>
                <w:t>9</w:t>
              </w:r>
            </w:hyperlink>
            <w:r w:rsidRPr="001A57E3">
              <w:rPr>
                <w:rFonts w:cstheme="minorHAnsi"/>
                <w:sz w:val="16"/>
                <w:szCs w:val="16"/>
              </w:rPr>
              <w:fldChar w:fldCharType="end"/>
            </w:r>
            <w:r w:rsidRPr="001A57E3">
              <w:rPr>
                <w:rFonts w:cstheme="minorHAnsi"/>
                <w:sz w:val="16"/>
                <w:szCs w:val="16"/>
              </w:rPr>
              <w:t xml:space="preserve"> </w:t>
            </w:r>
          </w:p>
          <w:p w14:paraId="2C05A3E6" w14:textId="77777777" w:rsidR="001A57E3" w:rsidRPr="001A57E3" w:rsidRDefault="001A57E3" w:rsidP="001A57E3">
            <w:pPr>
              <w:spacing w:after="0" w:line="240" w:lineRule="auto"/>
              <w:rPr>
                <w:rFonts w:cstheme="minorHAnsi"/>
                <w:sz w:val="16"/>
                <w:szCs w:val="16"/>
              </w:rPr>
            </w:pPr>
          </w:p>
          <w:p w14:paraId="6F6D695F" w14:textId="7347E694" w:rsidR="001A57E3" w:rsidRPr="001A57E3" w:rsidRDefault="001A57E3" w:rsidP="001A57E3">
            <w:pPr>
              <w:spacing w:after="0" w:line="240" w:lineRule="auto"/>
              <w:rPr>
                <w:rFonts w:cstheme="minorHAnsi"/>
                <w:sz w:val="16"/>
                <w:szCs w:val="16"/>
              </w:rPr>
            </w:pPr>
            <w:r w:rsidRPr="001A57E3">
              <w:rPr>
                <w:rFonts w:cstheme="minorHAnsi"/>
                <w:i/>
                <w:sz w:val="16"/>
                <w:szCs w:val="16"/>
              </w:rPr>
              <w:t>EGFR</w:t>
            </w:r>
            <w:r w:rsidRPr="001A57E3">
              <w:rPr>
                <w:rFonts w:cstheme="minorHAnsi"/>
                <w:sz w:val="16"/>
                <w:szCs w:val="16"/>
              </w:rPr>
              <w:t xml:space="preserve"> amplification is usually seen in </w:t>
            </w:r>
            <w:proofErr w:type="gramStart"/>
            <w:r w:rsidRPr="001A57E3">
              <w:rPr>
                <w:rFonts w:cstheme="minorHAnsi"/>
                <w:sz w:val="16"/>
                <w:szCs w:val="16"/>
              </w:rPr>
              <w:t>the majority of</w:t>
            </w:r>
            <w:proofErr w:type="gramEnd"/>
            <w:r w:rsidRPr="001A57E3">
              <w:rPr>
                <w:rFonts w:cstheme="minorHAnsi"/>
                <w:sz w:val="16"/>
                <w:szCs w:val="16"/>
              </w:rPr>
              <w:t xml:space="preserve"> neoplastic cells </w:t>
            </w:r>
            <w:proofErr w:type="gramStart"/>
            <w:r w:rsidRPr="001A57E3">
              <w:rPr>
                <w:rFonts w:cstheme="minorHAnsi"/>
                <w:sz w:val="16"/>
                <w:szCs w:val="16"/>
              </w:rPr>
              <w:t>in a given</w:t>
            </w:r>
            <w:proofErr w:type="gramEnd"/>
            <w:r w:rsidRPr="001A57E3">
              <w:rPr>
                <w:rFonts w:cstheme="minorHAnsi"/>
                <w:sz w:val="16"/>
                <w:szCs w:val="16"/>
              </w:rPr>
              <w:t xml:space="preserve"> tumour and can be readily detected by ISH on routine FFPE tissue sections, although amplification levels may be heterogeneous from cell to cell. Targeted molecular techniques based on extracted tumour DNA, such as RT-PCR and </w:t>
            </w:r>
            <w:r w:rsidRPr="001A57E3">
              <w:rPr>
                <w:rFonts w:eastAsia="Times New Roman" w:cstheme="minorHAnsi"/>
                <w:sz w:val="16"/>
                <w:szCs w:val="16"/>
              </w:rPr>
              <w:t>multiplex ligation-dependent probe amplification (</w:t>
            </w:r>
            <w:r w:rsidRPr="001A57E3">
              <w:rPr>
                <w:rFonts w:cstheme="minorHAnsi"/>
                <w:sz w:val="16"/>
                <w:szCs w:val="16"/>
              </w:rPr>
              <w:t xml:space="preserve">MLPA), are also suitable for diagnostic detection of </w:t>
            </w:r>
            <w:r w:rsidRPr="001A57E3">
              <w:rPr>
                <w:rFonts w:cstheme="minorHAnsi"/>
                <w:i/>
                <w:sz w:val="16"/>
                <w:szCs w:val="16"/>
              </w:rPr>
              <w:t>EGFR</w:t>
            </w:r>
            <w:r w:rsidRPr="001A57E3">
              <w:rPr>
                <w:rFonts w:cstheme="minorHAnsi"/>
                <w:sz w:val="16"/>
                <w:szCs w:val="16"/>
              </w:rPr>
              <w:t xml:space="preserve"> amplification. Microarray-based genomic or epigenetic analyses, as well as NGS approaches, are increasingly being used.</w:t>
            </w:r>
            <w:hyperlink w:anchor="_ENREF_10" w:tooltip="Masui, 2016 #2512" w:history="1">
              <w:r w:rsidRPr="001A57E3">
                <w:rPr>
                  <w:rFonts w:cstheme="minorHAnsi"/>
                  <w:sz w:val="16"/>
                  <w:szCs w:val="16"/>
                </w:rPr>
                <w:fldChar w:fldCharType="begin"/>
              </w:r>
              <w:r w:rsidRPr="001A57E3">
                <w:rPr>
                  <w:rFonts w:cstheme="minorHAnsi"/>
                  <w:sz w:val="16"/>
                  <w:szCs w:val="16"/>
                </w:rPr>
                <w:instrText xml:space="preserve"> ADDIN EN.CITE &lt;EndNote&gt;&lt;Cite&gt;&lt;Author&gt;Masui&lt;/Author&gt;&lt;Year&gt;2016&lt;/Year&gt;&lt;RecNum&gt;2512&lt;/RecNum&gt;&lt;DisplayText&gt;&lt;style face="superscript"&gt;10&lt;/style&gt;&lt;/DisplayText&gt;&lt;record&gt;&lt;rec-number&gt;2512&lt;/rec-number&gt;&lt;foreign-keys&gt;&lt;key app="EN" db-id="w592zazsqtfvdxe2w9sxtpt2exzt5t0wa2fx" timestamp="0"&gt;2512&lt;/key&gt;&lt;/foreign-keys&gt;&lt;ref-type name="Journal Article"&gt;17&lt;/ref-type&gt;&lt;contributors&gt;&lt;authors&gt;&lt;author&gt;Masui, K.&lt;/author&gt;&lt;author&gt;Mischel, P. S.&lt;/author&gt;&lt;author&gt;Reifenberger, G.&lt;/author&gt;&lt;/authors&gt;&lt;/contributors&gt;&lt;auth-address&gt;Department of Pathology, Tokyo Women&amp;apos;s Medical University, Shinjku-ku, Tokyo, Japan; Ludwig Institute for Cancer Research, University of California San Diego, La Jolla, CA, USA.&amp;#xD;Ludwig Institute for Cancer Research, University of California San Diego, La Jolla, CA, USA.&amp;#xD;Department of Neuropathology, Heinrich Heine University, Dusseldorf, Germany. Electronic address: reifenberger@med.uni-duesseldorf.de.&lt;/auth-address&gt;&lt;titles&gt;&lt;title&gt;Molecular classification of gliomas&lt;/title&gt;&lt;secondary-title&gt;Handb Clin Neurol&lt;/secondary-title&gt;&lt;alt-title&gt;Handbook of clinical neurology&lt;/alt-title&gt;&lt;/titles&gt;&lt;periodical&gt;&lt;full-title&gt;Handb Clin Neurol&lt;/full-title&gt;&lt;abbr-1&gt;Handbook of clinical neurology&lt;/abbr-1&gt;&lt;/periodical&gt;&lt;alt-periodical&gt;&lt;full-title&gt;Handb Clin Neurol&lt;/full-title&gt;&lt;abbr-1&gt;Handbook of clinical neurology&lt;/abbr-1&gt;&lt;/alt-periodical&gt;&lt;pages&gt;97-120&lt;/pages&gt;&lt;volume&gt;134&lt;/volume&gt;&lt;edition&gt;2016/03/08&lt;/edition&gt;&lt;keywords&gt;&lt;keyword&gt;Brain Neoplasms/*classification/*genetics&lt;/keyword&gt;&lt;keyword&gt;Glioma/*classification/*genetics&lt;/keyword&gt;&lt;keyword&gt;Humans&lt;/keyword&gt;&lt;keyword&gt;*Molecular Probe Techniques&lt;/keyword&gt;&lt;/keywords&gt;&lt;dates&gt;&lt;year&gt;2016&lt;/year&gt;&lt;/dates&gt;&lt;isbn&gt;0072-9752 (Print)&amp;#xD;0072-9752&lt;/isbn&gt;&lt;accession-num&gt;26948350&lt;/accession-num&gt;&lt;urls&gt;&lt;/urls&gt;&lt;electronic-resource-num&gt;10.1016/b978-0-12-802997-8.00006-2&lt;/electronic-resource-num&gt;&lt;remote-database-provider&gt;Nlm&lt;/remote-database-provider&gt;&lt;language&gt;eng&lt;/language&gt;&lt;/record&gt;&lt;/Cite&gt;&lt;/EndNote&gt;</w:instrText>
              </w:r>
              <w:r w:rsidRPr="001A57E3">
                <w:rPr>
                  <w:rFonts w:cstheme="minorHAnsi"/>
                  <w:sz w:val="16"/>
                  <w:szCs w:val="16"/>
                </w:rPr>
                <w:fldChar w:fldCharType="separate"/>
              </w:r>
              <w:r w:rsidRPr="001A57E3">
                <w:rPr>
                  <w:rFonts w:cstheme="minorHAnsi"/>
                  <w:noProof/>
                  <w:sz w:val="16"/>
                  <w:szCs w:val="16"/>
                  <w:vertAlign w:val="superscript"/>
                </w:rPr>
                <w:t>10</w:t>
              </w:r>
              <w:r w:rsidRPr="001A57E3">
                <w:rPr>
                  <w:rFonts w:cstheme="minorHAnsi"/>
                  <w:sz w:val="16"/>
                  <w:szCs w:val="16"/>
                </w:rPr>
                <w:fldChar w:fldCharType="end"/>
              </w:r>
            </w:hyperlink>
            <w:r w:rsidRPr="001A57E3">
              <w:rPr>
                <w:rFonts w:cstheme="minorHAnsi"/>
                <w:sz w:val="16"/>
                <w:szCs w:val="16"/>
              </w:rPr>
              <w:t xml:space="preserve"> </w:t>
            </w:r>
          </w:p>
          <w:p w14:paraId="537051E7" w14:textId="77777777" w:rsidR="001A57E3" w:rsidRPr="001A57E3" w:rsidRDefault="001A57E3" w:rsidP="001A57E3">
            <w:pPr>
              <w:spacing w:after="0" w:line="240" w:lineRule="auto"/>
              <w:rPr>
                <w:rFonts w:cstheme="minorHAnsi"/>
                <w:sz w:val="16"/>
                <w:szCs w:val="16"/>
              </w:rPr>
            </w:pPr>
          </w:p>
          <w:p w14:paraId="1702F671"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Gene amplification (defined by a circumscribed high-level copy number gain of the </w:t>
            </w:r>
            <w:r w:rsidRPr="001A57E3">
              <w:rPr>
                <w:rFonts w:cstheme="minorHAnsi"/>
                <w:i/>
                <w:sz w:val="16"/>
                <w:szCs w:val="16"/>
              </w:rPr>
              <w:t>EGFR</w:t>
            </w:r>
            <w:r w:rsidRPr="001A57E3">
              <w:rPr>
                <w:rFonts w:cstheme="minorHAnsi"/>
                <w:sz w:val="16"/>
                <w:szCs w:val="16"/>
              </w:rPr>
              <w:t xml:space="preserve"> gene at 7p12) needs to be distinguished from low-level copy number gains of chromosome 7 caused by numerical chromosomal abnormalities, in particular trisomy 7, which is a frequent alteration in IDH-wildtype glioblastomas</w:t>
            </w:r>
            <w:hyperlink w:anchor="_ENREF_11" w:tooltip="Ceccarelli, 2016 #2463" w:history="1">
              <w:r w:rsidRPr="001A57E3">
                <w:rPr>
                  <w:rFonts w:cstheme="minorHAnsi"/>
                  <w:sz w:val="16"/>
                  <w:szCs w:val="16"/>
                </w:rPr>
                <w:fldChar w:fldCharType="begin">
                  <w:fldData xml:space="preserve">PEVuZE5vdGU+PENpdGU+PEF1dGhvcj5DZWNjYXJlbGxpPC9BdXRob3I+PFllYXI+MjAxNjwvWWVh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ZGljYWw+PHBhZ2VzPjU1MC02MzwvcGFnZXM+PHZvbHVtZT4xNjQ8L3ZvbHVtZT48bnVtYmVyPjM8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=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PEVuZE5vdGU+PENpdGU+PEF1dGhvcj5DZWNjYXJlbGxpPC9BdXRob3I+PFllYXI+MjAxNjwvWWVh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ZGljYWw+PHBhZ2VzPjU1MC02MzwvcGFnZXM+PHZvbHVtZT4xNjQ8L3ZvbHVtZT48bnVtYmVyPjM8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=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11</w:t>
              </w:r>
              <w:r w:rsidRPr="001A57E3">
                <w:rPr>
                  <w:rFonts w:cstheme="minorHAnsi"/>
                  <w:sz w:val="16"/>
                  <w:szCs w:val="16"/>
                </w:rPr>
                <w:fldChar w:fldCharType="end"/>
              </w:r>
            </w:hyperlink>
            <w:r w:rsidRPr="001A57E3">
              <w:rPr>
                <w:rFonts w:cstheme="minorHAnsi"/>
                <w:sz w:val="16"/>
                <w:szCs w:val="16"/>
              </w:rPr>
              <w:t xml:space="preserve"> (see also </w:t>
            </w:r>
            <w:r w:rsidRPr="001A57E3">
              <w:rPr>
                <w:rFonts w:cstheme="minorHAnsi"/>
                <w:b/>
                <w:bCs/>
                <w:sz w:val="16"/>
                <w:szCs w:val="16"/>
              </w:rPr>
              <w:t>CHROMOSOME 7 GAIN (COMBINED WITH CHROMOSOME 10 LOSS</w:t>
            </w:r>
            <w:r w:rsidRPr="001A57E3">
              <w:rPr>
                <w:rFonts w:cstheme="minorHAnsi"/>
                <w:sz w:val="16"/>
                <w:szCs w:val="16"/>
              </w:rPr>
              <w:t xml:space="preserve">). To date, there is no evidence that different levels of </w:t>
            </w:r>
            <w:r w:rsidRPr="001A57E3">
              <w:rPr>
                <w:rFonts w:cstheme="minorHAnsi"/>
                <w:i/>
                <w:sz w:val="16"/>
                <w:szCs w:val="16"/>
              </w:rPr>
              <w:t>EGFR</w:t>
            </w:r>
            <w:r w:rsidRPr="001A57E3">
              <w:rPr>
                <w:rFonts w:cstheme="minorHAnsi"/>
                <w:sz w:val="16"/>
                <w:szCs w:val="16"/>
              </w:rPr>
              <w:t xml:space="preserve"> gene amplification (e.g., increases in copy number of 10-fold versus 100-fold) have distinct diagnostic or prognostic impact.</w:t>
            </w:r>
          </w:p>
          <w:p w14:paraId="67B519A0" w14:textId="77777777" w:rsidR="001A57E3" w:rsidRPr="001A57E3" w:rsidRDefault="001A57E3" w:rsidP="001A57E3">
            <w:pPr>
              <w:spacing w:after="0" w:line="240" w:lineRule="auto"/>
              <w:rPr>
                <w:rFonts w:cstheme="minorHAnsi"/>
                <w:sz w:val="16"/>
                <w:szCs w:val="16"/>
              </w:rPr>
            </w:pPr>
          </w:p>
          <w:p w14:paraId="29A50164" w14:textId="37DB79B1"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Detection of </w:t>
            </w:r>
            <w:r w:rsidRPr="001A57E3">
              <w:rPr>
                <w:rFonts w:cstheme="minorHAnsi"/>
                <w:i/>
                <w:iCs/>
                <w:sz w:val="16"/>
                <w:szCs w:val="16"/>
              </w:rPr>
              <w:t>EGFRvIII</w:t>
            </w:r>
            <w:r w:rsidRPr="001A57E3" w:rsidDel="00BA4A7E">
              <w:rPr>
                <w:rFonts w:cstheme="minorHAnsi"/>
                <w:sz w:val="16"/>
                <w:szCs w:val="16"/>
              </w:rPr>
              <w:t xml:space="preserve"> </w:t>
            </w:r>
            <w:r w:rsidRPr="001A57E3">
              <w:rPr>
                <w:rFonts w:cstheme="minorHAnsi"/>
                <w:sz w:val="16"/>
                <w:szCs w:val="16"/>
              </w:rPr>
              <w:t xml:space="preserve">in </w:t>
            </w:r>
            <w:r w:rsidRPr="001A57E3">
              <w:rPr>
                <w:rFonts w:cstheme="minorHAnsi"/>
                <w:i/>
                <w:sz w:val="16"/>
                <w:szCs w:val="16"/>
              </w:rPr>
              <w:t>EGFR</w:t>
            </w:r>
            <w:r w:rsidRPr="001A57E3">
              <w:rPr>
                <w:rFonts w:cstheme="minorHAnsi"/>
                <w:sz w:val="16"/>
                <w:szCs w:val="16"/>
              </w:rPr>
              <w:t>-amplified glioblastomas can also be performed at the DNA level, e.g., by MLPA, microarray-based techniques and NGS. However, detection at the mRNA or protein level using RT-PCR or IHC with EGFRvIII-specific antibodies appears to be more sensitive.</w:t>
            </w:r>
            <w:hyperlink w:anchor="_ENREF_4" w:tooltip="Weller, 2014 #2509" w:history="1">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4</w:t>
              </w:r>
              <w:r w:rsidRPr="001A57E3">
                <w:rPr>
                  <w:rFonts w:cstheme="minorHAnsi"/>
                  <w:sz w:val="16"/>
                  <w:szCs w:val="16"/>
                </w:rPr>
                <w:fldChar w:fldCharType="end"/>
              </w:r>
            </w:hyperlink>
            <w:r w:rsidRPr="001A57E3">
              <w:rPr>
                <w:rFonts w:cstheme="minorHAnsi"/>
                <w:sz w:val="16"/>
                <w:szCs w:val="16"/>
              </w:rPr>
              <w:t xml:space="preserve"> This is due to the fact that EGFRvIII</w:t>
            </w:r>
            <w:r w:rsidRPr="001A57E3" w:rsidDel="00BA4A7E">
              <w:rPr>
                <w:rFonts w:cstheme="minorHAnsi"/>
                <w:sz w:val="16"/>
                <w:szCs w:val="16"/>
              </w:rPr>
              <w:t xml:space="preserve"> </w:t>
            </w:r>
            <w:r w:rsidRPr="001A57E3">
              <w:rPr>
                <w:rFonts w:cstheme="minorHAnsi"/>
                <w:sz w:val="16"/>
                <w:szCs w:val="16"/>
              </w:rPr>
              <w:t>positivity usually shows regional heterogeneity and sometimes affects only a minor subset of the tumour cells.</w:t>
            </w:r>
            <w:hyperlink w:anchor="_ENREF_4" w:tooltip="Weller, 2014 #2509" w:history="1">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4</w:t>
              </w:r>
              <w:r w:rsidRPr="001A57E3">
                <w:rPr>
                  <w:rFonts w:cstheme="minorHAnsi"/>
                  <w:sz w:val="16"/>
                  <w:szCs w:val="16"/>
                </w:rPr>
                <w:fldChar w:fldCharType="end"/>
              </w:r>
            </w:hyperlink>
            <w:r w:rsidRPr="001A57E3">
              <w:rPr>
                <w:rFonts w:cstheme="minorHAnsi"/>
                <w:sz w:val="16"/>
                <w:szCs w:val="16"/>
              </w:rPr>
              <w:t xml:space="preserve"> Thus, representative sampling of tumour tissue is an important issue to avoid false-negative testing for EGFRvIII. Unfortunately, precise cut-off values for the distinction between high- and low-level copy number gains have not been defined and may need to be adjusted for each testing method.</w:t>
            </w:r>
          </w:p>
          <w:p w14:paraId="3A33333E" w14:textId="77777777" w:rsidR="001A57E3" w:rsidRPr="001A57E3" w:rsidRDefault="001A57E3" w:rsidP="001A57E3">
            <w:pPr>
              <w:spacing w:after="0" w:line="240" w:lineRule="auto"/>
              <w:rPr>
                <w:rFonts w:cstheme="minorHAnsi"/>
                <w:sz w:val="16"/>
                <w:szCs w:val="16"/>
              </w:rPr>
            </w:pPr>
          </w:p>
          <w:p w14:paraId="2FB629A9" w14:textId="1D24714D" w:rsidR="00174E70" w:rsidRDefault="001A57E3" w:rsidP="001A57E3">
            <w:pPr>
              <w:spacing w:after="0" w:line="240" w:lineRule="auto"/>
              <w:rPr>
                <w:rFonts w:cstheme="minorHAnsi"/>
                <w:sz w:val="16"/>
                <w:szCs w:val="16"/>
              </w:rPr>
            </w:pPr>
            <w:r w:rsidRPr="001A57E3">
              <w:rPr>
                <w:rFonts w:cstheme="minorHAnsi"/>
                <w:sz w:val="16"/>
                <w:szCs w:val="16"/>
              </w:rPr>
              <w:t xml:space="preserve">Investigation of </w:t>
            </w:r>
            <w:r w:rsidRPr="001A57E3">
              <w:rPr>
                <w:rFonts w:cstheme="minorHAnsi"/>
                <w:i/>
                <w:iCs/>
                <w:sz w:val="16"/>
                <w:szCs w:val="16"/>
              </w:rPr>
              <w:t>EGFR</w:t>
            </w:r>
            <w:r w:rsidRPr="001A57E3">
              <w:rPr>
                <w:rFonts w:cstheme="minorHAnsi"/>
                <w:sz w:val="16"/>
                <w:szCs w:val="16"/>
              </w:rPr>
              <w:t xml:space="preserve"> alteration is a core element for glioblastoma, IDH-wildtype; diffuse midline glioma, H3K27-altered; and diffuse paediatric-type high grade glioma, H3- and IDH-wildtype.</w:t>
            </w:r>
          </w:p>
          <w:p w14:paraId="4729E287" w14:textId="77777777" w:rsidR="001A57E3" w:rsidRPr="001A57E3" w:rsidRDefault="001A57E3" w:rsidP="001A57E3">
            <w:pPr>
              <w:spacing w:after="0" w:line="240" w:lineRule="auto"/>
              <w:rPr>
                <w:rFonts w:cstheme="minorHAnsi"/>
                <w:sz w:val="16"/>
                <w:szCs w:val="16"/>
              </w:rPr>
            </w:pPr>
          </w:p>
          <w:p w14:paraId="307D51DC" w14:textId="77777777" w:rsidR="001A57E3" w:rsidRPr="001A57E3" w:rsidRDefault="001A57E3" w:rsidP="001A57E3">
            <w:pPr>
              <w:pStyle w:val="Heading1"/>
              <w:spacing w:before="0" w:line="240" w:lineRule="auto"/>
              <w:rPr>
                <w:rFonts w:asciiTheme="minorHAnsi" w:hAnsiTheme="minorHAnsi" w:cstheme="minorHAnsi"/>
                <w:color w:val="auto"/>
                <w:sz w:val="16"/>
                <w:szCs w:val="16"/>
              </w:rPr>
            </w:pPr>
            <w:r w:rsidRPr="001A57E3">
              <w:rPr>
                <w:rFonts w:asciiTheme="minorHAnsi" w:hAnsiTheme="minorHAnsi" w:cstheme="minorHAnsi"/>
                <w:color w:val="auto"/>
                <w:sz w:val="16"/>
                <w:szCs w:val="16"/>
              </w:rPr>
              <w:t>References</w:t>
            </w:r>
          </w:p>
          <w:p w14:paraId="4974A526"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fldChar w:fldCharType="begin"/>
            </w:r>
            <w:r w:rsidRPr="001A57E3">
              <w:rPr>
                <w:rFonts w:asciiTheme="minorHAnsi" w:hAnsiTheme="minorHAnsi" w:cstheme="minorHAnsi"/>
                <w:sz w:val="16"/>
                <w:szCs w:val="16"/>
              </w:rPr>
              <w:instrText xml:space="preserve"> ADDIN EN.REFLIST </w:instrText>
            </w:r>
            <w:r w:rsidRPr="001A57E3">
              <w:rPr>
                <w:rFonts w:asciiTheme="minorHAnsi" w:hAnsiTheme="minorHAnsi" w:cstheme="minorHAnsi"/>
                <w:sz w:val="16"/>
                <w:szCs w:val="16"/>
              </w:rPr>
              <w:fldChar w:fldCharType="separate"/>
            </w:r>
            <w:r w:rsidRPr="001A57E3">
              <w:rPr>
                <w:rFonts w:asciiTheme="minorHAnsi" w:hAnsiTheme="minorHAnsi" w:cstheme="minorHAnsi"/>
                <w:sz w:val="16"/>
                <w:szCs w:val="16"/>
              </w:rPr>
              <w:t>1</w:t>
            </w:r>
            <w:r w:rsidRPr="001A57E3">
              <w:rPr>
                <w:rFonts w:asciiTheme="minorHAnsi" w:hAnsiTheme="minorHAnsi" w:cstheme="minorHAnsi"/>
                <w:sz w:val="16"/>
                <w:szCs w:val="16"/>
              </w:rPr>
              <w:tab/>
              <w:t xml:space="preserve">Aldape K, Zadeh G, Mansouri S, Reifenberger G and von Deimling A (2015). Glioblastoma: pathology, molecular mechanisms and markers. </w:t>
            </w:r>
            <w:r w:rsidRPr="001A57E3">
              <w:rPr>
                <w:rFonts w:asciiTheme="minorHAnsi" w:hAnsiTheme="minorHAnsi" w:cstheme="minorHAnsi"/>
                <w:i/>
                <w:sz w:val="16"/>
                <w:szCs w:val="16"/>
              </w:rPr>
              <w:t>Acta Neuropathol</w:t>
            </w:r>
            <w:r w:rsidRPr="001A57E3">
              <w:rPr>
                <w:rFonts w:asciiTheme="minorHAnsi" w:hAnsiTheme="minorHAnsi" w:cstheme="minorHAnsi"/>
                <w:sz w:val="16"/>
                <w:szCs w:val="16"/>
              </w:rPr>
              <w:t xml:space="preserve"> 129(6):829-848.</w:t>
            </w:r>
          </w:p>
          <w:p w14:paraId="153E4AE3"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2</w:t>
            </w:r>
            <w:r w:rsidRPr="001A57E3">
              <w:rPr>
                <w:rFonts w:asciiTheme="minorHAnsi" w:hAnsiTheme="minorHAnsi" w:cstheme="minorHAnsi"/>
                <w:sz w:val="16"/>
                <w:szCs w:val="16"/>
              </w:rPr>
              <w:tab/>
              <w:t xml:space="preserve">Sturm D, Witt H, Hovestadt V, Khuong-Quang DA, Jones DT, Konermann C, Pfaff E, Tonjes M, Sill M, Bender S, Kool M, Zapatka M, Becker N, Zucknick M, Hielscher T, Liu XY, Fontebasso AM, Ryzhova M, Albrecht S, Jacob K, Wolter M, Ebinger M, Schuhmann MU, van Meter T, Fruhwald MC, Hauch H, Pekrun A, Radlwimmer B, Niehues T, von Komorowski G, Durken M, Kulozik AE, Madden J, Donson A, Foreman NK, Drissi R, Fouladi M, Scheurlen W, von Deimling A, Monoranu C, Roggendorf W, Herold-Mende C, Unterberg A, Kramm CM, Felsberg J, Hartmann C, </w:t>
            </w:r>
            <w:r w:rsidRPr="001A57E3">
              <w:rPr>
                <w:rFonts w:asciiTheme="minorHAnsi" w:hAnsiTheme="minorHAnsi" w:cstheme="minorHAnsi"/>
                <w:sz w:val="16"/>
                <w:szCs w:val="16"/>
              </w:rPr>
              <w:lastRenderedPageBreak/>
              <w:t xml:space="preserve">Wiestler B, Wick W, Milde T, Witt O, Lindroth AM, Schwartzentruber J, Faury D, Fleming A, Zakrzewska M, Liberski PP, Zakrzewski K, Hauser P, Garami M, Klekner A, Bognar L, Morrissy S, Cavalli F, Taylor MD, van Sluis P, Koster J, Versteeg R, Volckmann R, Mikkelsen T, Aldape K, Reifenberger G, Collins VP, Majewski J, Korshunov A, Lichter P, Plass C, Jabado N and Pfister SM (2012). Hotspot mutations in H3F3A and IDH1 define distinct epigenetic and biological subgroups of glioblastoma. </w:t>
            </w:r>
            <w:r w:rsidRPr="001A57E3">
              <w:rPr>
                <w:rFonts w:asciiTheme="minorHAnsi" w:hAnsiTheme="minorHAnsi" w:cstheme="minorHAnsi"/>
                <w:i/>
                <w:sz w:val="16"/>
                <w:szCs w:val="16"/>
              </w:rPr>
              <w:t>Cancer Cell</w:t>
            </w:r>
            <w:r w:rsidRPr="001A57E3">
              <w:rPr>
                <w:rFonts w:asciiTheme="minorHAnsi" w:hAnsiTheme="minorHAnsi" w:cstheme="minorHAnsi"/>
                <w:sz w:val="16"/>
                <w:szCs w:val="16"/>
              </w:rPr>
              <w:t xml:space="preserve"> 22(4):425-437.</w:t>
            </w:r>
          </w:p>
          <w:p w14:paraId="4AD4E49C"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3</w:t>
            </w:r>
            <w:r w:rsidRPr="001A57E3">
              <w:rPr>
                <w:rFonts w:asciiTheme="minorHAnsi" w:hAnsiTheme="minorHAnsi" w:cstheme="minorHAnsi"/>
                <w:sz w:val="16"/>
                <w:szCs w:val="16"/>
              </w:rPr>
              <w:tab/>
              <w:t xml:space="preserve">Brennan CW, Verhaak RG, McKenna A, Campos B, Noushmehr H, Salama SR, Zheng S, Chakravarty D, Sanborn JZ, Berman SH, Beroukhim R, Bernard B, Wu CJ, Genovese G, Shmulevich I, Barnholtz-Sloan J, Zou L, Vegesna R, Shukla SA, Ciriello G, Yung WK, Zhang W, Sougnez C, Mikkelsen T, Aldape K, Bigner DD, Van Meir EG, Prados M, Sloan A, Black KL, Eschbacher J, Finocchiaro G, Friedman W, Andrews DW, Guha A, Iacocca M, O'Neill BP, Foltz G, Myers J, Weisenberger DJ, Penny R, Kucherlapati R, Perou CM, Hayes DN, Gibbs R, Marra M, Mills GB, Lander E, Spellman P, Wilson R, Sander C, Weinstein J, Meyerson M, Gabriel S, Laird PW, Haussler D, Getz G and Chin L (2013). The somatic genomic landscape of glioblastoma. </w:t>
            </w:r>
            <w:r w:rsidRPr="001A57E3">
              <w:rPr>
                <w:rFonts w:asciiTheme="minorHAnsi" w:hAnsiTheme="minorHAnsi" w:cstheme="minorHAnsi"/>
                <w:i/>
                <w:sz w:val="16"/>
                <w:szCs w:val="16"/>
              </w:rPr>
              <w:t>Cell</w:t>
            </w:r>
            <w:r w:rsidRPr="001A57E3">
              <w:rPr>
                <w:rFonts w:asciiTheme="minorHAnsi" w:hAnsiTheme="minorHAnsi" w:cstheme="minorHAnsi"/>
                <w:sz w:val="16"/>
                <w:szCs w:val="16"/>
              </w:rPr>
              <w:t xml:space="preserve"> 155(2):462-477.</w:t>
            </w:r>
          </w:p>
          <w:p w14:paraId="632994B2"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4</w:t>
            </w:r>
            <w:r w:rsidRPr="001A57E3">
              <w:rPr>
                <w:rFonts w:asciiTheme="minorHAnsi" w:hAnsiTheme="minorHAnsi" w:cstheme="minorHAnsi"/>
                <w:sz w:val="16"/>
                <w:szCs w:val="16"/>
              </w:rPr>
              <w:tab/>
              <w:t xml:space="preserve">Weller M, Kaulich K, Hentschel B, Felsberg J, Gramatzki D, Pietsch T, Simon M, Westphal M, Schackert G, Tonn JC, von Deimling A, Davis T, Weiss WA, Loeffler M and Reifenberger G (2014). Assessment and prognostic significance of the epidermal growth factor receptor vIII mutation in glioblastoma patients treated with concurrent and adjuvant temozolomide radiochemotherapy. </w:t>
            </w:r>
            <w:r w:rsidRPr="001A57E3">
              <w:rPr>
                <w:rFonts w:asciiTheme="minorHAnsi" w:hAnsiTheme="minorHAnsi" w:cstheme="minorHAnsi"/>
                <w:i/>
                <w:sz w:val="16"/>
                <w:szCs w:val="16"/>
              </w:rPr>
              <w:t>Int J Cancer</w:t>
            </w:r>
            <w:r w:rsidRPr="001A57E3">
              <w:rPr>
                <w:rFonts w:asciiTheme="minorHAnsi" w:hAnsiTheme="minorHAnsi" w:cstheme="minorHAnsi"/>
                <w:sz w:val="16"/>
                <w:szCs w:val="16"/>
              </w:rPr>
              <w:t xml:space="preserve"> 134(10):2437-2447.</w:t>
            </w:r>
          </w:p>
          <w:p w14:paraId="5581AC66"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5</w:t>
            </w:r>
            <w:r w:rsidRPr="001A57E3">
              <w:rPr>
                <w:rFonts w:asciiTheme="minorHAnsi" w:hAnsiTheme="minorHAnsi" w:cstheme="minorHAnsi"/>
                <w:sz w:val="16"/>
                <w:szCs w:val="16"/>
              </w:rPr>
              <w:tab/>
              <w:t xml:space="preserve">Gan HK, Cvrljevic AN and Johns TG (2013). The epidermal growth factor receptor variant III (EGFRvIII): where wild things are altered. </w:t>
            </w:r>
            <w:r w:rsidRPr="001A57E3">
              <w:rPr>
                <w:rFonts w:asciiTheme="minorHAnsi" w:hAnsiTheme="minorHAnsi" w:cstheme="minorHAnsi"/>
                <w:i/>
                <w:sz w:val="16"/>
                <w:szCs w:val="16"/>
              </w:rPr>
              <w:t>Febs j</w:t>
            </w:r>
            <w:r w:rsidRPr="001A57E3">
              <w:rPr>
                <w:rFonts w:asciiTheme="minorHAnsi" w:hAnsiTheme="minorHAnsi" w:cstheme="minorHAnsi"/>
                <w:sz w:val="16"/>
                <w:szCs w:val="16"/>
              </w:rPr>
              <w:t xml:space="preserve"> 280(21):5350-5370.</w:t>
            </w:r>
          </w:p>
          <w:p w14:paraId="54762668"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6</w:t>
            </w:r>
            <w:r w:rsidRPr="001A57E3">
              <w:rPr>
                <w:rFonts w:asciiTheme="minorHAnsi" w:hAnsiTheme="minorHAnsi" w:cstheme="minorHAnsi"/>
                <w:sz w:val="16"/>
                <w:szCs w:val="16"/>
              </w:rPr>
              <w:tab/>
              <w:t xml:space="preserve">Weller M, Butowski N, Tran DD, Recht LD, Lim M, Hirte H, Ashby L, Mechtler L, Goldlust SA, Iwamoto F, Drappatz J, O'Rourke DM, Wong M, Hamilton MG, Finocchiaro G, Perry J, Wick W, Green J, He Y, Turner CD, Yellin MJ, Keler T, Davis TA, Stupp R and Sampson JH (2017). Rindopepimut with temozolomide for patients with newly diagnosed, EGFRvIII-expressing glioblastoma (ACT IV): a randomised, double-blind, international phase 3 trial. </w:t>
            </w:r>
            <w:r w:rsidRPr="001A57E3">
              <w:rPr>
                <w:rFonts w:asciiTheme="minorHAnsi" w:hAnsiTheme="minorHAnsi" w:cstheme="minorHAnsi"/>
                <w:i/>
                <w:sz w:val="16"/>
                <w:szCs w:val="16"/>
              </w:rPr>
              <w:t>Lancet Oncol</w:t>
            </w:r>
            <w:r w:rsidRPr="001A57E3">
              <w:rPr>
                <w:rFonts w:asciiTheme="minorHAnsi" w:hAnsiTheme="minorHAnsi" w:cstheme="minorHAnsi"/>
                <w:sz w:val="16"/>
                <w:szCs w:val="16"/>
              </w:rPr>
              <w:t xml:space="preserve"> 18(10):1373-1385.</w:t>
            </w:r>
          </w:p>
          <w:p w14:paraId="117731EE"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7</w:t>
            </w:r>
            <w:r w:rsidRPr="001A57E3">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1A57E3">
              <w:rPr>
                <w:rFonts w:asciiTheme="minorHAnsi" w:hAnsiTheme="minorHAnsi" w:cstheme="minorHAnsi"/>
                <w:i/>
                <w:sz w:val="16"/>
                <w:szCs w:val="16"/>
              </w:rPr>
              <w:t>Acta Neuropathol</w:t>
            </w:r>
            <w:r w:rsidRPr="001A57E3">
              <w:rPr>
                <w:rFonts w:asciiTheme="minorHAnsi" w:hAnsiTheme="minorHAnsi" w:cstheme="minorHAnsi"/>
                <w:sz w:val="16"/>
                <w:szCs w:val="16"/>
              </w:rPr>
              <w:t xml:space="preserve"> 136(5):805-810.</w:t>
            </w:r>
          </w:p>
          <w:p w14:paraId="39F0EF79" w14:textId="530E268D"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8</w:t>
            </w:r>
            <w:r w:rsidRPr="001A57E3">
              <w:rPr>
                <w:rFonts w:asciiTheme="minorHAnsi" w:hAnsiTheme="minorHAnsi" w:cstheme="minorHAnsi"/>
                <w:sz w:val="16"/>
                <w:szCs w:val="16"/>
              </w:rPr>
              <w:tab/>
              <w:t xml:space="preserve">Desai R, Suryadevara CM, Batich KA, Farber SH, Sanchez-Perez L and Sampson JH (2016). Emerging immunotherapies for glioblastoma. </w:t>
            </w:r>
            <w:r w:rsidRPr="001A57E3">
              <w:rPr>
                <w:rFonts w:asciiTheme="minorHAnsi" w:hAnsiTheme="minorHAnsi" w:cstheme="minorHAnsi"/>
                <w:i/>
                <w:sz w:val="16"/>
                <w:szCs w:val="16"/>
              </w:rPr>
              <w:t>Expert Opin Emerg Drugs</w:t>
            </w:r>
            <w:r w:rsidRPr="001A57E3">
              <w:rPr>
                <w:rFonts w:asciiTheme="minorHAnsi" w:hAnsiTheme="minorHAnsi" w:cstheme="minorHAnsi"/>
                <w:sz w:val="16"/>
                <w:szCs w:val="16"/>
              </w:rPr>
              <w:t xml:space="preserve"> 21(2):133-145.</w:t>
            </w:r>
            <w:r>
              <w:rPr>
                <w:rFonts w:asciiTheme="minorHAnsi" w:hAnsiTheme="minorHAnsi" w:cstheme="minorHAnsi"/>
                <w:sz w:val="16"/>
                <w:szCs w:val="16"/>
              </w:rPr>
              <w:t xml:space="preserve"> </w:t>
            </w:r>
          </w:p>
          <w:p w14:paraId="6B1FBAA3"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9</w:t>
            </w:r>
            <w:r w:rsidRPr="001A57E3">
              <w:rPr>
                <w:rFonts w:asciiTheme="minorHAnsi" w:hAnsiTheme="minorHAnsi" w:cstheme="minorHAnsi"/>
                <w:sz w:val="16"/>
                <w:szCs w:val="16"/>
              </w:rPr>
              <w:tab/>
              <w:t xml:space="preserve">Thorne AH, Zanca C and Furnari F (2016). Epidermal growth factor receptor targeting and challenges in glioblastoma. </w:t>
            </w:r>
            <w:r w:rsidRPr="001A57E3">
              <w:rPr>
                <w:rFonts w:asciiTheme="minorHAnsi" w:hAnsiTheme="minorHAnsi" w:cstheme="minorHAnsi"/>
                <w:i/>
                <w:sz w:val="16"/>
                <w:szCs w:val="16"/>
              </w:rPr>
              <w:t>Neuro Oncol</w:t>
            </w:r>
            <w:r w:rsidRPr="001A57E3">
              <w:rPr>
                <w:rFonts w:asciiTheme="minorHAnsi" w:hAnsiTheme="minorHAnsi" w:cstheme="minorHAnsi"/>
                <w:sz w:val="16"/>
                <w:szCs w:val="16"/>
              </w:rPr>
              <w:t xml:space="preserve"> 18(7):914-918.</w:t>
            </w:r>
          </w:p>
          <w:p w14:paraId="52523EE9" w14:textId="4BC0E970"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10</w:t>
            </w:r>
            <w:r w:rsidRPr="001A57E3">
              <w:rPr>
                <w:rFonts w:asciiTheme="minorHAnsi" w:hAnsiTheme="minorHAnsi" w:cstheme="minorHAnsi"/>
                <w:sz w:val="16"/>
                <w:szCs w:val="16"/>
              </w:rPr>
              <w:tab/>
              <w:t xml:space="preserve">Masui K, Mischel PS and Reifenberger G (2016). Molecular classification of gliomas. </w:t>
            </w:r>
            <w:r w:rsidRPr="001A57E3">
              <w:rPr>
                <w:rFonts w:asciiTheme="minorHAnsi" w:hAnsiTheme="minorHAnsi" w:cstheme="minorHAnsi"/>
                <w:i/>
                <w:sz w:val="16"/>
                <w:szCs w:val="16"/>
              </w:rPr>
              <w:t>Handb Clin Neurol</w:t>
            </w:r>
            <w:r w:rsidRPr="001A57E3">
              <w:rPr>
                <w:rFonts w:asciiTheme="minorHAnsi" w:hAnsiTheme="minorHAnsi" w:cstheme="minorHAnsi"/>
                <w:sz w:val="16"/>
                <w:szCs w:val="16"/>
              </w:rPr>
              <w:t xml:space="preserve"> 134:97-120.</w:t>
            </w:r>
            <w:r>
              <w:rPr>
                <w:rFonts w:asciiTheme="minorHAnsi" w:hAnsiTheme="minorHAnsi" w:cstheme="minorHAnsi"/>
                <w:sz w:val="16"/>
                <w:szCs w:val="16"/>
              </w:rPr>
              <w:t xml:space="preserve"> </w:t>
            </w:r>
          </w:p>
          <w:p w14:paraId="49D2082D" w14:textId="006CB258" w:rsidR="00574F96" w:rsidRPr="001A57E3" w:rsidRDefault="001A57E3" w:rsidP="001A57E3">
            <w:pPr>
              <w:pStyle w:val="EndNoteBibliography"/>
              <w:spacing w:after="100"/>
              <w:ind w:left="318" w:hanging="318"/>
              <w:rPr>
                <w:rFonts w:asciiTheme="minorHAnsi" w:hAnsiTheme="minorHAnsi" w:cstheme="minorHAnsi"/>
                <w:b/>
                <w:sz w:val="16"/>
                <w:szCs w:val="16"/>
                <w:u w:val="single"/>
              </w:rPr>
            </w:pPr>
            <w:r w:rsidRPr="001A57E3">
              <w:rPr>
                <w:rFonts w:asciiTheme="minorHAnsi" w:hAnsiTheme="minorHAnsi" w:cstheme="minorHAnsi"/>
                <w:sz w:val="16"/>
                <w:szCs w:val="16"/>
              </w:rPr>
              <w:t>11</w:t>
            </w:r>
            <w:r w:rsidRPr="001A57E3">
              <w:rPr>
                <w:rFonts w:asciiTheme="minorHAnsi" w:hAnsiTheme="minorHAnsi" w:cstheme="minorHAnsi"/>
                <w:sz w:val="16"/>
                <w:szCs w:val="16"/>
              </w:rPr>
              <w:tab/>
              <w:t xml:space="preserve">Ceccarelli M, Barthel FP, Malta TM, Sabedot TS, Salama SR, Murray BA, Morozova O, Newton Y, Radenbaugh A, Pagnotta SM, Anjum S, Wang J, Manyam G, Zoppoli P, Ling S, Rao AA, Grifford M, Cherniack AD, Zhang H, Poisson L, Carlotti CG, Jr., Tirapelli DP, Rao A, Mikkelsen T, Lau CC, Yung WK, Rabadan R, Huse J, Brat DJ, Lehman NL, Barnholtz-Sloan JS, Zheng S, Hess K, Rao G, Meyerson M, Beroukhim R, Cooper L, Akbani R, Wrensch M, Haussler D, Aldape KD, Laird PW, Gutmann DH, Noushmehr H, Iavarone A and Verhaak RG (2016). Molecular Profiling Reveals Biologically Discrete Subsets and Pathways of Progression in Diffuse Glioma. </w:t>
            </w:r>
            <w:r w:rsidRPr="001A57E3">
              <w:rPr>
                <w:rFonts w:asciiTheme="minorHAnsi" w:hAnsiTheme="minorHAnsi" w:cstheme="minorHAnsi"/>
                <w:i/>
                <w:sz w:val="16"/>
                <w:szCs w:val="16"/>
              </w:rPr>
              <w:t>Cell</w:t>
            </w:r>
            <w:r w:rsidRPr="001A57E3">
              <w:rPr>
                <w:rFonts w:asciiTheme="minorHAnsi" w:hAnsiTheme="minorHAnsi" w:cstheme="minorHAnsi"/>
                <w:sz w:val="16"/>
                <w:szCs w:val="16"/>
              </w:rPr>
              <w:t xml:space="preserve"> 164(3):550-563.</w:t>
            </w:r>
            <w:r>
              <w:rPr>
                <w:rFonts w:asciiTheme="minorHAnsi" w:hAnsiTheme="minorHAnsi" w:cstheme="minorHAnsi"/>
                <w:sz w:val="16"/>
                <w:szCs w:val="16"/>
              </w:rPr>
              <w:t xml:space="preserve"> </w:t>
            </w:r>
            <w:r w:rsidRPr="001A57E3">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tcPr>
          <w:p w14:paraId="19907CBE" w14:textId="68440904"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E6412E" w:rsidRPr="00CC5E7C" w14:paraId="123C775B" w14:textId="77777777" w:rsidTr="00C63DAC">
        <w:trPr>
          <w:cantSplit/>
          <w:trHeight w:val="895"/>
        </w:trPr>
        <w:tc>
          <w:tcPr>
            <w:tcW w:w="865" w:type="dxa"/>
            <w:shd w:val="clear" w:color="000000" w:fill="EEECE1"/>
          </w:tcPr>
          <w:p w14:paraId="3D1C1308" w14:textId="5E794A3E" w:rsidR="00E6412E" w:rsidRPr="00146CA1" w:rsidRDefault="00C0658A" w:rsidP="00574F96">
            <w:pPr>
              <w:spacing w:after="0" w:line="240" w:lineRule="auto"/>
              <w:rPr>
                <w:rFonts w:ascii="Calibri" w:hAnsi="Calibri"/>
                <w:color w:val="000000"/>
                <w:sz w:val="16"/>
                <w:szCs w:val="16"/>
                <w:highlight w:val="green"/>
              </w:rPr>
            </w:pPr>
            <w:r w:rsidRPr="00C0658A">
              <w:rPr>
                <w:rFonts w:ascii="Calibri" w:hAnsi="Calibri"/>
                <w:color w:val="000000"/>
                <w:sz w:val="16"/>
                <w:szCs w:val="16"/>
              </w:rPr>
              <w:lastRenderedPageBreak/>
              <w:t>Core</w:t>
            </w:r>
          </w:p>
        </w:tc>
        <w:tc>
          <w:tcPr>
            <w:tcW w:w="1871" w:type="dxa"/>
            <w:shd w:val="clear" w:color="000000" w:fill="EEECE1"/>
          </w:tcPr>
          <w:p w14:paraId="7912E4AE" w14:textId="2163A244" w:rsidR="00E6412E" w:rsidRPr="00C0658A" w:rsidRDefault="00C0658A" w:rsidP="00574F96">
            <w:pPr>
              <w:spacing w:line="240" w:lineRule="auto"/>
              <w:rPr>
                <w:rFonts w:cstheme="minorHAnsi"/>
                <w:sz w:val="16"/>
                <w:szCs w:val="16"/>
                <w:highlight w:val="green"/>
              </w:rPr>
            </w:pPr>
            <w:r w:rsidRPr="00C0658A">
              <w:rPr>
                <w:rFonts w:cstheme="minorHAnsi"/>
                <w:color w:val="221E1F"/>
                <w:sz w:val="16"/>
                <w:szCs w:val="16"/>
              </w:rPr>
              <w:t>EZHIP EXPRESSION (IHC)</w:t>
            </w:r>
            <w:r w:rsidR="00697A8B">
              <w:rPr>
                <w:rFonts w:cstheme="minorHAnsi"/>
                <w:color w:val="221E1F"/>
                <w:sz w:val="18"/>
                <w:szCs w:val="18"/>
                <w:vertAlign w:val="superscript"/>
              </w:rPr>
              <w:t>c</w:t>
            </w:r>
          </w:p>
        </w:tc>
        <w:tc>
          <w:tcPr>
            <w:tcW w:w="2553" w:type="dxa"/>
          </w:tcPr>
          <w:p w14:paraId="5B6FD3A9" w14:textId="77777777" w:rsidR="009B5651" w:rsidRPr="00CF6415" w:rsidRDefault="009B5651" w:rsidP="009B5651">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6C17E444" w14:textId="0636D82B" w:rsidR="009B5651" w:rsidRPr="00CF6415" w:rsidRDefault="009B5651" w:rsidP="009B5651">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Negative</w:t>
            </w:r>
          </w:p>
          <w:p w14:paraId="6B9CF7CA" w14:textId="54570A51" w:rsidR="009B5651" w:rsidRPr="008B440A" w:rsidRDefault="009B5651" w:rsidP="009B5651">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Positive</w:t>
            </w:r>
            <w:r w:rsidRPr="008B440A">
              <w:rPr>
                <w:rFonts w:cstheme="minorHAnsi"/>
                <w:i/>
                <w:iCs/>
                <w:sz w:val="16"/>
                <w:szCs w:val="16"/>
              </w:rPr>
              <w:t xml:space="preserve"> </w:t>
            </w:r>
          </w:p>
          <w:p w14:paraId="64DBF20D" w14:textId="77777777" w:rsidR="00E6412E" w:rsidRPr="00146CA1" w:rsidRDefault="00E6412E" w:rsidP="00574F96">
            <w:pPr>
              <w:spacing w:after="0" w:line="240" w:lineRule="auto"/>
              <w:rPr>
                <w:rFonts w:cstheme="minorHAnsi"/>
                <w:color w:val="221E1F"/>
                <w:sz w:val="14"/>
                <w:szCs w:val="14"/>
                <w:highlight w:val="green"/>
              </w:rPr>
            </w:pPr>
          </w:p>
        </w:tc>
        <w:tc>
          <w:tcPr>
            <w:tcW w:w="7938" w:type="dxa"/>
          </w:tcPr>
          <w:p w14:paraId="3EB9851E" w14:textId="77777777" w:rsidR="00BB03EA" w:rsidRPr="00BB03EA" w:rsidRDefault="00BB03EA" w:rsidP="00BB03EA">
            <w:pPr>
              <w:spacing w:after="0" w:line="240" w:lineRule="auto"/>
              <w:rPr>
                <w:rFonts w:cstheme="minorHAnsi"/>
                <w:sz w:val="16"/>
                <w:szCs w:val="16"/>
                <w:lang w:val="en-US"/>
              </w:rPr>
            </w:pPr>
            <w:r w:rsidRPr="00BB03EA">
              <w:rPr>
                <w:rFonts w:cstheme="minorHAnsi"/>
                <w:sz w:val="16"/>
                <w:szCs w:val="16"/>
                <w:lang w:val="en-US"/>
              </w:rPr>
              <w:t xml:space="preserve">Nuclear overexpression of </w:t>
            </w:r>
            <w:r w:rsidRPr="00BB03EA">
              <w:rPr>
                <w:rFonts w:cstheme="minorHAnsi"/>
                <w:sz w:val="16"/>
                <w:szCs w:val="16"/>
              </w:rPr>
              <w:t xml:space="preserve">EZHIP </w:t>
            </w:r>
            <w:r w:rsidRPr="00BB03EA">
              <w:rPr>
                <w:rFonts w:cstheme="minorHAnsi"/>
                <w:sz w:val="16"/>
                <w:szCs w:val="16"/>
                <w:lang w:val="en-US"/>
              </w:rPr>
              <w:t>protein</w:t>
            </w:r>
            <w:r w:rsidRPr="00BB03EA">
              <w:rPr>
                <w:rFonts w:cstheme="minorHAnsi"/>
                <w:sz w:val="16"/>
                <w:szCs w:val="16"/>
              </w:rPr>
              <w:t xml:space="preserve"> (enhancer of zest homologs inhibitory protein; </w:t>
            </w:r>
            <w:r w:rsidRPr="00BB03EA">
              <w:rPr>
                <w:rFonts w:cstheme="minorHAnsi"/>
                <w:i/>
                <w:iCs/>
                <w:sz w:val="16"/>
                <w:szCs w:val="16"/>
                <w:lang w:val="en-US"/>
              </w:rPr>
              <w:t>EZHIP</w:t>
            </w:r>
            <w:r w:rsidRPr="00BB03EA">
              <w:rPr>
                <w:rFonts w:cstheme="minorHAnsi"/>
                <w:sz w:val="16"/>
                <w:szCs w:val="16"/>
                <w:lang w:val="en-US"/>
              </w:rPr>
              <w:t xml:space="preserve"> gene located on </w:t>
            </w:r>
            <w:r w:rsidRPr="00BB03EA">
              <w:rPr>
                <w:rFonts w:cstheme="minorHAnsi"/>
                <w:sz w:val="16"/>
                <w:szCs w:val="16"/>
              </w:rPr>
              <w:t xml:space="preserve">Xp11.22) protein </w:t>
            </w:r>
            <w:r w:rsidRPr="00BB03EA">
              <w:rPr>
                <w:rFonts w:cstheme="minorHAnsi"/>
                <w:sz w:val="16"/>
                <w:szCs w:val="16"/>
                <w:lang w:val="en-US"/>
              </w:rPr>
              <w:t xml:space="preserve">results in loss of nuclear H3 </w:t>
            </w:r>
            <w:proofErr w:type="gramStart"/>
            <w:r w:rsidRPr="00BB03EA">
              <w:rPr>
                <w:rFonts w:cstheme="minorHAnsi"/>
                <w:sz w:val="16"/>
                <w:szCs w:val="16"/>
                <w:lang w:val="en-US"/>
              </w:rPr>
              <w:t>p.K</w:t>
            </w:r>
            <w:proofErr w:type="gramEnd"/>
            <w:r w:rsidRPr="00BB03EA">
              <w:rPr>
                <w:rFonts w:cstheme="minorHAnsi"/>
                <w:sz w:val="16"/>
                <w:szCs w:val="16"/>
                <w:lang w:val="en-US"/>
              </w:rPr>
              <w:t>28me3 (K27me3) expression in posterior fossa group A (PFA) ependymomas and in a subset of diffuse midline gliomas, H3 K27-altered. In these tumours, the EZHIP protein conformationally mimics the structure of oncogenic H3 p.K28M variants and disrupts the activity of the PRC2 complex.</w:t>
            </w:r>
            <w:r w:rsidRPr="00BB03EA">
              <w:rPr>
                <w:rFonts w:cstheme="minorHAnsi"/>
                <w:sz w:val="16"/>
                <w:szCs w:val="16"/>
                <w:lang w:val="en-US"/>
              </w:rPr>
              <w:fldChar w:fldCharType="begin">
                <w:fldData xml:space="preserve">PEVuZE5vdGU+PENpdGU+PEF1dGhvcj5Iw7xibmVyPC9BdXRob3I+PFllYXI+MjAxOTwvWWVhcj48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</w:fldData>
              </w:fldChar>
            </w:r>
            <w:r w:rsidRPr="00BB03EA">
              <w:rPr>
                <w:rFonts w:cstheme="minorHAnsi"/>
                <w:sz w:val="16"/>
                <w:szCs w:val="16"/>
                <w:lang w:val="en-US"/>
              </w:rPr>
              <w:instrText xml:space="preserve"> ADDIN EN.CITE </w:instrText>
            </w:r>
            <w:r w:rsidRPr="00BB03EA">
              <w:rPr>
                <w:rFonts w:cstheme="minorHAnsi"/>
                <w:sz w:val="16"/>
                <w:szCs w:val="16"/>
                <w:lang w:val="en-US"/>
              </w:rPr>
              <w:fldChar w:fldCharType="begin">
                <w:fldData xml:space="preserve">PEVuZE5vdGU+PENpdGU+PEF1dGhvcj5Iw7xibmVyPC9BdXRob3I+PFllYXI+MjAxOTwvWWVhcj48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</w:fldData>
              </w:fldChar>
            </w:r>
            <w:r w:rsidRPr="00BB03EA">
              <w:rPr>
                <w:rFonts w:cstheme="minorHAnsi"/>
                <w:sz w:val="16"/>
                <w:szCs w:val="16"/>
                <w:lang w:val="en-US"/>
              </w:rPr>
              <w:instrText xml:space="preserve"> ADDIN EN.CITE.DATA </w:instrText>
            </w:r>
            <w:r w:rsidRPr="00BB03EA">
              <w:rPr>
                <w:rFonts w:cstheme="minorHAnsi"/>
                <w:sz w:val="16"/>
                <w:szCs w:val="16"/>
                <w:lang w:val="en-US"/>
              </w:rPr>
            </w:r>
            <w:r w:rsidRPr="00BB03EA">
              <w:rPr>
                <w:rFonts w:cstheme="minorHAnsi"/>
                <w:sz w:val="16"/>
                <w:szCs w:val="16"/>
                <w:lang w:val="en-US"/>
              </w:rPr>
              <w:fldChar w:fldCharType="end"/>
            </w:r>
            <w:r w:rsidRPr="00BB03EA">
              <w:rPr>
                <w:rFonts w:cstheme="minorHAnsi"/>
                <w:sz w:val="16"/>
                <w:szCs w:val="16"/>
                <w:lang w:val="en-US"/>
              </w:rPr>
            </w:r>
            <w:r w:rsidRPr="00BB03EA">
              <w:rPr>
                <w:rFonts w:cstheme="minorHAnsi"/>
                <w:sz w:val="16"/>
                <w:szCs w:val="16"/>
                <w:lang w:val="en-US"/>
              </w:rPr>
              <w:fldChar w:fldCharType="separate"/>
            </w:r>
            <w:hyperlink w:anchor="_ENREF_1" w:tooltip="Hübner, 2019 #7833" w:history="1">
              <w:r w:rsidRPr="00BB03EA">
                <w:rPr>
                  <w:rFonts w:cstheme="minorHAnsi"/>
                  <w:noProof/>
                  <w:sz w:val="16"/>
                  <w:szCs w:val="16"/>
                  <w:vertAlign w:val="superscript"/>
                  <w:lang w:val="en-US"/>
                </w:rPr>
                <w:t>1</w:t>
              </w:r>
            </w:hyperlink>
            <w:r w:rsidRPr="00BB03EA">
              <w:rPr>
                <w:rFonts w:cstheme="minorHAnsi"/>
                <w:noProof/>
                <w:sz w:val="16"/>
                <w:szCs w:val="16"/>
                <w:vertAlign w:val="superscript"/>
                <w:lang w:val="en-US"/>
              </w:rPr>
              <w:t>,</w:t>
            </w:r>
            <w:hyperlink w:anchor="_ENREF_2" w:tooltip="Jain, 2020 #7835" w:history="1">
              <w:r w:rsidRPr="00BB03EA">
                <w:rPr>
                  <w:rFonts w:cstheme="minorHAnsi"/>
                  <w:noProof/>
                  <w:sz w:val="16"/>
                  <w:szCs w:val="16"/>
                  <w:vertAlign w:val="superscript"/>
                  <w:lang w:val="en-US"/>
                </w:rPr>
                <w:t>2</w:t>
              </w:r>
            </w:hyperlink>
            <w:r w:rsidRPr="00BB03EA">
              <w:rPr>
                <w:rFonts w:cstheme="minorHAnsi"/>
                <w:sz w:val="16"/>
                <w:szCs w:val="16"/>
                <w:lang w:val="en-US"/>
              </w:rPr>
              <w:fldChar w:fldCharType="end"/>
            </w:r>
            <w:r w:rsidRPr="00BB03EA">
              <w:rPr>
                <w:rFonts w:cstheme="minorHAnsi"/>
                <w:sz w:val="16"/>
                <w:szCs w:val="16"/>
                <w:lang w:val="en-US"/>
              </w:rPr>
              <w:t xml:space="preserve"> EZHIP overexpression can be demonstrated by antibodies for the EZHIP protein</w:t>
            </w:r>
            <w:r w:rsidRPr="00BB03EA">
              <w:rPr>
                <w:rFonts w:cstheme="minorHAnsi"/>
                <w:sz w:val="16"/>
                <w:szCs w:val="16"/>
                <w:lang w:val="en-US"/>
              </w:rPr>
              <w:fldChar w:fldCharType="begin">
                <w:fldData xml:space="preserve">PEVuZE5vdGU+PENpdGU+PEF1dGhvcj5BbnRpbjwvQXV0aG9yPjxZZWFyPjIwMjA8L1llYXI+PFJl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</w:fldData>
              </w:fldChar>
            </w:r>
            <w:r w:rsidRPr="00BB03EA">
              <w:rPr>
                <w:rFonts w:cstheme="minorHAnsi"/>
                <w:sz w:val="16"/>
                <w:szCs w:val="16"/>
                <w:lang w:val="en-US"/>
              </w:rPr>
              <w:instrText xml:space="preserve"> ADDIN EN.CITE </w:instrText>
            </w:r>
            <w:r w:rsidRPr="00BB03EA">
              <w:rPr>
                <w:rFonts w:cstheme="minorHAnsi"/>
                <w:sz w:val="16"/>
                <w:szCs w:val="16"/>
                <w:lang w:val="en-US"/>
              </w:rPr>
              <w:fldChar w:fldCharType="begin">
                <w:fldData xml:space="preserve">PEVuZE5vdGU+PENpdGU+PEF1dGhvcj5BbnRpbjwvQXV0aG9yPjxZZWFyPjIwMjA8L1llYXI+PFJl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</w:fldData>
              </w:fldChar>
            </w:r>
            <w:r w:rsidRPr="00BB03EA">
              <w:rPr>
                <w:rFonts w:cstheme="minorHAnsi"/>
                <w:sz w:val="16"/>
                <w:szCs w:val="16"/>
                <w:lang w:val="en-US"/>
              </w:rPr>
              <w:instrText xml:space="preserve"> ADDIN EN.CITE.DATA </w:instrText>
            </w:r>
            <w:r w:rsidRPr="00BB03EA">
              <w:rPr>
                <w:rFonts w:cstheme="minorHAnsi"/>
                <w:sz w:val="16"/>
                <w:szCs w:val="16"/>
                <w:lang w:val="en-US"/>
              </w:rPr>
            </w:r>
            <w:r w:rsidRPr="00BB03EA">
              <w:rPr>
                <w:rFonts w:cstheme="minorHAnsi"/>
                <w:sz w:val="16"/>
                <w:szCs w:val="16"/>
                <w:lang w:val="en-US"/>
              </w:rPr>
              <w:fldChar w:fldCharType="end"/>
            </w:r>
            <w:r w:rsidRPr="00BB03EA">
              <w:rPr>
                <w:rFonts w:cstheme="minorHAnsi"/>
                <w:sz w:val="16"/>
                <w:szCs w:val="16"/>
                <w:lang w:val="en-US"/>
              </w:rPr>
            </w:r>
            <w:r w:rsidRPr="00BB03EA">
              <w:rPr>
                <w:rFonts w:cstheme="minorHAnsi"/>
                <w:sz w:val="16"/>
                <w:szCs w:val="16"/>
                <w:lang w:val="en-US"/>
              </w:rPr>
              <w:fldChar w:fldCharType="separate"/>
            </w:r>
            <w:hyperlink w:anchor="_ENREF_3" w:tooltip="Antin, 2020 #7837" w:history="1">
              <w:r w:rsidRPr="00BB03EA">
                <w:rPr>
                  <w:rFonts w:cstheme="minorHAnsi"/>
                  <w:noProof/>
                  <w:sz w:val="16"/>
                  <w:szCs w:val="16"/>
                  <w:vertAlign w:val="superscript"/>
                  <w:lang w:val="en-US"/>
                </w:rPr>
                <w:t>3</w:t>
              </w:r>
            </w:hyperlink>
            <w:r w:rsidRPr="00BB03EA">
              <w:rPr>
                <w:rFonts w:cstheme="minorHAnsi"/>
                <w:noProof/>
                <w:sz w:val="16"/>
                <w:szCs w:val="16"/>
                <w:vertAlign w:val="superscript"/>
                <w:lang w:val="en-US"/>
              </w:rPr>
              <w:t>,</w:t>
            </w:r>
            <w:hyperlink w:anchor="_ENREF_4" w:tooltip="Panwalkar, 2017 #7836" w:history="1">
              <w:r w:rsidRPr="00BB03EA">
                <w:rPr>
                  <w:rFonts w:cstheme="minorHAnsi"/>
                  <w:noProof/>
                  <w:sz w:val="16"/>
                  <w:szCs w:val="16"/>
                  <w:vertAlign w:val="superscript"/>
                  <w:lang w:val="en-US"/>
                </w:rPr>
                <w:t>4</w:t>
              </w:r>
            </w:hyperlink>
            <w:r w:rsidRPr="00BB03EA">
              <w:rPr>
                <w:rFonts w:cstheme="minorHAnsi"/>
                <w:sz w:val="16"/>
                <w:szCs w:val="16"/>
                <w:lang w:val="en-US"/>
              </w:rPr>
              <w:fldChar w:fldCharType="end"/>
            </w:r>
            <w:r w:rsidRPr="00BB03EA">
              <w:rPr>
                <w:rFonts w:cstheme="minorHAnsi"/>
                <w:sz w:val="16"/>
                <w:szCs w:val="16"/>
                <w:lang w:val="en-US"/>
              </w:rPr>
              <w:t xml:space="preserve"> or by RNA expression analysis.</w:t>
            </w:r>
          </w:p>
          <w:p w14:paraId="6E34AF21" w14:textId="77777777" w:rsidR="00BB03EA" w:rsidRPr="00BB03EA" w:rsidRDefault="00BB03EA" w:rsidP="00BB03EA">
            <w:pPr>
              <w:spacing w:after="0" w:line="240" w:lineRule="auto"/>
              <w:rPr>
                <w:rFonts w:cstheme="minorHAnsi"/>
                <w:sz w:val="16"/>
                <w:szCs w:val="16"/>
                <w:lang w:val="en-US"/>
              </w:rPr>
            </w:pPr>
          </w:p>
          <w:p w14:paraId="7EA6C4BB" w14:textId="033680B2" w:rsidR="00174E70" w:rsidRDefault="00BB03EA" w:rsidP="00BB03EA">
            <w:pPr>
              <w:spacing w:after="0" w:line="240" w:lineRule="auto"/>
              <w:rPr>
                <w:rFonts w:cstheme="minorHAnsi"/>
                <w:sz w:val="16"/>
                <w:szCs w:val="16"/>
              </w:rPr>
            </w:pPr>
            <w:r w:rsidRPr="00BB03EA">
              <w:rPr>
                <w:rFonts w:cstheme="minorHAnsi"/>
                <w:sz w:val="16"/>
                <w:szCs w:val="16"/>
              </w:rPr>
              <w:t>Investigation of EZHIP expression is a core element for diffuse midline glioma, H3K27-altered.</w:t>
            </w:r>
          </w:p>
          <w:p w14:paraId="174F238C" w14:textId="77777777" w:rsidR="00BB03EA" w:rsidRPr="00BB03EA" w:rsidRDefault="00BB03EA" w:rsidP="00BB03EA">
            <w:pPr>
              <w:spacing w:after="0" w:line="240" w:lineRule="auto"/>
              <w:rPr>
                <w:rFonts w:cstheme="minorHAnsi"/>
                <w:sz w:val="16"/>
                <w:szCs w:val="16"/>
              </w:rPr>
            </w:pPr>
          </w:p>
          <w:p w14:paraId="3DDBC08A" w14:textId="77777777" w:rsidR="00BB03EA" w:rsidRPr="00BB03EA" w:rsidRDefault="00BB03EA" w:rsidP="00BB03EA">
            <w:pPr>
              <w:pStyle w:val="Heading1"/>
              <w:spacing w:before="0" w:line="240" w:lineRule="auto"/>
              <w:rPr>
                <w:rFonts w:asciiTheme="minorHAnsi" w:hAnsiTheme="minorHAnsi" w:cstheme="minorHAnsi"/>
                <w:color w:val="auto"/>
                <w:sz w:val="16"/>
                <w:szCs w:val="16"/>
              </w:rPr>
            </w:pPr>
            <w:r w:rsidRPr="00BB03EA">
              <w:rPr>
                <w:rFonts w:asciiTheme="minorHAnsi" w:hAnsiTheme="minorHAnsi" w:cstheme="minorHAnsi"/>
                <w:color w:val="auto"/>
                <w:sz w:val="16"/>
                <w:szCs w:val="16"/>
              </w:rPr>
              <w:t>References</w:t>
            </w:r>
          </w:p>
          <w:p w14:paraId="7BF96C8D" w14:textId="77777777" w:rsidR="00BB03EA" w:rsidRPr="00BB03EA" w:rsidRDefault="00BB03EA" w:rsidP="00BB03EA">
            <w:pPr>
              <w:pStyle w:val="EndNoteBibliography"/>
              <w:spacing w:after="0"/>
              <w:ind w:left="318" w:hanging="318"/>
              <w:rPr>
                <w:rFonts w:asciiTheme="minorHAnsi" w:hAnsiTheme="minorHAnsi" w:cstheme="minorHAnsi"/>
                <w:sz w:val="16"/>
                <w:szCs w:val="16"/>
              </w:rPr>
            </w:pPr>
            <w:r w:rsidRPr="00BB03EA">
              <w:rPr>
                <w:rFonts w:asciiTheme="minorHAnsi" w:hAnsiTheme="minorHAnsi" w:cstheme="minorHAnsi"/>
                <w:sz w:val="16"/>
                <w:szCs w:val="16"/>
              </w:rPr>
              <w:fldChar w:fldCharType="begin"/>
            </w:r>
            <w:r w:rsidRPr="00BB03EA">
              <w:rPr>
                <w:rFonts w:asciiTheme="minorHAnsi" w:hAnsiTheme="minorHAnsi" w:cstheme="minorHAnsi"/>
                <w:sz w:val="16"/>
                <w:szCs w:val="16"/>
              </w:rPr>
              <w:instrText xml:space="preserve"> ADDIN EN.REFLIST </w:instrText>
            </w:r>
            <w:r w:rsidRPr="00BB03EA">
              <w:rPr>
                <w:rFonts w:asciiTheme="minorHAnsi" w:hAnsiTheme="minorHAnsi" w:cstheme="minorHAnsi"/>
                <w:sz w:val="16"/>
                <w:szCs w:val="16"/>
              </w:rPr>
              <w:fldChar w:fldCharType="separate"/>
            </w:r>
            <w:r w:rsidRPr="00BB03EA">
              <w:rPr>
                <w:rFonts w:asciiTheme="minorHAnsi" w:hAnsiTheme="minorHAnsi" w:cstheme="minorHAnsi"/>
                <w:sz w:val="16"/>
                <w:szCs w:val="16"/>
              </w:rPr>
              <w:t>1</w:t>
            </w:r>
            <w:r w:rsidRPr="00BB03EA">
              <w:rPr>
                <w:rFonts w:asciiTheme="minorHAnsi" w:hAnsiTheme="minorHAnsi" w:cstheme="minorHAnsi"/>
                <w:sz w:val="16"/>
                <w:szCs w:val="16"/>
              </w:rPr>
              <w:tab/>
              <w:t xml:space="preserve">Hübner JM, Müller T, Papageorgiou DN, Mauermann M, Krijgsveld J, Russell RB, Ellison DW, Pfister SM, Pajtler KW and Kool M (2019). EZHIP/CXorf67 mimics K27M mutated oncohistones and functions as an intrinsic inhibitor of PRC2 function in aggressive posterior fossa ependymoma. </w:t>
            </w:r>
            <w:r w:rsidRPr="00BB03EA">
              <w:rPr>
                <w:rFonts w:asciiTheme="minorHAnsi" w:hAnsiTheme="minorHAnsi" w:cstheme="minorHAnsi"/>
                <w:i/>
                <w:sz w:val="16"/>
                <w:szCs w:val="16"/>
              </w:rPr>
              <w:t>Neuro Oncol</w:t>
            </w:r>
            <w:r w:rsidRPr="00BB03EA">
              <w:rPr>
                <w:rFonts w:asciiTheme="minorHAnsi" w:hAnsiTheme="minorHAnsi" w:cstheme="minorHAnsi"/>
                <w:sz w:val="16"/>
                <w:szCs w:val="16"/>
              </w:rPr>
              <w:t xml:space="preserve"> 21(7):878-889.</w:t>
            </w:r>
          </w:p>
          <w:p w14:paraId="17820A58" w14:textId="77777777" w:rsidR="00BB03EA" w:rsidRPr="00BB03EA" w:rsidRDefault="00BB03EA" w:rsidP="00BB03EA">
            <w:pPr>
              <w:pStyle w:val="EndNoteBibliography"/>
              <w:spacing w:after="0"/>
              <w:ind w:left="318" w:hanging="318"/>
              <w:rPr>
                <w:rFonts w:asciiTheme="minorHAnsi" w:hAnsiTheme="minorHAnsi" w:cstheme="minorHAnsi"/>
                <w:sz w:val="16"/>
                <w:szCs w:val="16"/>
                <w:lang w:val="it-IT"/>
              </w:rPr>
            </w:pPr>
            <w:r w:rsidRPr="00BB03EA">
              <w:rPr>
                <w:rFonts w:asciiTheme="minorHAnsi" w:hAnsiTheme="minorHAnsi" w:cstheme="minorHAnsi"/>
                <w:sz w:val="16"/>
                <w:szCs w:val="16"/>
              </w:rPr>
              <w:t>2</w:t>
            </w:r>
            <w:r w:rsidRPr="00BB03EA">
              <w:rPr>
                <w:rFonts w:asciiTheme="minorHAnsi" w:hAnsiTheme="minorHAnsi" w:cstheme="minorHAnsi"/>
                <w:sz w:val="16"/>
                <w:szCs w:val="16"/>
              </w:rPr>
              <w:tab/>
              <w:t xml:space="preserve">Jain SU, Rashoff AQ, Krabbenhoft SD, Hoelper D, Do TJ, Gibson TJ, Lundgren SM, Bondra ER, Deshmukh S, Harutyunyan AS, Juretic N, Jabado N, Harrison MM and Lewis PW (2020). H3 K27M and EZHIP Impede H3K27-Methylation Spreading by Inhibiting Allosterically Stimulated PRC2. </w:t>
            </w:r>
            <w:r w:rsidRPr="00BB03EA">
              <w:rPr>
                <w:rFonts w:asciiTheme="minorHAnsi" w:hAnsiTheme="minorHAnsi" w:cstheme="minorHAnsi"/>
                <w:i/>
                <w:sz w:val="16"/>
                <w:szCs w:val="16"/>
                <w:lang w:val="it-IT"/>
              </w:rPr>
              <w:t>Mol Cell</w:t>
            </w:r>
            <w:r w:rsidRPr="00BB03EA">
              <w:rPr>
                <w:rFonts w:asciiTheme="minorHAnsi" w:hAnsiTheme="minorHAnsi" w:cstheme="minorHAnsi"/>
                <w:sz w:val="16"/>
                <w:szCs w:val="16"/>
                <w:lang w:val="it-IT"/>
              </w:rPr>
              <w:t xml:space="preserve"> 80(4):726-735.e727.</w:t>
            </w:r>
          </w:p>
          <w:p w14:paraId="3970C40B" w14:textId="77777777" w:rsidR="00BB03EA" w:rsidRPr="00BB03EA" w:rsidRDefault="00BB03EA" w:rsidP="00BB03EA">
            <w:pPr>
              <w:pStyle w:val="EndNoteBibliography"/>
              <w:spacing w:after="0"/>
              <w:ind w:left="318" w:hanging="318"/>
              <w:rPr>
                <w:rFonts w:asciiTheme="minorHAnsi" w:hAnsiTheme="minorHAnsi" w:cstheme="minorHAnsi"/>
                <w:sz w:val="16"/>
                <w:szCs w:val="16"/>
              </w:rPr>
            </w:pPr>
            <w:r w:rsidRPr="00BB03EA">
              <w:rPr>
                <w:rFonts w:asciiTheme="minorHAnsi" w:hAnsiTheme="minorHAnsi" w:cstheme="minorHAnsi"/>
                <w:sz w:val="16"/>
                <w:szCs w:val="16"/>
                <w:lang w:val="it-IT"/>
              </w:rPr>
              <w:t>3</w:t>
            </w:r>
            <w:r w:rsidRPr="00BB03EA">
              <w:rPr>
                <w:rFonts w:asciiTheme="minorHAnsi" w:hAnsiTheme="minorHAnsi" w:cstheme="minorHAnsi"/>
                <w:sz w:val="16"/>
                <w:szCs w:val="16"/>
                <w:lang w:val="it-IT"/>
              </w:rPr>
              <w:tab/>
              <w:t xml:space="preserve">Antin C, Tauziède-Espariat A, Debily MA, Castel D, Grill J, Pagès M, Ayrault O, Chrétien F, Gareton A, Andreiuolo F, Lechapt E and Varlet P (2020). </w:t>
            </w:r>
            <w:r w:rsidRPr="00BB03EA">
              <w:rPr>
                <w:rFonts w:asciiTheme="minorHAnsi" w:hAnsiTheme="minorHAnsi" w:cstheme="minorHAnsi"/>
                <w:sz w:val="16"/>
                <w:szCs w:val="16"/>
              </w:rPr>
              <w:t xml:space="preserve">EZHIP is a specific diagnostic biomarker for posterior fossa ependymomas, group PFA and diffuse midline gliomas H3-WT with EZHIP overexpression. </w:t>
            </w:r>
            <w:r w:rsidRPr="00BB03EA">
              <w:rPr>
                <w:rFonts w:asciiTheme="minorHAnsi" w:hAnsiTheme="minorHAnsi" w:cstheme="minorHAnsi"/>
                <w:i/>
                <w:sz w:val="16"/>
                <w:szCs w:val="16"/>
              </w:rPr>
              <w:t>Acta Neuropathol Commun</w:t>
            </w:r>
            <w:r w:rsidRPr="00BB03EA">
              <w:rPr>
                <w:rFonts w:asciiTheme="minorHAnsi" w:hAnsiTheme="minorHAnsi" w:cstheme="minorHAnsi"/>
                <w:sz w:val="16"/>
                <w:szCs w:val="16"/>
              </w:rPr>
              <w:t xml:space="preserve"> 8(1):183.</w:t>
            </w:r>
          </w:p>
          <w:p w14:paraId="64E1CCE3" w14:textId="0912D5AE" w:rsidR="00E6412E" w:rsidRPr="00BB03EA" w:rsidRDefault="00BB03EA" w:rsidP="00BB03EA">
            <w:pPr>
              <w:pStyle w:val="EndNoteBibliography"/>
              <w:spacing w:after="100"/>
              <w:ind w:left="318" w:hanging="318"/>
              <w:rPr>
                <w:rFonts w:asciiTheme="minorHAnsi" w:hAnsiTheme="minorHAnsi" w:cstheme="minorHAnsi"/>
                <w:b/>
                <w:sz w:val="16"/>
                <w:szCs w:val="16"/>
                <w:highlight w:val="green"/>
                <w:u w:val="single"/>
              </w:rPr>
            </w:pPr>
            <w:r w:rsidRPr="00BB03EA">
              <w:rPr>
                <w:rFonts w:asciiTheme="minorHAnsi" w:hAnsiTheme="minorHAnsi" w:cstheme="minorHAnsi"/>
                <w:sz w:val="16"/>
                <w:szCs w:val="16"/>
              </w:rPr>
              <w:t>4</w:t>
            </w:r>
            <w:r w:rsidRPr="00BB03EA">
              <w:rPr>
                <w:rFonts w:asciiTheme="minorHAnsi" w:hAnsiTheme="minorHAnsi" w:cstheme="minorHAnsi"/>
                <w:sz w:val="16"/>
                <w:szCs w:val="16"/>
              </w:rPr>
              <w:tab/>
              <w:t xml:space="preserve">Panwalkar P, Clark J, Ramaswamy V, Hawes D, Yang F, Dunham C, Yip S, Hukin J, Sun Y, Schipper MJ, Chavez L, Margol A, Pekmezci M, Chung C, Banda A, Bayliss JM, Curry SJ, Santi M, Rodriguez FJ, Snuderl M, Karajannis MA, Saratsis AM, Horbinski CM, Carret AS, Wilson B, Johnston D, Lafay-Cousin L, Zelcer S, Eisenstat D, Silva M, Scheinemann K, Jabado N, McNeely PD, Kool M, Pfister SM, Taylor MD, Hawkins C, Korshunov A, Judkins AR and Venneti S (2017). Immunohistochemical analysis of H3K27me3 demonstrates global reduction in group-A childhood posterior fossa ependymoma and is a powerful predictor of outcome. </w:t>
            </w:r>
            <w:r w:rsidRPr="00BB03EA">
              <w:rPr>
                <w:rFonts w:asciiTheme="minorHAnsi" w:hAnsiTheme="minorHAnsi" w:cstheme="minorHAnsi"/>
                <w:i/>
                <w:sz w:val="16"/>
                <w:szCs w:val="16"/>
              </w:rPr>
              <w:t>Acta Neuropathol</w:t>
            </w:r>
            <w:r w:rsidRPr="00BB03EA">
              <w:rPr>
                <w:rFonts w:asciiTheme="minorHAnsi" w:hAnsiTheme="minorHAnsi" w:cstheme="minorHAnsi"/>
                <w:sz w:val="16"/>
                <w:szCs w:val="16"/>
              </w:rPr>
              <w:t xml:space="preserve"> 134(5):705-714.</w:t>
            </w:r>
            <w:r>
              <w:rPr>
                <w:rFonts w:asciiTheme="minorHAnsi" w:hAnsiTheme="minorHAnsi" w:cstheme="minorHAnsi"/>
                <w:sz w:val="16"/>
                <w:szCs w:val="16"/>
              </w:rPr>
              <w:t xml:space="preserve"> </w:t>
            </w:r>
            <w:r w:rsidRPr="00BB03EA">
              <w:rPr>
                <w:rFonts w:asciiTheme="minorHAnsi" w:hAnsiTheme="minorHAnsi" w:cstheme="minorHAnsi"/>
                <w:sz w:val="16"/>
                <w:szCs w:val="16"/>
              </w:rPr>
              <w:fldChar w:fldCharType="end"/>
            </w:r>
          </w:p>
        </w:tc>
        <w:tc>
          <w:tcPr>
            <w:tcW w:w="1959" w:type="dxa"/>
          </w:tcPr>
          <w:p w14:paraId="457E1D72" w14:textId="5B9BD0CE" w:rsidR="00E6412E"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141ADA" w:rsidRPr="00CC5E7C" w14:paraId="6A75FDB7" w14:textId="77777777" w:rsidTr="00F035DC">
        <w:trPr>
          <w:trHeight w:val="895"/>
        </w:trPr>
        <w:tc>
          <w:tcPr>
            <w:tcW w:w="865" w:type="dxa"/>
            <w:shd w:val="clear" w:color="000000" w:fill="EEECE1"/>
          </w:tcPr>
          <w:p w14:paraId="41E911A1" w14:textId="403C6E9A" w:rsidR="00141ADA" w:rsidRPr="00146CA1" w:rsidRDefault="00141ADA" w:rsidP="00141ADA">
            <w:pPr>
              <w:spacing w:after="0" w:line="240" w:lineRule="auto"/>
              <w:rPr>
                <w:rFonts w:ascii="Calibri" w:hAnsi="Calibri"/>
                <w:color w:val="000000"/>
                <w:sz w:val="16"/>
                <w:szCs w:val="16"/>
                <w:highlight w:val="green"/>
              </w:rPr>
            </w:pPr>
            <w:r w:rsidRPr="00721253">
              <w:rPr>
                <w:rFonts w:ascii="Calibri" w:hAnsi="Calibri"/>
                <w:color w:val="000000"/>
                <w:sz w:val="16"/>
                <w:szCs w:val="16"/>
              </w:rPr>
              <w:t>Core</w:t>
            </w:r>
          </w:p>
        </w:tc>
        <w:tc>
          <w:tcPr>
            <w:tcW w:w="1871" w:type="dxa"/>
            <w:shd w:val="clear" w:color="000000" w:fill="EEECE1"/>
          </w:tcPr>
          <w:p w14:paraId="2556266E" w14:textId="7FC9712B" w:rsidR="00141ADA" w:rsidRPr="00721253" w:rsidRDefault="00141ADA" w:rsidP="00141ADA">
            <w:pPr>
              <w:spacing w:line="240" w:lineRule="auto"/>
              <w:rPr>
                <w:rFonts w:cstheme="minorHAnsi"/>
                <w:sz w:val="16"/>
                <w:szCs w:val="16"/>
                <w:highlight w:val="green"/>
              </w:rPr>
            </w:pPr>
            <w:r w:rsidRPr="00721253">
              <w:rPr>
                <w:rFonts w:cstheme="minorHAnsi"/>
                <w:color w:val="221E1F"/>
                <w:sz w:val="16"/>
                <w:szCs w:val="16"/>
              </w:rPr>
              <w:t xml:space="preserve">FET </w:t>
            </w:r>
            <w:proofErr w:type="spellStart"/>
            <w:r w:rsidRPr="00721253">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tcPr>
          <w:p w14:paraId="21216159" w14:textId="77777777" w:rsidR="00141ADA" w:rsidRPr="00CF6415" w:rsidRDefault="00141AD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8A05905" w14:textId="77777777" w:rsidR="00141ADA" w:rsidRPr="00CF6415" w:rsidRDefault="00141AD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A83C572" w14:textId="77777777" w:rsidR="00141ADA" w:rsidRPr="008B440A" w:rsidRDefault="00141AD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0C3A7BD6" w14:textId="77777777" w:rsidR="00141ADA" w:rsidRDefault="00141AD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3AAD76EA" w14:textId="77777777" w:rsidR="00141ADA" w:rsidRPr="005D49D0" w:rsidRDefault="00141AD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BB7D55D" w14:textId="77777777" w:rsidR="00141ADA"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468108E8" w14:textId="77777777" w:rsidR="00141ADA" w:rsidRPr="00646E43"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615C3297" w14:textId="77777777" w:rsidR="00141ADA"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750D14BD" w14:textId="11D988A7" w:rsidR="00141ADA" w:rsidRPr="001F516C"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1F516C">
              <w:rPr>
                <w:rFonts w:cstheme="minorHAnsi"/>
                <w:color w:val="221E1F"/>
                <w:sz w:val="16"/>
                <w:szCs w:val="16"/>
              </w:rPr>
              <w:t>Other,</w:t>
            </w:r>
            <w:r w:rsidRPr="001F516C">
              <w:rPr>
                <w:rFonts w:cstheme="minorHAnsi"/>
                <w:i/>
                <w:iCs/>
                <w:color w:val="221E1F"/>
                <w:sz w:val="16"/>
                <w:szCs w:val="16"/>
              </w:rPr>
              <w:t xml:space="preserve"> specify</w:t>
            </w:r>
          </w:p>
        </w:tc>
        <w:tc>
          <w:tcPr>
            <w:tcW w:w="7938" w:type="dxa"/>
          </w:tcPr>
          <w:p w14:paraId="21AE39A9" w14:textId="4C50F002" w:rsidR="00141ADA" w:rsidRPr="00141ADA" w:rsidRDefault="00141ADA" w:rsidP="00141ADA">
            <w:pPr>
              <w:spacing w:after="0" w:line="240" w:lineRule="auto"/>
              <w:rPr>
                <w:rFonts w:cstheme="minorHAnsi"/>
                <w:iCs/>
                <w:sz w:val="16"/>
                <w:szCs w:val="16"/>
              </w:rPr>
            </w:pPr>
            <w:r w:rsidRPr="00141ADA">
              <w:rPr>
                <w:rFonts w:cstheme="minorHAnsi"/>
                <w:sz w:val="16"/>
                <w:szCs w:val="16"/>
              </w:rPr>
              <w:t xml:space="preserve">Fusions between members of the FET (nearly always </w:t>
            </w:r>
            <w:r w:rsidRPr="00141ADA">
              <w:rPr>
                <w:rFonts w:cstheme="minorHAnsi"/>
                <w:i/>
                <w:sz w:val="16"/>
                <w:szCs w:val="16"/>
              </w:rPr>
              <w:t>EWSR1</w:t>
            </w:r>
            <w:r w:rsidRPr="00141ADA">
              <w:rPr>
                <w:rFonts w:cstheme="minorHAnsi"/>
                <w:sz w:val="16"/>
                <w:szCs w:val="16"/>
              </w:rPr>
              <w:t xml:space="preserve">, but rarely </w:t>
            </w:r>
            <w:r w:rsidRPr="00141ADA">
              <w:rPr>
                <w:rFonts w:cstheme="minorHAnsi"/>
                <w:i/>
                <w:sz w:val="16"/>
                <w:szCs w:val="16"/>
              </w:rPr>
              <w:t>FUS</w:t>
            </w:r>
            <w:r w:rsidRPr="00141ADA">
              <w:rPr>
                <w:rFonts w:cstheme="minorHAnsi"/>
                <w:sz w:val="16"/>
                <w:szCs w:val="16"/>
              </w:rPr>
              <w:t>) and CREB (</w:t>
            </w:r>
            <w:r w:rsidRPr="00141ADA">
              <w:rPr>
                <w:rFonts w:cstheme="minorHAnsi"/>
                <w:i/>
                <w:iCs/>
                <w:sz w:val="16"/>
                <w:szCs w:val="16"/>
              </w:rPr>
              <w:t>CREB1</w:t>
            </w:r>
            <w:r w:rsidRPr="00141ADA">
              <w:rPr>
                <w:rFonts w:cstheme="minorHAnsi"/>
                <w:sz w:val="16"/>
                <w:szCs w:val="16"/>
              </w:rPr>
              <w:t xml:space="preserve">, </w:t>
            </w:r>
            <w:r w:rsidRPr="00141ADA">
              <w:rPr>
                <w:rFonts w:cstheme="minorHAnsi"/>
                <w:i/>
                <w:iCs/>
                <w:sz w:val="16"/>
                <w:szCs w:val="16"/>
              </w:rPr>
              <w:t xml:space="preserve">CREM </w:t>
            </w:r>
            <w:r w:rsidRPr="00141ADA">
              <w:rPr>
                <w:rFonts w:cstheme="minorHAnsi"/>
                <w:sz w:val="16"/>
                <w:szCs w:val="16"/>
              </w:rPr>
              <w:t xml:space="preserve">or </w:t>
            </w:r>
            <w:r w:rsidRPr="00141ADA">
              <w:rPr>
                <w:rFonts w:cstheme="minorHAnsi"/>
                <w:i/>
                <w:iCs/>
                <w:sz w:val="16"/>
                <w:szCs w:val="16"/>
              </w:rPr>
              <w:t>ATF1</w:t>
            </w:r>
            <w:r w:rsidRPr="00141ADA">
              <w:rPr>
                <w:rFonts w:cstheme="minorHAnsi"/>
                <w:iCs/>
                <w:sz w:val="16"/>
                <w:szCs w:val="16"/>
              </w:rPr>
              <w:t>) gene families help define a novel CNS tumour type referred to as intracranial mesenchymal tumour, FET::CREB fusion-positive.</w: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MSwyPC9zdHlsZT48L0Rpc3BsYXlUZXh0PjxyZWNvcmQ+PHJlYy1udW1iZXI+NzQ1MzwvcmVjLW51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dGhvcj5TbG9hbjwvQXV0aG9yPjxZZWFyPjIwMjI8L1llYXI+PFJlY051bT43NDU2PC9SZWNOdW0+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MSwyPC9zdHlsZT48L0Rpc3BsYXlUZXh0PjxyZWNvcmQ+PHJlYy1udW1iZXI+NzQ1MzwvcmVjLW51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dGhvcj5TbG9hbjwvQXV0aG9yPjxZZWFyPjIwMjI8L1llYXI+PFJlY051bT43NDU2PC9SZWNOdW0+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hyperlink w:anchor="_ENREF_1" w:tooltip="Sloan, 2021 #7453" w:history="1">
              <w:r w:rsidRPr="00141ADA">
                <w:rPr>
                  <w:rFonts w:cstheme="minorHAnsi"/>
                  <w:iCs/>
                  <w:noProof/>
                  <w:sz w:val="16"/>
                  <w:szCs w:val="16"/>
                  <w:vertAlign w:val="superscript"/>
                </w:rPr>
                <w:t>1</w:t>
              </w:r>
            </w:hyperlink>
            <w:r w:rsidRPr="00141ADA">
              <w:rPr>
                <w:rFonts w:cstheme="minorHAnsi"/>
                <w:iCs/>
                <w:noProof/>
                <w:sz w:val="16"/>
                <w:szCs w:val="16"/>
                <w:vertAlign w:val="superscript"/>
              </w:rPr>
              <w:t>,</w:t>
            </w:r>
            <w:hyperlink w:anchor="_ENREF_2" w:tooltip="Sloan, 2022 #7456" w:history="1">
              <w:r w:rsidRPr="00141ADA">
                <w:rPr>
                  <w:rFonts w:cstheme="minorHAnsi"/>
                  <w:iCs/>
                  <w:noProof/>
                  <w:sz w:val="16"/>
                  <w:szCs w:val="16"/>
                  <w:vertAlign w:val="superscript"/>
                </w:rPr>
                <w:t>2</w:t>
              </w:r>
            </w:hyperlink>
            <w:r w:rsidRPr="00141ADA">
              <w:rPr>
                <w:rFonts w:cstheme="minorHAnsi"/>
                <w:iCs/>
                <w:sz w:val="16"/>
                <w:szCs w:val="16"/>
              </w:rPr>
              <w:fldChar w:fldCharType="end"/>
            </w:r>
            <w:r w:rsidRPr="00141ADA">
              <w:rPr>
                <w:rFonts w:cstheme="minorHAnsi"/>
                <w:iCs/>
                <w:sz w:val="16"/>
                <w:szCs w:val="16"/>
              </w:rPr>
              <w:t xml:space="preserve"> Given the histopathologic and genetic overlap with another rare soft tissue tumour type, prior cases have often been diagnosed as angiomatoid fibrous histiocytoma;</w:t>
            </w:r>
            <w:hyperlink w:anchor="_ENREF_3" w:tooltip="Vizcaino, 2021 #7460" w:history="1">
              <w:r w:rsidRPr="00141ADA">
                <w:rPr>
                  <w:rFonts w:cstheme="minorHAnsi"/>
                  <w:iCs/>
                  <w:sz w:val="16"/>
                  <w:szCs w:val="16"/>
                </w:rPr>
                <w:fldChar w:fldCharType="begin">
                  <w:fldData xml:space="preserve">PEVuZE5vdGU+PENpdGU+PEF1dGhvcj5WaXpjYWlubzwvQXV0aG9yPjxZZWFyPjIwMjE8L1llYXI+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=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PEVuZE5vdGU+PENpdGU+PEF1dGhvcj5WaXpjYWlubzwvQXV0aG9yPjxZZWFyPjIwMjE8L1llYXI+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=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3</w:t>
              </w:r>
              <w:r w:rsidRPr="00141ADA">
                <w:rPr>
                  <w:rFonts w:cstheme="minorHAnsi"/>
                  <w:iCs/>
                  <w:sz w:val="16"/>
                  <w:szCs w:val="16"/>
                </w:rPr>
                <w:fldChar w:fldCharType="end"/>
              </w:r>
            </w:hyperlink>
            <w:r w:rsidRPr="00141ADA">
              <w:rPr>
                <w:rFonts w:cstheme="minorHAnsi"/>
                <w:iCs/>
                <w:sz w:val="16"/>
                <w:szCs w:val="16"/>
              </w:rPr>
              <w:t xml:space="preserve"> however, recent methylation profiling studies suggest that these are likely two different entities.</w:t>
            </w:r>
            <w:hyperlink w:anchor="_ENREF_2" w:tooltip="Sloan, 2022 #7456" w:history="1">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2</w:t>
              </w:r>
              <w:r w:rsidRPr="00141ADA">
                <w:rPr>
                  <w:rFonts w:cstheme="minorHAnsi"/>
                  <w:iCs/>
                  <w:sz w:val="16"/>
                  <w:szCs w:val="16"/>
                </w:rPr>
                <w:fldChar w:fldCharType="end"/>
              </w:r>
            </w:hyperlink>
            <w:r w:rsidRPr="00141ADA">
              <w:rPr>
                <w:rFonts w:cstheme="minorHAnsi"/>
                <w:iCs/>
                <w:sz w:val="16"/>
                <w:szCs w:val="16"/>
              </w:rPr>
              <w:t xml:space="preserve"> </w:t>
            </w:r>
          </w:p>
          <w:p w14:paraId="33E6CDA1" w14:textId="77777777" w:rsidR="00141ADA" w:rsidRPr="00141ADA" w:rsidRDefault="00141ADA" w:rsidP="00141ADA">
            <w:pPr>
              <w:spacing w:after="0" w:line="240" w:lineRule="auto"/>
              <w:rPr>
                <w:rFonts w:cstheme="minorHAnsi"/>
                <w:iCs/>
                <w:sz w:val="16"/>
                <w:szCs w:val="16"/>
              </w:rPr>
            </w:pPr>
          </w:p>
          <w:p w14:paraId="386B6D09" w14:textId="62F15EF1" w:rsidR="00141ADA" w:rsidRPr="00141ADA" w:rsidRDefault="00141ADA" w:rsidP="00141ADA">
            <w:pPr>
              <w:spacing w:after="0" w:line="240" w:lineRule="auto"/>
              <w:rPr>
                <w:rFonts w:cstheme="minorHAnsi"/>
                <w:iCs/>
                <w:sz w:val="16"/>
                <w:szCs w:val="16"/>
              </w:rPr>
            </w:pPr>
            <w:r w:rsidRPr="00141ADA">
              <w:rPr>
                <w:rFonts w:cstheme="minorHAnsi"/>
                <w:iCs/>
                <w:sz w:val="16"/>
                <w:szCs w:val="16"/>
              </w:rPr>
              <w:t>An immunohistochemical profile with combined EMA, CD99, and desmin should raise suspicion for this tumour type, but is not entirely specific.</w: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MSwzPC9zdHlsZT48L0Rpc3BsYXlUZXh0PjxyZWNvcmQ+PHJlYy1udW1iZXI+NzQ1MzwvcmVjLW51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dGhvcj5WaXpjYWlubzwvQXV0aG9yPjxZZWFyPjIwMjE8L1llYXI+PFJlY051bT43NDYwPC9SZWNO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MSwzPC9zdHlsZT48L0Rpc3BsYXlUZXh0PjxyZWNvcmQ+PHJlYy1udW1iZXI+NzQ1MzwvcmVjLW51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dGhvcj5WaXpjYWlubzwvQXV0aG9yPjxZZWFyPjIwMjE8L1llYXI+PFJlY051bT43NDYwPC9SZWNO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hyperlink w:anchor="_ENREF_1" w:tooltip="Sloan, 2021 #7453" w:history="1">
              <w:r w:rsidRPr="00141ADA">
                <w:rPr>
                  <w:rFonts w:cstheme="minorHAnsi"/>
                  <w:iCs/>
                  <w:noProof/>
                  <w:sz w:val="16"/>
                  <w:szCs w:val="16"/>
                  <w:vertAlign w:val="superscript"/>
                </w:rPr>
                <w:t>1</w:t>
              </w:r>
            </w:hyperlink>
            <w:r w:rsidRPr="00141ADA">
              <w:rPr>
                <w:rFonts w:cstheme="minorHAnsi"/>
                <w:iCs/>
                <w:noProof/>
                <w:sz w:val="16"/>
                <w:szCs w:val="16"/>
                <w:vertAlign w:val="superscript"/>
              </w:rPr>
              <w:t>,</w:t>
            </w:r>
            <w:hyperlink w:anchor="_ENREF_3" w:tooltip="Vizcaino, 2021 #7460" w:history="1">
              <w:r w:rsidRPr="00141ADA">
                <w:rPr>
                  <w:rFonts w:cstheme="minorHAnsi"/>
                  <w:iCs/>
                  <w:noProof/>
                  <w:sz w:val="16"/>
                  <w:szCs w:val="16"/>
                  <w:vertAlign w:val="superscript"/>
                </w:rPr>
                <w:t>3</w:t>
              </w:r>
            </w:hyperlink>
            <w:r w:rsidRPr="00141ADA">
              <w:rPr>
                <w:rFonts w:cstheme="minorHAnsi"/>
                <w:iCs/>
                <w:sz w:val="16"/>
                <w:szCs w:val="16"/>
              </w:rPr>
              <w:fldChar w:fldCharType="end"/>
            </w:r>
            <w:r w:rsidRPr="00141ADA">
              <w:rPr>
                <w:rFonts w:cstheme="minorHAnsi"/>
                <w:iCs/>
                <w:sz w:val="16"/>
                <w:szCs w:val="16"/>
              </w:rPr>
              <w:t xml:space="preserve"> As such, confirmation of a FET::CREB fusion should be attained using various methodologies, including ISH, RT-PCR, NGS (RNA or DNA), and anchored multiplex PCR. Methylation profiling studies suggest that there may be two distinct epigenetic subtypes with differing clinicopathologic and prognostic associations.</w:t>
            </w:r>
            <w:hyperlink w:anchor="_ENREF_2" w:tooltip="Sloan, 2022 #7456" w:history="1">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2</w:t>
              </w:r>
              <w:r w:rsidRPr="00141ADA">
                <w:rPr>
                  <w:rFonts w:cstheme="minorHAnsi"/>
                  <w:iCs/>
                  <w:sz w:val="16"/>
                  <w:szCs w:val="16"/>
                </w:rPr>
                <w:fldChar w:fldCharType="end"/>
              </w:r>
            </w:hyperlink>
            <w:r w:rsidRPr="00141ADA">
              <w:rPr>
                <w:rFonts w:cstheme="minorHAnsi"/>
                <w:iCs/>
                <w:sz w:val="16"/>
                <w:szCs w:val="16"/>
              </w:rPr>
              <w:t xml:space="preserve"> However, further studies are needed to confirm these findings in larger cohorts.</w:t>
            </w:r>
          </w:p>
          <w:p w14:paraId="0C42BA0E" w14:textId="77777777" w:rsidR="00141ADA" w:rsidRPr="00141ADA" w:rsidRDefault="00141ADA" w:rsidP="00141ADA">
            <w:pPr>
              <w:spacing w:after="0" w:line="240" w:lineRule="auto"/>
              <w:rPr>
                <w:rFonts w:cstheme="minorHAnsi"/>
                <w:iCs/>
                <w:sz w:val="16"/>
                <w:szCs w:val="16"/>
              </w:rPr>
            </w:pPr>
          </w:p>
          <w:p w14:paraId="76E85F02" w14:textId="77777777" w:rsidR="00141ADA" w:rsidRDefault="00141ADA" w:rsidP="00141ADA">
            <w:pPr>
              <w:spacing w:after="0" w:line="240" w:lineRule="auto"/>
              <w:rPr>
                <w:rFonts w:cstheme="minorHAnsi"/>
                <w:sz w:val="16"/>
                <w:szCs w:val="16"/>
              </w:rPr>
            </w:pPr>
            <w:r w:rsidRPr="00141ADA">
              <w:rPr>
                <w:rFonts w:cstheme="minorHAnsi"/>
                <w:sz w:val="16"/>
                <w:szCs w:val="16"/>
              </w:rPr>
              <w:t>Investigation of FET alteration is a core element for intracranial mesenchymal tumour, FET::CREB fusion-positive; and Ewing sarcoma.</w:t>
            </w:r>
          </w:p>
          <w:p w14:paraId="2FA35D43" w14:textId="77777777" w:rsidR="00141ADA" w:rsidRPr="00141ADA" w:rsidRDefault="00141ADA" w:rsidP="00141ADA">
            <w:pPr>
              <w:spacing w:after="0" w:line="240" w:lineRule="auto"/>
              <w:rPr>
                <w:rFonts w:cstheme="minorHAnsi"/>
                <w:sz w:val="16"/>
                <w:szCs w:val="16"/>
              </w:rPr>
            </w:pPr>
          </w:p>
          <w:p w14:paraId="73DA7E79" w14:textId="77777777" w:rsidR="00141ADA" w:rsidRPr="00141ADA" w:rsidRDefault="00141ADA" w:rsidP="00141ADA">
            <w:pPr>
              <w:pStyle w:val="Heading1"/>
              <w:spacing w:before="0" w:line="240" w:lineRule="auto"/>
              <w:rPr>
                <w:rFonts w:asciiTheme="minorHAnsi" w:hAnsiTheme="minorHAnsi" w:cstheme="minorHAnsi"/>
                <w:color w:val="auto"/>
                <w:sz w:val="16"/>
                <w:szCs w:val="16"/>
              </w:rPr>
            </w:pPr>
            <w:r w:rsidRPr="00141ADA">
              <w:rPr>
                <w:rFonts w:asciiTheme="minorHAnsi" w:hAnsiTheme="minorHAnsi" w:cstheme="minorHAnsi"/>
                <w:color w:val="auto"/>
                <w:sz w:val="16"/>
                <w:szCs w:val="16"/>
              </w:rPr>
              <w:t>References</w:t>
            </w:r>
          </w:p>
          <w:p w14:paraId="58A8A52E" w14:textId="77777777" w:rsidR="00141ADA" w:rsidRPr="00141ADA" w:rsidRDefault="00141ADA" w:rsidP="00141ADA">
            <w:pPr>
              <w:pStyle w:val="EndNoteBibliography"/>
              <w:spacing w:after="0"/>
              <w:ind w:left="318" w:hanging="318"/>
              <w:rPr>
                <w:rFonts w:asciiTheme="minorHAnsi" w:hAnsiTheme="minorHAnsi" w:cstheme="minorHAnsi"/>
                <w:sz w:val="16"/>
                <w:szCs w:val="16"/>
              </w:rPr>
            </w:pPr>
            <w:r w:rsidRPr="00141ADA">
              <w:rPr>
                <w:rFonts w:asciiTheme="minorHAnsi" w:hAnsiTheme="minorHAnsi" w:cstheme="minorHAnsi"/>
                <w:sz w:val="16"/>
                <w:szCs w:val="16"/>
              </w:rPr>
              <w:fldChar w:fldCharType="begin"/>
            </w:r>
            <w:r w:rsidRPr="00141ADA">
              <w:rPr>
                <w:rFonts w:asciiTheme="minorHAnsi" w:hAnsiTheme="minorHAnsi" w:cstheme="minorHAnsi"/>
                <w:sz w:val="16"/>
                <w:szCs w:val="16"/>
              </w:rPr>
              <w:instrText xml:space="preserve"> ADDIN EN.REFLIST </w:instrText>
            </w:r>
            <w:r w:rsidRPr="00141ADA">
              <w:rPr>
                <w:rFonts w:asciiTheme="minorHAnsi" w:hAnsiTheme="minorHAnsi" w:cstheme="minorHAnsi"/>
                <w:sz w:val="16"/>
                <w:szCs w:val="16"/>
              </w:rPr>
              <w:fldChar w:fldCharType="separate"/>
            </w:r>
            <w:r w:rsidRPr="00141ADA">
              <w:rPr>
                <w:rFonts w:asciiTheme="minorHAnsi" w:hAnsiTheme="minorHAnsi" w:cstheme="minorHAnsi"/>
                <w:sz w:val="16"/>
                <w:szCs w:val="16"/>
              </w:rPr>
              <w:t>1</w:t>
            </w:r>
            <w:r w:rsidRPr="00141ADA">
              <w:rPr>
                <w:rFonts w:asciiTheme="minorHAnsi" w:hAnsiTheme="minorHAnsi" w:cstheme="minorHAnsi"/>
                <w:sz w:val="16"/>
                <w:szCs w:val="16"/>
              </w:rPr>
              <w:tab/>
              <w:t xml:space="preserve">Sloan EA, Chiang J, Villanueva-Meyer JE, Alexandrescu S, Eschbacher JM, Wang W, Mafra M, Ud Din N, Carr-Boyd E, Watson M, Punsoni M, Oviedo A, Gilani A, Kleinschmidt-DeMasters BK, Coss DJ, Lopes MB, Raffel C, Berger MS, </w:t>
            </w:r>
            <w:r w:rsidRPr="00141ADA">
              <w:rPr>
                <w:rFonts w:asciiTheme="minorHAnsi" w:hAnsiTheme="minorHAnsi" w:cstheme="minorHAnsi"/>
                <w:sz w:val="16"/>
                <w:szCs w:val="16"/>
              </w:rPr>
              <w:lastRenderedPageBreak/>
              <w:t xml:space="preserve">Chang SM, Reddy A, Ramani B, Ferris SP, Lee JC, Hofmann JW, Cho SJ, Horvai AE, Pekmezci M, Tihan T, Bollen AW, Rodriguez FJ, Ellison DW, Perry A and Solomon DA (2021). Intracranial mesenchymal tumor with FET-CREB fusion-A unifying diagnosis for the spectrum of intracranial myxoid mesenchymal tumors and angiomatoid fibrous histiocytoma-like neoplasms. </w:t>
            </w:r>
            <w:r w:rsidRPr="00141ADA">
              <w:rPr>
                <w:rFonts w:asciiTheme="minorHAnsi" w:hAnsiTheme="minorHAnsi" w:cstheme="minorHAnsi"/>
                <w:i/>
                <w:sz w:val="16"/>
                <w:szCs w:val="16"/>
              </w:rPr>
              <w:t>Brain Pathol</w:t>
            </w:r>
            <w:r w:rsidRPr="00141ADA">
              <w:rPr>
                <w:rFonts w:asciiTheme="minorHAnsi" w:hAnsiTheme="minorHAnsi" w:cstheme="minorHAnsi"/>
                <w:sz w:val="16"/>
                <w:szCs w:val="16"/>
              </w:rPr>
              <w:t xml:space="preserve"> 31(4):e12918.</w:t>
            </w:r>
          </w:p>
          <w:p w14:paraId="19C7D9DF" w14:textId="77777777" w:rsidR="00141ADA" w:rsidRPr="00141ADA" w:rsidRDefault="00141ADA" w:rsidP="00141ADA">
            <w:pPr>
              <w:pStyle w:val="EndNoteBibliography"/>
              <w:spacing w:after="0"/>
              <w:ind w:left="318" w:hanging="318"/>
              <w:rPr>
                <w:rFonts w:asciiTheme="minorHAnsi" w:hAnsiTheme="minorHAnsi" w:cstheme="minorHAnsi"/>
                <w:sz w:val="16"/>
                <w:szCs w:val="16"/>
              </w:rPr>
            </w:pPr>
            <w:r w:rsidRPr="00141ADA">
              <w:rPr>
                <w:rFonts w:asciiTheme="minorHAnsi" w:hAnsiTheme="minorHAnsi" w:cstheme="minorHAnsi"/>
                <w:sz w:val="16"/>
                <w:szCs w:val="16"/>
              </w:rPr>
              <w:t>2</w:t>
            </w:r>
            <w:r w:rsidRPr="00141ADA">
              <w:rPr>
                <w:rFonts w:asciiTheme="minorHAnsi" w:hAnsiTheme="minorHAnsi" w:cstheme="minorHAnsi"/>
                <w:sz w:val="16"/>
                <w:szCs w:val="16"/>
              </w:rPr>
              <w:tab/>
              <w:t xml:space="preserve">Sloan EA, Gupta R, Koelsche C, Chiang J, Villanueva-Meyer JE, Alexandrescu S, Eschbacher JM, Wang W, Mafra M, Ud Din N, Carr-Boyd E, Watson M, Punsoni M, Oviedo A, Gilani A, Kleinschmidt-DeMasters BK, Coss DJ, Lopes MB, Reddy A, Mueller S, Cho SJ, Horvai AE, Lee JC, Pekmezci M, Tihan T, Bollen AW, Rodriguez FJ, Ellison DW, Perry A, von Deimling A, Chang SM, Berger MS and Solomon DA (2022). Intracranial mesenchymal tumors with FET-CREB fusion are composed of at least two epigenetic subgroups distinct from meningioma and extracranial sarcomas. </w:t>
            </w:r>
            <w:r w:rsidRPr="00141ADA">
              <w:rPr>
                <w:rFonts w:asciiTheme="minorHAnsi" w:hAnsiTheme="minorHAnsi" w:cstheme="minorHAnsi"/>
                <w:i/>
                <w:sz w:val="16"/>
                <w:szCs w:val="16"/>
              </w:rPr>
              <w:t>Brain Pathol</w:t>
            </w:r>
            <w:r w:rsidRPr="00141ADA">
              <w:rPr>
                <w:rFonts w:asciiTheme="minorHAnsi" w:hAnsiTheme="minorHAnsi" w:cstheme="minorHAnsi"/>
                <w:sz w:val="16"/>
                <w:szCs w:val="16"/>
              </w:rPr>
              <w:t xml:space="preserve"> 32(4):e13037.</w:t>
            </w:r>
          </w:p>
          <w:p w14:paraId="11E17B24" w14:textId="3887A1D3" w:rsidR="00141ADA" w:rsidRPr="00141ADA" w:rsidRDefault="00141ADA" w:rsidP="00141ADA">
            <w:pPr>
              <w:pStyle w:val="EndNoteBibliography"/>
              <w:spacing w:after="100"/>
              <w:ind w:left="318" w:hanging="318"/>
              <w:rPr>
                <w:rFonts w:asciiTheme="minorHAnsi" w:hAnsiTheme="minorHAnsi" w:cstheme="minorHAnsi"/>
                <w:b/>
                <w:sz w:val="16"/>
                <w:szCs w:val="16"/>
                <w:highlight w:val="green"/>
                <w:u w:val="single"/>
              </w:rPr>
            </w:pPr>
            <w:r w:rsidRPr="00141ADA">
              <w:rPr>
                <w:rFonts w:asciiTheme="minorHAnsi" w:hAnsiTheme="minorHAnsi" w:cstheme="minorHAnsi"/>
                <w:sz w:val="16"/>
                <w:szCs w:val="16"/>
              </w:rPr>
              <w:t>3</w:t>
            </w:r>
            <w:r w:rsidRPr="00141ADA">
              <w:rPr>
                <w:rFonts w:asciiTheme="minorHAnsi" w:hAnsiTheme="minorHAnsi" w:cstheme="minorHAnsi"/>
                <w:sz w:val="16"/>
                <w:szCs w:val="16"/>
              </w:rPr>
              <w:tab/>
              <w:t xml:space="preserve">Vizcaino MA, Giannini C, Chang HT, Kipp BR, Fritchie K and Vaubel R (2021). Intracranial angiomatoid fibrous histiocytoma with rhabdoid features: a mimic of rhabdoid meningioma. </w:t>
            </w:r>
            <w:r w:rsidRPr="00141ADA">
              <w:rPr>
                <w:rFonts w:asciiTheme="minorHAnsi" w:hAnsiTheme="minorHAnsi" w:cstheme="minorHAnsi"/>
                <w:i/>
                <w:sz w:val="16"/>
                <w:szCs w:val="16"/>
              </w:rPr>
              <w:t>Brain Tumor Pathol</w:t>
            </w:r>
            <w:r w:rsidRPr="00141ADA">
              <w:rPr>
                <w:rFonts w:asciiTheme="minorHAnsi" w:hAnsiTheme="minorHAnsi" w:cstheme="minorHAnsi"/>
                <w:sz w:val="16"/>
                <w:szCs w:val="16"/>
              </w:rPr>
              <w:t xml:space="preserve"> 38(2):138-144.</w:t>
            </w:r>
            <w:r>
              <w:rPr>
                <w:rFonts w:asciiTheme="minorHAnsi" w:hAnsiTheme="minorHAnsi" w:cstheme="minorHAnsi"/>
                <w:sz w:val="16"/>
                <w:szCs w:val="16"/>
              </w:rPr>
              <w:t xml:space="preserve">  </w:t>
            </w:r>
            <w:r w:rsidRPr="00141ADA">
              <w:rPr>
                <w:rFonts w:asciiTheme="minorHAnsi" w:hAnsiTheme="minorHAnsi" w:cstheme="minorHAnsi"/>
                <w:sz w:val="16"/>
                <w:szCs w:val="16"/>
              </w:rPr>
              <w:fldChar w:fldCharType="end"/>
            </w:r>
          </w:p>
        </w:tc>
        <w:tc>
          <w:tcPr>
            <w:tcW w:w="1959" w:type="dxa"/>
          </w:tcPr>
          <w:p w14:paraId="123DDDE3" w14:textId="7CDFB311" w:rsidR="00141ADA" w:rsidRPr="0067776A" w:rsidRDefault="00697A8B"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141ADA" w:rsidRPr="00CC5E7C" w14:paraId="0D5CA0EF" w14:textId="77777777" w:rsidTr="00F035DC">
        <w:trPr>
          <w:trHeight w:val="895"/>
        </w:trPr>
        <w:tc>
          <w:tcPr>
            <w:tcW w:w="865" w:type="dxa"/>
            <w:shd w:val="clear" w:color="000000" w:fill="EEECE1"/>
          </w:tcPr>
          <w:p w14:paraId="57AE9D94" w14:textId="0BE4D2BC" w:rsidR="00141ADA" w:rsidRPr="0056099C" w:rsidRDefault="0056099C" w:rsidP="00141ADA">
            <w:pPr>
              <w:spacing w:after="0" w:line="240" w:lineRule="auto"/>
              <w:rPr>
                <w:rFonts w:cstheme="minorHAnsi"/>
                <w:color w:val="000000"/>
                <w:sz w:val="16"/>
                <w:szCs w:val="16"/>
              </w:rPr>
            </w:pPr>
            <w:r>
              <w:rPr>
                <w:rFonts w:cstheme="minorHAnsi"/>
                <w:color w:val="000000"/>
                <w:sz w:val="16"/>
                <w:szCs w:val="16"/>
              </w:rPr>
              <w:t>Core</w:t>
            </w:r>
          </w:p>
        </w:tc>
        <w:tc>
          <w:tcPr>
            <w:tcW w:w="1871" w:type="dxa"/>
            <w:shd w:val="clear" w:color="000000" w:fill="EEECE1"/>
          </w:tcPr>
          <w:p w14:paraId="60E025A8" w14:textId="2FA71972" w:rsidR="00141ADA" w:rsidRPr="0056099C" w:rsidRDefault="0056099C" w:rsidP="00141ADA">
            <w:pPr>
              <w:spacing w:line="240" w:lineRule="auto"/>
              <w:rPr>
                <w:rFonts w:cstheme="minorHAnsi"/>
                <w:color w:val="221E1F"/>
                <w:sz w:val="16"/>
                <w:szCs w:val="16"/>
              </w:rPr>
            </w:pPr>
            <w:r w:rsidRPr="0056099C">
              <w:rPr>
                <w:rFonts w:cstheme="minorHAnsi"/>
                <w:color w:val="221E1F"/>
                <w:sz w:val="16"/>
                <w:szCs w:val="16"/>
              </w:rPr>
              <w:t xml:space="preserve">FGFR FAMILY </w:t>
            </w:r>
            <w:proofErr w:type="spellStart"/>
            <w:r w:rsidRPr="0056099C">
              <w:rPr>
                <w:rFonts w:cstheme="minorHAnsi"/>
                <w:color w:val="221E1F"/>
                <w:sz w:val="16"/>
                <w:szCs w:val="16"/>
              </w:rPr>
              <w:t>ALTERATIONS</w:t>
            </w:r>
            <w:r w:rsidR="00C26475">
              <w:rPr>
                <w:rFonts w:cstheme="minorHAnsi"/>
                <w:color w:val="221E1F"/>
                <w:sz w:val="18"/>
                <w:szCs w:val="18"/>
                <w:vertAlign w:val="superscript"/>
              </w:rPr>
              <w:t>c</w:t>
            </w:r>
            <w:proofErr w:type="spellEnd"/>
          </w:p>
        </w:tc>
        <w:tc>
          <w:tcPr>
            <w:tcW w:w="2553" w:type="dxa"/>
          </w:tcPr>
          <w:p w14:paraId="17625EC9" w14:textId="77777777" w:rsidR="0056099C" w:rsidRPr="00CF6415" w:rsidRDefault="0056099C"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3DB0CF4" w14:textId="77777777" w:rsidR="0056099C" w:rsidRPr="00CF6415" w:rsidRDefault="0056099C"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58CAE80" w14:textId="77777777" w:rsidR="0056099C" w:rsidRPr="008B440A" w:rsidRDefault="0056099C"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310F57BE" w14:textId="6C3A259A" w:rsidR="0056099C" w:rsidRDefault="0056099C"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w:t>
            </w:r>
            <w:proofErr w:type="spellStart"/>
            <w:r w:rsidRPr="002776C0">
              <w:rPr>
                <w:rFonts w:cstheme="minorHAnsi"/>
                <w:color w:val="221E1F"/>
                <w:sz w:val="16"/>
                <w:szCs w:val="16"/>
              </w:rPr>
              <w:t>METHOD</w:t>
            </w:r>
            <w:r w:rsidR="00C26475">
              <w:rPr>
                <w:rFonts w:cstheme="minorHAnsi"/>
                <w:color w:val="221E1F"/>
                <w:sz w:val="18"/>
                <w:szCs w:val="18"/>
                <w:vertAlign w:val="superscript"/>
              </w:rPr>
              <w:t>d</w:t>
            </w:r>
            <w:proofErr w:type="spellEnd"/>
          </w:p>
          <w:p w14:paraId="34A5D596" w14:textId="77777777" w:rsidR="0056099C" w:rsidRPr="005D49D0" w:rsidRDefault="0056099C"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8FFB2DB" w14:textId="77777777" w:rsidR="0056099C"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647D73D1" w14:textId="77777777" w:rsidR="0056099C" w:rsidRPr="00646E43"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65D6AA3A" w14:textId="77777777" w:rsidR="00B52FEF"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21197A5" w14:textId="14002D4D" w:rsidR="00141ADA" w:rsidRPr="00B52FEF"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52FEF">
              <w:rPr>
                <w:rFonts w:cstheme="minorHAnsi"/>
                <w:color w:val="221E1F"/>
                <w:sz w:val="16"/>
                <w:szCs w:val="16"/>
              </w:rPr>
              <w:t>Other,</w:t>
            </w:r>
            <w:r w:rsidRPr="00B52FEF">
              <w:rPr>
                <w:rFonts w:cstheme="minorHAnsi"/>
                <w:i/>
                <w:iCs/>
                <w:color w:val="221E1F"/>
                <w:sz w:val="16"/>
                <w:szCs w:val="16"/>
              </w:rPr>
              <w:t xml:space="preserve"> specify</w:t>
            </w:r>
          </w:p>
        </w:tc>
        <w:tc>
          <w:tcPr>
            <w:tcW w:w="7938" w:type="dxa"/>
          </w:tcPr>
          <w:p w14:paraId="365BCCBC" w14:textId="1D97BDE1" w:rsidR="00271C67" w:rsidRPr="00271C67" w:rsidRDefault="00271C67" w:rsidP="00271C67">
            <w:pPr>
              <w:spacing w:after="0" w:line="240" w:lineRule="auto"/>
              <w:rPr>
                <w:rFonts w:cstheme="minorHAnsi"/>
                <w:sz w:val="16"/>
                <w:szCs w:val="16"/>
              </w:rPr>
            </w:pPr>
            <w:r w:rsidRPr="00271C67">
              <w:rPr>
                <w:rFonts w:cstheme="minorHAnsi"/>
                <w:sz w:val="16"/>
                <w:szCs w:val="16"/>
              </w:rPr>
              <w:t xml:space="preserve">The FGFR (fibroblast growth factor receptor) family comprises four highly conserved transmembrane tyrosine kinase receptors, encoded by </w:t>
            </w:r>
            <w:r w:rsidRPr="00271C67">
              <w:rPr>
                <w:rFonts w:cstheme="minorHAnsi"/>
                <w:i/>
                <w:iCs/>
                <w:sz w:val="16"/>
                <w:szCs w:val="16"/>
              </w:rPr>
              <w:t>FGFR1</w:t>
            </w:r>
            <w:r w:rsidRPr="00271C67">
              <w:rPr>
                <w:rFonts w:cstheme="minorHAnsi"/>
                <w:sz w:val="16"/>
                <w:szCs w:val="16"/>
              </w:rPr>
              <w:t xml:space="preserve"> (8p11.23), </w:t>
            </w:r>
            <w:r w:rsidRPr="00271C67">
              <w:rPr>
                <w:rFonts w:cstheme="minorHAnsi"/>
                <w:i/>
                <w:iCs/>
                <w:sz w:val="16"/>
                <w:szCs w:val="16"/>
              </w:rPr>
              <w:t xml:space="preserve">FGFR2 </w:t>
            </w:r>
            <w:r w:rsidRPr="00271C67">
              <w:rPr>
                <w:rFonts w:cstheme="minorHAnsi"/>
                <w:sz w:val="16"/>
                <w:szCs w:val="16"/>
              </w:rPr>
              <w:t xml:space="preserve">(10q26.13), </w:t>
            </w:r>
            <w:r w:rsidRPr="00271C67">
              <w:rPr>
                <w:rFonts w:cstheme="minorHAnsi"/>
                <w:i/>
                <w:iCs/>
                <w:sz w:val="16"/>
                <w:szCs w:val="16"/>
              </w:rPr>
              <w:t>FGFR3</w:t>
            </w:r>
            <w:r w:rsidRPr="00271C67">
              <w:rPr>
                <w:rFonts w:cstheme="minorHAnsi"/>
                <w:sz w:val="16"/>
                <w:szCs w:val="16"/>
              </w:rPr>
              <w:t xml:space="preserve"> (4p16.3) and </w:t>
            </w:r>
            <w:r w:rsidRPr="00271C67">
              <w:rPr>
                <w:rFonts w:cstheme="minorHAnsi"/>
                <w:i/>
                <w:iCs/>
                <w:sz w:val="16"/>
                <w:szCs w:val="16"/>
              </w:rPr>
              <w:t xml:space="preserve">FGFR4 </w:t>
            </w:r>
            <w:r w:rsidRPr="00271C67">
              <w:rPr>
                <w:rFonts w:cstheme="minorHAnsi"/>
                <w:sz w:val="16"/>
                <w:szCs w:val="16"/>
              </w:rPr>
              <w:t xml:space="preserve">(5q35.2), and one kinase-lacking core receptor (FGFR5; gene location 4p16.3). These growth factor receptors trigger downstream signalling pathways implicated in tumourigenesis, including the mitogen activated protein kinase (MAPK) pathway and the phosphoinositide-3-kinase (PI3K)/Akt pathways. FGFR plays key roles in CNS development, and in the context of neoplastic transformation it modulates tumour cell migration, differentiation, proliferation, and survival as well as angiogenesis. </w:t>
            </w:r>
          </w:p>
          <w:p w14:paraId="7ACA1A1E" w14:textId="77777777" w:rsidR="00271C67" w:rsidRPr="00271C67" w:rsidRDefault="00271C67" w:rsidP="00271C67">
            <w:pPr>
              <w:spacing w:after="0" w:line="240" w:lineRule="auto"/>
              <w:rPr>
                <w:rFonts w:cstheme="minorHAnsi"/>
                <w:sz w:val="16"/>
                <w:szCs w:val="16"/>
              </w:rPr>
            </w:pPr>
          </w:p>
          <w:p w14:paraId="3658D83A"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FGFR gene alterations involve a broad spectrum of mutational types, such as hotspot point variants, fusions, internal domain duplication (ITD).</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They are most commonly found in low grade glial or glioneuronal tumours, and less frequently in high grade gliomas. </w:t>
            </w:r>
            <w:r w:rsidRPr="00271C67">
              <w:rPr>
                <w:rFonts w:cstheme="minorHAnsi"/>
                <w:i/>
                <w:iCs/>
                <w:sz w:val="16"/>
                <w:szCs w:val="16"/>
              </w:rPr>
              <w:t>FGFR1</w:t>
            </w:r>
            <w:r w:rsidRPr="00271C67">
              <w:rPr>
                <w:rFonts w:cstheme="minorHAnsi"/>
                <w:sz w:val="16"/>
                <w:szCs w:val="16"/>
              </w:rPr>
              <w:t xml:space="preserve"> hotspot variants are found across multiple tumour types, such as in pilocytic astrocytomas (PA), rosette forming glioneuronal tumour, dysembryoplastic neuroepithelial tumour, occasionally ganglioglioma and the rare diffuse low grade glioma, MAPK pathway-altered.</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These hotspot variants have also been described in H3 K27M-altered diffuse midline gliomas and in diffuse gliomas in children and adults. </w:t>
            </w:r>
          </w:p>
          <w:p w14:paraId="096BEF22" w14:textId="77777777" w:rsidR="00271C67" w:rsidRPr="00271C67" w:rsidRDefault="00271C67" w:rsidP="00271C67">
            <w:pPr>
              <w:spacing w:after="0" w:line="240" w:lineRule="auto"/>
              <w:rPr>
                <w:rFonts w:cstheme="minorHAnsi"/>
                <w:sz w:val="16"/>
                <w:szCs w:val="16"/>
              </w:rPr>
            </w:pPr>
          </w:p>
          <w:p w14:paraId="0CC19876" w14:textId="77777777" w:rsidR="00271C67" w:rsidRPr="00271C67" w:rsidRDefault="00271C67" w:rsidP="00271C67">
            <w:pPr>
              <w:spacing w:after="0" w:line="240" w:lineRule="auto"/>
              <w:rPr>
                <w:rFonts w:cstheme="minorHAnsi"/>
                <w:sz w:val="16"/>
                <w:szCs w:val="16"/>
              </w:rPr>
            </w:pPr>
            <w:r w:rsidRPr="00271C67">
              <w:rPr>
                <w:rFonts w:cstheme="minorHAnsi"/>
                <w:i/>
                <w:iCs/>
                <w:sz w:val="16"/>
                <w:szCs w:val="16"/>
              </w:rPr>
              <w:t>FGFR1::TACC1</w:t>
            </w:r>
            <w:r w:rsidRPr="00271C67">
              <w:rPr>
                <w:rFonts w:cstheme="minorHAnsi"/>
                <w:sz w:val="16"/>
                <w:szCs w:val="16"/>
              </w:rPr>
              <w:t xml:space="preserve"> fusions are common in extraventricular neurocytoma. </w:t>
            </w:r>
            <w:r w:rsidRPr="00271C67">
              <w:rPr>
                <w:rFonts w:cstheme="minorHAnsi"/>
                <w:i/>
                <w:iCs/>
                <w:sz w:val="16"/>
                <w:szCs w:val="16"/>
              </w:rPr>
              <w:t>FGFR2::CTNNA3</w:t>
            </w:r>
            <w:r w:rsidRPr="00271C67">
              <w:rPr>
                <w:rFonts w:cstheme="minorHAnsi"/>
                <w:sz w:val="16"/>
                <w:szCs w:val="16"/>
              </w:rPr>
              <w:t xml:space="preserve"> fusions are characteristic of polymorphous low grade neuroepithelial tumour of the young.</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In IDH-wildtype glioblastomas, </w:t>
            </w:r>
            <w:r w:rsidRPr="00271C67">
              <w:rPr>
                <w:rFonts w:cstheme="minorHAnsi"/>
                <w:i/>
                <w:iCs/>
                <w:sz w:val="16"/>
                <w:szCs w:val="16"/>
              </w:rPr>
              <w:t>FGFR3::TACC3</w:t>
            </w:r>
            <w:r w:rsidRPr="00271C67">
              <w:rPr>
                <w:rFonts w:cstheme="minorHAnsi"/>
                <w:sz w:val="16"/>
                <w:szCs w:val="16"/>
              </w:rPr>
              <w:t> fusions are rare events but are associated with distinct morphologic features (e.g., calcification, ‘chicken-wire’ capillaries, and bland oligodendrocyte-like cytology) and a better prognosis;</w:t>
            </w:r>
            <w:hyperlink w:anchor="_ENREF_2" w:tooltip="Métais, 2023 #7748" w:history="1">
              <w:r w:rsidRPr="00271C67">
                <w:rPr>
                  <w:rFonts w:cstheme="minorHAnsi"/>
                  <w:sz w:val="16"/>
                  <w:szCs w:val="16"/>
                </w:rPr>
                <w:fldChar w:fldCharType="begin">
                  <w:fldData xml:space="preserve">PEVuZE5vdGU+PENpdGU+PEF1dGhvcj5Nw6l0YWlzPC9BdXRob3I+PFllYXI+MjAyMzwvWWVhcj48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PEVuZE5vdGU+PENpdGU+PEF1dGhvcj5Nw6l0YWlzPC9BdXRob3I+PFllYXI+MjAyMzwvWWVhcj48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r w:rsidRPr="00271C67">
                <w:rPr>
                  <w:rFonts w:cstheme="minorHAnsi"/>
                  <w:noProof/>
                  <w:sz w:val="16"/>
                  <w:szCs w:val="16"/>
                  <w:vertAlign w:val="superscript"/>
                </w:rPr>
                <w:t>2</w:t>
              </w:r>
              <w:r w:rsidRPr="00271C67">
                <w:rPr>
                  <w:rFonts w:cstheme="minorHAnsi"/>
                  <w:sz w:val="16"/>
                  <w:szCs w:val="16"/>
                </w:rPr>
                <w:fldChar w:fldCharType="end"/>
              </w:r>
            </w:hyperlink>
            <w:r w:rsidRPr="00271C67">
              <w:rPr>
                <w:rFonts w:cstheme="minorHAnsi"/>
                <w:sz w:val="16"/>
                <w:szCs w:val="16"/>
              </w:rPr>
              <w:t xml:space="preserve"> they are also mutually exclusive with </w:t>
            </w:r>
            <w:r w:rsidRPr="00271C67">
              <w:rPr>
                <w:rFonts w:cstheme="minorHAnsi"/>
                <w:i/>
                <w:iCs/>
                <w:sz w:val="16"/>
                <w:szCs w:val="16"/>
              </w:rPr>
              <w:t xml:space="preserve">EGFR </w:t>
            </w:r>
            <w:r w:rsidRPr="00271C67">
              <w:rPr>
                <w:rFonts w:cstheme="minorHAnsi"/>
                <w:sz w:val="16"/>
                <w:szCs w:val="16"/>
              </w:rPr>
              <w:t>amplifications.</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p>
          <w:p w14:paraId="7A02A7AD" w14:textId="77777777" w:rsidR="00271C67" w:rsidRPr="00271C67" w:rsidRDefault="00271C67" w:rsidP="00271C67">
            <w:pPr>
              <w:spacing w:after="0" w:line="240" w:lineRule="auto"/>
              <w:rPr>
                <w:rFonts w:cstheme="minorHAnsi"/>
                <w:sz w:val="16"/>
                <w:szCs w:val="16"/>
              </w:rPr>
            </w:pPr>
          </w:p>
          <w:p w14:paraId="52E79C9F"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Histologically, many tumours with FGFR alterations show neurocytic or oligodendroglioma-like histological features.</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w:t>
            </w:r>
          </w:p>
          <w:p w14:paraId="1A705482" w14:textId="77777777" w:rsidR="00271C67" w:rsidRPr="00271C67" w:rsidRDefault="00271C67" w:rsidP="00271C67">
            <w:pPr>
              <w:spacing w:after="0" w:line="240" w:lineRule="auto"/>
              <w:rPr>
                <w:rFonts w:cstheme="minorHAnsi"/>
                <w:sz w:val="16"/>
                <w:szCs w:val="16"/>
              </w:rPr>
            </w:pPr>
          </w:p>
          <w:p w14:paraId="6266C369" w14:textId="1AE96276" w:rsidR="00271C67" w:rsidRPr="00271C67" w:rsidRDefault="00271C67" w:rsidP="00271C67">
            <w:pPr>
              <w:spacing w:after="220" w:line="240" w:lineRule="auto"/>
              <w:rPr>
                <w:rFonts w:cstheme="minorHAnsi"/>
                <w:sz w:val="16"/>
                <w:szCs w:val="16"/>
              </w:rPr>
            </w:pPr>
            <w:r w:rsidRPr="00271C67">
              <w:rPr>
                <w:rFonts w:cstheme="minorHAnsi"/>
                <w:sz w:val="16"/>
                <w:szCs w:val="16"/>
              </w:rPr>
              <w:t xml:space="preserve">There are no single useful histological or immunohistochemical surrogate markers to detect FGFR alterations. Therefore, the diagnostic approach usually requires a combination of methylome profiling, to narrow down or determine the tumour type (methylation class), and NGS to confirm DNA sequence variants or fusions (e.g., by DNA or RNA NGS, respectively). </w:t>
            </w:r>
          </w:p>
          <w:p w14:paraId="1B63783A"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FGFR alterations are clinically relevant, not only because of their diagnostic implications, but also because they may represent targets for cancer therapies,</w:t>
            </w:r>
            <w:r w:rsidRPr="00271C67">
              <w:rPr>
                <w:rFonts w:cstheme="minorHAnsi"/>
                <w:sz w:val="16"/>
                <w:szCs w:val="16"/>
              </w:rPr>
              <w:fldChar w:fldCharType="begin">
                <w:fldData xml:space="preserve">PEVuZE5vdGU+PENpdGU+PEF1dGhvcj5BcmRpenpvbmU8L0F1dGhvcj48WWVhcj4yMDIwPC9ZZWFy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PEVuZE5vdGU+PENpdGU+PEF1dGhvcj5BcmRpenpvbmU8L0F1dGhvcj48WWVhcj4yMDIwPC9ZZWFy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hyperlink w:anchor="_ENREF_3" w:tooltip="Ardizzone, 2020 #7692" w:history="1">
              <w:r w:rsidRPr="00271C67">
                <w:rPr>
                  <w:rFonts w:cstheme="minorHAnsi"/>
                  <w:noProof/>
                  <w:sz w:val="16"/>
                  <w:szCs w:val="16"/>
                  <w:vertAlign w:val="superscript"/>
                </w:rPr>
                <w:t>3</w:t>
              </w:r>
            </w:hyperlink>
            <w:r w:rsidRPr="00271C67">
              <w:rPr>
                <w:rFonts w:cstheme="minorHAnsi"/>
                <w:noProof/>
                <w:sz w:val="16"/>
                <w:szCs w:val="16"/>
                <w:vertAlign w:val="superscript"/>
              </w:rPr>
              <w:t>,</w:t>
            </w:r>
            <w:hyperlink w:anchor="_ENREF_4" w:tooltip="Chioni, 2021 #7691" w:history="1">
              <w:r w:rsidRPr="00271C67">
                <w:rPr>
                  <w:rFonts w:cstheme="minorHAnsi"/>
                  <w:noProof/>
                  <w:sz w:val="16"/>
                  <w:szCs w:val="16"/>
                  <w:vertAlign w:val="superscript"/>
                </w:rPr>
                <w:t>4</w:t>
              </w:r>
            </w:hyperlink>
            <w:r w:rsidRPr="00271C67">
              <w:rPr>
                <w:rFonts w:cstheme="minorHAnsi"/>
                <w:sz w:val="16"/>
                <w:szCs w:val="16"/>
              </w:rPr>
              <w:fldChar w:fldCharType="end"/>
            </w:r>
            <w:r w:rsidRPr="00271C67">
              <w:rPr>
                <w:rFonts w:cstheme="minorHAnsi"/>
                <w:sz w:val="16"/>
                <w:szCs w:val="16"/>
              </w:rPr>
              <w:t xml:space="preserve"> although evidence of efficacy in CNS tumours needs further evaluation.</w:t>
            </w:r>
            <w:hyperlink w:anchor="_ENREF_5" w:tooltip="Capper, 2023 #7468" w:history="1">
              <w:r w:rsidRPr="00271C67">
                <w:rPr>
                  <w:rFonts w:cstheme="minorHAnsi"/>
                  <w:sz w:val="16"/>
                  <w:szCs w:val="16"/>
                </w:rPr>
                <w:fldChar w:fldCharType="begin">
                  <w:fldData xml:space="preserve">PEVuZE5vdGU+PENpdGU+PEF1dGhvcj5DYXBwZXI8L0F1dGhvcj48WWVhcj4yMDIzPC9ZZWFyPjxS
ZWNOdW0+NzQ2ODwvUmVjTnVtPjxEaXNwbGF5VGV4dD48c3R5bGUgZmFjZT0ic3VwZXJzY3JpcHQi
PjU8L3N0eWxlPjwvRGlzcGxheVRleHQ+PHJlY29yZD48cmVjLW51bWJlcj43NDY4PC9yZWMtbnVt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PEVuZE5vdGU+PENpdGU+PEF1dGhvcj5DYXBwZXI8L0F1dGhvcj48WWVhcj4yMDIzPC9ZZWFyPjxS
ZWNOdW0+NzQ2ODwvUmVjTnVtPjxEaXNwbGF5VGV4dD48c3R5bGUgZmFjZT0ic3VwZXJzY3JpcHQi
PjU8L3N0eWxlPjwvRGlzcGxheVRleHQ+PHJlY29yZD48cmVjLW51bWJlcj43NDY4PC9yZWMtbnVt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r w:rsidRPr="00271C67">
                <w:rPr>
                  <w:rFonts w:cstheme="minorHAnsi"/>
                  <w:noProof/>
                  <w:sz w:val="16"/>
                  <w:szCs w:val="16"/>
                  <w:vertAlign w:val="superscript"/>
                </w:rPr>
                <w:t>5</w:t>
              </w:r>
              <w:r w:rsidRPr="00271C67">
                <w:rPr>
                  <w:rFonts w:cstheme="minorHAnsi"/>
                  <w:sz w:val="16"/>
                  <w:szCs w:val="16"/>
                </w:rPr>
                <w:fldChar w:fldCharType="end"/>
              </w:r>
            </w:hyperlink>
          </w:p>
          <w:p w14:paraId="5207FDD2" w14:textId="77777777" w:rsidR="00271C67" w:rsidRPr="00271C67" w:rsidRDefault="00271C67" w:rsidP="00271C67">
            <w:pPr>
              <w:spacing w:after="0" w:line="240" w:lineRule="auto"/>
              <w:rPr>
                <w:rFonts w:cstheme="minorHAnsi"/>
                <w:sz w:val="16"/>
                <w:szCs w:val="16"/>
              </w:rPr>
            </w:pPr>
          </w:p>
          <w:p w14:paraId="17A13656" w14:textId="77777777" w:rsidR="00271C67" w:rsidRDefault="00271C67" w:rsidP="00271C67">
            <w:pPr>
              <w:spacing w:after="0" w:line="240" w:lineRule="auto"/>
              <w:rPr>
                <w:rFonts w:cstheme="minorHAnsi"/>
                <w:sz w:val="16"/>
                <w:szCs w:val="16"/>
              </w:rPr>
            </w:pPr>
            <w:r w:rsidRPr="00271C67">
              <w:rPr>
                <w:rFonts w:cstheme="minorHAnsi"/>
                <w:sz w:val="16"/>
                <w:szCs w:val="16"/>
              </w:rPr>
              <w:lastRenderedPageBreak/>
              <w:t>Investigation of FGFR alteration is a core element for polymorphous low grade neuroepithelial tumour of the young; and dysembryoplastic neuroepithelial tumour.</w:t>
            </w:r>
          </w:p>
          <w:p w14:paraId="39919495" w14:textId="77777777" w:rsidR="00271C67" w:rsidRPr="00271C67" w:rsidRDefault="00271C67" w:rsidP="00271C67">
            <w:pPr>
              <w:pStyle w:val="Heading1"/>
              <w:spacing w:before="0" w:line="240" w:lineRule="auto"/>
              <w:rPr>
                <w:rFonts w:asciiTheme="minorHAnsi" w:hAnsiTheme="minorHAnsi" w:cstheme="minorHAnsi"/>
                <w:color w:val="auto"/>
                <w:sz w:val="16"/>
                <w:szCs w:val="16"/>
              </w:rPr>
            </w:pPr>
          </w:p>
          <w:p w14:paraId="20FDFB09" w14:textId="77777777" w:rsidR="00271C67" w:rsidRPr="00271C67" w:rsidRDefault="00271C67" w:rsidP="00271C67">
            <w:pPr>
              <w:pStyle w:val="Heading1"/>
              <w:spacing w:before="0" w:line="240" w:lineRule="auto"/>
              <w:rPr>
                <w:rFonts w:asciiTheme="minorHAnsi" w:hAnsiTheme="minorHAnsi" w:cstheme="minorHAnsi"/>
                <w:color w:val="auto"/>
                <w:sz w:val="16"/>
                <w:szCs w:val="16"/>
              </w:rPr>
            </w:pPr>
            <w:r w:rsidRPr="00271C67">
              <w:rPr>
                <w:rFonts w:asciiTheme="minorHAnsi" w:hAnsiTheme="minorHAnsi" w:cstheme="minorHAnsi"/>
                <w:color w:val="auto"/>
                <w:sz w:val="16"/>
                <w:szCs w:val="16"/>
              </w:rPr>
              <w:t>References</w:t>
            </w:r>
          </w:p>
          <w:p w14:paraId="382BAD5D"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rPr>
              <w:fldChar w:fldCharType="begin"/>
            </w:r>
            <w:r w:rsidRPr="00271C67">
              <w:rPr>
                <w:rFonts w:asciiTheme="minorHAnsi" w:hAnsiTheme="minorHAnsi" w:cstheme="minorHAnsi"/>
                <w:sz w:val="16"/>
                <w:szCs w:val="16"/>
              </w:rPr>
              <w:instrText xml:space="preserve"> ADDIN EN.REFLIST </w:instrText>
            </w:r>
            <w:r w:rsidRPr="00271C67">
              <w:rPr>
                <w:rFonts w:asciiTheme="minorHAnsi" w:hAnsiTheme="minorHAnsi" w:cstheme="minorHAnsi"/>
                <w:sz w:val="16"/>
                <w:szCs w:val="16"/>
              </w:rPr>
              <w:fldChar w:fldCharType="separate"/>
            </w:r>
            <w:r w:rsidRPr="00271C67">
              <w:rPr>
                <w:rFonts w:asciiTheme="minorHAnsi" w:hAnsiTheme="minorHAnsi" w:cstheme="minorHAnsi"/>
                <w:sz w:val="16"/>
                <w:szCs w:val="16"/>
              </w:rPr>
              <w:t>1</w:t>
            </w:r>
            <w:r w:rsidRPr="00271C67">
              <w:rPr>
                <w:rFonts w:asciiTheme="minorHAnsi" w:hAnsiTheme="minorHAnsi" w:cstheme="minorHAnsi"/>
                <w:sz w:val="16"/>
                <w:szCs w:val="16"/>
              </w:rPr>
              <w:tab/>
              <w:t xml:space="preserve">Bale TA (2020). FGFR- gene family alterations in low-grade neuroepithelial tumors. </w:t>
            </w:r>
            <w:r w:rsidRPr="00271C67">
              <w:rPr>
                <w:rFonts w:asciiTheme="minorHAnsi" w:hAnsiTheme="minorHAnsi" w:cstheme="minorHAnsi"/>
                <w:i/>
                <w:sz w:val="16"/>
                <w:szCs w:val="16"/>
              </w:rPr>
              <w:t>Acta Neuropathol Commun</w:t>
            </w:r>
            <w:r w:rsidRPr="00271C67">
              <w:rPr>
                <w:rFonts w:asciiTheme="minorHAnsi" w:hAnsiTheme="minorHAnsi" w:cstheme="minorHAnsi"/>
                <w:sz w:val="16"/>
                <w:szCs w:val="16"/>
              </w:rPr>
              <w:t xml:space="preserve"> 8(1):21.</w:t>
            </w:r>
          </w:p>
          <w:p w14:paraId="59076DD0" w14:textId="77777777" w:rsidR="00271C67" w:rsidRPr="00271C67" w:rsidRDefault="00271C67" w:rsidP="00271C67">
            <w:pPr>
              <w:pStyle w:val="EndNoteBibliography"/>
              <w:spacing w:after="0"/>
              <w:ind w:left="318" w:hanging="318"/>
              <w:rPr>
                <w:rFonts w:asciiTheme="minorHAnsi" w:hAnsiTheme="minorHAnsi" w:cstheme="minorHAnsi"/>
                <w:sz w:val="16"/>
                <w:szCs w:val="16"/>
                <w:lang w:val="it-IT"/>
              </w:rPr>
            </w:pPr>
            <w:r w:rsidRPr="00271C67">
              <w:rPr>
                <w:rFonts w:asciiTheme="minorHAnsi" w:hAnsiTheme="minorHAnsi" w:cstheme="minorHAnsi"/>
                <w:sz w:val="16"/>
                <w:szCs w:val="16"/>
              </w:rPr>
              <w:t>2</w:t>
            </w:r>
            <w:r w:rsidRPr="00271C67">
              <w:rPr>
                <w:rFonts w:asciiTheme="minorHAnsi" w:hAnsiTheme="minorHAnsi" w:cstheme="minorHAnsi"/>
                <w:sz w:val="16"/>
                <w:szCs w:val="16"/>
              </w:rPr>
              <w:tab/>
              <w:t xml:space="preserve">Métais A, Tauziède-Espariat A, Garcia J, Appay R, Uro-Coste E, Meyronet D, Maurage CA, Vandenbos F, Rigau V, Chiforeanu DC, Pallud J, Senova S, Saffroy R, Colin C, Edjlali M, Varlet P and Figarella-Branger D (2023). Clinico-pathological and epigenetic heterogeneity of diffuse gliomas with FGFR3::TACC3 fusion. </w:t>
            </w:r>
            <w:r w:rsidRPr="00271C67">
              <w:rPr>
                <w:rFonts w:asciiTheme="minorHAnsi" w:hAnsiTheme="minorHAnsi" w:cstheme="minorHAnsi"/>
                <w:i/>
                <w:sz w:val="16"/>
                <w:szCs w:val="16"/>
                <w:lang w:val="it-IT"/>
              </w:rPr>
              <w:t>Acta Neuropathol Commun</w:t>
            </w:r>
            <w:r w:rsidRPr="00271C67">
              <w:rPr>
                <w:rFonts w:asciiTheme="minorHAnsi" w:hAnsiTheme="minorHAnsi" w:cstheme="minorHAnsi"/>
                <w:sz w:val="16"/>
                <w:szCs w:val="16"/>
                <w:lang w:val="it-IT"/>
              </w:rPr>
              <w:t xml:space="preserve"> 11(1):14.</w:t>
            </w:r>
          </w:p>
          <w:p w14:paraId="3BDFFC27"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lang w:val="it-IT"/>
              </w:rPr>
              <w:t>3</w:t>
            </w:r>
            <w:r w:rsidRPr="00271C67">
              <w:rPr>
                <w:rFonts w:asciiTheme="minorHAnsi" w:hAnsiTheme="minorHAnsi" w:cstheme="minorHAnsi"/>
                <w:sz w:val="16"/>
                <w:szCs w:val="16"/>
                <w:lang w:val="it-IT"/>
              </w:rPr>
              <w:tab/>
              <w:t xml:space="preserve">Ardizzone A, Scuderi SA, Giuffrida D, Colarossi C, Puglisi C, Campolo M, Cuzzocrea S, Esposito E and Paterniti I (2020). </w:t>
            </w:r>
            <w:r w:rsidRPr="00271C67">
              <w:rPr>
                <w:rFonts w:asciiTheme="minorHAnsi" w:hAnsiTheme="minorHAnsi" w:cstheme="minorHAnsi"/>
                <w:sz w:val="16"/>
                <w:szCs w:val="16"/>
              </w:rPr>
              <w:t xml:space="preserve">Role of Fibroblast Growth Factors Receptors (FGFRs) in Brain Tumors, Focus on Astrocytoma and Glioblastoma. </w:t>
            </w:r>
            <w:r w:rsidRPr="00271C67">
              <w:rPr>
                <w:rFonts w:asciiTheme="minorHAnsi" w:hAnsiTheme="minorHAnsi" w:cstheme="minorHAnsi"/>
                <w:i/>
                <w:sz w:val="16"/>
                <w:szCs w:val="16"/>
              </w:rPr>
              <w:t>Cancers (Basel)</w:t>
            </w:r>
            <w:r w:rsidRPr="00271C67">
              <w:rPr>
                <w:rFonts w:asciiTheme="minorHAnsi" w:hAnsiTheme="minorHAnsi" w:cstheme="minorHAnsi"/>
                <w:sz w:val="16"/>
                <w:szCs w:val="16"/>
              </w:rPr>
              <w:t xml:space="preserve"> 12(12):3825.</w:t>
            </w:r>
          </w:p>
          <w:p w14:paraId="1D09CEEF"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rPr>
              <w:t>4</w:t>
            </w:r>
            <w:r w:rsidRPr="00271C67">
              <w:rPr>
                <w:rFonts w:asciiTheme="minorHAnsi" w:hAnsiTheme="minorHAnsi" w:cstheme="minorHAnsi"/>
                <w:sz w:val="16"/>
                <w:szCs w:val="16"/>
              </w:rPr>
              <w:tab/>
              <w:t xml:space="preserve">Chioni AM and Grose RP (2021). Biological Significance and Targeting of the FGFR Axis in Cancer. </w:t>
            </w:r>
            <w:r w:rsidRPr="00271C67">
              <w:rPr>
                <w:rFonts w:asciiTheme="minorHAnsi" w:hAnsiTheme="minorHAnsi" w:cstheme="minorHAnsi"/>
                <w:i/>
                <w:sz w:val="16"/>
                <w:szCs w:val="16"/>
              </w:rPr>
              <w:t>Cancers (Basel)</w:t>
            </w:r>
            <w:r w:rsidRPr="00271C67">
              <w:rPr>
                <w:rFonts w:asciiTheme="minorHAnsi" w:hAnsiTheme="minorHAnsi" w:cstheme="minorHAnsi"/>
                <w:sz w:val="16"/>
                <w:szCs w:val="16"/>
              </w:rPr>
              <w:t xml:space="preserve"> 13(22):5681.</w:t>
            </w:r>
          </w:p>
          <w:p w14:paraId="47F340D9" w14:textId="6E5D53FC" w:rsidR="00141ADA" w:rsidRPr="00271C67" w:rsidRDefault="00271C67" w:rsidP="00271C67">
            <w:pPr>
              <w:pStyle w:val="EndNoteBibliography"/>
              <w:spacing w:after="100"/>
              <w:ind w:left="318" w:hanging="318"/>
              <w:rPr>
                <w:rFonts w:asciiTheme="minorHAnsi" w:hAnsiTheme="minorHAnsi" w:cstheme="minorHAnsi"/>
                <w:b/>
                <w:sz w:val="16"/>
                <w:szCs w:val="16"/>
                <w:highlight w:val="green"/>
                <w:u w:val="single"/>
              </w:rPr>
            </w:pPr>
            <w:r w:rsidRPr="00271C67">
              <w:rPr>
                <w:rFonts w:asciiTheme="minorHAnsi" w:hAnsiTheme="minorHAnsi" w:cstheme="minorHAnsi"/>
                <w:sz w:val="16"/>
                <w:szCs w:val="16"/>
              </w:rPr>
              <w:t>5</w:t>
            </w:r>
            <w:r w:rsidRPr="00271C67">
              <w:rPr>
                <w:rFonts w:asciiTheme="minorHAnsi" w:hAnsiTheme="minorHAnsi" w:cstheme="minorHAnsi"/>
                <w:sz w:val="16"/>
                <w:szCs w:val="16"/>
              </w:rPr>
              <w:tab/>
              <w:t xml:space="preserve">Capper D, Reifenberger G, French PJ, Schweizer L, Weller M, Touat M, Niclou SP, Euskirchen P, Haberler C, Hegi ME, Brandner S, Le Rhun E, Rudà R, Sanson M, Tabatabai G, Sahm F, Wen PY, Wesseling P, Preusser M and van den Bent MJ (2023). EANO guideline on rational molecular testing of gliomas, glioneuronal and neuronal tumors in adults for targeted therapy selection. </w:t>
            </w:r>
            <w:r w:rsidRPr="00271C67">
              <w:rPr>
                <w:rFonts w:asciiTheme="minorHAnsi" w:hAnsiTheme="minorHAnsi" w:cstheme="minorHAnsi"/>
                <w:i/>
                <w:sz w:val="16"/>
                <w:szCs w:val="16"/>
              </w:rPr>
              <w:t>Neuro Oncol</w:t>
            </w:r>
            <w:r w:rsidRPr="00271C67">
              <w:rPr>
                <w:rFonts w:asciiTheme="minorHAnsi" w:hAnsiTheme="minorHAnsi" w:cstheme="minorHAnsi"/>
                <w:sz w:val="16"/>
                <w:szCs w:val="16"/>
              </w:rPr>
              <w:t xml:space="preserve"> 25(5):813-826.</w:t>
            </w:r>
            <w:r>
              <w:rPr>
                <w:rFonts w:asciiTheme="minorHAnsi" w:hAnsiTheme="minorHAnsi" w:cstheme="minorHAnsi"/>
                <w:sz w:val="16"/>
                <w:szCs w:val="16"/>
              </w:rPr>
              <w:t xml:space="preserve"> </w:t>
            </w:r>
            <w:r w:rsidRPr="00271C67">
              <w:rPr>
                <w:rFonts w:asciiTheme="minorHAnsi" w:hAnsiTheme="minorHAnsi" w:cstheme="minorHAnsi"/>
                <w:sz w:val="16"/>
                <w:szCs w:val="16"/>
              </w:rPr>
              <w:fldChar w:fldCharType="end"/>
            </w:r>
          </w:p>
        </w:tc>
        <w:tc>
          <w:tcPr>
            <w:tcW w:w="1959" w:type="dxa"/>
          </w:tcPr>
          <w:p w14:paraId="617B0020" w14:textId="6104445B" w:rsidR="00A37A75" w:rsidRDefault="00C26475" w:rsidP="000F5658">
            <w:pPr>
              <w:autoSpaceDE w:val="0"/>
              <w:autoSpaceDN w:val="0"/>
              <w:adjustRightInd w:val="0"/>
              <w:spacing w:after="100" w:line="240" w:lineRule="auto"/>
              <w:rPr>
                <w:rFonts w:cstheme="minorHAnsi"/>
                <w:sz w:val="16"/>
                <w:szCs w:val="16"/>
              </w:rPr>
            </w:pPr>
            <w:r w:rsidRPr="00C26475">
              <w:rPr>
                <w:rFonts w:cstheme="minorHAnsi"/>
                <w:sz w:val="18"/>
                <w:szCs w:val="18"/>
                <w:vertAlign w:val="superscript"/>
                <w:lang w:val="en-US"/>
              </w:rPr>
              <w:lastRenderedPageBreak/>
              <w:t>c</w:t>
            </w:r>
            <w:r w:rsidRPr="00C26475">
              <w:rPr>
                <w:rFonts w:cstheme="minorHAnsi"/>
                <w:sz w:val="16"/>
                <w:szCs w:val="16"/>
                <w:vertAlign w:val="superscript"/>
              </w:rPr>
              <w:t xml:space="preserve"> </w:t>
            </w:r>
            <w:r w:rsidRPr="00C26475">
              <w:rPr>
                <w:rFonts w:cstheme="minorHAnsi"/>
                <w:sz w:val="16"/>
                <w:szCs w:val="16"/>
              </w:rPr>
              <w:t>Only core for some tumours - refer to Tables 3-5</w:t>
            </w:r>
            <w:r w:rsidR="00AF3877">
              <w:rPr>
                <w:rFonts w:cstheme="minorHAnsi"/>
                <w:sz w:val="16"/>
                <w:szCs w:val="16"/>
              </w:rPr>
              <w:t>.</w:t>
            </w:r>
          </w:p>
          <w:p w14:paraId="6EF4DFD0" w14:textId="544612BD" w:rsidR="000F5658" w:rsidRDefault="00C26475" w:rsidP="000F5658">
            <w:pPr>
              <w:pStyle w:val="Default"/>
              <w:rPr>
                <w:color w:val="221E1F"/>
                <w:sz w:val="10"/>
                <w:szCs w:val="10"/>
              </w:rPr>
            </w:pPr>
            <w:r>
              <w:rPr>
                <w:rFonts w:asciiTheme="minorHAnsi" w:hAnsiTheme="minorHAnsi" w:cstheme="minorHAnsi"/>
                <w:color w:val="221E1F"/>
                <w:sz w:val="18"/>
                <w:szCs w:val="18"/>
                <w:vertAlign w:val="superscript"/>
              </w:rPr>
              <w:t>d</w:t>
            </w:r>
            <w:r w:rsidR="000F5658" w:rsidRPr="000F5658">
              <w:rPr>
                <w:rFonts w:asciiTheme="minorHAnsi" w:hAnsiTheme="minorHAnsi" w:cstheme="minorHAnsi"/>
                <w:color w:val="221E1F"/>
                <w:sz w:val="16"/>
                <w:szCs w:val="16"/>
              </w:rPr>
              <w:t xml:space="preserve"> Repeat for each alteration</w:t>
            </w:r>
            <w:r w:rsidR="000F5658">
              <w:rPr>
                <w:color w:val="221E1F"/>
                <w:sz w:val="10"/>
                <w:szCs w:val="10"/>
              </w:rPr>
              <w:t xml:space="preserve">. </w:t>
            </w:r>
          </w:p>
          <w:p w14:paraId="5A0BAF9B" w14:textId="1B6D0BAC" w:rsidR="000F5658" w:rsidRPr="0067776A" w:rsidRDefault="000F5658" w:rsidP="00141ADA">
            <w:pPr>
              <w:autoSpaceDE w:val="0"/>
              <w:autoSpaceDN w:val="0"/>
              <w:adjustRightInd w:val="0"/>
              <w:spacing w:after="0" w:line="240" w:lineRule="auto"/>
              <w:rPr>
                <w:sz w:val="16"/>
                <w:szCs w:val="16"/>
                <w:highlight w:val="yellow"/>
              </w:rPr>
            </w:pPr>
          </w:p>
        </w:tc>
      </w:tr>
      <w:tr w:rsidR="00E87C7F" w:rsidRPr="00CC5E7C" w14:paraId="4EFA0319" w14:textId="77777777" w:rsidTr="00F035DC">
        <w:trPr>
          <w:trHeight w:val="895"/>
        </w:trPr>
        <w:tc>
          <w:tcPr>
            <w:tcW w:w="865" w:type="dxa"/>
            <w:shd w:val="clear" w:color="000000" w:fill="EEECE1"/>
          </w:tcPr>
          <w:p w14:paraId="2E474C2F" w14:textId="70BAC548" w:rsidR="00E87C7F" w:rsidRPr="00721253" w:rsidRDefault="00A106B4" w:rsidP="00141ADA">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0427A40" w14:textId="5958A164" w:rsidR="00E87C7F" w:rsidRPr="00A106B4" w:rsidRDefault="00A106B4" w:rsidP="00141ADA">
            <w:pPr>
              <w:spacing w:line="240" w:lineRule="auto"/>
              <w:rPr>
                <w:rFonts w:cstheme="minorHAnsi"/>
                <w:color w:val="221E1F"/>
                <w:sz w:val="16"/>
                <w:szCs w:val="16"/>
              </w:rPr>
            </w:pPr>
            <w:r w:rsidRPr="00A106B4">
              <w:rPr>
                <w:rFonts w:cstheme="minorHAnsi"/>
                <w:i/>
                <w:iCs/>
                <w:color w:val="221E1F"/>
                <w:sz w:val="16"/>
                <w:szCs w:val="16"/>
              </w:rPr>
              <w:t xml:space="preserve">FOXR2 </w:t>
            </w:r>
            <w:proofErr w:type="spellStart"/>
            <w:r w:rsidRPr="00A106B4">
              <w:rPr>
                <w:rFonts w:cstheme="minorHAnsi"/>
                <w:color w:val="221E1F"/>
                <w:sz w:val="16"/>
                <w:szCs w:val="16"/>
              </w:rPr>
              <w:t>ALTERATIONS</w:t>
            </w:r>
            <w:r w:rsidR="00C26475">
              <w:rPr>
                <w:rFonts w:cstheme="minorHAnsi"/>
                <w:color w:val="221E1F"/>
                <w:sz w:val="18"/>
                <w:szCs w:val="18"/>
                <w:vertAlign w:val="superscript"/>
              </w:rPr>
              <w:t>c</w:t>
            </w:r>
            <w:proofErr w:type="spellEnd"/>
          </w:p>
        </w:tc>
        <w:tc>
          <w:tcPr>
            <w:tcW w:w="2553" w:type="dxa"/>
          </w:tcPr>
          <w:p w14:paraId="5AAD1C6C" w14:textId="77777777" w:rsidR="00DC147F" w:rsidRPr="00CF6415" w:rsidRDefault="00DC147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E2845B5" w14:textId="77777777" w:rsidR="00DC147F" w:rsidRPr="00CF6415" w:rsidRDefault="00DC147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A070EDE" w14:textId="77777777" w:rsidR="00DC147F" w:rsidRPr="008B440A" w:rsidRDefault="00DC147F"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BD21384" w14:textId="77777777" w:rsidR="00DC147F" w:rsidRDefault="00DC147F"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7543A9FC" w14:textId="77777777" w:rsidR="00DC147F" w:rsidRPr="005D49D0" w:rsidRDefault="00DC147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FDD0C47" w14:textId="77777777" w:rsid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1E2CD0A5" w14:textId="77777777" w:rsidR="00DC147F" w:rsidRPr="00646E43"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574ED474" w14:textId="77777777" w:rsid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1588E31" w14:textId="7B4D15EB" w:rsidR="00E87C7F" w:rsidRP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C147F">
              <w:rPr>
                <w:rFonts w:cstheme="minorHAnsi"/>
                <w:color w:val="221E1F"/>
                <w:sz w:val="16"/>
                <w:szCs w:val="16"/>
              </w:rPr>
              <w:t>Other,</w:t>
            </w:r>
            <w:r w:rsidRPr="00DC147F">
              <w:rPr>
                <w:rFonts w:cstheme="minorHAnsi"/>
                <w:i/>
                <w:iCs/>
                <w:color w:val="221E1F"/>
                <w:sz w:val="16"/>
                <w:szCs w:val="16"/>
              </w:rPr>
              <w:t xml:space="preserve"> specify</w:t>
            </w:r>
          </w:p>
        </w:tc>
        <w:tc>
          <w:tcPr>
            <w:tcW w:w="7938" w:type="dxa"/>
          </w:tcPr>
          <w:p w14:paraId="1C2F7CEA" w14:textId="4AFF1E5F" w:rsidR="00C759F8" w:rsidRPr="00C759F8" w:rsidRDefault="00C759F8" w:rsidP="00C759F8">
            <w:pPr>
              <w:spacing w:after="0" w:line="240" w:lineRule="auto"/>
              <w:rPr>
                <w:rFonts w:cstheme="minorHAnsi"/>
                <w:sz w:val="16"/>
                <w:szCs w:val="16"/>
              </w:rPr>
            </w:pPr>
            <w:r w:rsidRPr="00C759F8">
              <w:rPr>
                <w:rFonts w:cstheme="minorHAnsi"/>
                <w:sz w:val="16"/>
                <w:szCs w:val="16"/>
              </w:rPr>
              <w:t xml:space="preserve">Fusions accompanied by high levels of expression of the </w:t>
            </w:r>
            <w:r w:rsidRPr="00C759F8">
              <w:rPr>
                <w:rFonts w:cstheme="minorHAnsi"/>
                <w:i/>
                <w:iCs/>
                <w:sz w:val="16"/>
                <w:szCs w:val="16"/>
              </w:rPr>
              <w:t xml:space="preserve">FOXR2 </w:t>
            </w:r>
            <w:r w:rsidRPr="00C759F8">
              <w:rPr>
                <w:rFonts w:cstheme="minorHAnsi"/>
                <w:sz w:val="16"/>
                <w:szCs w:val="16"/>
              </w:rPr>
              <w:t xml:space="preserve">(forkhead box R2; Xp11.21) gene in a CNS neoplasm with primitive neuroectodermal morphologic features are diagnostic of CNS neuroblastoma, </w:t>
            </w:r>
            <w:r w:rsidRPr="00C759F8">
              <w:rPr>
                <w:rFonts w:cstheme="minorHAnsi"/>
                <w:i/>
                <w:iCs/>
                <w:sz w:val="16"/>
                <w:szCs w:val="16"/>
              </w:rPr>
              <w:t>FOXR2</w:t>
            </w:r>
            <w:r w:rsidRPr="00C759F8">
              <w:rPr>
                <w:rFonts w:cstheme="minorHAnsi"/>
                <w:sz w:val="16"/>
                <w:szCs w:val="16"/>
              </w:rPr>
              <w:t xml:space="preserve">-activated. </w:t>
            </w:r>
          </w:p>
          <w:p w14:paraId="64D7D5BA" w14:textId="77777777" w:rsidR="00C759F8" w:rsidRPr="00C759F8" w:rsidRDefault="00C759F8" w:rsidP="00C759F8">
            <w:pPr>
              <w:spacing w:after="0" w:line="240" w:lineRule="auto"/>
              <w:rPr>
                <w:rFonts w:cstheme="minorHAnsi"/>
                <w:sz w:val="16"/>
                <w:szCs w:val="16"/>
              </w:rPr>
            </w:pPr>
          </w:p>
          <w:p w14:paraId="77F7BE94" w14:textId="058D84BE" w:rsidR="00C759F8" w:rsidRPr="00C759F8" w:rsidRDefault="00C759F8" w:rsidP="00C759F8">
            <w:pPr>
              <w:spacing w:after="0" w:line="240" w:lineRule="auto"/>
              <w:rPr>
                <w:rFonts w:cstheme="minorHAnsi"/>
                <w:sz w:val="16"/>
                <w:szCs w:val="16"/>
              </w:rPr>
            </w:pPr>
            <w:r w:rsidRPr="00C759F8">
              <w:rPr>
                <w:rFonts w:cstheme="minorHAnsi"/>
                <w:i/>
                <w:iCs/>
                <w:sz w:val="16"/>
                <w:szCs w:val="16"/>
              </w:rPr>
              <w:t>FOXR2</w:t>
            </w:r>
            <w:r w:rsidRPr="00C759F8">
              <w:rPr>
                <w:rFonts w:cstheme="minorHAnsi"/>
                <w:sz w:val="16"/>
                <w:szCs w:val="16"/>
              </w:rPr>
              <w:t xml:space="preserve"> fusions and resulting overexpression are best demonstrated using RNA sequencing techniques. The alterations are most commonly intragenic duplication events involving the </w:t>
            </w:r>
            <w:r w:rsidRPr="00C759F8">
              <w:rPr>
                <w:rFonts w:cstheme="minorHAnsi"/>
                <w:i/>
                <w:iCs/>
                <w:sz w:val="16"/>
                <w:szCs w:val="16"/>
              </w:rPr>
              <w:t>FOXR2</w:t>
            </w:r>
            <w:r w:rsidRPr="00C759F8">
              <w:rPr>
                <w:rFonts w:cstheme="minorHAnsi"/>
                <w:sz w:val="16"/>
                <w:szCs w:val="16"/>
              </w:rPr>
              <w:t xml:space="preserve"> gene, or less commonly, intergenic translocations with non-recurrent partner genes.</w:t>
            </w:r>
            <w:hyperlink w:anchor="_ENREF_1" w:tooltip="Korshunov, 2021 #7543" w:history="1">
              <w:r w:rsidRPr="00C759F8">
                <w:rPr>
                  <w:rFonts w:cstheme="minorHAnsi"/>
                  <w:sz w:val="16"/>
                  <w:szCs w:val="16"/>
                </w:rPr>
                <w:fldChar w:fldCharType="begin">
                  <w:fldData xml:space="preserve">PEVuZE5vdGU+PENpdGU+PEF1dGhvcj5Lb3JzaHVub3Y8L0F1dGhvcj48WWVhcj4yMDIxPC9ZZWFy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=
</w:fldData>
                </w:fldChar>
              </w:r>
              <w:r w:rsidRPr="00C759F8">
                <w:rPr>
                  <w:rFonts w:cstheme="minorHAnsi"/>
                  <w:sz w:val="16"/>
                  <w:szCs w:val="16"/>
                </w:rPr>
                <w:instrText xml:space="preserve"> ADDIN EN.CITE </w:instrText>
              </w:r>
              <w:r w:rsidRPr="00C759F8">
                <w:rPr>
                  <w:rFonts w:cstheme="minorHAnsi"/>
                  <w:sz w:val="16"/>
                  <w:szCs w:val="16"/>
                </w:rPr>
                <w:fldChar w:fldCharType="begin">
                  <w:fldData xml:space="preserve">PEVuZE5vdGU+PENpdGU+PEF1dGhvcj5Lb3JzaHVub3Y8L0F1dGhvcj48WWVhcj4yMDIxPC9ZZWFy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=
</w:fldData>
                </w:fldChar>
              </w:r>
              <w:r w:rsidRPr="00C759F8">
                <w:rPr>
                  <w:rFonts w:cstheme="minorHAnsi"/>
                  <w:sz w:val="16"/>
                  <w:szCs w:val="16"/>
                </w:rPr>
                <w:instrText xml:space="preserve"> ADDIN EN.CITE.DATA </w:instrText>
              </w:r>
              <w:r w:rsidRPr="00C759F8">
                <w:rPr>
                  <w:rFonts w:cstheme="minorHAnsi"/>
                  <w:sz w:val="16"/>
                  <w:szCs w:val="16"/>
                </w:rPr>
              </w:r>
              <w:r w:rsidRPr="00C759F8">
                <w:rPr>
                  <w:rFonts w:cstheme="minorHAnsi"/>
                  <w:sz w:val="16"/>
                  <w:szCs w:val="16"/>
                </w:rPr>
                <w:fldChar w:fldCharType="end"/>
              </w:r>
              <w:r w:rsidRPr="00C759F8">
                <w:rPr>
                  <w:rFonts w:cstheme="minorHAnsi"/>
                  <w:sz w:val="16"/>
                  <w:szCs w:val="16"/>
                </w:rPr>
              </w:r>
              <w:r w:rsidRPr="00C759F8">
                <w:rPr>
                  <w:rFonts w:cstheme="minorHAnsi"/>
                  <w:sz w:val="16"/>
                  <w:szCs w:val="16"/>
                </w:rPr>
                <w:fldChar w:fldCharType="separate"/>
              </w:r>
              <w:r w:rsidRPr="00C759F8">
                <w:rPr>
                  <w:rFonts w:cstheme="minorHAnsi"/>
                  <w:noProof/>
                  <w:sz w:val="16"/>
                  <w:szCs w:val="16"/>
                  <w:vertAlign w:val="superscript"/>
                </w:rPr>
                <w:t>1</w:t>
              </w:r>
              <w:r w:rsidRPr="00C759F8">
                <w:rPr>
                  <w:rFonts w:cstheme="minorHAnsi"/>
                  <w:sz w:val="16"/>
                  <w:szCs w:val="16"/>
                </w:rPr>
                <w:fldChar w:fldCharType="end"/>
              </w:r>
            </w:hyperlink>
            <w:r w:rsidRPr="00C759F8">
              <w:rPr>
                <w:rFonts w:cstheme="minorHAnsi"/>
                <w:sz w:val="16"/>
                <w:szCs w:val="16"/>
              </w:rPr>
              <w:t xml:space="preserve"> Where RNA sequencing is not available, methylome profiling may be used to classify CNS neuroblastoma, </w:t>
            </w:r>
            <w:r w:rsidRPr="00C759F8">
              <w:rPr>
                <w:rFonts w:cstheme="minorHAnsi"/>
                <w:i/>
                <w:iCs/>
                <w:sz w:val="16"/>
                <w:szCs w:val="16"/>
              </w:rPr>
              <w:t>FOXR2</w:t>
            </w:r>
            <w:r w:rsidRPr="00C759F8">
              <w:rPr>
                <w:rFonts w:cstheme="minorHAnsi"/>
                <w:sz w:val="16"/>
                <w:szCs w:val="16"/>
              </w:rPr>
              <w:t xml:space="preserve">-activated. Surrogate immunohistochemical profiles combined with copy number alterations have also been proposed as sensitive and specific surrogate markers for CNS neuroblastoma, </w:t>
            </w:r>
            <w:r w:rsidRPr="00C759F8">
              <w:rPr>
                <w:rFonts w:cstheme="minorHAnsi"/>
                <w:i/>
                <w:iCs/>
                <w:sz w:val="16"/>
                <w:szCs w:val="16"/>
              </w:rPr>
              <w:t>FOXR2</w:t>
            </w:r>
            <w:r w:rsidRPr="00C759F8">
              <w:rPr>
                <w:rFonts w:cstheme="minorHAnsi"/>
                <w:sz w:val="16"/>
                <w:szCs w:val="16"/>
              </w:rPr>
              <w:t>-activated, namely: OLIG2, synaptophysin and SOX10 immunopositivity; vimentin negativity; and 1q gain.</w:t>
            </w:r>
            <w:hyperlink w:anchor="_ENREF_2" w:tooltip="Tauziède-Espariat, 2023 #7544" w:history="1">
              <w:r w:rsidRPr="00C759F8">
                <w:rPr>
                  <w:rFonts w:cstheme="minorHAnsi"/>
                  <w:sz w:val="16"/>
                  <w:szCs w:val="16"/>
                </w:rPr>
                <w:fldChar w:fldCharType="begin">
                  <w:fldData xml:space="preserve">PEVuZE5vdGU+PENpdGU+PEF1dGhvcj5UYXV6acOoZGUtRXNwYXJpYXQ8L0F1dGhvcj48WWVhcj4y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</w:fldData>
                </w:fldChar>
              </w:r>
              <w:r w:rsidRPr="00C759F8">
                <w:rPr>
                  <w:rFonts w:cstheme="minorHAnsi"/>
                  <w:sz w:val="16"/>
                  <w:szCs w:val="16"/>
                </w:rPr>
                <w:instrText xml:space="preserve"> ADDIN EN.CITE </w:instrText>
              </w:r>
              <w:r w:rsidRPr="00C759F8">
                <w:rPr>
                  <w:rFonts w:cstheme="minorHAnsi"/>
                  <w:sz w:val="16"/>
                  <w:szCs w:val="16"/>
                </w:rPr>
                <w:fldChar w:fldCharType="begin">
                  <w:fldData xml:space="preserve">PEVuZE5vdGU+PENpdGU+PEF1dGhvcj5UYXV6acOoZGUtRXNwYXJpYXQ8L0F1dGhvcj48WWVhcj4y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</w:fldData>
                </w:fldChar>
              </w:r>
              <w:r w:rsidRPr="00C759F8">
                <w:rPr>
                  <w:rFonts w:cstheme="minorHAnsi"/>
                  <w:sz w:val="16"/>
                  <w:szCs w:val="16"/>
                </w:rPr>
                <w:instrText xml:space="preserve"> ADDIN EN.CITE.DATA </w:instrText>
              </w:r>
              <w:r w:rsidRPr="00C759F8">
                <w:rPr>
                  <w:rFonts w:cstheme="minorHAnsi"/>
                  <w:sz w:val="16"/>
                  <w:szCs w:val="16"/>
                </w:rPr>
              </w:r>
              <w:r w:rsidRPr="00C759F8">
                <w:rPr>
                  <w:rFonts w:cstheme="minorHAnsi"/>
                  <w:sz w:val="16"/>
                  <w:szCs w:val="16"/>
                </w:rPr>
                <w:fldChar w:fldCharType="end"/>
              </w:r>
              <w:r w:rsidRPr="00C759F8">
                <w:rPr>
                  <w:rFonts w:cstheme="minorHAnsi"/>
                  <w:sz w:val="16"/>
                  <w:szCs w:val="16"/>
                </w:rPr>
              </w:r>
              <w:r w:rsidRPr="00C759F8">
                <w:rPr>
                  <w:rFonts w:cstheme="minorHAnsi"/>
                  <w:sz w:val="16"/>
                  <w:szCs w:val="16"/>
                </w:rPr>
                <w:fldChar w:fldCharType="separate"/>
              </w:r>
              <w:r w:rsidRPr="00C759F8">
                <w:rPr>
                  <w:rFonts w:cstheme="minorHAnsi"/>
                  <w:noProof/>
                  <w:sz w:val="16"/>
                  <w:szCs w:val="16"/>
                  <w:vertAlign w:val="superscript"/>
                </w:rPr>
                <w:t>2</w:t>
              </w:r>
              <w:r w:rsidRPr="00C759F8">
                <w:rPr>
                  <w:rFonts w:cstheme="minorHAnsi"/>
                  <w:sz w:val="16"/>
                  <w:szCs w:val="16"/>
                </w:rPr>
                <w:fldChar w:fldCharType="end"/>
              </w:r>
            </w:hyperlink>
            <w:r w:rsidRPr="00C759F8">
              <w:rPr>
                <w:rFonts w:cstheme="minorHAnsi"/>
                <w:sz w:val="16"/>
                <w:szCs w:val="16"/>
              </w:rPr>
              <w:tab/>
            </w:r>
          </w:p>
          <w:p w14:paraId="76571C36" w14:textId="77777777" w:rsidR="00C759F8" w:rsidRDefault="00C759F8" w:rsidP="00C759F8">
            <w:pPr>
              <w:spacing w:after="0" w:line="240" w:lineRule="auto"/>
              <w:rPr>
                <w:rFonts w:cstheme="minorHAnsi"/>
                <w:sz w:val="16"/>
                <w:szCs w:val="16"/>
              </w:rPr>
            </w:pPr>
            <w:r w:rsidRPr="00C759F8">
              <w:rPr>
                <w:rFonts w:cstheme="minorHAnsi"/>
                <w:sz w:val="16"/>
                <w:szCs w:val="16"/>
              </w:rPr>
              <w:t xml:space="preserve">Investigation of </w:t>
            </w:r>
            <w:r w:rsidRPr="00C759F8">
              <w:rPr>
                <w:rFonts w:cstheme="minorHAnsi"/>
                <w:i/>
                <w:iCs/>
                <w:sz w:val="16"/>
                <w:szCs w:val="16"/>
              </w:rPr>
              <w:t>FOXR2</w:t>
            </w:r>
            <w:r w:rsidRPr="00C759F8">
              <w:rPr>
                <w:rFonts w:cstheme="minorHAnsi"/>
                <w:sz w:val="16"/>
                <w:szCs w:val="16"/>
              </w:rPr>
              <w:t xml:space="preserve"> alteration is a core element for CNS neuroblastoma, </w:t>
            </w:r>
            <w:r w:rsidRPr="00C759F8">
              <w:rPr>
                <w:rFonts w:cstheme="minorHAnsi"/>
                <w:i/>
                <w:iCs/>
                <w:sz w:val="16"/>
                <w:szCs w:val="16"/>
              </w:rPr>
              <w:t>FOXR2</w:t>
            </w:r>
            <w:r w:rsidRPr="00C759F8">
              <w:rPr>
                <w:rFonts w:cstheme="minorHAnsi"/>
                <w:sz w:val="16"/>
                <w:szCs w:val="16"/>
              </w:rPr>
              <w:t>-activated.</w:t>
            </w:r>
          </w:p>
          <w:p w14:paraId="02F362D3" w14:textId="77777777" w:rsidR="00C759F8" w:rsidRPr="00C759F8" w:rsidRDefault="00C759F8" w:rsidP="00C759F8">
            <w:pPr>
              <w:pStyle w:val="Heading1"/>
              <w:spacing w:before="0" w:line="240" w:lineRule="auto"/>
              <w:rPr>
                <w:rFonts w:asciiTheme="minorHAnsi" w:hAnsiTheme="minorHAnsi" w:cstheme="minorHAnsi"/>
                <w:color w:val="auto"/>
                <w:sz w:val="16"/>
                <w:szCs w:val="16"/>
              </w:rPr>
            </w:pPr>
          </w:p>
          <w:p w14:paraId="4E22DE7E" w14:textId="77777777" w:rsidR="00C759F8" w:rsidRPr="00C759F8" w:rsidRDefault="00C759F8" w:rsidP="00C759F8">
            <w:pPr>
              <w:pStyle w:val="Heading1"/>
              <w:spacing w:before="0" w:line="240" w:lineRule="auto"/>
              <w:rPr>
                <w:rFonts w:asciiTheme="minorHAnsi" w:hAnsiTheme="minorHAnsi" w:cstheme="minorHAnsi"/>
                <w:color w:val="auto"/>
                <w:sz w:val="16"/>
                <w:szCs w:val="16"/>
              </w:rPr>
            </w:pPr>
            <w:r w:rsidRPr="00C759F8">
              <w:rPr>
                <w:rFonts w:asciiTheme="minorHAnsi" w:hAnsiTheme="minorHAnsi" w:cstheme="minorHAnsi"/>
                <w:color w:val="auto"/>
                <w:sz w:val="16"/>
                <w:szCs w:val="16"/>
              </w:rPr>
              <w:t>References</w:t>
            </w:r>
          </w:p>
          <w:p w14:paraId="63241EAF" w14:textId="77777777" w:rsidR="00C759F8" w:rsidRPr="00C759F8" w:rsidRDefault="00C759F8" w:rsidP="00C759F8">
            <w:pPr>
              <w:pStyle w:val="EndNoteBibliography"/>
              <w:spacing w:after="0"/>
              <w:ind w:left="318" w:hanging="318"/>
              <w:rPr>
                <w:rFonts w:asciiTheme="minorHAnsi" w:hAnsiTheme="minorHAnsi" w:cstheme="minorHAnsi"/>
                <w:sz w:val="16"/>
                <w:szCs w:val="16"/>
              </w:rPr>
            </w:pPr>
            <w:r w:rsidRPr="00C759F8">
              <w:rPr>
                <w:rFonts w:asciiTheme="minorHAnsi" w:hAnsiTheme="minorHAnsi" w:cstheme="minorHAnsi"/>
                <w:sz w:val="16"/>
                <w:szCs w:val="16"/>
              </w:rPr>
              <w:fldChar w:fldCharType="begin"/>
            </w:r>
            <w:r w:rsidRPr="00C759F8">
              <w:rPr>
                <w:rFonts w:asciiTheme="minorHAnsi" w:hAnsiTheme="minorHAnsi" w:cstheme="minorHAnsi"/>
                <w:sz w:val="16"/>
                <w:szCs w:val="16"/>
              </w:rPr>
              <w:instrText xml:space="preserve"> ADDIN EN.REFLIST </w:instrText>
            </w:r>
            <w:r w:rsidRPr="00C759F8">
              <w:rPr>
                <w:rFonts w:asciiTheme="minorHAnsi" w:hAnsiTheme="minorHAnsi" w:cstheme="minorHAnsi"/>
                <w:sz w:val="16"/>
                <w:szCs w:val="16"/>
              </w:rPr>
              <w:fldChar w:fldCharType="separate"/>
            </w:r>
            <w:r w:rsidRPr="00C759F8">
              <w:rPr>
                <w:rFonts w:asciiTheme="minorHAnsi" w:hAnsiTheme="minorHAnsi" w:cstheme="minorHAnsi"/>
                <w:sz w:val="16"/>
                <w:szCs w:val="16"/>
              </w:rPr>
              <w:t>1</w:t>
            </w:r>
            <w:r w:rsidRPr="00C759F8">
              <w:rPr>
                <w:rFonts w:asciiTheme="minorHAnsi" w:hAnsiTheme="minorHAnsi" w:cstheme="minorHAnsi"/>
                <w:sz w:val="16"/>
                <w:szCs w:val="16"/>
              </w:rPr>
              <w:tab/>
              <w:t xml:space="preserve">Korshunov A, Okonechnikov K, Schmitt-Hoffner F, Ryzhova M, Sahm F, Stichel D, Schrimpf D, Reuss DE, Sievers P, Suwala AK, Kumirova E, Zheludkova O, Golanov A, Jones DTW, Pfister SM, Kool M and von Deimling A (2021). Molecular analysis of pediatric CNS-PNET revealed nosologic heterogeneity and potent diagnostic markers for CNS neuroblastoma with FOXR2-activation. </w:t>
            </w:r>
            <w:r w:rsidRPr="00C759F8">
              <w:rPr>
                <w:rFonts w:asciiTheme="minorHAnsi" w:hAnsiTheme="minorHAnsi" w:cstheme="minorHAnsi"/>
                <w:i/>
                <w:sz w:val="16"/>
                <w:szCs w:val="16"/>
              </w:rPr>
              <w:t>Acta Neuropathol Commun</w:t>
            </w:r>
            <w:r w:rsidRPr="00C759F8">
              <w:rPr>
                <w:rFonts w:asciiTheme="minorHAnsi" w:hAnsiTheme="minorHAnsi" w:cstheme="minorHAnsi"/>
                <w:sz w:val="16"/>
                <w:szCs w:val="16"/>
              </w:rPr>
              <w:t xml:space="preserve"> 9(1):20.</w:t>
            </w:r>
          </w:p>
          <w:p w14:paraId="0D53B656" w14:textId="5286546A" w:rsidR="00E87C7F" w:rsidRPr="00C759F8" w:rsidRDefault="00C759F8" w:rsidP="006B3069">
            <w:pPr>
              <w:pStyle w:val="EndNoteBibliography"/>
              <w:spacing w:after="100"/>
              <w:ind w:left="318" w:hanging="318"/>
              <w:rPr>
                <w:rFonts w:asciiTheme="minorHAnsi" w:hAnsiTheme="minorHAnsi" w:cstheme="minorHAnsi"/>
                <w:b/>
                <w:sz w:val="16"/>
                <w:szCs w:val="16"/>
                <w:highlight w:val="green"/>
                <w:u w:val="single"/>
              </w:rPr>
            </w:pPr>
            <w:r w:rsidRPr="00C759F8">
              <w:rPr>
                <w:rFonts w:asciiTheme="minorHAnsi" w:hAnsiTheme="minorHAnsi" w:cstheme="minorHAnsi"/>
                <w:sz w:val="16"/>
                <w:szCs w:val="16"/>
              </w:rPr>
              <w:t>2</w:t>
            </w:r>
            <w:r w:rsidRPr="00C759F8">
              <w:rPr>
                <w:rFonts w:asciiTheme="minorHAnsi" w:hAnsiTheme="minorHAnsi" w:cstheme="minorHAnsi"/>
                <w:sz w:val="16"/>
                <w:szCs w:val="16"/>
              </w:rPr>
              <w:tab/>
              <w:t xml:space="preserve">Tauziède-Espariat A, Figarella-Branger D, Métais A, Uro-Coste E, Maurage CA, Lhermitte B, Aline-Fardin A, Hasty L, Vasiljevic A, Chiforeanu D, Chotard G, Adle-Biassette H, Meurgey A, Saffroy R, Guillemot D, Pierron G, Sievers P and Varlet P (2023). CNS neuroblastoma, FOXR2-activated and its mimics: a relevant panel approach for work-up and accurate diagnosis of this rare neoplasm. </w:t>
            </w:r>
            <w:r w:rsidRPr="00C759F8">
              <w:rPr>
                <w:rFonts w:asciiTheme="minorHAnsi" w:hAnsiTheme="minorHAnsi" w:cstheme="minorHAnsi"/>
                <w:i/>
                <w:sz w:val="16"/>
                <w:szCs w:val="16"/>
              </w:rPr>
              <w:t>Acta Neuropathol Commun</w:t>
            </w:r>
            <w:r w:rsidRPr="00C759F8">
              <w:rPr>
                <w:rFonts w:asciiTheme="minorHAnsi" w:hAnsiTheme="minorHAnsi" w:cstheme="minorHAnsi"/>
                <w:sz w:val="16"/>
                <w:szCs w:val="16"/>
              </w:rPr>
              <w:t xml:space="preserve"> 11(1):43.</w:t>
            </w:r>
            <w:r w:rsidR="006B3069">
              <w:rPr>
                <w:rFonts w:asciiTheme="minorHAnsi" w:hAnsiTheme="minorHAnsi" w:cstheme="minorHAnsi"/>
                <w:sz w:val="16"/>
                <w:szCs w:val="16"/>
              </w:rPr>
              <w:t xml:space="preserve"> </w:t>
            </w:r>
            <w:r w:rsidRPr="00C759F8">
              <w:rPr>
                <w:rFonts w:asciiTheme="minorHAnsi" w:hAnsiTheme="minorHAnsi" w:cstheme="minorHAnsi"/>
                <w:sz w:val="16"/>
                <w:szCs w:val="16"/>
              </w:rPr>
              <w:fldChar w:fldCharType="end"/>
            </w:r>
          </w:p>
        </w:tc>
        <w:tc>
          <w:tcPr>
            <w:tcW w:w="1959" w:type="dxa"/>
          </w:tcPr>
          <w:p w14:paraId="680A6FD2" w14:textId="29CE704C" w:rsidR="00C26475" w:rsidRDefault="00C26475" w:rsidP="00C26475">
            <w:pPr>
              <w:autoSpaceDE w:val="0"/>
              <w:autoSpaceDN w:val="0"/>
              <w:adjustRightInd w:val="0"/>
              <w:spacing w:after="100" w:line="240" w:lineRule="auto"/>
              <w:rPr>
                <w:rFonts w:cstheme="minorHAnsi"/>
                <w:sz w:val="16"/>
                <w:szCs w:val="16"/>
              </w:rPr>
            </w:pPr>
            <w:r w:rsidRPr="00C26475">
              <w:rPr>
                <w:rFonts w:cstheme="minorHAnsi"/>
                <w:sz w:val="18"/>
                <w:szCs w:val="18"/>
                <w:vertAlign w:val="superscript"/>
                <w:lang w:val="en-US"/>
              </w:rPr>
              <w:t>c</w:t>
            </w:r>
            <w:r w:rsidRPr="00C26475">
              <w:rPr>
                <w:rFonts w:cstheme="minorHAnsi"/>
                <w:sz w:val="16"/>
                <w:szCs w:val="16"/>
                <w:vertAlign w:val="superscript"/>
              </w:rPr>
              <w:t xml:space="preserve"> </w:t>
            </w:r>
            <w:r w:rsidRPr="00C26475">
              <w:rPr>
                <w:rFonts w:cstheme="minorHAnsi"/>
                <w:sz w:val="16"/>
                <w:szCs w:val="16"/>
              </w:rPr>
              <w:t>Only core for some tumours - refer to Tables 3-5</w:t>
            </w:r>
            <w:r w:rsidR="003B46D2">
              <w:rPr>
                <w:rFonts w:cstheme="minorHAnsi"/>
                <w:sz w:val="16"/>
                <w:szCs w:val="16"/>
              </w:rPr>
              <w:t>.</w:t>
            </w:r>
          </w:p>
          <w:p w14:paraId="5F86BC7D" w14:textId="7D2853D7" w:rsidR="00E87C7F" w:rsidRPr="0067776A" w:rsidRDefault="00E87C7F" w:rsidP="00141ADA">
            <w:pPr>
              <w:autoSpaceDE w:val="0"/>
              <w:autoSpaceDN w:val="0"/>
              <w:adjustRightInd w:val="0"/>
              <w:spacing w:after="0" w:line="240" w:lineRule="auto"/>
              <w:rPr>
                <w:sz w:val="16"/>
                <w:szCs w:val="16"/>
                <w:highlight w:val="yellow"/>
              </w:rPr>
            </w:pPr>
          </w:p>
        </w:tc>
      </w:tr>
      <w:tr w:rsidR="00E87C7F" w:rsidRPr="00CC5E7C" w14:paraId="4E850A3D" w14:textId="77777777" w:rsidTr="00F035DC">
        <w:trPr>
          <w:trHeight w:val="895"/>
        </w:trPr>
        <w:tc>
          <w:tcPr>
            <w:tcW w:w="865" w:type="dxa"/>
            <w:shd w:val="clear" w:color="000000" w:fill="EEECE1"/>
          </w:tcPr>
          <w:p w14:paraId="7375AE12" w14:textId="3EB1F664" w:rsidR="00E87C7F" w:rsidRPr="00721253" w:rsidRDefault="0067789A" w:rsidP="00141ADA">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04A3DD95" w14:textId="289568A2" w:rsidR="00E87C7F" w:rsidRPr="00AF3877" w:rsidRDefault="0067789A" w:rsidP="0067789A">
            <w:pPr>
              <w:spacing w:line="240" w:lineRule="auto"/>
              <w:rPr>
                <w:rFonts w:cstheme="minorHAnsi"/>
                <w:color w:val="221E1F"/>
                <w:sz w:val="16"/>
                <w:szCs w:val="16"/>
              </w:rPr>
            </w:pPr>
            <w:r w:rsidRPr="00E668B3">
              <w:rPr>
                <w:rFonts w:cstheme="minorHAnsi"/>
                <w:color w:val="221E1F"/>
                <w:sz w:val="16"/>
                <w:szCs w:val="16"/>
              </w:rPr>
              <w:t xml:space="preserve">HISTONE H3 VARIANTS AND LOSS OF H3 </w:t>
            </w:r>
            <w:proofErr w:type="gramStart"/>
            <w:r w:rsidRPr="00E668B3">
              <w:rPr>
                <w:rFonts w:cstheme="minorHAnsi"/>
                <w:color w:val="221E1F"/>
                <w:sz w:val="16"/>
                <w:szCs w:val="16"/>
              </w:rPr>
              <w:t>p.K</w:t>
            </w:r>
            <w:proofErr w:type="gramEnd"/>
            <w:r w:rsidRPr="00E668B3">
              <w:rPr>
                <w:rFonts w:cstheme="minorHAnsi"/>
                <w:color w:val="221E1F"/>
                <w:sz w:val="16"/>
                <w:szCs w:val="16"/>
              </w:rPr>
              <w:t>28me3 (K27me</w:t>
            </w:r>
            <w:proofErr w:type="gramStart"/>
            <w:r w:rsidRPr="00E668B3">
              <w:rPr>
                <w:rFonts w:cstheme="minorHAnsi"/>
                <w:color w:val="221E1F"/>
                <w:sz w:val="16"/>
                <w:szCs w:val="16"/>
              </w:rPr>
              <w:t>3)</w:t>
            </w:r>
            <w:r w:rsidR="0041119A" w:rsidRPr="00E668B3">
              <w:rPr>
                <w:rFonts w:cstheme="minorHAnsi"/>
                <w:color w:val="221E1F"/>
                <w:sz w:val="18"/>
                <w:szCs w:val="18"/>
                <w:vertAlign w:val="superscript"/>
              </w:rPr>
              <w:t>c</w:t>
            </w:r>
            <w:proofErr w:type="gramEnd"/>
          </w:p>
        </w:tc>
        <w:tc>
          <w:tcPr>
            <w:tcW w:w="2553" w:type="dxa"/>
          </w:tcPr>
          <w:p w14:paraId="02400025" w14:textId="18C2ACCE" w:rsidR="001B7906" w:rsidRPr="00EE543F" w:rsidRDefault="00EB674A" w:rsidP="00834CBD">
            <w:pPr>
              <w:spacing w:after="0" w:line="240" w:lineRule="auto"/>
              <w:rPr>
                <w:rFonts w:cstheme="minorHAnsi"/>
                <w:sz w:val="16"/>
                <w:szCs w:val="16"/>
              </w:rPr>
            </w:pPr>
            <w:r w:rsidRPr="00EE543F">
              <w:rPr>
                <w:rFonts w:cstheme="minorHAnsi"/>
                <w:b/>
                <w:bCs/>
                <w:color w:val="221E1F"/>
                <w:sz w:val="16"/>
                <w:szCs w:val="16"/>
              </w:rPr>
              <w:t xml:space="preserve">Histone H3 gene family variants </w:t>
            </w:r>
          </w:p>
          <w:p w14:paraId="4F55E17E"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2CB86D99"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Negative </w:t>
            </w:r>
          </w:p>
          <w:p w14:paraId="3A5163B8"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K27M </w:t>
            </w:r>
          </w:p>
          <w:p w14:paraId="5F6B5B37"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G34R or G34V </w:t>
            </w:r>
          </w:p>
          <w:p w14:paraId="11576C2B" w14:textId="349730DC" w:rsidR="00EB674A"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other H3 variants, </w:t>
            </w:r>
            <w:r w:rsidRPr="00262B47">
              <w:rPr>
                <w:rFonts w:cstheme="minorHAnsi"/>
                <w:i/>
                <w:iCs/>
                <w:sz w:val="16"/>
                <w:szCs w:val="16"/>
              </w:rPr>
              <w:t>specify</w:t>
            </w:r>
          </w:p>
          <w:p w14:paraId="6562E71A" w14:textId="77777777" w:rsidR="001B7906" w:rsidRPr="00262B47" w:rsidRDefault="001B7906" w:rsidP="00834CBD">
            <w:pPr>
              <w:spacing w:after="0" w:line="240" w:lineRule="auto"/>
              <w:rPr>
                <w:rFonts w:cstheme="minorHAnsi"/>
                <w:iCs/>
                <w:sz w:val="16"/>
                <w:szCs w:val="16"/>
              </w:rPr>
            </w:pPr>
            <w:r w:rsidRPr="00262B47">
              <w:rPr>
                <w:rFonts w:cstheme="minorHAnsi"/>
                <w:color w:val="221E1F"/>
                <w:sz w:val="16"/>
                <w:szCs w:val="16"/>
              </w:rPr>
              <w:t xml:space="preserve">TESTING METHOD </w:t>
            </w:r>
          </w:p>
          <w:p w14:paraId="1E48B35A" w14:textId="77777777" w:rsidR="001B7906" w:rsidRPr="005D49D0" w:rsidRDefault="001B790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615548A"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5B5931F6"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NGS</w:t>
            </w:r>
          </w:p>
          <w:p w14:paraId="07DE7F90"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7DD07EF1" w14:textId="77777777" w:rsidR="001B7906"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6CF83249" w14:textId="02A8AFF1" w:rsidR="006D2746" w:rsidRPr="006D2746" w:rsidRDefault="006D2746" w:rsidP="00834CBD">
            <w:pPr>
              <w:spacing w:after="0" w:line="240" w:lineRule="auto"/>
              <w:rPr>
                <w:rFonts w:cs="Verdana"/>
                <w:iCs/>
                <w:sz w:val="16"/>
                <w:szCs w:val="16"/>
              </w:rPr>
            </w:pPr>
            <w:r>
              <w:rPr>
                <w:rFonts w:cstheme="minorHAnsi"/>
                <w:b/>
                <w:bCs/>
                <w:color w:val="221E1F"/>
                <w:sz w:val="16"/>
                <w:szCs w:val="16"/>
              </w:rPr>
              <w:t xml:space="preserve">     </w:t>
            </w:r>
            <w:r w:rsidRPr="006D2746">
              <w:rPr>
                <w:rFonts w:cstheme="minorHAnsi"/>
                <w:b/>
                <w:bCs/>
                <w:color w:val="221E1F"/>
                <w:sz w:val="16"/>
                <w:szCs w:val="16"/>
              </w:rPr>
              <w:t>Histone H3 K27M expression</w:t>
            </w:r>
          </w:p>
          <w:p w14:paraId="7C02CC23" w14:textId="1A8EA261" w:rsidR="001B7906" w:rsidRPr="00BC1E32"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125E47F7" w14:textId="77777777" w:rsidR="001B7906" w:rsidRPr="00BC1E32"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45FB7BEA" w14:textId="77777777" w:rsidR="001B7906"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46663145" w14:textId="7DEB91C3" w:rsidR="000E3B30" w:rsidRPr="006D2746" w:rsidRDefault="000E3B30" w:rsidP="00834CBD">
            <w:pPr>
              <w:spacing w:after="0" w:line="240" w:lineRule="auto"/>
              <w:rPr>
                <w:rFonts w:cs="Verdana"/>
                <w:iCs/>
                <w:sz w:val="16"/>
                <w:szCs w:val="16"/>
              </w:rPr>
            </w:pPr>
            <w:r>
              <w:rPr>
                <w:rFonts w:cstheme="minorHAnsi"/>
                <w:b/>
                <w:bCs/>
                <w:color w:val="221E1F"/>
                <w:sz w:val="16"/>
                <w:szCs w:val="16"/>
              </w:rPr>
              <w:t xml:space="preserve"> </w:t>
            </w:r>
            <w:r w:rsidR="00470EF0">
              <w:rPr>
                <w:rFonts w:cstheme="minorHAnsi"/>
                <w:b/>
                <w:bCs/>
                <w:color w:val="221E1F"/>
                <w:sz w:val="16"/>
                <w:szCs w:val="16"/>
              </w:rPr>
              <w:t xml:space="preserve">   </w:t>
            </w:r>
            <w:r>
              <w:rPr>
                <w:rFonts w:cstheme="minorHAnsi"/>
                <w:b/>
                <w:bCs/>
                <w:color w:val="221E1F"/>
                <w:sz w:val="16"/>
                <w:szCs w:val="16"/>
              </w:rPr>
              <w:t xml:space="preserve"> </w:t>
            </w:r>
            <w:r w:rsidR="00470EF0" w:rsidRPr="00470EF0">
              <w:rPr>
                <w:rFonts w:cstheme="minorHAnsi"/>
                <w:b/>
                <w:bCs/>
                <w:color w:val="221E1F"/>
                <w:sz w:val="16"/>
                <w:szCs w:val="16"/>
              </w:rPr>
              <w:t>Histone H3 G34R expression</w:t>
            </w:r>
          </w:p>
          <w:p w14:paraId="597D0745" w14:textId="77777777" w:rsidR="000E3B30" w:rsidRPr="00BC1E32"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2C8CCECA" w14:textId="77777777" w:rsidR="000E3B30" w:rsidRPr="00BC1E32"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30E5E45D" w14:textId="77777777" w:rsidR="000E3B30"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73BD1CD5" w14:textId="5143CE5D" w:rsidR="000E3B30" w:rsidRPr="006D2746" w:rsidRDefault="000E3B30" w:rsidP="00834CBD">
            <w:pPr>
              <w:spacing w:after="0" w:line="240" w:lineRule="auto"/>
              <w:rPr>
                <w:rFonts w:cs="Verdana"/>
                <w:iCs/>
                <w:sz w:val="16"/>
                <w:szCs w:val="16"/>
              </w:rPr>
            </w:pPr>
            <w:r>
              <w:rPr>
                <w:rFonts w:cstheme="minorHAnsi"/>
                <w:b/>
                <w:bCs/>
                <w:color w:val="221E1F"/>
                <w:sz w:val="16"/>
                <w:szCs w:val="16"/>
              </w:rPr>
              <w:t xml:space="preserve"> </w:t>
            </w:r>
            <w:r w:rsidR="00470EF0">
              <w:rPr>
                <w:rFonts w:cstheme="minorHAnsi"/>
                <w:b/>
                <w:bCs/>
                <w:color w:val="221E1F"/>
                <w:sz w:val="16"/>
                <w:szCs w:val="16"/>
              </w:rPr>
              <w:t xml:space="preserve">  </w:t>
            </w:r>
            <w:r>
              <w:rPr>
                <w:rFonts w:cstheme="minorHAnsi"/>
                <w:b/>
                <w:bCs/>
                <w:color w:val="221E1F"/>
                <w:sz w:val="16"/>
                <w:szCs w:val="16"/>
              </w:rPr>
              <w:t xml:space="preserve"> </w:t>
            </w:r>
            <w:r w:rsidR="00470EF0">
              <w:rPr>
                <w:rFonts w:cstheme="minorHAnsi"/>
                <w:b/>
                <w:bCs/>
                <w:color w:val="221E1F"/>
                <w:sz w:val="16"/>
                <w:szCs w:val="16"/>
              </w:rPr>
              <w:t xml:space="preserve"> </w:t>
            </w:r>
            <w:r w:rsidR="00470EF0" w:rsidRPr="00470EF0">
              <w:rPr>
                <w:rFonts w:cstheme="minorHAnsi"/>
                <w:b/>
                <w:bCs/>
                <w:color w:val="221E1F"/>
                <w:sz w:val="16"/>
                <w:szCs w:val="16"/>
              </w:rPr>
              <w:t>Histone H3 K27me3 expression</w:t>
            </w:r>
          </w:p>
          <w:p w14:paraId="51B7FD88" w14:textId="77777777" w:rsidR="00470EF0" w:rsidRPr="00470EF0" w:rsidRDefault="00470EF0" w:rsidP="00834CBD">
            <w:pPr>
              <w:pStyle w:val="ListParagraph"/>
              <w:numPr>
                <w:ilvl w:val="0"/>
                <w:numId w:val="6"/>
              </w:numPr>
              <w:spacing w:after="100" w:line="240" w:lineRule="auto"/>
              <w:ind w:left="322" w:hanging="142"/>
              <w:rPr>
                <w:rFonts w:cs="Verdana"/>
                <w:iCs/>
                <w:sz w:val="16"/>
                <w:szCs w:val="16"/>
              </w:rPr>
            </w:pPr>
            <w:r w:rsidRPr="00470EF0">
              <w:rPr>
                <w:rFonts w:cs="Verdana"/>
                <w:iCs/>
                <w:sz w:val="16"/>
                <w:szCs w:val="16"/>
              </w:rPr>
              <w:t xml:space="preserve">Indeterminate </w:t>
            </w:r>
          </w:p>
          <w:p w14:paraId="56373C22" w14:textId="77777777" w:rsidR="00470EF0" w:rsidRDefault="00470EF0" w:rsidP="00834CBD">
            <w:pPr>
              <w:pStyle w:val="ListParagraph"/>
              <w:numPr>
                <w:ilvl w:val="0"/>
                <w:numId w:val="6"/>
              </w:numPr>
              <w:spacing w:after="100" w:line="240" w:lineRule="auto"/>
              <w:ind w:left="322" w:hanging="142"/>
              <w:rPr>
                <w:rFonts w:cs="Verdana"/>
                <w:iCs/>
                <w:sz w:val="16"/>
                <w:szCs w:val="16"/>
              </w:rPr>
            </w:pPr>
            <w:r w:rsidRPr="00470EF0">
              <w:rPr>
                <w:rFonts w:cs="Verdana"/>
                <w:iCs/>
                <w:sz w:val="16"/>
                <w:szCs w:val="16"/>
              </w:rPr>
              <w:t xml:space="preserve">Intact expression </w:t>
            </w:r>
          </w:p>
          <w:p w14:paraId="209F9C17" w14:textId="0E510B9D" w:rsidR="000E3B30" w:rsidRDefault="00470EF0" w:rsidP="00834CBD">
            <w:pPr>
              <w:pStyle w:val="ListParagraph"/>
              <w:numPr>
                <w:ilvl w:val="0"/>
                <w:numId w:val="6"/>
              </w:numPr>
              <w:spacing w:after="100" w:line="240" w:lineRule="auto"/>
              <w:ind w:left="323" w:hanging="142"/>
              <w:rPr>
                <w:rFonts w:cs="Verdana"/>
                <w:iCs/>
                <w:sz w:val="16"/>
                <w:szCs w:val="16"/>
              </w:rPr>
            </w:pPr>
            <w:r w:rsidRPr="00470EF0">
              <w:rPr>
                <w:rFonts w:cs="Verdana"/>
                <w:iCs/>
                <w:sz w:val="16"/>
                <w:szCs w:val="16"/>
              </w:rPr>
              <w:t xml:space="preserve">Loss of expression </w:t>
            </w:r>
          </w:p>
          <w:p w14:paraId="7BF2411F" w14:textId="77777777" w:rsidR="00EC4E46" w:rsidRPr="00EC4E46" w:rsidRDefault="00EC4E46" w:rsidP="00834CBD">
            <w:pPr>
              <w:pStyle w:val="ListParagraph"/>
              <w:spacing w:after="100" w:line="240" w:lineRule="auto"/>
              <w:ind w:left="323"/>
              <w:rPr>
                <w:rFonts w:cs="Verdana"/>
                <w:iCs/>
                <w:sz w:val="6"/>
                <w:szCs w:val="6"/>
              </w:rPr>
            </w:pPr>
          </w:p>
          <w:p w14:paraId="1D78461E" w14:textId="6F2A0731" w:rsidR="00E87C7F" w:rsidRPr="00F05D2F" w:rsidRDefault="001B7906"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tc>
        <w:tc>
          <w:tcPr>
            <w:tcW w:w="7938" w:type="dxa"/>
          </w:tcPr>
          <w:p w14:paraId="4952C4E8" w14:textId="3BAF64BB"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Various molecular methods can be used to </w:t>
            </w:r>
            <w:r w:rsidRPr="00A2290C">
              <w:rPr>
                <w:rFonts w:eastAsia="Times New Roman" w:cstheme="minorHAnsi"/>
                <w:sz w:val="16"/>
                <w:szCs w:val="16"/>
                <w:lang w:eastAsia="en-AU"/>
              </w:rPr>
              <w:t xml:space="preserve">detect the </w:t>
            </w:r>
            <w:r w:rsidRPr="00A2290C">
              <w:rPr>
                <w:rFonts w:cstheme="minorHAnsi"/>
                <w:sz w:val="16"/>
                <w:szCs w:val="16"/>
                <w:shd w:val="clear" w:color="auto" w:fill="FFFFFF"/>
              </w:rPr>
              <w:t>H3 p.K28M (K27M)</w:t>
            </w:r>
            <w:r w:rsidRPr="00A2290C">
              <w:rPr>
                <w:rFonts w:eastAsia="Times New Roman" w:cstheme="minorHAnsi"/>
                <w:sz w:val="16"/>
                <w:szCs w:val="16"/>
                <w:lang w:eastAsia="en-AU"/>
              </w:rPr>
              <w:t xml:space="preserve"> variant</w:t>
            </w:r>
            <w:r w:rsidRPr="00A2290C">
              <w:rPr>
                <w:rFonts w:eastAsia="Times New Roman" w:cstheme="minorHAnsi"/>
                <w:color w:val="000000"/>
                <w:sz w:val="16"/>
                <w:szCs w:val="16"/>
                <w:lang w:eastAsia="en-AU"/>
              </w:rPr>
              <w:t xml:space="preserve">, including pyrosequencing, TaqMan PCR, </w:t>
            </w:r>
            <w:r w:rsidRPr="00A2290C">
              <w:rPr>
                <w:rFonts w:cstheme="minorHAnsi"/>
                <w:sz w:val="16"/>
                <w:szCs w:val="16"/>
              </w:rPr>
              <w:t>droplet-based digital PCR (</w:t>
            </w:r>
            <w:proofErr w:type="spellStart"/>
            <w:r w:rsidRPr="00A2290C">
              <w:rPr>
                <w:rFonts w:eastAsia="Times New Roman" w:cstheme="minorHAnsi"/>
                <w:color w:val="000000"/>
                <w:sz w:val="16"/>
                <w:szCs w:val="16"/>
                <w:lang w:eastAsia="en-AU"/>
              </w:rPr>
              <w:t>ddPCR</w:t>
            </w:r>
            <w:proofErr w:type="spellEnd"/>
            <w:r w:rsidRPr="00A2290C">
              <w:rPr>
                <w:rFonts w:eastAsia="Times New Roman" w:cstheme="minorHAnsi"/>
                <w:color w:val="000000"/>
                <w:sz w:val="16"/>
                <w:szCs w:val="16"/>
                <w:lang w:eastAsia="en-AU"/>
              </w:rPr>
              <w:t>), Sanger sequencing, and</w:t>
            </w:r>
            <w:r w:rsidR="00A60190">
              <w:rPr>
                <w:rFonts w:eastAsia="Times New Roman" w:cstheme="minorHAnsi"/>
                <w:color w:val="000000"/>
                <w:sz w:val="16"/>
                <w:szCs w:val="16"/>
                <w:lang w:eastAsia="en-AU"/>
              </w:rPr>
              <w:t xml:space="preserve"> </w:t>
            </w:r>
            <w:r w:rsidRPr="00A2290C">
              <w:rPr>
                <w:rFonts w:eastAsia="Times New Roman" w:cstheme="minorHAnsi"/>
                <w:color w:val="000000"/>
                <w:sz w:val="16"/>
                <w:szCs w:val="16"/>
                <w:lang w:eastAsia="en-AU"/>
              </w:rPr>
              <w:t xml:space="preserve">NGS. A similar array of methods can be used for H3.3 p.G35 (G34) variants; however, due to the GC rich nature of this region, targeted methods can be more difficult to design. For detection of both variants using targeted methods (and alignment of non-targeted methods), consideration needs to be given to the high degree of homology among the H3 genes (human H3 variants include H3.3, H3.1, H3.2, CENP-A, H3t, H3.X and H3.Y) and the number of genes encoding each protein (H3.3 is encoded by two genes, </w:t>
            </w:r>
            <w:r w:rsidRPr="00A2290C">
              <w:rPr>
                <w:rFonts w:eastAsia="Times New Roman" w:cstheme="minorHAnsi"/>
                <w:i/>
                <w:color w:val="000000"/>
                <w:sz w:val="16"/>
                <w:szCs w:val="16"/>
                <w:lang w:eastAsia="en-AU"/>
              </w:rPr>
              <w:t>H3F3A</w:t>
            </w:r>
            <w:r w:rsidRPr="00A2290C">
              <w:rPr>
                <w:rFonts w:eastAsia="Times New Roman" w:cstheme="minorHAnsi"/>
                <w:color w:val="000000"/>
                <w:sz w:val="16"/>
                <w:szCs w:val="16"/>
                <w:lang w:eastAsia="en-AU"/>
              </w:rPr>
              <w:t xml:space="preserve"> and </w:t>
            </w:r>
            <w:r w:rsidRPr="00A2290C">
              <w:rPr>
                <w:rFonts w:eastAsia="Times New Roman" w:cstheme="minorHAnsi"/>
                <w:i/>
                <w:color w:val="000000"/>
                <w:sz w:val="16"/>
                <w:szCs w:val="16"/>
                <w:lang w:eastAsia="en-AU"/>
              </w:rPr>
              <w:t>H3F3B</w:t>
            </w:r>
            <w:r w:rsidRPr="00A2290C">
              <w:rPr>
                <w:rFonts w:eastAsia="Times New Roman" w:cstheme="minorHAnsi"/>
                <w:color w:val="000000"/>
                <w:sz w:val="16"/>
                <w:szCs w:val="16"/>
                <w:lang w:eastAsia="en-AU"/>
              </w:rPr>
              <w:t xml:space="preserve">, while H3.1 and H3.2 are each encoded by multiple genes found within gene clusters). The exact gene being tested, and the method used should be provided in the report. In addition, variant-specific antibodies are available that can reliably be used on FFPE tissue to detect H3 p.K28M (K27M), H3 p.G35R (G34R) and H3 p.G35V (G34V) variants. Of note, according to the recently revised nomenclature of (human) histone genes </w:t>
            </w:r>
            <w:r w:rsidRPr="00A2290C">
              <w:rPr>
                <w:rFonts w:eastAsia="Times New Roman" w:cstheme="minorHAnsi"/>
                <w:i/>
                <w:iCs/>
                <w:color w:val="000000"/>
                <w:sz w:val="16"/>
                <w:szCs w:val="16"/>
                <w:lang w:eastAsia="en-AU"/>
              </w:rPr>
              <w:t>H3F3A</w:t>
            </w:r>
            <w:r w:rsidRPr="00A2290C">
              <w:rPr>
                <w:rFonts w:eastAsia="Times New Roman" w:cstheme="minorHAnsi"/>
                <w:color w:val="000000"/>
                <w:sz w:val="16"/>
                <w:szCs w:val="16"/>
                <w:lang w:eastAsia="en-AU"/>
              </w:rPr>
              <w:t xml:space="preserve"> (1q42.12) is now </w:t>
            </w:r>
            <w:r w:rsidRPr="00A2290C">
              <w:rPr>
                <w:rFonts w:eastAsia="Times New Roman" w:cstheme="minorHAnsi"/>
                <w:i/>
                <w:iCs/>
                <w:color w:val="000000"/>
                <w:sz w:val="16"/>
                <w:szCs w:val="16"/>
                <w:lang w:eastAsia="en-AU"/>
              </w:rPr>
              <w:t>H3-3A</w:t>
            </w:r>
            <w:r w:rsidRPr="00A2290C">
              <w:rPr>
                <w:rFonts w:eastAsia="Times New Roman" w:cstheme="minorHAnsi"/>
                <w:color w:val="000000"/>
                <w:sz w:val="16"/>
                <w:szCs w:val="16"/>
                <w:lang w:eastAsia="en-AU"/>
              </w:rPr>
              <w:t xml:space="preserve">, and </w:t>
            </w:r>
            <w:r w:rsidRPr="00A2290C">
              <w:rPr>
                <w:rFonts w:eastAsia="Times New Roman" w:cstheme="minorHAnsi"/>
                <w:i/>
                <w:iCs/>
                <w:color w:val="000000"/>
                <w:sz w:val="16"/>
                <w:szCs w:val="16"/>
                <w:lang w:eastAsia="en-AU"/>
              </w:rPr>
              <w:t xml:space="preserve">H3F3B </w:t>
            </w:r>
            <w:r w:rsidRPr="00A2290C">
              <w:rPr>
                <w:rFonts w:eastAsia="Times New Roman" w:cstheme="minorHAnsi"/>
                <w:color w:val="000000"/>
                <w:sz w:val="16"/>
                <w:szCs w:val="16"/>
                <w:lang w:eastAsia="en-AU"/>
              </w:rPr>
              <w:t xml:space="preserve">(17q25.1) is now </w:t>
            </w:r>
            <w:r w:rsidRPr="00A2290C">
              <w:rPr>
                <w:rFonts w:eastAsia="Times New Roman" w:cstheme="minorHAnsi"/>
                <w:i/>
                <w:iCs/>
                <w:color w:val="000000"/>
                <w:sz w:val="16"/>
                <w:szCs w:val="16"/>
                <w:lang w:eastAsia="en-AU"/>
              </w:rPr>
              <w:t>H3-3B</w:t>
            </w:r>
            <w:r w:rsidRPr="00A2290C">
              <w:rPr>
                <w:rFonts w:eastAsia="Times New Roman" w:cstheme="minorHAnsi"/>
                <w:color w:val="000000"/>
                <w:sz w:val="16"/>
                <w:szCs w:val="16"/>
                <w:lang w:eastAsia="en-AU"/>
              </w:rPr>
              <w:t>.</w:t>
            </w:r>
            <w:hyperlink w:anchor="_ENREF_1" w:tooltip="Seal, 2022 #7845" w:history="1">
              <w:r w:rsidRPr="00A2290C">
                <w:rPr>
                  <w:rFonts w:eastAsia="Times New Roman" w:cstheme="minorHAnsi"/>
                  <w:color w:val="000000"/>
                  <w:sz w:val="16"/>
                  <w:szCs w:val="16"/>
                  <w:lang w:eastAsia="en-AU"/>
                </w:rPr>
                <w:fldChar w:fldCharType="begin">
                  <w:fldData xml:space="preserve">PEVuZE5vdGU+PENpdGU+PEF1dGhvcj5TZWFsPC9BdXRob3I+PFllYXI+MjAyMjwvWWVhcj48UmVj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PEVuZE5vdGU+PENpdGU+PEF1dGhvcj5TZWFsPC9BdXRob3I+PFllYXI+MjAyMjwvWWVhcj48UmVj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1</w:t>
              </w:r>
              <w:r w:rsidRPr="00A2290C">
                <w:rPr>
                  <w:rFonts w:eastAsia="Times New Roman" w:cstheme="minorHAnsi"/>
                  <w:color w:val="000000"/>
                  <w:sz w:val="16"/>
                  <w:szCs w:val="16"/>
                  <w:lang w:eastAsia="en-AU"/>
                </w:rPr>
                <w:fldChar w:fldCharType="end"/>
              </w:r>
            </w:hyperlink>
          </w:p>
          <w:p w14:paraId="0758CF34" w14:textId="77777777" w:rsidR="00A2290C" w:rsidRPr="00A2290C" w:rsidRDefault="00A2290C" w:rsidP="00A2290C">
            <w:pPr>
              <w:spacing w:after="0" w:line="240" w:lineRule="auto"/>
              <w:rPr>
                <w:rFonts w:cstheme="minorHAnsi"/>
                <w:sz w:val="16"/>
                <w:szCs w:val="16"/>
              </w:rPr>
            </w:pPr>
          </w:p>
          <w:p w14:paraId="7511A5F9" w14:textId="77777777"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t>Histone H3 p.K28M (K27M) variant (sequencing) and expression (immunohistochemistry)</w:t>
            </w:r>
          </w:p>
          <w:p w14:paraId="4119487A"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Recurrent sequence variants in </w:t>
            </w:r>
            <w:r w:rsidRPr="00A2290C">
              <w:rPr>
                <w:rFonts w:eastAsia="Times New Roman" w:cstheme="minorHAnsi"/>
                <w:i/>
                <w:color w:val="000000"/>
                <w:sz w:val="16"/>
                <w:szCs w:val="16"/>
                <w:lang w:eastAsia="en-AU"/>
              </w:rPr>
              <w:t>H3-3A</w:t>
            </w:r>
            <w:r w:rsidRPr="00A2290C">
              <w:rPr>
                <w:rFonts w:eastAsia="Times New Roman" w:cstheme="minorHAnsi"/>
                <w:color w:val="000000"/>
                <w:sz w:val="16"/>
                <w:szCs w:val="16"/>
                <w:lang w:eastAsia="en-AU"/>
              </w:rPr>
              <w:t xml:space="preserve"> (H3.3) or  </w:t>
            </w:r>
            <w:r w:rsidRPr="00A2290C">
              <w:rPr>
                <w:rFonts w:eastAsia="Times New Roman" w:cstheme="minorHAnsi"/>
                <w:i/>
                <w:color w:val="000000"/>
                <w:sz w:val="16"/>
                <w:szCs w:val="16"/>
                <w:lang w:eastAsia="en-AU"/>
              </w:rPr>
              <w:t>H3C2/3/11</w:t>
            </w:r>
            <w:r w:rsidRPr="00A2290C">
              <w:rPr>
                <w:rFonts w:eastAsia="Times New Roman" w:cstheme="minorHAnsi"/>
                <w:color w:val="000000"/>
                <w:sz w:val="16"/>
                <w:szCs w:val="16"/>
                <w:lang w:eastAsia="en-AU"/>
              </w:rPr>
              <w:t xml:space="preserve"> (H3.1) are characteristic of diffuse midline gliomas, H3K27-altered. Very rarely </w:t>
            </w:r>
            <w:r w:rsidRPr="00A2290C">
              <w:rPr>
                <w:rFonts w:eastAsia="Times New Roman" w:cstheme="minorHAnsi"/>
                <w:i/>
                <w:iCs/>
                <w:color w:val="000000"/>
                <w:sz w:val="16"/>
                <w:szCs w:val="16"/>
                <w:lang w:eastAsia="en-AU"/>
              </w:rPr>
              <w:t>H3C14</w:t>
            </w:r>
            <w:r w:rsidRPr="00A2290C">
              <w:rPr>
                <w:rFonts w:eastAsia="Times New Roman" w:cstheme="minorHAnsi"/>
                <w:color w:val="000000"/>
                <w:sz w:val="16"/>
                <w:szCs w:val="16"/>
                <w:lang w:eastAsia="en-AU"/>
              </w:rPr>
              <w:t xml:space="preserve"> (H3.2), with lysine 28 (27) substituted for methionine (H3 p.K28M (K27M)) or isoleucine (H2 p.K27I) also indicate diffuse midline glioma, </w:t>
            </w:r>
            <w:r w:rsidRPr="00A2290C">
              <w:rPr>
                <w:rFonts w:eastAsia="Times New Roman" w:cstheme="minorHAnsi"/>
                <w:iCs/>
                <w:color w:val="000000"/>
                <w:sz w:val="16"/>
                <w:szCs w:val="16"/>
                <w:lang w:eastAsia="en-AU"/>
              </w:rPr>
              <w:t>H3 K27</w:t>
            </w:r>
            <w:r w:rsidRPr="00A2290C">
              <w:rPr>
                <w:rFonts w:eastAsia="Times New Roman" w:cstheme="minorHAnsi"/>
                <w:color w:val="000000"/>
                <w:sz w:val="16"/>
                <w:szCs w:val="16"/>
                <w:lang w:eastAsia="en-AU"/>
              </w:rPr>
              <w:t xml:space="preserve">-altered. </w:t>
            </w:r>
          </w:p>
          <w:p w14:paraId="01FE5674" w14:textId="77777777" w:rsidR="00A2290C" w:rsidRPr="00A2290C" w:rsidRDefault="00A2290C" w:rsidP="00A2290C">
            <w:pPr>
              <w:spacing w:after="0" w:line="240" w:lineRule="auto"/>
              <w:rPr>
                <w:rFonts w:eastAsia="Times New Roman" w:cstheme="minorHAnsi"/>
                <w:color w:val="000000"/>
                <w:sz w:val="16"/>
                <w:szCs w:val="16"/>
                <w:lang w:eastAsia="en-AU"/>
              </w:rPr>
            </w:pPr>
          </w:p>
          <w:p w14:paraId="1547435C"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These tumours can arise across a broad spectrum of ages and midline locations, including older adults, but are most frequently encountered in the paediatric age group in the pons. In teenagers and young adults, non-pontine locations are more frequent, including the spinal cord, thalamus and cerebellum.</w:t>
            </w:r>
            <w:hyperlink w:anchor="_ENREF_2" w:tooltip="Vuong, 2022 #7677" w:history="1">
              <w:r w:rsidRPr="00A2290C">
                <w:rPr>
                  <w:rFonts w:eastAsia="Times New Roman" w:cstheme="minorHAnsi"/>
                  <w:color w:val="000000"/>
                  <w:sz w:val="16"/>
                  <w:szCs w:val="16"/>
                  <w:lang w:eastAsia="en-AU"/>
                </w:rPr>
                <w:fldChar w:fldCharType="begin">
                  <w:fldData xml:space="preserve">PEVuZE5vdGU+PENpdGU+PEF1dGhvcj5WdW9uZzwvQXV0aG9yPjxZZWFyPjIwMjI8L1llYXI+PFJl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PEVuZE5vdGU+PENpdGU+PEF1dGhvcj5WdW9uZzwvQXV0aG9yPjxZZWFyPjIwMjI8L1llYXI+PFJl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2</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These tumours overall have a poor prognosis (median survival approximately 12 months) with older age at presentation and receipt of radiotherapy associated with modestly better survival. </w:t>
            </w:r>
          </w:p>
          <w:p w14:paraId="69EFE222" w14:textId="77777777" w:rsidR="00A2290C" w:rsidRPr="00A2290C" w:rsidRDefault="00A2290C" w:rsidP="00A2290C">
            <w:pPr>
              <w:spacing w:after="0" w:line="240" w:lineRule="auto"/>
              <w:rPr>
                <w:rFonts w:cstheme="minorHAnsi"/>
                <w:sz w:val="16"/>
                <w:szCs w:val="16"/>
              </w:rPr>
            </w:pPr>
          </w:p>
          <w:p w14:paraId="32C32EA9" w14:textId="77777777" w:rsidR="00A2290C" w:rsidRPr="00A2290C" w:rsidRDefault="00A2290C" w:rsidP="00A2290C">
            <w:pPr>
              <w:spacing w:after="0" w:line="240" w:lineRule="auto"/>
              <w:rPr>
                <w:rFonts w:cstheme="minorHAnsi"/>
                <w:sz w:val="16"/>
                <w:szCs w:val="16"/>
              </w:rPr>
            </w:pPr>
            <w:r w:rsidRPr="00A2290C">
              <w:rPr>
                <w:rFonts w:cstheme="minorHAnsi"/>
                <w:iCs/>
                <w:sz w:val="16"/>
                <w:szCs w:val="16"/>
              </w:rPr>
              <w:t>The H3 p.K27M</w:t>
            </w:r>
            <w:r w:rsidRPr="00A2290C">
              <w:rPr>
                <w:rFonts w:cstheme="minorHAnsi"/>
                <w:sz w:val="16"/>
                <w:szCs w:val="16"/>
              </w:rPr>
              <w:t xml:space="preserve"> variant can also be found in diffuse astrocytomas without classic high grade features that generally behave more aggressively than their wild type counterparts. In occasional cases, this variant has been found in other tumour types, including ganglioglioma, pilocytic astrocytoma (PA) and ependymoma. The outcome for patients with circumscribed low grade gliomas with </w:t>
            </w:r>
            <w:r w:rsidRPr="00A2290C">
              <w:rPr>
                <w:rFonts w:cstheme="minorHAnsi"/>
                <w:iCs/>
                <w:sz w:val="16"/>
                <w:szCs w:val="16"/>
              </w:rPr>
              <w:t>H3 p.K27M</w:t>
            </w:r>
            <w:r w:rsidRPr="00A2290C">
              <w:rPr>
                <w:rFonts w:cstheme="minorHAnsi"/>
                <w:sz w:val="16"/>
                <w:szCs w:val="16"/>
              </w:rPr>
              <w:t xml:space="preserve"> variants is worse than their wildtype counterparts. Data on a small number of cases shows no outcome difference between </w:t>
            </w:r>
            <w:r w:rsidRPr="00A2290C">
              <w:rPr>
                <w:rFonts w:cstheme="minorHAnsi"/>
                <w:sz w:val="16"/>
                <w:szCs w:val="16"/>
                <w:lang w:val="en-US"/>
              </w:rPr>
              <w:t>posterior fossa group A (</w:t>
            </w:r>
            <w:r w:rsidRPr="00A2290C">
              <w:rPr>
                <w:rFonts w:cstheme="minorHAnsi"/>
                <w:sz w:val="16"/>
                <w:szCs w:val="16"/>
              </w:rPr>
              <w:t xml:space="preserve">PFA) ependymomas with and without the </w:t>
            </w:r>
            <w:r w:rsidRPr="00A2290C">
              <w:rPr>
                <w:rFonts w:cstheme="minorHAnsi"/>
                <w:iCs/>
                <w:sz w:val="16"/>
                <w:szCs w:val="16"/>
              </w:rPr>
              <w:t>H3 K27M</w:t>
            </w:r>
            <w:r w:rsidRPr="00A2290C">
              <w:rPr>
                <w:rFonts w:cstheme="minorHAnsi"/>
                <w:sz w:val="16"/>
                <w:szCs w:val="16"/>
              </w:rPr>
              <w:t xml:space="preserve"> variant, however.</w:t>
            </w:r>
            <w:hyperlink w:anchor="_ENREF_3" w:tooltip="Pratt, 2018 #7546" w:history="1">
              <w:r w:rsidRPr="00A2290C">
                <w:rPr>
                  <w:rFonts w:cstheme="minorHAnsi"/>
                  <w:sz w:val="16"/>
                  <w:szCs w:val="16"/>
                </w:rPr>
                <w:fldChar w:fldCharType="begin">
                  <w:fldData xml:space="preserve">PEVuZE5vdGU+PENpdGU+PEF1dGhvcj5QcmF0dDwvQXV0aG9yPjxZZWFyPjIwMTg8L1llYXI+PFJl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</w:fldData>
                </w:fldChar>
              </w:r>
              <w:r w:rsidRPr="00A2290C">
                <w:rPr>
                  <w:rFonts w:cstheme="minorHAnsi"/>
                  <w:sz w:val="16"/>
                  <w:szCs w:val="16"/>
                </w:rPr>
                <w:instrText xml:space="preserve"> ADDIN EN.CITE </w:instrText>
              </w:r>
              <w:r w:rsidRPr="00A2290C">
                <w:rPr>
                  <w:rFonts w:cstheme="minorHAnsi"/>
                  <w:sz w:val="16"/>
                  <w:szCs w:val="16"/>
                </w:rPr>
                <w:fldChar w:fldCharType="begin">
                  <w:fldData xml:space="preserve">PEVuZE5vdGU+PENpdGU+PEF1dGhvcj5QcmF0dDwvQXV0aG9yPjxZZWFyPjIwMTg8L1llYXI+PFJl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</w:fldData>
                </w:fldChar>
              </w:r>
              <w:r w:rsidRPr="00A2290C">
                <w:rPr>
                  <w:rFonts w:cstheme="minorHAnsi"/>
                  <w:sz w:val="16"/>
                  <w:szCs w:val="16"/>
                </w:rPr>
                <w:instrText xml:space="preserve"> ADDIN EN.CITE.DATA </w:instrText>
              </w:r>
              <w:r w:rsidRPr="00A2290C">
                <w:rPr>
                  <w:rFonts w:cstheme="minorHAnsi"/>
                  <w:sz w:val="16"/>
                  <w:szCs w:val="16"/>
                </w:rPr>
              </w:r>
              <w:r w:rsidRPr="00A2290C">
                <w:rPr>
                  <w:rFonts w:cstheme="minorHAnsi"/>
                  <w:sz w:val="16"/>
                  <w:szCs w:val="16"/>
                </w:rPr>
                <w:fldChar w:fldCharType="end"/>
              </w:r>
              <w:r w:rsidRPr="00A2290C">
                <w:rPr>
                  <w:rFonts w:cstheme="minorHAnsi"/>
                  <w:sz w:val="16"/>
                  <w:szCs w:val="16"/>
                </w:rPr>
              </w:r>
              <w:r w:rsidRPr="00A2290C">
                <w:rPr>
                  <w:rFonts w:cstheme="minorHAnsi"/>
                  <w:sz w:val="16"/>
                  <w:szCs w:val="16"/>
                </w:rPr>
                <w:fldChar w:fldCharType="separate"/>
              </w:r>
              <w:r w:rsidRPr="00A2290C">
                <w:rPr>
                  <w:rFonts w:cstheme="minorHAnsi"/>
                  <w:noProof/>
                  <w:sz w:val="16"/>
                  <w:szCs w:val="16"/>
                  <w:vertAlign w:val="superscript"/>
                </w:rPr>
                <w:t>3-5</w:t>
              </w:r>
              <w:r w:rsidRPr="00A2290C">
                <w:rPr>
                  <w:rFonts w:cstheme="minorHAnsi"/>
                  <w:sz w:val="16"/>
                  <w:szCs w:val="16"/>
                </w:rPr>
                <w:fldChar w:fldCharType="end"/>
              </w:r>
            </w:hyperlink>
            <w:r w:rsidRPr="00A2290C">
              <w:rPr>
                <w:rFonts w:cstheme="minorHAnsi"/>
                <w:sz w:val="16"/>
                <w:szCs w:val="16"/>
              </w:rPr>
              <w:t xml:space="preserve"> </w:t>
            </w:r>
          </w:p>
          <w:p w14:paraId="04E1C9FD" w14:textId="77777777" w:rsidR="00A2290C" w:rsidRPr="00A2290C" w:rsidRDefault="00A2290C" w:rsidP="00A2290C">
            <w:pPr>
              <w:spacing w:after="0" w:line="240" w:lineRule="auto"/>
              <w:rPr>
                <w:rFonts w:cstheme="minorHAnsi"/>
                <w:sz w:val="16"/>
                <w:szCs w:val="16"/>
              </w:rPr>
            </w:pPr>
          </w:p>
          <w:p w14:paraId="650E920D" w14:textId="546328E7" w:rsidR="00A2290C" w:rsidRPr="00A2290C" w:rsidRDefault="00A2290C" w:rsidP="00A2290C">
            <w:pPr>
              <w:spacing w:after="0" w:line="240" w:lineRule="auto"/>
              <w:rPr>
                <w:rFonts w:cstheme="minorHAnsi"/>
                <w:sz w:val="16"/>
                <w:szCs w:val="16"/>
              </w:rPr>
            </w:pPr>
            <w:r w:rsidRPr="00A2290C">
              <w:rPr>
                <w:rFonts w:cstheme="minorHAnsi"/>
                <w:sz w:val="16"/>
                <w:szCs w:val="16"/>
              </w:rPr>
              <w:t xml:space="preserve">Testing for this alteration should be considered, in patients with midline diffuse gliomas. These alterations can be identified by sequencing or a variant-specific antibody. Detection of the variant by either IHC or sequencing is required for the diagnosis of the </w:t>
            </w:r>
            <w:r w:rsidRPr="00A2290C">
              <w:rPr>
                <w:rFonts w:cstheme="minorHAnsi"/>
                <w:iCs/>
                <w:sz w:val="16"/>
                <w:szCs w:val="16"/>
              </w:rPr>
              <w:t>H3 p.K27M</w:t>
            </w:r>
            <w:r w:rsidRPr="00A2290C">
              <w:rPr>
                <w:rFonts w:cstheme="minorHAnsi"/>
                <w:sz w:val="16"/>
                <w:szCs w:val="16"/>
              </w:rPr>
              <w:t xml:space="preserve"> mutant subtypes of </w:t>
            </w:r>
            <w:r w:rsidRPr="00A2290C">
              <w:rPr>
                <w:rFonts w:cstheme="minorHAnsi"/>
                <w:iCs/>
                <w:sz w:val="16"/>
                <w:szCs w:val="16"/>
              </w:rPr>
              <w:t>diffuse midline glioma, H3 K27-altered</w:t>
            </w:r>
            <w:r w:rsidRPr="00A2290C">
              <w:rPr>
                <w:rFonts w:cstheme="minorHAnsi"/>
                <w:sz w:val="16"/>
                <w:szCs w:val="16"/>
              </w:rPr>
              <w:t>. Lack of H3 K27me3 is not a specific marker for H3 p.K27M.</w:t>
            </w:r>
          </w:p>
          <w:p w14:paraId="7B05DDD4" w14:textId="77777777" w:rsidR="00A2290C" w:rsidRPr="00A2290C" w:rsidRDefault="00A2290C" w:rsidP="00A2290C">
            <w:pPr>
              <w:spacing w:after="0" w:line="240" w:lineRule="auto"/>
              <w:rPr>
                <w:rFonts w:cstheme="minorHAnsi"/>
                <w:sz w:val="16"/>
                <w:szCs w:val="16"/>
              </w:rPr>
            </w:pPr>
          </w:p>
          <w:p w14:paraId="2B1BF771" w14:textId="77777777" w:rsidR="00A2290C" w:rsidRPr="00A2290C" w:rsidRDefault="00A2290C" w:rsidP="00A2290C">
            <w:pPr>
              <w:spacing w:after="0" w:line="240" w:lineRule="auto"/>
              <w:rPr>
                <w:rFonts w:cstheme="minorHAnsi"/>
                <w:sz w:val="16"/>
                <w:szCs w:val="16"/>
              </w:rPr>
            </w:pPr>
            <w:r w:rsidRPr="00A2290C">
              <w:rPr>
                <w:rFonts w:cstheme="minorHAnsi"/>
                <w:sz w:val="16"/>
                <w:szCs w:val="16"/>
              </w:rPr>
              <w:t xml:space="preserve">Immunohistochemistry (IHC) with an antibody against the N-terminus of the mutant protein is highly sensitive and specific for detection of the H3 p.K28M (K27M) protein from either H3.3 or H3.1. In practice, the antibody can produce a fair amount of background cytoplasmic staining in non-tumour cells and only diffuse strong nuclear staining in most (or all) tumour cells should be considered positive. Further, poorly fixed tissue or tissue from post-mortem or older blocks may be false negative. If equivocal, a molecular method should be considered as the standard of care. </w:t>
            </w:r>
          </w:p>
          <w:p w14:paraId="6AF07367" w14:textId="77777777" w:rsidR="00A2290C" w:rsidRPr="00A2290C" w:rsidRDefault="00A2290C" w:rsidP="00A2290C">
            <w:pPr>
              <w:spacing w:after="0" w:line="240" w:lineRule="auto"/>
              <w:rPr>
                <w:rFonts w:cstheme="minorHAnsi"/>
                <w:sz w:val="16"/>
                <w:szCs w:val="16"/>
              </w:rPr>
            </w:pPr>
          </w:p>
          <w:p w14:paraId="0ECA731B" w14:textId="77777777" w:rsidR="00C63DAC" w:rsidRDefault="00C63DAC" w:rsidP="00A2290C">
            <w:pPr>
              <w:spacing w:after="120" w:line="240" w:lineRule="auto"/>
              <w:outlineLvl w:val="0"/>
              <w:rPr>
                <w:rFonts w:eastAsia="Times New Roman" w:cstheme="minorHAnsi"/>
                <w:b/>
                <w:bCs/>
                <w:color w:val="000000"/>
                <w:sz w:val="16"/>
                <w:szCs w:val="16"/>
                <w:lang w:eastAsia="en-AU"/>
              </w:rPr>
            </w:pPr>
          </w:p>
          <w:p w14:paraId="25882FF4" w14:textId="5E76CE05"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lastRenderedPageBreak/>
              <w:t>Histone H3 p.G35R (G34R) or p.G35V (G34V) variants (sequencing) and expression (immunohistochemistry)</w:t>
            </w:r>
          </w:p>
          <w:p w14:paraId="74A46F17" w14:textId="77777777" w:rsidR="00A2290C" w:rsidRPr="00A2290C" w:rsidRDefault="00A2290C" w:rsidP="00A2290C">
            <w:pPr>
              <w:spacing w:after="0" w:line="240" w:lineRule="auto"/>
              <w:rPr>
                <w:rFonts w:cstheme="minorHAnsi"/>
                <w:sz w:val="16"/>
                <w:szCs w:val="16"/>
              </w:rPr>
            </w:pPr>
            <w:r w:rsidRPr="00A2290C">
              <w:rPr>
                <w:rFonts w:eastAsia="Times New Roman" w:cstheme="minorHAnsi"/>
                <w:color w:val="000000"/>
                <w:sz w:val="16"/>
                <w:szCs w:val="16"/>
                <w:lang w:eastAsia="en-AU"/>
              </w:rPr>
              <w:t xml:space="preserve">Recurrent variants in </w:t>
            </w:r>
            <w:r w:rsidRPr="00A2290C">
              <w:rPr>
                <w:rFonts w:eastAsia="Times New Roman" w:cstheme="minorHAnsi"/>
                <w:i/>
                <w:color w:val="000000"/>
                <w:sz w:val="16"/>
                <w:szCs w:val="16"/>
                <w:lang w:eastAsia="en-AU"/>
              </w:rPr>
              <w:t>H3-3A</w:t>
            </w:r>
            <w:r w:rsidRPr="00A2290C">
              <w:rPr>
                <w:rFonts w:eastAsia="Times New Roman" w:cstheme="minorHAnsi"/>
                <w:color w:val="000000"/>
                <w:sz w:val="16"/>
                <w:szCs w:val="16"/>
                <w:lang w:eastAsia="en-AU"/>
              </w:rPr>
              <w:t xml:space="preserve"> (H3.3) with glycine 35 substituted for arginine (H3 p.G35R) or infrequently valine (H3 p.G35V) are found most commonly in diffuse hemispheric high grade gliomas of the adolescent and young adult population.</w:t>
            </w:r>
            <w:hyperlink w:anchor="_ENREF_6" w:tooltip="WHO Classification of Tumours Editorial Board, 2021 #7404" w:history="1">
              <w:r w:rsidRPr="00A2290C">
                <w:rPr>
                  <w:rFonts w:eastAsia="Times New Roman" w:cstheme="minorHAnsi"/>
                  <w:color w:val="000000"/>
                  <w:sz w:val="16"/>
                  <w:szCs w:val="16"/>
                  <w:lang w:eastAsia="en-AU"/>
                </w:rPr>
                <w:fldChar w:fldCharType="begin"/>
              </w:r>
              <w:r w:rsidRPr="00A2290C">
                <w:rPr>
                  <w:rFonts w:eastAsia="Times New Roman" w:cstheme="minorHAnsi"/>
                  <w:color w:val="000000"/>
                  <w:sz w:val="16"/>
                  <w:szCs w:val="16"/>
                  <w:lang w:eastAsia="en-AU"/>
                </w:rPr>
                <w:instrText xml:space="preserve"> ADDIN EN.CITE &lt;EndNote&gt;&lt;Cite&gt;&lt;Author&gt;WHO Classification of Tumours Editorial Board&lt;/Author&gt;&lt;Year&gt;2021&lt;/Year&gt;&lt;RecNum&gt;7404&lt;/RecNum&gt;&lt;DisplayText&gt;&lt;style face="superscript"&gt;6&lt;/style&gt;&lt;/DisplayText&gt;&lt;record&gt;&lt;rec-number&gt;7404&lt;/rec-number&gt;&lt;foreign-keys&gt;&lt;key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6</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The H3 p.G35R variant is found in approximately 15-20% of hemispheric high grade glioma cases in the paediatric age group.</w:t>
            </w:r>
            <w:hyperlink w:anchor="_ENREF_7" w:tooltip="Mackay, 2017 #3105" w:history="1">
              <w:r w:rsidRPr="00A2290C">
                <w:rPr>
                  <w:rFonts w:eastAsia="Times New Roman" w:cstheme="minorHAnsi"/>
                  <w:color w:val="000000"/>
                  <w:sz w:val="16"/>
                  <w:szCs w:val="16"/>
                  <w:lang w:eastAsia="en-AU"/>
                </w:rPr>
                <w:fldChar w:fldCharType="begin">
                  <w:fldData xml:space="preserve">PEVuZE5vdGU+PENpdGU+PEF1dGhvcj5NYWNrYXk8L0F1dGhvcj48WWVhcj4yMDE3PC9ZZWFyPjxS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PEVuZE5vdGU+PENpdGU+PEF1dGhvcj5NYWNrYXk8L0F1dGhvcj48WWVhcj4yMDE3PC9ZZWFyPjxS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7</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t>
            </w:r>
            <w:r w:rsidRPr="00A2290C">
              <w:rPr>
                <w:rFonts w:cstheme="minorHAnsi"/>
                <w:sz w:val="16"/>
                <w:szCs w:val="16"/>
              </w:rPr>
              <w:t xml:space="preserve">Testing for this alteration should be considered, in hemispheric, </w:t>
            </w:r>
            <w:r w:rsidRPr="00A2290C">
              <w:rPr>
                <w:rFonts w:cstheme="minorHAnsi"/>
                <w:iCs/>
                <w:sz w:val="16"/>
                <w:szCs w:val="16"/>
              </w:rPr>
              <w:t>IDH</w:t>
            </w:r>
            <w:r w:rsidRPr="00A2290C">
              <w:rPr>
                <w:rFonts w:cstheme="minorHAnsi"/>
                <w:sz w:val="16"/>
                <w:szCs w:val="16"/>
              </w:rPr>
              <w:t>-wildtype, high grade gliomas, particularly if ATRX is lost and p53 is diffusely immunopositive. These alterations can be identified by sequencing, PCR or variant-specific antibodies against H3.3 p.G35R or H3.3 p.G35V.</w:t>
            </w:r>
          </w:p>
          <w:p w14:paraId="6346C22F" w14:textId="77777777" w:rsidR="00A2290C" w:rsidRPr="00A2290C" w:rsidRDefault="00A2290C" w:rsidP="00A2290C">
            <w:pPr>
              <w:spacing w:after="0" w:line="240" w:lineRule="auto"/>
              <w:rPr>
                <w:rFonts w:cstheme="minorHAnsi"/>
                <w:sz w:val="16"/>
                <w:szCs w:val="16"/>
              </w:rPr>
            </w:pPr>
          </w:p>
          <w:p w14:paraId="2C947698" w14:textId="77777777" w:rsidR="00A2290C" w:rsidRPr="00A2290C" w:rsidRDefault="00A2290C" w:rsidP="00A2290C">
            <w:pPr>
              <w:spacing w:after="0" w:line="240" w:lineRule="auto"/>
              <w:rPr>
                <w:rFonts w:cstheme="minorHAnsi"/>
                <w:sz w:val="16"/>
                <w:szCs w:val="16"/>
              </w:rPr>
            </w:pPr>
            <w:r w:rsidRPr="00A2290C">
              <w:rPr>
                <w:rFonts w:cstheme="minorHAnsi"/>
                <w:sz w:val="16"/>
                <w:szCs w:val="16"/>
              </w:rPr>
              <w:t>In practice, the antibody works well for IHC on FFPE tissue with specific nuclear staining but does not stain all tumour cells; as a result, sensitivity may be an issue. If IHC results are equivocal or if suspicion for an H3 p.G35R/V variant is high, a molecular method should be considered as the standard of care.</w:t>
            </w:r>
          </w:p>
          <w:p w14:paraId="56965FD0" w14:textId="77777777" w:rsidR="00A2290C" w:rsidRPr="00A2290C" w:rsidRDefault="00A2290C" w:rsidP="00A2290C">
            <w:pPr>
              <w:spacing w:after="0" w:line="240" w:lineRule="auto"/>
              <w:rPr>
                <w:rFonts w:eastAsia="Times New Roman" w:cstheme="minorHAnsi"/>
                <w:color w:val="000000"/>
                <w:sz w:val="16"/>
                <w:szCs w:val="16"/>
                <w:u w:val="single"/>
                <w:lang w:eastAsia="en-AU"/>
              </w:rPr>
            </w:pPr>
          </w:p>
          <w:p w14:paraId="61E68A0C" w14:textId="77777777"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t>Loss of H3 p.K28me3 (H3 K27me3) expression (immunohistochemistry)</w:t>
            </w:r>
          </w:p>
          <w:p w14:paraId="644AE63E"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The presence of the H3 p.K28M (K27M) mutant protein is associated with a </w:t>
            </w:r>
            <w:proofErr w:type="gramStart"/>
            <w:r w:rsidRPr="00A2290C">
              <w:rPr>
                <w:rFonts w:eastAsia="Times New Roman" w:cstheme="minorHAnsi"/>
                <w:color w:val="000000"/>
                <w:sz w:val="16"/>
                <w:szCs w:val="16"/>
                <w:lang w:eastAsia="en-AU"/>
              </w:rPr>
              <w:t>fairly widespread</w:t>
            </w:r>
            <w:proofErr w:type="gramEnd"/>
            <w:r w:rsidRPr="00A2290C">
              <w:rPr>
                <w:rFonts w:eastAsia="Times New Roman" w:cstheme="minorHAnsi"/>
                <w:color w:val="000000"/>
                <w:sz w:val="16"/>
                <w:szCs w:val="16"/>
                <w:lang w:eastAsia="en-AU"/>
              </w:rPr>
              <w:t xml:space="preserve"> (and thus detectable on Western blot or IHC) loss of the repressive trimethyl (me3) mark on H3 lysine 28 (H3 </w:t>
            </w:r>
            <w:proofErr w:type="gramStart"/>
            <w:r w:rsidRPr="00A2290C">
              <w:rPr>
                <w:rFonts w:eastAsia="Times New Roman" w:cstheme="minorHAnsi"/>
                <w:color w:val="000000"/>
                <w:sz w:val="16"/>
                <w:szCs w:val="16"/>
                <w:lang w:eastAsia="en-AU"/>
              </w:rPr>
              <w:t>p.K</w:t>
            </w:r>
            <w:proofErr w:type="gramEnd"/>
            <w:r w:rsidRPr="00A2290C">
              <w:rPr>
                <w:rFonts w:eastAsia="Times New Roman" w:cstheme="minorHAnsi"/>
                <w:color w:val="000000"/>
                <w:sz w:val="16"/>
                <w:szCs w:val="16"/>
                <w:lang w:eastAsia="en-AU"/>
              </w:rPr>
              <w:t xml:space="preserve">28me3), often written as H3K27me3 when referring to the protein or antibody. Tumour cells harbouring the H3 p.K28M variant (either H3.1 or H3.3 </w:t>
            </w:r>
            <w:proofErr w:type="gramStart"/>
            <w:r w:rsidRPr="00A2290C">
              <w:rPr>
                <w:rFonts w:eastAsia="Times New Roman" w:cstheme="minorHAnsi"/>
                <w:color w:val="000000"/>
                <w:sz w:val="16"/>
                <w:szCs w:val="16"/>
                <w:lang w:eastAsia="en-AU"/>
              </w:rPr>
              <w:t>p.K</w:t>
            </w:r>
            <w:proofErr w:type="gramEnd"/>
            <w:r w:rsidRPr="00A2290C">
              <w:rPr>
                <w:rFonts w:eastAsia="Times New Roman" w:cstheme="minorHAnsi"/>
                <w:color w:val="000000"/>
                <w:sz w:val="16"/>
                <w:szCs w:val="16"/>
                <w:lang w:eastAsia="en-AU"/>
              </w:rPr>
              <w:t>28M) will typically show loss of nuclear expression of H3K27me3 on IHC with retention of staining in entrapped non-neoplastic cells, e.g., endothelial cells (</w:t>
            </w:r>
            <w:proofErr w:type="gramStart"/>
            <w:r w:rsidRPr="00A2290C">
              <w:rPr>
                <w:rFonts w:eastAsia="Times New Roman" w:cstheme="minorHAnsi"/>
                <w:color w:val="000000"/>
                <w:sz w:val="16"/>
                <w:szCs w:val="16"/>
                <w:lang w:eastAsia="en-AU"/>
              </w:rPr>
              <w:t>similar to</w:t>
            </w:r>
            <w:proofErr w:type="gramEnd"/>
            <w:r w:rsidRPr="00A2290C">
              <w:rPr>
                <w:rFonts w:eastAsia="Times New Roman" w:cstheme="minorHAnsi"/>
                <w:color w:val="000000"/>
                <w:sz w:val="16"/>
                <w:szCs w:val="16"/>
                <w:lang w:eastAsia="en-AU"/>
              </w:rPr>
              <w:t xml:space="preserve"> the pattern seen with ATRX or INI1). However, it should be noted that while loss of H3K27me3 is sensitive for detection of H3 p.K27M variant tumours, it is not specific. </w:t>
            </w:r>
          </w:p>
          <w:p w14:paraId="286FCA57" w14:textId="77777777" w:rsidR="00A2290C" w:rsidRPr="00A2290C" w:rsidRDefault="00A2290C" w:rsidP="00A2290C">
            <w:pPr>
              <w:spacing w:after="0" w:line="240" w:lineRule="auto"/>
              <w:rPr>
                <w:rFonts w:eastAsia="Times New Roman" w:cstheme="minorHAnsi"/>
                <w:color w:val="000000"/>
                <w:sz w:val="16"/>
                <w:szCs w:val="16"/>
                <w:lang w:eastAsia="en-AU"/>
              </w:rPr>
            </w:pPr>
          </w:p>
          <w:p w14:paraId="63B24212" w14:textId="77777777" w:rsidR="00A2290C" w:rsidRPr="00A2290C" w:rsidRDefault="00A2290C" w:rsidP="00A2290C">
            <w:pPr>
              <w:spacing w:after="22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Other tumours, notably malignant peripheral nerve sheath tumours and PFA ependymomas,</w:t>
            </w:r>
            <w:hyperlink w:anchor="_ENREF_8" w:tooltip="Bayliss, 2016 #2517" w:history="1">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Ij44PC9zdHlsZT48L0Rpc3BsYXlUZXh0PjxyZWNvcmQ+PHJlYy1udW1iZXI+MjUxNzwvcmVjLW51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Ij44PC9zdHlsZT48L0Rpc3BsYXlUZXh0PjxyZWNvcmQ+PHJlYy1udW1iZXI+MjUxNzwvcmVjLW51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8</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will also show loss of H3 K27me3. In fact, this lack of nuclear H3 K27me3 immunoreactivity is considered an essential diagnostic criterion for PFA ependymomas.</w:t>
            </w:r>
            <w:hyperlink w:anchor="_ENREF_8" w:tooltip="Bayliss, 2016 #2517" w:history="1">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Ij44LTEwPC9zdHlsZT48L0Rpc3BsYXlUZXh0PjxyZWNvcmQ+PHJlYy1udW1iZXI+MjUxNzwvcmVj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==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Ij44LTEwPC9zdHlsZT48L0Rpc3BsYXlUZXh0PjxyZWNvcmQ+PHJlYy1udW1iZXI+MjUxNzwvcmVj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==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8-10</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t>
            </w:r>
          </w:p>
          <w:p w14:paraId="489D9DE8"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Similarly, in some H3-wildtype cases, partial loss may be seen. Thus, while helpful for confirmation when combined with an H3 p.K27M stain, loss of H3K27me3 staining by itself </w:t>
            </w:r>
            <w:r w:rsidRPr="00A2290C">
              <w:rPr>
                <w:rFonts w:cstheme="minorHAnsi"/>
                <w:sz w:val="16"/>
                <w:szCs w:val="16"/>
                <w:lang w:eastAsia="en-AU"/>
              </w:rPr>
              <w:t>should be considered</w:t>
            </w:r>
            <w:r w:rsidRPr="00A2290C">
              <w:rPr>
                <w:rFonts w:cstheme="minorHAnsi"/>
                <w:color w:val="000000"/>
                <w:sz w:val="16"/>
                <w:szCs w:val="16"/>
                <w:lang w:eastAsia="en-AU"/>
              </w:rPr>
              <w:t xml:space="preserve"> </w:t>
            </w:r>
            <w:r w:rsidRPr="00A2290C">
              <w:rPr>
                <w:rFonts w:eastAsia="Times New Roman" w:cstheme="minorHAnsi"/>
                <w:color w:val="000000"/>
                <w:sz w:val="16"/>
                <w:szCs w:val="16"/>
                <w:lang w:eastAsia="en-AU"/>
              </w:rPr>
              <w:t xml:space="preserve">a non-specific surrogate marker for identifying </w:t>
            </w:r>
            <w:r w:rsidRPr="00A2290C">
              <w:rPr>
                <w:rFonts w:eastAsia="Times New Roman" w:cstheme="minorHAnsi"/>
                <w:iCs/>
                <w:color w:val="000000"/>
                <w:sz w:val="16"/>
                <w:szCs w:val="16"/>
                <w:lang w:eastAsia="en-AU"/>
              </w:rPr>
              <w:t>H3 p.K27M</w:t>
            </w:r>
            <w:r w:rsidRPr="00A2290C">
              <w:rPr>
                <w:rFonts w:eastAsia="Times New Roman" w:cstheme="minorHAnsi"/>
                <w:color w:val="000000"/>
                <w:sz w:val="16"/>
                <w:szCs w:val="16"/>
                <w:lang w:eastAsia="en-AU"/>
              </w:rPr>
              <w:t xml:space="preserve">-mutant diffuse midline gliomas. </w:t>
            </w:r>
          </w:p>
          <w:p w14:paraId="61BFA04D" w14:textId="77777777" w:rsidR="00A2290C" w:rsidRPr="00A2290C" w:rsidRDefault="00A2290C" w:rsidP="00A2290C">
            <w:pPr>
              <w:spacing w:after="0" w:line="240" w:lineRule="auto"/>
              <w:rPr>
                <w:rFonts w:eastAsia="Times New Roman" w:cstheme="minorHAnsi"/>
                <w:color w:val="000000"/>
                <w:sz w:val="16"/>
                <w:szCs w:val="16"/>
                <w:lang w:eastAsia="en-AU"/>
              </w:rPr>
            </w:pPr>
          </w:p>
          <w:p w14:paraId="0F758DB5"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In non-</w:t>
            </w:r>
            <w:r w:rsidRPr="00A2290C">
              <w:rPr>
                <w:rFonts w:eastAsia="Times New Roman" w:cstheme="minorHAnsi"/>
                <w:iCs/>
                <w:color w:val="000000"/>
                <w:sz w:val="16"/>
                <w:szCs w:val="16"/>
                <w:lang w:eastAsia="en-AU"/>
              </w:rPr>
              <w:t>H3 pK27M-</w:t>
            </w:r>
            <w:r w:rsidRPr="00A2290C">
              <w:rPr>
                <w:rFonts w:eastAsia="Times New Roman" w:cstheme="minorHAnsi"/>
                <w:color w:val="000000"/>
                <w:sz w:val="16"/>
                <w:szCs w:val="16"/>
                <w:lang w:eastAsia="en-AU"/>
              </w:rPr>
              <w:t xml:space="preserve">mutant subtypes of diffuse midline glioma, H3K27me3 is typically lost in combination with either EZHIP overexpression or an </w:t>
            </w:r>
            <w:r w:rsidRPr="00A2290C">
              <w:rPr>
                <w:rFonts w:eastAsia="Times New Roman" w:cstheme="minorHAnsi"/>
                <w:i/>
                <w:color w:val="000000"/>
                <w:sz w:val="16"/>
                <w:szCs w:val="16"/>
                <w:lang w:eastAsia="en-AU"/>
              </w:rPr>
              <w:t>EGFR</w:t>
            </w:r>
            <w:r w:rsidRPr="00A2290C">
              <w:rPr>
                <w:rFonts w:eastAsia="Times New Roman" w:cstheme="minorHAnsi"/>
                <w:color w:val="000000"/>
                <w:sz w:val="16"/>
                <w:szCs w:val="16"/>
                <w:lang w:eastAsia="en-AU"/>
              </w:rPr>
              <w:t xml:space="preserve"> gene alteration. </w:t>
            </w:r>
          </w:p>
          <w:p w14:paraId="2BCA032A" w14:textId="77777777" w:rsidR="00A2290C" w:rsidRPr="00A2290C" w:rsidRDefault="00A2290C" w:rsidP="00A2290C">
            <w:pPr>
              <w:spacing w:after="0" w:line="240" w:lineRule="auto"/>
              <w:rPr>
                <w:rFonts w:eastAsia="Times New Roman" w:cstheme="minorHAnsi"/>
                <w:color w:val="000000"/>
                <w:sz w:val="16"/>
                <w:szCs w:val="16"/>
                <w:lang w:eastAsia="en-AU"/>
              </w:rPr>
            </w:pPr>
          </w:p>
          <w:p w14:paraId="7FE834C0" w14:textId="77777777" w:rsidR="00A2290C" w:rsidRDefault="00A2290C" w:rsidP="00A2290C">
            <w:pPr>
              <w:spacing w:after="0" w:line="240" w:lineRule="auto"/>
              <w:rPr>
                <w:rFonts w:cstheme="minorHAnsi"/>
                <w:sz w:val="16"/>
                <w:szCs w:val="16"/>
              </w:rPr>
            </w:pPr>
            <w:r w:rsidRPr="00A2290C">
              <w:rPr>
                <w:rFonts w:cstheme="minorHAnsi"/>
                <w:sz w:val="16"/>
                <w:szCs w:val="16"/>
              </w:rPr>
              <w:t xml:space="preserve">Investigation of histone H3 variants and/or of H3 p.K28me3 alteration is a core element for glioblastoma, IDH-wildtype; diffuse astrocytoma, </w:t>
            </w:r>
            <w:r w:rsidRPr="00A2290C">
              <w:rPr>
                <w:rFonts w:cstheme="minorHAnsi"/>
                <w:i/>
                <w:iCs/>
                <w:sz w:val="16"/>
                <w:szCs w:val="16"/>
              </w:rPr>
              <w:t>MYB</w:t>
            </w:r>
            <w:r w:rsidRPr="00A2290C">
              <w:rPr>
                <w:rFonts w:cstheme="minorHAnsi"/>
                <w:sz w:val="16"/>
                <w:szCs w:val="16"/>
              </w:rPr>
              <w:t xml:space="preserve">- or </w:t>
            </w:r>
            <w:r w:rsidRPr="00A2290C">
              <w:rPr>
                <w:rFonts w:cstheme="minorHAnsi"/>
                <w:i/>
                <w:iCs/>
                <w:sz w:val="16"/>
                <w:szCs w:val="16"/>
              </w:rPr>
              <w:t>MYBL1</w:t>
            </w:r>
            <w:r w:rsidRPr="00A2290C">
              <w:rPr>
                <w:rFonts w:cstheme="minorHAnsi"/>
                <w:sz w:val="16"/>
                <w:szCs w:val="16"/>
              </w:rPr>
              <w:t>-altered; diffuse low grade glioma, MAPK pathway-altered; diffuse midline glioma, H3K27-altered; diffuse hemispheric glioma, H3G34-mutant; diffuse paediatric-type high grade glioma, H3- and IDH-wildtype; and posterior fossa ependymoma, group A.</w:t>
            </w:r>
          </w:p>
          <w:p w14:paraId="1129016B" w14:textId="77777777" w:rsidR="00F5763D" w:rsidRDefault="00F5763D" w:rsidP="00A2290C">
            <w:pPr>
              <w:spacing w:after="0" w:line="240" w:lineRule="auto"/>
              <w:rPr>
                <w:rFonts w:cstheme="minorHAnsi"/>
                <w:sz w:val="16"/>
                <w:szCs w:val="16"/>
              </w:rPr>
            </w:pPr>
          </w:p>
          <w:p w14:paraId="5B28FBF2" w14:textId="77777777" w:rsidR="00A2290C" w:rsidRPr="00A2290C" w:rsidRDefault="00A2290C" w:rsidP="00A2290C">
            <w:pPr>
              <w:pStyle w:val="Heading1"/>
              <w:spacing w:before="0" w:line="240" w:lineRule="auto"/>
              <w:rPr>
                <w:rFonts w:asciiTheme="minorHAnsi" w:hAnsiTheme="minorHAnsi" w:cstheme="minorHAnsi"/>
                <w:color w:val="auto"/>
                <w:sz w:val="16"/>
                <w:szCs w:val="16"/>
              </w:rPr>
            </w:pPr>
            <w:r w:rsidRPr="00A2290C">
              <w:rPr>
                <w:rFonts w:asciiTheme="minorHAnsi" w:hAnsiTheme="minorHAnsi" w:cstheme="minorHAnsi"/>
                <w:color w:val="auto"/>
                <w:sz w:val="16"/>
                <w:szCs w:val="16"/>
              </w:rPr>
              <w:t>References</w:t>
            </w:r>
          </w:p>
          <w:p w14:paraId="6160A78C"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fldChar w:fldCharType="begin"/>
            </w:r>
            <w:r w:rsidRPr="00A2290C">
              <w:rPr>
                <w:rFonts w:asciiTheme="minorHAnsi" w:hAnsiTheme="minorHAnsi" w:cstheme="minorHAnsi"/>
                <w:sz w:val="16"/>
                <w:szCs w:val="16"/>
              </w:rPr>
              <w:instrText xml:space="preserve"> ADDIN EN.REFLIST </w:instrText>
            </w:r>
            <w:r w:rsidRPr="00A2290C">
              <w:rPr>
                <w:rFonts w:asciiTheme="minorHAnsi" w:hAnsiTheme="minorHAnsi" w:cstheme="minorHAnsi"/>
                <w:sz w:val="16"/>
                <w:szCs w:val="16"/>
              </w:rPr>
              <w:fldChar w:fldCharType="separate"/>
            </w:r>
            <w:r w:rsidRPr="00A2290C">
              <w:rPr>
                <w:rFonts w:asciiTheme="minorHAnsi" w:hAnsiTheme="minorHAnsi" w:cstheme="minorHAnsi"/>
                <w:sz w:val="16"/>
                <w:szCs w:val="16"/>
              </w:rPr>
              <w:t>1</w:t>
            </w:r>
            <w:r w:rsidRPr="00A2290C">
              <w:rPr>
                <w:rFonts w:asciiTheme="minorHAnsi" w:hAnsiTheme="minorHAnsi" w:cstheme="minorHAnsi"/>
                <w:sz w:val="16"/>
                <w:szCs w:val="16"/>
              </w:rPr>
              <w:tab/>
              <w:t xml:space="preserve">Seal RL, Denny P, Bruford EA, Gribkova AK, Landsman D, Marzluff WF, McAndrews M, Panchenko AR, Shaytan AK and Talbert PB (2022). A standardized nomenclature for mammalian histone genes. </w:t>
            </w:r>
            <w:r w:rsidRPr="00A2290C">
              <w:rPr>
                <w:rFonts w:asciiTheme="minorHAnsi" w:hAnsiTheme="minorHAnsi" w:cstheme="minorHAnsi"/>
                <w:i/>
                <w:sz w:val="16"/>
                <w:szCs w:val="16"/>
              </w:rPr>
              <w:t>Epigenetics Chromatin</w:t>
            </w:r>
            <w:r w:rsidRPr="00A2290C">
              <w:rPr>
                <w:rFonts w:asciiTheme="minorHAnsi" w:hAnsiTheme="minorHAnsi" w:cstheme="minorHAnsi"/>
                <w:sz w:val="16"/>
                <w:szCs w:val="16"/>
              </w:rPr>
              <w:t xml:space="preserve"> 15(1):34.</w:t>
            </w:r>
          </w:p>
          <w:p w14:paraId="69EEAFF5"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2</w:t>
            </w:r>
            <w:r w:rsidRPr="00A2290C">
              <w:rPr>
                <w:rFonts w:asciiTheme="minorHAnsi" w:hAnsiTheme="minorHAnsi" w:cstheme="minorHAnsi"/>
                <w:sz w:val="16"/>
                <w:szCs w:val="16"/>
              </w:rPr>
              <w:tab/>
              <w:t xml:space="preserve">Vuong HG, Ngo TNM, Le HT, Jea A, Hrachova M, Battiste J, McNall-Knapp R and Dunn IF (2022). Prognostic Implication of Patient Age in H3K27M-Mutant Midline Gliomas. </w:t>
            </w:r>
            <w:r w:rsidRPr="00A2290C">
              <w:rPr>
                <w:rFonts w:asciiTheme="minorHAnsi" w:hAnsiTheme="minorHAnsi" w:cstheme="minorHAnsi"/>
                <w:i/>
                <w:sz w:val="16"/>
                <w:szCs w:val="16"/>
              </w:rPr>
              <w:t>Front Oncol</w:t>
            </w:r>
            <w:r w:rsidRPr="00A2290C">
              <w:rPr>
                <w:rFonts w:asciiTheme="minorHAnsi" w:hAnsiTheme="minorHAnsi" w:cstheme="minorHAnsi"/>
                <w:sz w:val="16"/>
                <w:szCs w:val="16"/>
              </w:rPr>
              <w:t xml:space="preserve"> 12:858148.</w:t>
            </w:r>
          </w:p>
          <w:p w14:paraId="501F997D"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lastRenderedPageBreak/>
              <w:t>3</w:t>
            </w:r>
            <w:r w:rsidRPr="00A2290C">
              <w:rPr>
                <w:rFonts w:asciiTheme="minorHAnsi" w:hAnsiTheme="minorHAnsi" w:cstheme="minorHAnsi"/>
                <w:sz w:val="16"/>
                <w:szCs w:val="16"/>
              </w:rPr>
              <w:tab/>
              <w:t xml:space="preserve">Pratt D, Natarajan SK, Banda A, Giannini C, Vats P, Koschmann C, Mody R, Chinnaiyan A and Venneti S (2018). Circumscribed/non-diffuse histology confers a better prognosis in H3K27M-mutant gliomas. </w:t>
            </w:r>
            <w:r w:rsidRPr="00A2290C">
              <w:rPr>
                <w:rFonts w:asciiTheme="minorHAnsi" w:hAnsiTheme="minorHAnsi" w:cstheme="minorHAnsi"/>
                <w:i/>
                <w:sz w:val="16"/>
                <w:szCs w:val="16"/>
              </w:rPr>
              <w:t>Acta Neuropathol</w:t>
            </w:r>
            <w:r w:rsidRPr="00A2290C">
              <w:rPr>
                <w:rFonts w:asciiTheme="minorHAnsi" w:hAnsiTheme="minorHAnsi" w:cstheme="minorHAnsi"/>
                <w:sz w:val="16"/>
                <w:szCs w:val="16"/>
              </w:rPr>
              <w:t xml:space="preserve"> 135(2):299-301.</w:t>
            </w:r>
          </w:p>
          <w:p w14:paraId="09D64666"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4</w:t>
            </w:r>
            <w:r w:rsidRPr="00A2290C">
              <w:rPr>
                <w:rFonts w:asciiTheme="minorHAnsi" w:hAnsiTheme="minorHAnsi" w:cstheme="minorHAnsi"/>
                <w:sz w:val="16"/>
                <w:szCs w:val="16"/>
              </w:rPr>
              <w:tab/>
              <w:t xml:space="preserve">Ryall S, Krishnatry R, Arnoldo A, Buczkowicz P, Mistry M, Siddaway R, Ling C, Pajovic S, Yu M, Rubin JB, Hukin J, Steinbok P, Bartels U, Bouffet E, Tabori U and Hawkins C (2016). Targeted detection of genetic alterations reveal the prognostic impact of H3K27M and MAPK pathway aberrations in paediatric thalamic glioma. </w:t>
            </w:r>
            <w:r w:rsidRPr="00A2290C">
              <w:rPr>
                <w:rFonts w:asciiTheme="minorHAnsi" w:hAnsiTheme="minorHAnsi" w:cstheme="minorHAnsi"/>
                <w:i/>
                <w:sz w:val="16"/>
                <w:szCs w:val="16"/>
              </w:rPr>
              <w:t>Acta Neuropathol Commun</w:t>
            </w:r>
            <w:r w:rsidRPr="00A2290C">
              <w:rPr>
                <w:rFonts w:asciiTheme="minorHAnsi" w:hAnsiTheme="minorHAnsi" w:cstheme="minorHAnsi"/>
                <w:sz w:val="16"/>
                <w:szCs w:val="16"/>
              </w:rPr>
              <w:t xml:space="preserve"> 4(1):93.</w:t>
            </w:r>
          </w:p>
          <w:p w14:paraId="1A57D7CB"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5</w:t>
            </w:r>
            <w:r w:rsidRPr="00A2290C">
              <w:rPr>
                <w:rFonts w:asciiTheme="minorHAnsi" w:hAnsiTheme="minorHAnsi" w:cstheme="minorHAnsi"/>
                <w:sz w:val="16"/>
                <w:szCs w:val="16"/>
              </w:rPr>
              <w:tab/>
              <w:t xml:space="preserve">Mariet C, Castel D, Grill J, Saffroy R, Dangouloff-Ros V, Boddaert N, Llamas-Guttierrez F, Chappé C, Puget S, Hasty L, Chrétien F, Métais A, Varlet P and Tauziède-Espariat A (2022). Posterior fossa ependymoma H3 K27-mutant: an integrated radiological and histomolecular tumor analysis. </w:t>
            </w:r>
            <w:r w:rsidRPr="00A2290C">
              <w:rPr>
                <w:rFonts w:asciiTheme="minorHAnsi" w:hAnsiTheme="minorHAnsi" w:cstheme="minorHAnsi"/>
                <w:i/>
                <w:sz w:val="16"/>
                <w:szCs w:val="16"/>
              </w:rPr>
              <w:t>Acta Neuropathol Commun</w:t>
            </w:r>
            <w:r w:rsidRPr="00A2290C">
              <w:rPr>
                <w:rFonts w:asciiTheme="minorHAnsi" w:hAnsiTheme="minorHAnsi" w:cstheme="minorHAnsi"/>
                <w:sz w:val="16"/>
                <w:szCs w:val="16"/>
              </w:rPr>
              <w:t xml:space="preserve"> 10(1):137.</w:t>
            </w:r>
          </w:p>
          <w:p w14:paraId="56AF98F7"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6</w:t>
            </w:r>
            <w:r w:rsidRPr="00A2290C">
              <w:rPr>
                <w:rFonts w:asciiTheme="minorHAnsi" w:hAnsiTheme="minorHAnsi" w:cstheme="minorHAnsi"/>
                <w:sz w:val="16"/>
                <w:szCs w:val="16"/>
              </w:rPr>
              <w:tab/>
              <w:t xml:space="preserve">WHO Classification of Tumours Editorial Board (2021). </w:t>
            </w:r>
            <w:r w:rsidRPr="00A2290C">
              <w:rPr>
                <w:rFonts w:asciiTheme="minorHAnsi" w:hAnsiTheme="minorHAnsi" w:cstheme="minorHAnsi"/>
                <w:i/>
                <w:sz w:val="16"/>
                <w:szCs w:val="16"/>
              </w:rPr>
              <w:t>Central Nervous System Tumours, WHO Classification of Tumours, 5th Edition, Volume 6</w:t>
            </w:r>
            <w:r w:rsidRPr="00A2290C">
              <w:rPr>
                <w:rFonts w:asciiTheme="minorHAnsi" w:hAnsiTheme="minorHAnsi" w:cstheme="minorHAnsi"/>
                <w:sz w:val="16"/>
                <w:szCs w:val="16"/>
              </w:rPr>
              <w:t>. IARC Press, Lyon, France.</w:t>
            </w:r>
          </w:p>
          <w:p w14:paraId="01B94A76"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7</w:t>
            </w:r>
            <w:r w:rsidRPr="00A2290C">
              <w:rPr>
                <w:rFonts w:asciiTheme="minorHAnsi" w:hAnsiTheme="minorHAnsi" w:cstheme="minorHAnsi"/>
                <w:sz w:val="16"/>
                <w:szCs w:val="16"/>
              </w:rPr>
              <w:tab/>
              <w:t xml:space="preserve">Mackay A, Burford A, Carvalho D, Izquierdo E, Fazal-Salom J, Taylor KR, Bjerke L, Clarke M, Vinci M, Nandhabalan M, Temelso S, Popov S, Molinari V, Raman P, Waanders AJ, Han HJ, Gupta S, Marshall L, Zacharoulis S, Vaidya S, Mandeville HC, Bridges LR, Martin AJ, Al-Sarraj S, Chandler C, Ng HK, Li X, Mu K, Trabelsi S, Brahim DH, Kisljakov AN, Konovalov DM, Moore AS, Carcaboso AM, Sunol M, de Torres C, Cruz O, Mora J, Shats LI, Stavale JN, Bidinotto LT, Reis RM, Entz-Werle N, Farrell M, Cryan J, Crimmins D, Caird J, Pears J, Monje M, Debily MA, Castel D, Grill J, Hawkins C, Nikbakht H, Jabado N, Baker SJ, Pfister SM, Jones DTW, Fouladi M, von Bueren AO, Baudis M, Resnick A and Jones C (2017). Integrated Molecular Meta-Analysis of 1,000 Pediatric High-Grade and Diffuse Intrinsic Pontine Glioma. </w:t>
            </w:r>
            <w:r w:rsidRPr="00A2290C">
              <w:rPr>
                <w:rFonts w:asciiTheme="minorHAnsi" w:hAnsiTheme="minorHAnsi" w:cstheme="minorHAnsi"/>
                <w:i/>
                <w:sz w:val="16"/>
                <w:szCs w:val="16"/>
              </w:rPr>
              <w:t>Cancer Cell</w:t>
            </w:r>
            <w:r w:rsidRPr="00A2290C">
              <w:rPr>
                <w:rFonts w:asciiTheme="minorHAnsi" w:hAnsiTheme="minorHAnsi" w:cstheme="minorHAnsi"/>
                <w:sz w:val="16"/>
                <w:szCs w:val="16"/>
              </w:rPr>
              <w:t xml:space="preserve"> 32(4):520-537.e525.</w:t>
            </w:r>
          </w:p>
          <w:p w14:paraId="5231A823"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8</w:t>
            </w:r>
            <w:r w:rsidRPr="00A2290C">
              <w:rPr>
                <w:rFonts w:asciiTheme="minorHAnsi" w:hAnsiTheme="minorHAnsi" w:cstheme="minorHAnsi"/>
                <w:sz w:val="16"/>
                <w:szCs w:val="16"/>
              </w:rPr>
              <w:tab/>
              <w:t xml:space="preserve">Bayliss J, Mukherjee P, Lu C, Jain SU, Chung C, Martinez D, Sabari B, Margol AS, Panwalkar P, Parolia A, Pekmezci M, McEachin RC, Cieslik M, Tamrazi B, Garcia BA, La Rocca G, Santi M, Lewis PW, Hawkins C, Melnick A, David Allis C, Thompson CB, Chinnaiyan AM, Judkins AR and Venneti S (2016). Lowered H3K27me3 and DNA hypomethylation define poorly prognostic pediatric posterior fossa ependymomas. </w:t>
            </w:r>
            <w:r w:rsidRPr="00A2290C">
              <w:rPr>
                <w:rFonts w:asciiTheme="minorHAnsi" w:hAnsiTheme="minorHAnsi" w:cstheme="minorHAnsi"/>
                <w:i/>
                <w:sz w:val="16"/>
                <w:szCs w:val="16"/>
              </w:rPr>
              <w:t>Sci Transl Med</w:t>
            </w:r>
            <w:r w:rsidRPr="00A2290C">
              <w:rPr>
                <w:rFonts w:asciiTheme="minorHAnsi" w:hAnsiTheme="minorHAnsi" w:cstheme="minorHAnsi"/>
                <w:sz w:val="16"/>
                <w:szCs w:val="16"/>
              </w:rPr>
              <w:t xml:space="preserve"> 8(366):366ra161.</w:t>
            </w:r>
          </w:p>
          <w:p w14:paraId="29FEFC9F"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9</w:t>
            </w:r>
            <w:r w:rsidRPr="00A2290C">
              <w:rPr>
                <w:rFonts w:asciiTheme="minorHAnsi" w:hAnsiTheme="minorHAnsi" w:cstheme="minorHAnsi"/>
                <w:sz w:val="16"/>
                <w:szCs w:val="16"/>
              </w:rPr>
              <w:tab/>
              <w:t xml:space="preserve">Panwalkar P, Clark J, Ramaswamy V, Hawes D, Yang F, Dunham C, Yip S, Hukin J, Sun Y, Schipper MJ, Chavez L, Margol A, Pekmezci M, Chung C, Banda A, Bayliss JM, Curry SJ, Santi M, Rodriguez FJ, Snuderl M, Karajannis MA, Saratsis AM, Horbinski CM, Carret AS, Wilson B, Johnston D, Lafay-Cousin L, Zelcer S, Eisenstat D, Silva M, Scheinemann K, Jabado N, McNeely PD, Kool M, Pfister SM, Taylor MD, Hawkins C, Korshunov A, Judkins AR and Venneti S (2017). Immunohistochemical analysis of H3K27me3 demonstrates global reduction in group-A childhood posterior fossa ependymoma and is a powerful predictor of outcome. </w:t>
            </w:r>
            <w:r w:rsidRPr="00A2290C">
              <w:rPr>
                <w:rFonts w:asciiTheme="minorHAnsi" w:hAnsiTheme="minorHAnsi" w:cstheme="minorHAnsi"/>
                <w:i/>
                <w:sz w:val="16"/>
                <w:szCs w:val="16"/>
              </w:rPr>
              <w:t>Acta Neuropathol</w:t>
            </w:r>
            <w:r w:rsidRPr="00A2290C">
              <w:rPr>
                <w:rFonts w:asciiTheme="minorHAnsi" w:hAnsiTheme="minorHAnsi" w:cstheme="minorHAnsi"/>
                <w:sz w:val="16"/>
                <w:szCs w:val="16"/>
              </w:rPr>
              <w:t xml:space="preserve"> 134(5):705-714.</w:t>
            </w:r>
          </w:p>
          <w:p w14:paraId="2A26AE16" w14:textId="2ACF764C" w:rsidR="00E87C7F" w:rsidRPr="00A2290C" w:rsidRDefault="00A2290C" w:rsidP="0030160E">
            <w:pPr>
              <w:pStyle w:val="EndNoteBibliography"/>
              <w:spacing w:after="100"/>
              <w:ind w:left="318" w:hanging="318"/>
              <w:rPr>
                <w:rFonts w:asciiTheme="minorHAnsi" w:hAnsiTheme="minorHAnsi" w:cstheme="minorHAnsi"/>
                <w:b/>
                <w:sz w:val="16"/>
                <w:szCs w:val="16"/>
                <w:highlight w:val="green"/>
                <w:u w:val="single"/>
              </w:rPr>
            </w:pPr>
            <w:r w:rsidRPr="00A2290C">
              <w:rPr>
                <w:rFonts w:asciiTheme="minorHAnsi" w:hAnsiTheme="minorHAnsi" w:cstheme="minorHAnsi"/>
                <w:sz w:val="16"/>
                <w:szCs w:val="16"/>
              </w:rPr>
              <w:t>10</w:t>
            </w:r>
            <w:r w:rsidRPr="00A2290C">
              <w:rPr>
                <w:rFonts w:asciiTheme="minorHAnsi" w:hAnsiTheme="minorHAnsi" w:cstheme="minorHAnsi"/>
                <w:sz w:val="16"/>
                <w:szCs w:val="16"/>
              </w:rPr>
              <w:tab/>
              <w:t xml:space="preserve">Chapman RJ, Ghasemi DR, Andreiuolo F, Zschernack V, Tauziede Espariat A, Buttarelli FR, Giangaspero F, Grill J, Haberler C, Paine SML, Scott I, Jacques TS, Sill M, Pfister S, Kilday JP, Leblond P, Massimino M, Witt H, Modena P, Varlet P, Pietsch T, Grundy RG, Pajtler KW and Ritzmann TA (2023). Optimising biomarkers for accurate ependymoma diagnosis, prognostication and stratification within International Clinical Trials: A BIOMECA study. </w:t>
            </w:r>
            <w:r w:rsidRPr="00A2290C">
              <w:rPr>
                <w:rFonts w:asciiTheme="minorHAnsi" w:hAnsiTheme="minorHAnsi" w:cstheme="minorHAnsi"/>
                <w:i/>
                <w:sz w:val="16"/>
                <w:szCs w:val="16"/>
              </w:rPr>
              <w:t>Neuro Oncol</w:t>
            </w:r>
            <w:r w:rsidRPr="00A2290C">
              <w:rPr>
                <w:rFonts w:asciiTheme="minorHAnsi" w:hAnsiTheme="minorHAnsi" w:cstheme="minorHAnsi"/>
                <w:sz w:val="16"/>
                <w:szCs w:val="16"/>
              </w:rPr>
              <w:t xml:space="preserve"> 25(10):1871-1882.</w:t>
            </w:r>
            <w:r>
              <w:rPr>
                <w:rFonts w:asciiTheme="minorHAnsi" w:hAnsiTheme="minorHAnsi" w:cstheme="minorHAnsi"/>
                <w:sz w:val="16"/>
                <w:szCs w:val="16"/>
              </w:rPr>
              <w:t xml:space="preserve"> </w:t>
            </w:r>
            <w:r w:rsidRPr="00A2290C">
              <w:rPr>
                <w:rFonts w:asciiTheme="minorHAnsi" w:hAnsiTheme="minorHAnsi" w:cstheme="minorHAnsi"/>
                <w:sz w:val="16"/>
                <w:szCs w:val="16"/>
              </w:rPr>
              <w:fldChar w:fldCharType="end"/>
            </w:r>
          </w:p>
        </w:tc>
        <w:tc>
          <w:tcPr>
            <w:tcW w:w="1959" w:type="dxa"/>
          </w:tcPr>
          <w:p w14:paraId="28F15CE2" w14:textId="2C728DA3" w:rsidR="00E87C7F" w:rsidRPr="0067776A" w:rsidRDefault="0041119A"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67789A" w:rsidRPr="00CC5E7C" w14:paraId="04E93EA7" w14:textId="77777777" w:rsidTr="00F035DC">
        <w:trPr>
          <w:trHeight w:val="895"/>
        </w:trPr>
        <w:tc>
          <w:tcPr>
            <w:tcW w:w="865" w:type="dxa"/>
            <w:shd w:val="clear" w:color="000000" w:fill="EEECE1"/>
          </w:tcPr>
          <w:p w14:paraId="6A403599" w14:textId="68B6C58A" w:rsidR="0067789A" w:rsidRDefault="00326CF2" w:rsidP="00141ADA">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C552292" w14:textId="3C584D09" w:rsidR="0067789A" w:rsidRPr="00326CF2" w:rsidRDefault="00326CF2" w:rsidP="0067789A">
            <w:pPr>
              <w:spacing w:line="240" w:lineRule="auto"/>
              <w:rPr>
                <w:rFonts w:cstheme="minorHAnsi"/>
                <w:color w:val="221E1F"/>
                <w:sz w:val="16"/>
                <w:szCs w:val="16"/>
              </w:rPr>
            </w:pPr>
            <w:r w:rsidRPr="00326CF2">
              <w:rPr>
                <w:rFonts w:cstheme="minorHAnsi"/>
                <w:i/>
                <w:iCs/>
                <w:color w:val="221E1F"/>
                <w:sz w:val="16"/>
                <w:szCs w:val="16"/>
              </w:rPr>
              <w:t xml:space="preserve">IDH1/IDH2 </w:t>
            </w:r>
            <w:proofErr w:type="spellStart"/>
            <w:r w:rsidRPr="00326CF2">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tcPr>
          <w:p w14:paraId="07372DE4" w14:textId="77777777" w:rsidR="00F05D2F" w:rsidRPr="00262B47" w:rsidRDefault="00F05D2F"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3BD3FD9" w14:textId="77777777" w:rsidR="00EA2697" w:rsidRPr="00EA2697" w:rsidRDefault="00EA2697" w:rsidP="00834CBD">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3F4D050" w14:textId="06F67A2A" w:rsidR="00F05D2F" w:rsidRPr="00EA2697" w:rsidRDefault="00EA2697" w:rsidP="00834CBD">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Present, </w:t>
            </w:r>
            <w:r w:rsidRPr="00EA2697">
              <w:rPr>
                <w:rFonts w:cstheme="minorHAnsi"/>
                <w:i/>
                <w:iCs/>
                <w:sz w:val="16"/>
                <w:szCs w:val="16"/>
              </w:rPr>
              <w:t xml:space="preserve">describe </w:t>
            </w:r>
            <w:r w:rsidR="00F05D2F" w:rsidRPr="00262B47">
              <w:rPr>
                <w:rFonts w:cstheme="minorHAnsi"/>
                <w:iCs/>
                <w:sz w:val="16"/>
                <w:szCs w:val="16"/>
              </w:rPr>
              <w:t xml:space="preserve"> </w:t>
            </w:r>
          </w:p>
          <w:p w14:paraId="31E83899" w14:textId="77777777" w:rsidR="00F05D2F" w:rsidRPr="00262B47" w:rsidRDefault="00F05D2F" w:rsidP="00834CBD">
            <w:pPr>
              <w:spacing w:after="0" w:line="240" w:lineRule="auto"/>
              <w:rPr>
                <w:rFonts w:cstheme="minorHAnsi"/>
                <w:iCs/>
                <w:sz w:val="16"/>
                <w:szCs w:val="16"/>
              </w:rPr>
            </w:pPr>
            <w:r w:rsidRPr="00262B47">
              <w:rPr>
                <w:rFonts w:cstheme="minorHAnsi"/>
                <w:color w:val="221E1F"/>
                <w:sz w:val="16"/>
                <w:szCs w:val="16"/>
              </w:rPr>
              <w:t xml:space="preserve">TESTING METHOD </w:t>
            </w:r>
          </w:p>
          <w:p w14:paraId="34D00D84" w14:textId="77777777" w:rsidR="00F05D2F" w:rsidRPr="005D49D0" w:rsidRDefault="00F05D2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CA342D1"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0E4718CE"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lastRenderedPageBreak/>
              <w:t>NGS</w:t>
            </w:r>
          </w:p>
          <w:p w14:paraId="588F583F"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0E3958AF" w14:textId="77777777" w:rsidR="00F05D2F"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490BE559" w14:textId="2A6160C6" w:rsidR="00F05D2F" w:rsidRPr="006D2746" w:rsidRDefault="00F05D2F" w:rsidP="00834CBD">
            <w:pPr>
              <w:spacing w:after="0" w:line="240" w:lineRule="auto"/>
              <w:rPr>
                <w:rFonts w:cs="Verdana"/>
                <w:iCs/>
                <w:sz w:val="16"/>
                <w:szCs w:val="16"/>
              </w:rPr>
            </w:pPr>
            <w:r>
              <w:rPr>
                <w:rFonts w:cstheme="minorHAnsi"/>
                <w:b/>
                <w:bCs/>
                <w:color w:val="221E1F"/>
                <w:sz w:val="16"/>
                <w:szCs w:val="16"/>
              </w:rPr>
              <w:t xml:space="preserve">     </w:t>
            </w:r>
            <w:r w:rsidR="00C236AD" w:rsidRPr="00C236AD">
              <w:rPr>
                <w:rFonts w:cstheme="minorHAnsi"/>
                <w:b/>
                <w:bCs/>
                <w:color w:val="221E1F"/>
                <w:sz w:val="16"/>
                <w:szCs w:val="16"/>
              </w:rPr>
              <w:t>IDH1 R132H expression</w:t>
            </w:r>
          </w:p>
          <w:p w14:paraId="686A74E0" w14:textId="77777777" w:rsidR="00F05D2F" w:rsidRPr="00BC1E32"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5712A4A4" w14:textId="77777777" w:rsidR="00F05D2F" w:rsidRPr="00BC1E32"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0303E467" w14:textId="18BD9EB8" w:rsidR="00F05D2F" w:rsidRPr="00C236AD"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r w:rsidRPr="00C236AD">
              <w:rPr>
                <w:rFonts w:cs="Verdana"/>
                <w:iCs/>
                <w:sz w:val="16"/>
                <w:szCs w:val="16"/>
              </w:rPr>
              <w:t xml:space="preserve"> </w:t>
            </w:r>
          </w:p>
          <w:p w14:paraId="475DE62F" w14:textId="77777777" w:rsidR="00F05D2F" w:rsidRPr="00EC4E46" w:rsidRDefault="00F05D2F" w:rsidP="00834CBD">
            <w:pPr>
              <w:pStyle w:val="ListParagraph"/>
              <w:spacing w:after="100" w:line="240" w:lineRule="auto"/>
              <w:ind w:left="323"/>
              <w:rPr>
                <w:rFonts w:cs="Verdana"/>
                <w:iCs/>
                <w:sz w:val="6"/>
                <w:szCs w:val="6"/>
              </w:rPr>
            </w:pPr>
          </w:p>
          <w:p w14:paraId="78547DB4" w14:textId="77777777" w:rsidR="00F05D2F" w:rsidRPr="006409AF" w:rsidRDefault="00F05D2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p w14:paraId="291C1BC6" w14:textId="77777777" w:rsidR="0067789A" w:rsidRPr="00146CA1" w:rsidRDefault="0067789A" w:rsidP="00834CBD">
            <w:pPr>
              <w:spacing w:after="0" w:line="240" w:lineRule="auto"/>
              <w:rPr>
                <w:rFonts w:cstheme="minorHAnsi"/>
                <w:color w:val="221E1F"/>
                <w:sz w:val="14"/>
                <w:szCs w:val="14"/>
                <w:highlight w:val="green"/>
              </w:rPr>
            </w:pPr>
          </w:p>
        </w:tc>
        <w:tc>
          <w:tcPr>
            <w:tcW w:w="7938" w:type="dxa"/>
          </w:tcPr>
          <w:p w14:paraId="28DAF47A" w14:textId="16751A81" w:rsidR="006265E3" w:rsidRPr="006265E3" w:rsidRDefault="006265E3" w:rsidP="006265E3">
            <w:pPr>
              <w:spacing w:after="0" w:line="240" w:lineRule="auto"/>
              <w:outlineLvl w:val="0"/>
              <w:rPr>
                <w:rFonts w:cstheme="minorHAnsi"/>
                <w:sz w:val="16"/>
                <w:szCs w:val="16"/>
              </w:rPr>
            </w:pPr>
            <w:r w:rsidRPr="006265E3">
              <w:rPr>
                <w:rFonts w:cstheme="minorHAnsi"/>
                <w:sz w:val="16"/>
                <w:szCs w:val="16"/>
              </w:rPr>
              <w:lastRenderedPageBreak/>
              <w:t xml:space="preserve">IDH (isocitrate dehydrogenase) is an enzyme that exists in five isoforms, each of which catalyses the reaction of isocitrate to α-ketoglutarate. Hotspot missense variants in </w:t>
            </w:r>
            <w:r w:rsidRPr="006265E3">
              <w:rPr>
                <w:rFonts w:cstheme="minorHAnsi"/>
                <w:i/>
                <w:sz w:val="16"/>
                <w:szCs w:val="16"/>
              </w:rPr>
              <w:t xml:space="preserve">IDH1 </w:t>
            </w:r>
            <w:r w:rsidRPr="006265E3">
              <w:rPr>
                <w:rFonts w:cstheme="minorHAnsi"/>
                <w:iCs/>
                <w:sz w:val="16"/>
                <w:szCs w:val="16"/>
              </w:rPr>
              <w:t>(2q34) or</w:t>
            </w:r>
            <w:r w:rsidRPr="006265E3">
              <w:rPr>
                <w:rFonts w:cstheme="minorHAnsi"/>
                <w:i/>
                <w:sz w:val="16"/>
                <w:szCs w:val="16"/>
              </w:rPr>
              <w:t xml:space="preserve"> IDH2</w:t>
            </w:r>
            <w:r w:rsidRPr="006265E3">
              <w:rPr>
                <w:rFonts w:cstheme="minorHAnsi"/>
                <w:sz w:val="16"/>
                <w:szCs w:val="16"/>
              </w:rPr>
              <w:t xml:space="preserve"> (15q26.1) diagnostic markers for astrocytomas, IDH-mutant, CNS</w:t>
            </w:r>
            <w:r w:rsidR="009C513C">
              <w:rPr>
                <w:rFonts w:cstheme="minorHAnsi"/>
                <w:sz w:val="16"/>
                <w:szCs w:val="16"/>
              </w:rPr>
              <w:t xml:space="preserve"> </w:t>
            </w:r>
            <w:r w:rsidRPr="006265E3">
              <w:rPr>
                <w:rFonts w:cstheme="minorHAnsi"/>
                <w:sz w:val="16"/>
                <w:szCs w:val="16"/>
              </w:rPr>
              <w:t>WHO grades 2-4 and oligodendroglioma, IDH-mutant and 1p/19q-codeleted, CNS WHO grade 2 or 3.</w:t>
            </w:r>
            <w:hyperlink w:anchor="_ENREF_1" w:tooltip="WHO Classification of Tumours Editorial Board, 2021 #7404" w:history="1">
              <w:r w:rsidRPr="006265E3">
                <w:rPr>
                  <w:rFonts w:cstheme="minorHAnsi"/>
                  <w:sz w:val="16"/>
                  <w:szCs w:val="16"/>
                </w:rPr>
                <w:fldChar w:fldCharType="begin"/>
              </w:r>
              <w:r w:rsidRPr="006265E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65E3">
                <w:rPr>
                  <w:rFonts w:cstheme="minorHAnsi"/>
                  <w:sz w:val="16"/>
                  <w:szCs w:val="16"/>
                </w:rPr>
                <w:fldChar w:fldCharType="separate"/>
              </w:r>
              <w:r w:rsidRPr="006265E3">
                <w:rPr>
                  <w:rFonts w:cstheme="minorHAnsi"/>
                  <w:noProof/>
                  <w:sz w:val="16"/>
                  <w:szCs w:val="16"/>
                  <w:vertAlign w:val="superscript"/>
                </w:rPr>
                <w:t>1</w:t>
              </w:r>
              <w:r w:rsidRPr="006265E3">
                <w:rPr>
                  <w:rFonts w:cstheme="minorHAnsi"/>
                  <w:sz w:val="16"/>
                  <w:szCs w:val="16"/>
                </w:rPr>
                <w:fldChar w:fldCharType="end"/>
              </w:r>
            </w:hyperlink>
            <w:r w:rsidRPr="006265E3">
              <w:rPr>
                <w:rFonts w:cstheme="minorHAnsi"/>
                <w:sz w:val="16"/>
                <w:szCs w:val="16"/>
              </w:rPr>
              <w:t xml:space="preserve"> </w:t>
            </w:r>
          </w:p>
          <w:p w14:paraId="72E1C662" w14:textId="77777777" w:rsidR="006265E3" w:rsidRPr="006265E3" w:rsidRDefault="006265E3" w:rsidP="006265E3">
            <w:pPr>
              <w:spacing w:after="0" w:line="240" w:lineRule="auto"/>
              <w:outlineLvl w:val="0"/>
              <w:rPr>
                <w:rFonts w:cstheme="minorHAnsi"/>
                <w:sz w:val="16"/>
                <w:szCs w:val="16"/>
              </w:rPr>
            </w:pPr>
          </w:p>
          <w:p w14:paraId="5A84842D" w14:textId="77777777" w:rsidR="006265E3" w:rsidRPr="006265E3" w:rsidRDefault="006265E3" w:rsidP="006265E3">
            <w:pPr>
              <w:spacing w:after="0" w:line="240" w:lineRule="auto"/>
              <w:rPr>
                <w:rFonts w:cstheme="minorHAnsi"/>
                <w:sz w:val="16"/>
                <w:szCs w:val="16"/>
              </w:rPr>
            </w:pPr>
            <w:r w:rsidRPr="006265E3">
              <w:rPr>
                <w:rFonts w:cstheme="minorHAnsi"/>
                <w:sz w:val="16"/>
                <w:szCs w:val="16"/>
              </w:rPr>
              <w:t xml:space="preserve">The mutant </w:t>
            </w:r>
            <w:r w:rsidRPr="006265E3">
              <w:rPr>
                <w:rFonts w:cstheme="minorHAnsi"/>
                <w:iCs/>
                <w:sz w:val="16"/>
                <w:szCs w:val="16"/>
              </w:rPr>
              <w:t>IDH1 and IDH2</w:t>
            </w:r>
            <w:r w:rsidRPr="006265E3">
              <w:rPr>
                <w:rFonts w:cstheme="minorHAnsi"/>
                <w:sz w:val="16"/>
                <w:szCs w:val="16"/>
              </w:rPr>
              <w:t xml:space="preserve"> proteins lead to the production of the oncometabolite 2-hydroxyglutarate, which inhibits the function of numerous α-ketoglutarate–dependent enzymes. Inhibition of the family of histone demethylases and </w:t>
            </w:r>
            <w:r w:rsidRPr="006265E3">
              <w:rPr>
                <w:rFonts w:cstheme="minorHAnsi"/>
                <w:sz w:val="16"/>
                <w:szCs w:val="16"/>
              </w:rPr>
              <w:lastRenderedPageBreak/>
              <w:t xml:space="preserve">the ten-eleven translocation (TET) family of 5-methylcytosine hydroxylases has profound effects on the epigenetic status of mutated cells and leads to G-CIMP. </w:t>
            </w:r>
          </w:p>
          <w:p w14:paraId="28CFA5D0" w14:textId="77777777" w:rsidR="006265E3" w:rsidRPr="006265E3" w:rsidRDefault="006265E3" w:rsidP="006265E3">
            <w:pPr>
              <w:spacing w:after="0" w:line="240" w:lineRule="auto"/>
              <w:rPr>
                <w:rFonts w:cstheme="minorHAnsi"/>
                <w:sz w:val="16"/>
                <w:szCs w:val="16"/>
              </w:rPr>
            </w:pPr>
          </w:p>
          <w:p w14:paraId="4118F2E1" w14:textId="77777777" w:rsidR="006265E3" w:rsidRPr="006265E3" w:rsidRDefault="006265E3" w:rsidP="006265E3">
            <w:pPr>
              <w:spacing w:after="0" w:line="240" w:lineRule="auto"/>
              <w:rPr>
                <w:rFonts w:cstheme="minorHAnsi"/>
                <w:sz w:val="16"/>
                <w:szCs w:val="16"/>
              </w:rPr>
            </w:pPr>
            <w:r w:rsidRPr="006265E3">
              <w:rPr>
                <w:rFonts w:cstheme="minorHAnsi"/>
                <w:i/>
                <w:sz w:val="16"/>
                <w:szCs w:val="16"/>
              </w:rPr>
              <w:t>IDH2</w:t>
            </w:r>
            <w:r w:rsidRPr="006265E3">
              <w:rPr>
                <w:rFonts w:cstheme="minorHAnsi"/>
                <w:sz w:val="16"/>
                <w:szCs w:val="16"/>
              </w:rPr>
              <w:t xml:space="preserve"> variants are much less frequent than </w:t>
            </w:r>
            <w:r w:rsidRPr="006265E3">
              <w:rPr>
                <w:rFonts w:cstheme="minorHAnsi"/>
                <w:i/>
                <w:sz w:val="16"/>
                <w:szCs w:val="16"/>
              </w:rPr>
              <w:t>IDH1</w:t>
            </w:r>
            <w:r w:rsidRPr="006265E3">
              <w:rPr>
                <w:rFonts w:cstheme="minorHAnsi"/>
                <w:sz w:val="16"/>
                <w:szCs w:val="16"/>
              </w:rPr>
              <w:t xml:space="preserve"> variants in diffuse gliomas, but are enriched in IDH-mutant and 1p/19q-codeleted oligodendrogliomas and in infratentorial IDH-mutant astrocytomas.</w:t>
            </w:r>
            <w:hyperlink w:anchor="_ENREF_2" w:tooltip="Banan, 2020 #7741" w:history="1">
              <w:r w:rsidRPr="006265E3">
                <w:rPr>
                  <w:rFonts w:cstheme="minorHAnsi"/>
                  <w:sz w:val="16"/>
                  <w:szCs w:val="16"/>
                </w:rPr>
                <w:fldChar w:fldCharType="begin">
                  <w:fldData xml:space="preserve">PEVuZE5vdGU+PENpdGU+PEF1dGhvcj5CYW5hbjwvQXV0aG9yPjxZZWFyPjIwMjA8L1llYXI+PFJl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PEVuZE5vdGU+PENpdGU+PEF1dGhvcj5CYW5hbjwvQXV0aG9yPjxZZWFyPjIwMjA8L1llYXI+PFJl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2</w:t>
              </w:r>
              <w:r w:rsidRPr="006265E3">
                <w:rPr>
                  <w:rFonts w:cstheme="minorHAnsi"/>
                  <w:sz w:val="16"/>
                  <w:szCs w:val="16"/>
                </w:rPr>
                <w:fldChar w:fldCharType="end"/>
              </w:r>
            </w:hyperlink>
          </w:p>
          <w:p w14:paraId="752A852A" w14:textId="77777777" w:rsidR="006265E3" w:rsidRPr="006265E3" w:rsidRDefault="006265E3" w:rsidP="006265E3">
            <w:pPr>
              <w:spacing w:after="0" w:line="240" w:lineRule="auto"/>
              <w:rPr>
                <w:rFonts w:cstheme="minorHAnsi"/>
                <w:sz w:val="16"/>
                <w:szCs w:val="16"/>
              </w:rPr>
            </w:pPr>
          </w:p>
          <w:p w14:paraId="7B439DE1" w14:textId="50A713FA" w:rsidR="006265E3" w:rsidRPr="006265E3" w:rsidRDefault="006265E3" w:rsidP="006265E3">
            <w:pPr>
              <w:spacing w:after="0" w:line="240" w:lineRule="auto"/>
              <w:rPr>
                <w:rFonts w:cstheme="minorHAnsi"/>
                <w:sz w:val="16"/>
                <w:szCs w:val="16"/>
              </w:rPr>
            </w:pPr>
            <w:r w:rsidRPr="006265E3">
              <w:rPr>
                <w:rFonts w:cstheme="minorHAnsi"/>
                <w:sz w:val="16"/>
                <w:szCs w:val="16"/>
              </w:rPr>
              <w:t>A monoclonal antibody has been developed to the IDH1 p.R132H protein that allows for the detection of the most common type of IDH variant by</w:t>
            </w:r>
            <w:r w:rsidR="00A92EE4">
              <w:rPr>
                <w:rFonts w:cstheme="minorHAnsi"/>
                <w:sz w:val="16"/>
                <w:szCs w:val="16"/>
              </w:rPr>
              <w:t xml:space="preserve"> </w:t>
            </w:r>
            <w:r w:rsidRPr="006265E3">
              <w:rPr>
                <w:rFonts w:cstheme="minorHAnsi"/>
                <w:sz w:val="16"/>
                <w:szCs w:val="16"/>
              </w:rPr>
              <w:t>IHC. The ability of the antibody to detect individual IDH R132H-mutant cells within a normal background (e.g., in the infiltration zone of an IDH-mutant diffuse glioma), makes this method more sensitive than Sanger sequencing for identifying p.R132H-mutant gliomas.</w:t>
            </w:r>
            <w:hyperlink w:anchor="_ENREF_3" w:tooltip="Brandner, 2015 #2525" w:history="1">
              <w:r w:rsidRPr="006265E3">
                <w:rPr>
                  <w:rFonts w:cstheme="minorHAnsi"/>
                  <w:sz w:val="16"/>
                  <w:szCs w:val="16"/>
                </w:rPr>
                <w:fldChar w:fldCharType="begin">
                  <w:fldData xml:space="preserve">PEVuZE5vdGU+PENpdGU+PEF1dGhvcj5CcmFuZG5lcjwvQXV0aG9yPjxZZWFyPjIwMTU8L1llYXI+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PEVuZE5vdGU+PENpdGU+PEF1dGhvcj5CcmFuZG5lcjwvQXV0aG9yPjxZZWFyPjIwMTU8L1llYXI+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3</w:t>
              </w:r>
              <w:r w:rsidRPr="006265E3">
                <w:rPr>
                  <w:rFonts w:cstheme="minorHAnsi"/>
                  <w:sz w:val="16"/>
                  <w:szCs w:val="16"/>
                </w:rPr>
                <w:fldChar w:fldCharType="end"/>
              </w:r>
            </w:hyperlink>
            <w:r w:rsidRPr="006265E3">
              <w:rPr>
                <w:rFonts w:cstheme="minorHAnsi"/>
                <w:sz w:val="16"/>
                <w:szCs w:val="16"/>
              </w:rPr>
              <w:t xml:space="preserve"> However, </w:t>
            </w:r>
            <w:r w:rsidRPr="006265E3">
              <w:rPr>
                <w:rFonts w:cstheme="minorHAnsi"/>
                <w:i/>
                <w:sz w:val="16"/>
                <w:szCs w:val="16"/>
              </w:rPr>
              <w:t>IDH2</w:t>
            </w:r>
            <w:r w:rsidRPr="006265E3">
              <w:rPr>
                <w:rFonts w:cstheme="minorHAnsi"/>
                <w:sz w:val="16"/>
                <w:szCs w:val="16"/>
              </w:rPr>
              <w:t xml:space="preserve"> variants and other less common </w:t>
            </w:r>
            <w:r w:rsidRPr="006265E3">
              <w:rPr>
                <w:rFonts w:cstheme="minorHAnsi"/>
                <w:i/>
                <w:sz w:val="16"/>
                <w:szCs w:val="16"/>
              </w:rPr>
              <w:t>IDH1</w:t>
            </w:r>
            <w:r w:rsidRPr="006265E3">
              <w:rPr>
                <w:rFonts w:cstheme="minorHAnsi"/>
                <w:sz w:val="16"/>
                <w:szCs w:val="16"/>
              </w:rPr>
              <w:t xml:space="preserve"> variants cannot be detected using IHC with this antibody, and in the appropriate clinical setting, it may be necessary to test for other </w:t>
            </w:r>
            <w:r w:rsidRPr="006265E3">
              <w:rPr>
                <w:rFonts w:cstheme="minorHAnsi"/>
                <w:i/>
                <w:sz w:val="16"/>
                <w:szCs w:val="16"/>
              </w:rPr>
              <w:t>IDH1</w:t>
            </w:r>
            <w:r w:rsidRPr="006265E3">
              <w:rPr>
                <w:rFonts w:cstheme="minorHAnsi"/>
                <w:sz w:val="16"/>
                <w:szCs w:val="16"/>
              </w:rPr>
              <w:t xml:space="preserve"> and </w:t>
            </w:r>
            <w:r w:rsidRPr="006265E3">
              <w:rPr>
                <w:rFonts w:cstheme="minorHAnsi"/>
                <w:i/>
                <w:sz w:val="16"/>
                <w:szCs w:val="16"/>
              </w:rPr>
              <w:t>IDH2</w:t>
            </w:r>
            <w:r w:rsidRPr="006265E3">
              <w:rPr>
                <w:rFonts w:cstheme="minorHAnsi"/>
                <w:sz w:val="16"/>
                <w:szCs w:val="16"/>
              </w:rPr>
              <w:t xml:space="preserve"> variants by sequencing analysis. The WHO CNS 5</w:t>
            </w:r>
            <w:r w:rsidRPr="006265E3">
              <w:rPr>
                <w:rFonts w:cstheme="minorHAnsi"/>
                <w:sz w:val="16"/>
                <w:szCs w:val="16"/>
                <w:vertAlign w:val="superscript"/>
              </w:rPr>
              <w:t>th</w:t>
            </w:r>
            <w:r w:rsidRPr="006265E3">
              <w:rPr>
                <w:rFonts w:cstheme="minorHAnsi"/>
                <w:sz w:val="16"/>
                <w:szCs w:val="16"/>
              </w:rPr>
              <w:t xml:space="preserve"> edition (CNS5) Classification recommends that sequencing may not be warranted in the setting of a negative p.R132H immunostain in glioblastomas arising in patients older than 55 years due to the rarity of non-R132H </w:t>
            </w:r>
            <w:r w:rsidRPr="006265E3">
              <w:rPr>
                <w:rFonts w:cstheme="minorHAnsi"/>
                <w:i/>
                <w:sz w:val="16"/>
                <w:szCs w:val="16"/>
              </w:rPr>
              <w:t>IDH1</w:t>
            </w:r>
            <w:r w:rsidRPr="006265E3">
              <w:rPr>
                <w:rFonts w:cstheme="minorHAnsi"/>
                <w:sz w:val="16"/>
                <w:szCs w:val="16"/>
              </w:rPr>
              <w:t xml:space="preserve"> and </w:t>
            </w:r>
            <w:r w:rsidRPr="006265E3">
              <w:rPr>
                <w:rFonts w:cstheme="minorHAnsi"/>
                <w:i/>
                <w:sz w:val="16"/>
                <w:szCs w:val="16"/>
              </w:rPr>
              <w:t>IDH2</w:t>
            </w:r>
            <w:r w:rsidRPr="006265E3">
              <w:rPr>
                <w:rFonts w:cstheme="minorHAnsi"/>
                <w:sz w:val="16"/>
                <w:szCs w:val="16"/>
              </w:rPr>
              <w:t xml:space="preserve"> variants in patients in this age group.</w:t>
            </w:r>
            <w:hyperlink w:anchor="_ENREF_4" w:tooltip="Louis, 2016 #2457" w:history="1">
              <w:r w:rsidRPr="006265E3">
                <w:rPr>
                  <w:rFonts w:cstheme="minorHAnsi"/>
                  <w:sz w:val="16"/>
                  <w:szCs w:val="16"/>
                </w:rPr>
                <w:fldChar w:fldCharType="begin"/>
              </w:r>
              <w:r w:rsidRPr="006265E3">
                <w:rPr>
                  <w:rFonts w:cstheme="minorHAnsi"/>
                  <w:sz w:val="16"/>
                  <w:szCs w:val="16"/>
                </w:rPr>
                <w:instrText xml:space="preserve"> ADDIN EN.CITE &lt;EndNote&gt;&lt;Cite&gt;&lt;Author&gt;Louis&lt;/Author&gt;&lt;Year&gt;2016&lt;/Year&gt;&lt;RecNum&gt;2457&lt;/RecNum&gt;&lt;DisplayText&gt;&lt;style face="superscript"&gt;4&lt;/style&gt;&lt;/DisplayText&gt;&lt;record&gt;&lt;rec-number&gt;2457&lt;/rec-number&gt;&lt;foreign-keys&gt;&lt;key app="EN" db-id="w592zazsqtfvdxe2w9sxtpt2exzt5t0wa2fx" timestamp="0"&gt;2457&lt;/key&gt;&lt;/foreign-keys&gt;&lt;ref-type name="Journal Article"&gt;17&lt;/ref-type&gt;&lt;contributors&gt;&lt;authors&gt;&lt;author&gt;Louis, David N.&lt;/author&gt;&lt;author&gt;Perry, Arie&lt;/author&gt;&lt;author&gt;Reifenberger, Guido&lt;/author&gt;&lt;author&gt;von Deimling, Andreas&lt;/author&gt;&lt;author&gt;Figarella-Branger, Dominique&lt;/author&gt;&lt;author&gt;Cavenee, Webster K.&lt;/author&gt;&lt;author&gt;Ohgaki, Hiroko&lt;/author&gt;&lt;author&gt;Wiestler, Otmar D.&lt;/author&gt;&lt;author&gt;Kleihues, Paul&lt;/author&gt;&lt;author&gt;Ellison, David W.&lt;/author&gt;&lt;/authors&gt;&lt;/contributors&gt;&lt;titles&gt;&lt;title&gt;The 2016 World Health Organization Classification of Tumors of the Central Nervous System: a summary&lt;/title&gt;&lt;secondary-title&gt;Acta Neuropathologica&lt;/secondary-title&gt;&lt;/titles&gt;&lt;periodical&gt;&lt;full-title&gt;Acta Neuropathologica&lt;/full-title&gt;&lt;/periodical&gt;&lt;pages&gt;803-820&lt;/pages&gt;&lt;volume&gt;131&lt;/volume&gt;&lt;number&gt;6&lt;/number&gt;&lt;dates&gt;&lt;year&gt;2016&lt;/year&gt;&lt;pub-dates&gt;&lt;date&gt;June 01&lt;/date&gt;&lt;/pub-dates&gt;&lt;/dates&gt;&lt;isbn&gt;1432-0533&lt;/isbn&gt;&lt;label&gt;Louis2016&lt;/label&gt;&lt;work-type&gt;journal article&lt;/work-type&gt;&lt;urls&gt;&lt;related-urls&gt;&lt;url&gt;https://doi.org/10.1007/s00401-016-1545-1&lt;/url&gt;&lt;/related-urls&gt;&lt;/urls&gt;&lt;electronic-resource-num&gt;10.1007/s00401-016-1545-1&lt;/electronic-resource-num&gt;&lt;/record&gt;&lt;/Cite&gt;&lt;/EndNote&gt;</w:instrText>
              </w:r>
              <w:r w:rsidRPr="006265E3">
                <w:rPr>
                  <w:rFonts w:cstheme="minorHAnsi"/>
                  <w:sz w:val="16"/>
                  <w:szCs w:val="16"/>
                </w:rPr>
                <w:fldChar w:fldCharType="separate"/>
              </w:r>
              <w:r w:rsidRPr="006265E3">
                <w:rPr>
                  <w:rFonts w:cstheme="minorHAnsi"/>
                  <w:noProof/>
                  <w:sz w:val="16"/>
                  <w:szCs w:val="16"/>
                  <w:vertAlign w:val="superscript"/>
                </w:rPr>
                <w:t>4</w:t>
              </w:r>
              <w:r w:rsidRPr="006265E3">
                <w:rPr>
                  <w:rFonts w:cstheme="minorHAnsi"/>
                  <w:sz w:val="16"/>
                  <w:szCs w:val="16"/>
                </w:rPr>
                <w:fldChar w:fldCharType="end"/>
              </w:r>
            </w:hyperlink>
            <w:r w:rsidRPr="006265E3">
              <w:rPr>
                <w:rFonts w:cstheme="minorHAnsi"/>
                <w:sz w:val="16"/>
                <w:szCs w:val="16"/>
              </w:rPr>
              <w:t xml:space="preserve"> By contrast, all diffusely infiltrating gliomas with CNS WHO grade 2 and 3 histology that lack IDH1 p.R132H positivity by IHC should be assessed for less common </w:t>
            </w:r>
            <w:r w:rsidRPr="006265E3">
              <w:rPr>
                <w:rFonts w:cstheme="minorHAnsi"/>
                <w:i/>
                <w:sz w:val="16"/>
                <w:szCs w:val="16"/>
              </w:rPr>
              <w:t>IDH1</w:t>
            </w:r>
            <w:r w:rsidRPr="006265E3">
              <w:rPr>
                <w:rFonts w:cstheme="minorHAnsi"/>
                <w:sz w:val="16"/>
                <w:szCs w:val="16"/>
              </w:rPr>
              <w:t xml:space="preserve"> or </w:t>
            </w:r>
            <w:r w:rsidRPr="006265E3">
              <w:rPr>
                <w:rFonts w:cstheme="minorHAnsi"/>
                <w:i/>
                <w:sz w:val="16"/>
                <w:szCs w:val="16"/>
              </w:rPr>
              <w:t>IDH2</w:t>
            </w:r>
            <w:r w:rsidRPr="006265E3">
              <w:rPr>
                <w:rFonts w:cstheme="minorHAnsi"/>
                <w:sz w:val="16"/>
                <w:szCs w:val="16"/>
              </w:rPr>
              <w:t xml:space="preserve"> variants by sequencing or other appropriate methods. Methylome profiling does not detect an </w:t>
            </w:r>
            <w:r w:rsidRPr="006265E3">
              <w:rPr>
                <w:rFonts w:cstheme="minorHAnsi"/>
                <w:i/>
                <w:iCs/>
                <w:sz w:val="16"/>
                <w:szCs w:val="16"/>
              </w:rPr>
              <w:t>IDH1</w:t>
            </w:r>
            <w:r w:rsidRPr="006265E3">
              <w:rPr>
                <w:rFonts w:cstheme="minorHAnsi"/>
                <w:sz w:val="16"/>
                <w:szCs w:val="16"/>
              </w:rPr>
              <w:t xml:space="preserve"> or </w:t>
            </w:r>
            <w:r w:rsidRPr="006265E3">
              <w:rPr>
                <w:rFonts w:cstheme="minorHAnsi"/>
                <w:i/>
                <w:iCs/>
                <w:sz w:val="16"/>
                <w:szCs w:val="16"/>
              </w:rPr>
              <w:t>IDH2</w:t>
            </w:r>
            <w:r w:rsidRPr="006265E3">
              <w:rPr>
                <w:rFonts w:cstheme="minorHAnsi"/>
                <w:sz w:val="16"/>
                <w:szCs w:val="16"/>
              </w:rPr>
              <w:t xml:space="preserve"> oncogenic variant as such, but the DNA methylome ‘fingerprint’ is a very reliable surrogate marker for IDH-mutant status of diffuse gliomas.</w:t>
            </w:r>
            <w:hyperlink w:anchor="_ENREF_5" w:tooltip="Sahm, 2023 #7685" w:history="1">
              <w:r w:rsidRPr="006265E3">
                <w:rPr>
                  <w:rFonts w:cstheme="minorHAnsi"/>
                  <w:sz w:val="16"/>
                  <w:szCs w:val="16"/>
                </w:rPr>
                <w:fldChar w:fldCharType="begin">
                  <w:fldData xml:space="preserve">PEVuZE5vdGU+PENpdGU+PEF1dGhvcj5TYWhtPC9BdXRob3I+PFllYXI+MjAyMzwvWWVhcj48UmVj
TnVtPjc2ODU8L1JlY051bT48RGlzcGxheVRleHQ+PHN0eWxlIGZhY2U9InN1cGVyc2NyaXB0Ij41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PEVuZE5vdGU+PENpdGU+PEF1dGhvcj5TYWhtPC9BdXRob3I+PFllYXI+MjAyMzwvWWVhcj48UmVj
TnVtPjc2ODU8L1JlY051bT48RGlzcGxheVRleHQ+PHN0eWxlIGZhY2U9InN1cGVyc2NyaXB0Ij41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5</w:t>
              </w:r>
              <w:r w:rsidRPr="006265E3">
                <w:rPr>
                  <w:rFonts w:cstheme="minorHAnsi"/>
                  <w:sz w:val="16"/>
                  <w:szCs w:val="16"/>
                </w:rPr>
                <w:fldChar w:fldCharType="end"/>
              </w:r>
            </w:hyperlink>
          </w:p>
          <w:p w14:paraId="6C0CCA3B" w14:textId="77777777" w:rsidR="006265E3" w:rsidRPr="006265E3" w:rsidRDefault="006265E3" w:rsidP="006265E3">
            <w:pPr>
              <w:spacing w:after="0" w:line="240" w:lineRule="auto"/>
              <w:rPr>
                <w:rFonts w:cstheme="minorHAnsi"/>
                <w:sz w:val="16"/>
                <w:szCs w:val="16"/>
              </w:rPr>
            </w:pPr>
          </w:p>
          <w:p w14:paraId="41B71F43" w14:textId="77777777" w:rsidR="006265E3" w:rsidRDefault="006265E3" w:rsidP="006265E3">
            <w:pPr>
              <w:spacing w:after="0" w:line="240" w:lineRule="auto"/>
              <w:rPr>
                <w:rFonts w:cstheme="minorHAnsi"/>
                <w:sz w:val="16"/>
                <w:szCs w:val="16"/>
              </w:rPr>
            </w:pPr>
            <w:r w:rsidRPr="006265E3">
              <w:rPr>
                <w:rFonts w:cstheme="minorHAnsi"/>
                <w:sz w:val="16"/>
                <w:szCs w:val="16"/>
              </w:rPr>
              <w:t xml:space="preserve">Investigation of IDH alteration is a core element for astrocytoma, IDH-mutant; oligodendroglioma, IDH-mutant and 1p/19q-co-deleted; glioblastoma, IDH-wildtype; diffuse astrocytoma, </w:t>
            </w:r>
            <w:r w:rsidRPr="006265E3">
              <w:rPr>
                <w:rFonts w:cstheme="minorHAnsi"/>
                <w:i/>
                <w:iCs/>
                <w:sz w:val="16"/>
                <w:szCs w:val="16"/>
              </w:rPr>
              <w:t>MYB</w:t>
            </w:r>
            <w:r w:rsidRPr="006265E3">
              <w:rPr>
                <w:rFonts w:cstheme="minorHAnsi"/>
                <w:sz w:val="16"/>
                <w:szCs w:val="16"/>
              </w:rPr>
              <w:t xml:space="preserve">- or </w:t>
            </w:r>
            <w:r w:rsidRPr="006265E3">
              <w:rPr>
                <w:rFonts w:cstheme="minorHAnsi"/>
                <w:i/>
                <w:iCs/>
                <w:sz w:val="16"/>
                <w:szCs w:val="16"/>
              </w:rPr>
              <w:t>MYBL1</w:t>
            </w:r>
            <w:r w:rsidRPr="006265E3">
              <w:rPr>
                <w:rFonts w:cstheme="minorHAnsi"/>
                <w:sz w:val="16"/>
                <w:szCs w:val="16"/>
              </w:rPr>
              <w:t>-altered; polymorphous low grade neuroepithelial tumour of the young; diffuse low grade glioma, MAPK pathway-altered; diffuse paediatric-type high grade glioma, H3- and IDH-wildtype; and extraventricular neurocytoma.</w:t>
            </w:r>
          </w:p>
          <w:p w14:paraId="2937217C" w14:textId="77777777" w:rsidR="006265E3" w:rsidRPr="006265E3" w:rsidRDefault="006265E3" w:rsidP="006265E3">
            <w:pPr>
              <w:spacing w:after="0" w:line="240" w:lineRule="auto"/>
              <w:rPr>
                <w:rFonts w:cstheme="minorHAnsi"/>
                <w:sz w:val="16"/>
                <w:szCs w:val="16"/>
              </w:rPr>
            </w:pPr>
          </w:p>
          <w:p w14:paraId="331F2017" w14:textId="77777777" w:rsidR="006265E3" w:rsidRPr="006265E3" w:rsidRDefault="006265E3" w:rsidP="006265E3">
            <w:pPr>
              <w:pStyle w:val="Heading1"/>
              <w:spacing w:before="0" w:line="240" w:lineRule="auto"/>
              <w:rPr>
                <w:rFonts w:asciiTheme="minorHAnsi" w:hAnsiTheme="minorHAnsi" w:cstheme="minorHAnsi"/>
                <w:color w:val="auto"/>
                <w:sz w:val="16"/>
                <w:szCs w:val="16"/>
              </w:rPr>
            </w:pPr>
            <w:r w:rsidRPr="006265E3">
              <w:rPr>
                <w:rFonts w:asciiTheme="minorHAnsi" w:hAnsiTheme="minorHAnsi" w:cstheme="minorHAnsi"/>
                <w:color w:val="auto"/>
                <w:sz w:val="16"/>
                <w:szCs w:val="16"/>
              </w:rPr>
              <w:t>References</w:t>
            </w:r>
          </w:p>
          <w:p w14:paraId="571925B3"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fldChar w:fldCharType="begin"/>
            </w:r>
            <w:r w:rsidRPr="006265E3">
              <w:rPr>
                <w:rFonts w:asciiTheme="minorHAnsi" w:hAnsiTheme="minorHAnsi" w:cstheme="minorHAnsi"/>
                <w:sz w:val="16"/>
                <w:szCs w:val="16"/>
              </w:rPr>
              <w:instrText xml:space="preserve"> ADDIN EN.REFLIST </w:instrText>
            </w:r>
            <w:r w:rsidRPr="006265E3">
              <w:rPr>
                <w:rFonts w:asciiTheme="minorHAnsi" w:hAnsiTheme="minorHAnsi" w:cstheme="minorHAnsi"/>
                <w:sz w:val="16"/>
                <w:szCs w:val="16"/>
              </w:rPr>
              <w:fldChar w:fldCharType="separate"/>
            </w:r>
            <w:r w:rsidRPr="006265E3">
              <w:rPr>
                <w:rFonts w:asciiTheme="minorHAnsi" w:hAnsiTheme="minorHAnsi" w:cstheme="minorHAnsi"/>
                <w:sz w:val="16"/>
                <w:szCs w:val="16"/>
              </w:rPr>
              <w:t>1</w:t>
            </w:r>
            <w:r w:rsidRPr="006265E3">
              <w:rPr>
                <w:rFonts w:asciiTheme="minorHAnsi" w:hAnsiTheme="minorHAnsi" w:cstheme="minorHAnsi"/>
                <w:sz w:val="16"/>
                <w:szCs w:val="16"/>
              </w:rPr>
              <w:tab/>
              <w:t xml:space="preserve">WHO Classification of Tumours Editorial Board (2021). </w:t>
            </w:r>
            <w:r w:rsidRPr="006265E3">
              <w:rPr>
                <w:rFonts w:asciiTheme="minorHAnsi" w:hAnsiTheme="minorHAnsi" w:cstheme="minorHAnsi"/>
                <w:i/>
                <w:sz w:val="16"/>
                <w:szCs w:val="16"/>
              </w:rPr>
              <w:t>Central Nervous System Tumours, WHO Classification of Tumours, 5th Edition, Volume 6</w:t>
            </w:r>
            <w:r w:rsidRPr="006265E3">
              <w:rPr>
                <w:rFonts w:asciiTheme="minorHAnsi" w:hAnsiTheme="minorHAnsi" w:cstheme="minorHAnsi"/>
                <w:sz w:val="16"/>
                <w:szCs w:val="16"/>
              </w:rPr>
              <w:t>. IARC Press, Lyon, France.</w:t>
            </w:r>
          </w:p>
          <w:p w14:paraId="6CE64005"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2</w:t>
            </w:r>
            <w:r w:rsidRPr="006265E3">
              <w:rPr>
                <w:rFonts w:asciiTheme="minorHAnsi" w:hAnsiTheme="minorHAnsi" w:cstheme="minorHAnsi"/>
                <w:sz w:val="16"/>
                <w:szCs w:val="16"/>
              </w:rPr>
              <w:tab/>
              <w:t xml:space="preserve">Banan R, Stichel D, Bleck A, Hong B, Lehmann U, Suwala A, Reinhardt A, Schrimpf D, Buslei R, Stadelmann C, Ehlert K, Prinz M, Acker T, Schittenhelm J, Kaul D, Schweizer L, Capper D, Harter PN, Etminan N, Jones DTW, Pfister SM, Herold-Mende C, Wick W, Sahm F, von Deimling A, Hartmann C and Reuss DE (2020). Infratentorial IDH-mutant astrocytoma is a distinct subtype. </w:t>
            </w:r>
            <w:r w:rsidRPr="006265E3">
              <w:rPr>
                <w:rFonts w:asciiTheme="minorHAnsi" w:hAnsiTheme="minorHAnsi" w:cstheme="minorHAnsi"/>
                <w:i/>
                <w:sz w:val="16"/>
                <w:szCs w:val="16"/>
              </w:rPr>
              <w:t>Acta Neuropathol</w:t>
            </w:r>
            <w:r w:rsidRPr="006265E3">
              <w:rPr>
                <w:rFonts w:asciiTheme="minorHAnsi" w:hAnsiTheme="minorHAnsi" w:cstheme="minorHAnsi"/>
                <w:sz w:val="16"/>
                <w:szCs w:val="16"/>
              </w:rPr>
              <w:t xml:space="preserve"> 140(4):569-581.</w:t>
            </w:r>
          </w:p>
          <w:p w14:paraId="37891215"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3</w:t>
            </w:r>
            <w:r w:rsidRPr="006265E3">
              <w:rPr>
                <w:rFonts w:asciiTheme="minorHAnsi" w:hAnsiTheme="minorHAnsi" w:cstheme="minorHAnsi"/>
                <w:sz w:val="16"/>
                <w:szCs w:val="16"/>
              </w:rPr>
              <w:tab/>
              <w:t xml:space="preserve">Brandner S and von Deimling A (2015). Diagnostic, prognostic and predictive relevance of molecular markers in gliomas. </w:t>
            </w:r>
            <w:r w:rsidRPr="006265E3">
              <w:rPr>
                <w:rFonts w:asciiTheme="minorHAnsi" w:hAnsiTheme="minorHAnsi" w:cstheme="minorHAnsi"/>
                <w:i/>
                <w:sz w:val="16"/>
                <w:szCs w:val="16"/>
              </w:rPr>
              <w:t>Neuropathol Appl Neurobiol</w:t>
            </w:r>
            <w:r w:rsidRPr="006265E3">
              <w:rPr>
                <w:rFonts w:asciiTheme="minorHAnsi" w:hAnsiTheme="minorHAnsi" w:cstheme="minorHAnsi"/>
                <w:sz w:val="16"/>
                <w:szCs w:val="16"/>
              </w:rPr>
              <w:t xml:space="preserve"> 41(6):694-720.</w:t>
            </w:r>
          </w:p>
          <w:p w14:paraId="26047161"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4</w:t>
            </w:r>
            <w:r w:rsidRPr="006265E3">
              <w:rPr>
                <w:rFonts w:asciiTheme="minorHAnsi" w:hAnsiTheme="minorHAnsi" w:cstheme="minorHAnsi"/>
                <w:sz w:val="16"/>
                <w:szCs w:val="16"/>
              </w:rPr>
              <w:tab/>
              <w:t xml:space="preserve">Louis DN, Perry A, Reifenberger G, von Deimling A, Figarella-Branger D, Cavenee WK, Ohgaki H, Wiestler OD, Kleihues P and Ellison DW (2016). The 2016 World Health Organization Classification of Tumors of the Central Nervous System: a summary. </w:t>
            </w:r>
            <w:r w:rsidRPr="006265E3">
              <w:rPr>
                <w:rFonts w:asciiTheme="minorHAnsi" w:hAnsiTheme="minorHAnsi" w:cstheme="minorHAnsi"/>
                <w:i/>
                <w:sz w:val="16"/>
                <w:szCs w:val="16"/>
              </w:rPr>
              <w:t>Acta Neuropathologica</w:t>
            </w:r>
            <w:r w:rsidRPr="006265E3">
              <w:rPr>
                <w:rFonts w:asciiTheme="minorHAnsi" w:hAnsiTheme="minorHAnsi" w:cstheme="minorHAnsi"/>
                <w:sz w:val="16"/>
                <w:szCs w:val="16"/>
              </w:rPr>
              <w:t xml:space="preserve"> 131(6):803-820.</w:t>
            </w:r>
          </w:p>
          <w:p w14:paraId="36624183" w14:textId="6F3A353F" w:rsidR="0067789A" w:rsidRPr="006265E3" w:rsidRDefault="006265E3" w:rsidP="006265E3">
            <w:pPr>
              <w:pStyle w:val="EndNoteBibliography"/>
              <w:spacing w:after="100"/>
              <w:ind w:left="318" w:hanging="318"/>
              <w:rPr>
                <w:rFonts w:asciiTheme="minorHAnsi" w:hAnsiTheme="minorHAnsi" w:cstheme="minorHAnsi"/>
                <w:b/>
                <w:sz w:val="16"/>
                <w:szCs w:val="16"/>
                <w:highlight w:val="green"/>
                <w:u w:val="single"/>
              </w:rPr>
            </w:pPr>
            <w:r w:rsidRPr="006265E3">
              <w:rPr>
                <w:rFonts w:asciiTheme="minorHAnsi" w:hAnsiTheme="minorHAnsi" w:cstheme="minorHAnsi"/>
                <w:sz w:val="16"/>
                <w:szCs w:val="16"/>
              </w:rPr>
              <w:t>5</w:t>
            </w:r>
            <w:r w:rsidRPr="006265E3">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6265E3">
              <w:rPr>
                <w:rFonts w:asciiTheme="minorHAnsi" w:hAnsiTheme="minorHAnsi" w:cstheme="minorHAnsi"/>
                <w:i/>
                <w:sz w:val="16"/>
                <w:szCs w:val="16"/>
              </w:rPr>
              <w:t>Neuro Oncol</w:t>
            </w:r>
            <w:r w:rsidRPr="006265E3">
              <w:rPr>
                <w:rFonts w:asciiTheme="minorHAnsi" w:hAnsiTheme="minorHAnsi" w:cstheme="minorHAnsi"/>
                <w:sz w:val="16"/>
                <w:szCs w:val="16"/>
              </w:rPr>
              <w:t xml:space="preserve"> 25(10):1731-1749.</w:t>
            </w:r>
            <w:r>
              <w:rPr>
                <w:rFonts w:asciiTheme="minorHAnsi" w:hAnsiTheme="minorHAnsi" w:cstheme="minorHAnsi"/>
                <w:sz w:val="16"/>
                <w:szCs w:val="16"/>
              </w:rPr>
              <w:t xml:space="preserve"> </w:t>
            </w:r>
            <w:r w:rsidRPr="006265E3">
              <w:rPr>
                <w:rFonts w:asciiTheme="minorHAnsi" w:hAnsiTheme="minorHAnsi" w:cstheme="minorHAnsi"/>
                <w:sz w:val="16"/>
                <w:szCs w:val="16"/>
              </w:rPr>
              <w:fldChar w:fldCharType="end"/>
            </w:r>
          </w:p>
        </w:tc>
        <w:tc>
          <w:tcPr>
            <w:tcW w:w="1959" w:type="dxa"/>
          </w:tcPr>
          <w:p w14:paraId="72781C79" w14:textId="1DA785F0" w:rsidR="0067789A" w:rsidRPr="0067776A" w:rsidRDefault="0041119A"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F95D86" w:rsidRPr="00CC5E7C" w14:paraId="0C437900" w14:textId="77777777" w:rsidTr="00F035DC">
        <w:trPr>
          <w:trHeight w:val="895"/>
        </w:trPr>
        <w:tc>
          <w:tcPr>
            <w:tcW w:w="865" w:type="dxa"/>
            <w:shd w:val="clear" w:color="000000" w:fill="EEECE1"/>
          </w:tcPr>
          <w:p w14:paraId="361396B6" w14:textId="6781F5A1" w:rsidR="00F95D86" w:rsidRDefault="00F95D86"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288998F0" w14:textId="6521C1EE" w:rsidR="00F95D86" w:rsidRPr="0023282A" w:rsidRDefault="00F95D86" w:rsidP="00F95D86">
            <w:pPr>
              <w:spacing w:line="240" w:lineRule="auto"/>
              <w:rPr>
                <w:rFonts w:cstheme="minorHAnsi"/>
                <w:color w:val="221E1F"/>
                <w:sz w:val="16"/>
                <w:szCs w:val="16"/>
              </w:rPr>
            </w:pPr>
            <w:r w:rsidRPr="0023282A">
              <w:rPr>
                <w:rFonts w:cstheme="minorHAnsi"/>
                <w:color w:val="221E1F"/>
                <w:sz w:val="16"/>
                <w:szCs w:val="16"/>
              </w:rPr>
              <w:t xml:space="preserve">MAPK PATHWAY </w:t>
            </w:r>
            <w:proofErr w:type="spellStart"/>
            <w:r w:rsidRPr="0023282A">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tcPr>
          <w:p w14:paraId="7EF3FADC" w14:textId="77777777" w:rsidR="00F95D86" w:rsidRPr="00262B47" w:rsidRDefault="00F95D86" w:rsidP="00F95D86">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70EBBD4F" w14:textId="77777777" w:rsidR="00F95D86" w:rsidRPr="00EA2697" w:rsidRDefault="00F95D86" w:rsidP="00F95D86">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5E6E3D58" w14:textId="77777777" w:rsidR="00F95D86" w:rsidRDefault="00F95D86" w:rsidP="00F95D86">
            <w:pPr>
              <w:pStyle w:val="ListParagraph"/>
              <w:numPr>
                <w:ilvl w:val="0"/>
                <w:numId w:val="6"/>
              </w:numPr>
              <w:spacing w:after="100" w:line="240" w:lineRule="auto"/>
              <w:ind w:left="181" w:hanging="181"/>
              <w:rPr>
                <w:rFonts w:cstheme="minorHAnsi"/>
                <w:iCs/>
                <w:sz w:val="16"/>
                <w:szCs w:val="16"/>
              </w:rPr>
            </w:pPr>
            <w:r w:rsidRPr="009037C1">
              <w:rPr>
                <w:rFonts w:cstheme="minorHAnsi"/>
                <w:iCs/>
                <w:sz w:val="16"/>
                <w:szCs w:val="16"/>
              </w:rPr>
              <w:t>NF1 loss</w:t>
            </w:r>
            <w:r w:rsidRPr="009037C1">
              <w:rPr>
                <w:rFonts w:cstheme="minorHAnsi"/>
                <w:i/>
                <w:iCs/>
                <w:sz w:val="16"/>
                <w:szCs w:val="16"/>
              </w:rPr>
              <w:t>,</w:t>
            </w:r>
            <w:r w:rsidRPr="00EA2697">
              <w:rPr>
                <w:rFonts w:cstheme="minorHAnsi"/>
                <w:iCs/>
                <w:sz w:val="16"/>
                <w:szCs w:val="16"/>
              </w:rPr>
              <w:t xml:space="preserve"> </w:t>
            </w:r>
            <w:r w:rsidRPr="00EA2697">
              <w:rPr>
                <w:rFonts w:cstheme="minorHAnsi"/>
                <w:i/>
                <w:iCs/>
                <w:sz w:val="16"/>
                <w:szCs w:val="16"/>
              </w:rPr>
              <w:t xml:space="preserve">describe </w:t>
            </w:r>
            <w:r w:rsidRPr="00262B47">
              <w:rPr>
                <w:rFonts w:cstheme="minorHAnsi"/>
                <w:iCs/>
                <w:sz w:val="16"/>
                <w:szCs w:val="16"/>
              </w:rPr>
              <w:t xml:space="preserve"> </w:t>
            </w:r>
          </w:p>
          <w:p w14:paraId="5C9F1495" w14:textId="77777777" w:rsidR="00F95D86" w:rsidRPr="00D016C1" w:rsidRDefault="00F95D86" w:rsidP="00F95D86">
            <w:pPr>
              <w:pStyle w:val="ListParagraph"/>
              <w:spacing w:after="100" w:line="240" w:lineRule="auto"/>
              <w:ind w:left="181"/>
              <w:rPr>
                <w:rFonts w:cstheme="minorHAnsi"/>
                <w:iCs/>
                <w:sz w:val="4"/>
                <w:szCs w:val="4"/>
              </w:rPr>
            </w:pPr>
          </w:p>
          <w:p w14:paraId="1531E0BB" w14:textId="77777777" w:rsidR="00F95D86" w:rsidRPr="009962A7" w:rsidRDefault="00F95D86" w:rsidP="00F95D86">
            <w:pPr>
              <w:pStyle w:val="ListParagraph"/>
              <w:spacing w:after="100" w:line="240" w:lineRule="auto"/>
              <w:ind w:left="181"/>
              <w:rPr>
                <w:rFonts w:cstheme="minorHAnsi"/>
                <w:iCs/>
                <w:sz w:val="16"/>
                <w:szCs w:val="16"/>
              </w:rPr>
            </w:pPr>
            <w:r w:rsidRPr="009962A7">
              <w:rPr>
                <w:rFonts w:cstheme="minorHAnsi"/>
                <w:color w:val="221E1F"/>
                <w:sz w:val="16"/>
                <w:szCs w:val="16"/>
              </w:rPr>
              <w:t xml:space="preserve">For </w:t>
            </w:r>
            <w:r w:rsidRPr="009962A7">
              <w:rPr>
                <w:rFonts w:cstheme="minorHAnsi"/>
                <w:i/>
                <w:iCs/>
                <w:color w:val="221E1F"/>
                <w:sz w:val="16"/>
                <w:szCs w:val="16"/>
              </w:rPr>
              <w:t xml:space="preserve">BRAF-KIAA1549 </w:t>
            </w:r>
            <w:r w:rsidRPr="009962A7">
              <w:rPr>
                <w:rFonts w:cstheme="minorHAnsi"/>
                <w:color w:val="221E1F"/>
                <w:sz w:val="16"/>
                <w:szCs w:val="16"/>
              </w:rPr>
              <w:t xml:space="preserve">alterations refer to </w:t>
            </w:r>
            <w:r w:rsidRPr="009962A7">
              <w:rPr>
                <w:rFonts w:cstheme="minorHAnsi"/>
                <w:b/>
                <w:bCs/>
                <w:i/>
                <w:iCs/>
                <w:color w:val="221E1F"/>
                <w:sz w:val="16"/>
                <w:szCs w:val="16"/>
              </w:rPr>
              <w:t xml:space="preserve">BRAF </w:t>
            </w:r>
            <w:r w:rsidRPr="009962A7">
              <w:rPr>
                <w:rFonts w:cstheme="minorHAnsi"/>
                <w:b/>
                <w:bCs/>
                <w:color w:val="221E1F"/>
                <w:sz w:val="16"/>
                <w:szCs w:val="16"/>
              </w:rPr>
              <w:t>ALTERATIONS</w:t>
            </w:r>
          </w:p>
          <w:p w14:paraId="35872925" w14:textId="77777777" w:rsidR="00F95D86" w:rsidRPr="00D016C1" w:rsidRDefault="00F95D86" w:rsidP="00F95D86">
            <w:pPr>
              <w:pStyle w:val="ListParagraph"/>
              <w:rPr>
                <w:rFonts w:cstheme="minorHAnsi"/>
                <w:color w:val="221E1F"/>
                <w:sz w:val="4"/>
                <w:szCs w:val="4"/>
              </w:rPr>
            </w:pPr>
          </w:p>
          <w:p w14:paraId="10433586" w14:textId="77777777" w:rsidR="00F95D86" w:rsidRDefault="00F95D86" w:rsidP="00F95D86">
            <w:pPr>
              <w:pStyle w:val="ListParagraph"/>
              <w:spacing w:after="100" w:line="240" w:lineRule="auto"/>
              <w:ind w:left="181"/>
              <w:rPr>
                <w:rFonts w:cstheme="minorHAnsi"/>
                <w:b/>
                <w:bCs/>
                <w:color w:val="221E1F"/>
                <w:sz w:val="16"/>
                <w:szCs w:val="16"/>
              </w:rPr>
            </w:pPr>
            <w:r w:rsidRPr="009962A7">
              <w:rPr>
                <w:rFonts w:cstheme="minorHAnsi"/>
                <w:color w:val="221E1F"/>
                <w:sz w:val="16"/>
                <w:szCs w:val="16"/>
              </w:rPr>
              <w:t xml:space="preserve">For </w:t>
            </w:r>
            <w:r w:rsidRPr="009962A7">
              <w:rPr>
                <w:rFonts w:cstheme="minorHAnsi"/>
                <w:i/>
                <w:iCs/>
                <w:color w:val="221E1F"/>
                <w:sz w:val="16"/>
                <w:szCs w:val="16"/>
              </w:rPr>
              <w:t xml:space="preserve">FGRFR </w:t>
            </w:r>
            <w:r w:rsidRPr="009962A7">
              <w:rPr>
                <w:rFonts w:cstheme="minorHAnsi"/>
                <w:color w:val="221E1F"/>
                <w:sz w:val="16"/>
                <w:szCs w:val="16"/>
              </w:rPr>
              <w:t xml:space="preserve">alterations refer to </w:t>
            </w:r>
            <w:r w:rsidRPr="009962A7">
              <w:rPr>
                <w:rFonts w:cstheme="minorHAnsi"/>
                <w:b/>
                <w:bCs/>
                <w:i/>
                <w:iCs/>
                <w:color w:val="221E1F"/>
                <w:sz w:val="16"/>
                <w:szCs w:val="16"/>
              </w:rPr>
              <w:t xml:space="preserve">FGFR </w:t>
            </w:r>
            <w:r w:rsidRPr="009962A7">
              <w:rPr>
                <w:rFonts w:cstheme="minorHAnsi"/>
                <w:b/>
                <w:bCs/>
                <w:color w:val="221E1F"/>
                <w:sz w:val="16"/>
                <w:szCs w:val="16"/>
              </w:rPr>
              <w:t>FAMILY ALTERATIONS</w:t>
            </w:r>
          </w:p>
          <w:p w14:paraId="44EA60D3" w14:textId="77777777" w:rsidR="00F95D86" w:rsidRPr="00722169" w:rsidRDefault="00F95D86" w:rsidP="00F95D86">
            <w:pPr>
              <w:pStyle w:val="ListParagraph"/>
              <w:spacing w:after="100" w:line="240" w:lineRule="auto"/>
              <w:ind w:left="181"/>
              <w:rPr>
                <w:rFonts w:cstheme="minorHAnsi"/>
                <w:b/>
                <w:bCs/>
                <w:color w:val="221E1F"/>
                <w:sz w:val="4"/>
                <w:szCs w:val="4"/>
              </w:rPr>
            </w:pPr>
          </w:p>
          <w:p w14:paraId="1DD9572B" w14:textId="59272C01" w:rsidR="00F95D86" w:rsidRPr="00722169" w:rsidRDefault="00F95D86" w:rsidP="00F95D86">
            <w:pPr>
              <w:pStyle w:val="ListParagraph"/>
              <w:numPr>
                <w:ilvl w:val="0"/>
                <w:numId w:val="6"/>
              </w:numPr>
              <w:spacing w:after="100" w:line="240" w:lineRule="auto"/>
              <w:ind w:left="181" w:hanging="181"/>
              <w:rPr>
                <w:rFonts w:cstheme="minorHAnsi"/>
                <w:iCs/>
                <w:sz w:val="16"/>
                <w:szCs w:val="16"/>
              </w:rPr>
            </w:pPr>
            <w:r w:rsidRPr="00722169">
              <w:rPr>
                <w:rFonts w:cstheme="minorHAnsi"/>
                <w:iCs/>
                <w:sz w:val="16"/>
                <w:szCs w:val="16"/>
              </w:rPr>
              <w:t xml:space="preserve">Positive for other MAPK alteration, </w:t>
            </w:r>
            <w:r w:rsidRPr="001933FA">
              <w:rPr>
                <w:rFonts w:cstheme="minorHAnsi"/>
                <w:i/>
                <w:sz w:val="16"/>
                <w:szCs w:val="16"/>
              </w:rPr>
              <w:t>describe</w:t>
            </w:r>
          </w:p>
          <w:p w14:paraId="580724C5" w14:textId="24E86680" w:rsidR="00F95D86" w:rsidRPr="00262B47" w:rsidRDefault="00F95D86" w:rsidP="00F95D86">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41119A">
              <w:rPr>
                <w:rFonts w:cstheme="minorHAnsi"/>
                <w:color w:val="221E1F"/>
                <w:sz w:val="18"/>
                <w:szCs w:val="18"/>
                <w:vertAlign w:val="superscript"/>
              </w:rPr>
              <w:t>d</w:t>
            </w:r>
            <w:proofErr w:type="spellEnd"/>
          </w:p>
          <w:p w14:paraId="251A7B6D" w14:textId="77777777" w:rsidR="00F95D86" w:rsidRPr="005D49D0" w:rsidRDefault="00F95D86" w:rsidP="00F95D86">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2EDAC4CC" w14:textId="77777777"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19BC9802" w14:textId="77777777"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3C27523E" w14:textId="77777777" w:rsidR="00F95D86"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NGS </w:t>
            </w:r>
          </w:p>
          <w:p w14:paraId="41BCFA57" w14:textId="30580793"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Other, </w:t>
            </w:r>
            <w:r w:rsidRPr="0059466E">
              <w:rPr>
                <w:rFonts w:cstheme="minorHAnsi"/>
                <w:i/>
                <w:iCs/>
                <w:color w:val="221E1F"/>
                <w:sz w:val="16"/>
                <w:szCs w:val="16"/>
              </w:rPr>
              <w:t xml:space="preserve">specify </w:t>
            </w:r>
            <w:r w:rsidRPr="0059466E">
              <w:rPr>
                <w:rFonts w:cstheme="minorHAnsi"/>
                <w:b/>
                <w:bCs/>
                <w:color w:val="221E1F"/>
                <w:sz w:val="16"/>
                <w:szCs w:val="16"/>
              </w:rPr>
              <w:t xml:space="preserve">     </w:t>
            </w:r>
          </w:p>
        </w:tc>
        <w:tc>
          <w:tcPr>
            <w:tcW w:w="7938" w:type="dxa"/>
          </w:tcPr>
          <w:p w14:paraId="3E89B11F" w14:textId="47CF73A2" w:rsidR="00F95D86" w:rsidRPr="00F95D86" w:rsidRDefault="00F95D86" w:rsidP="00F95D86">
            <w:pPr>
              <w:spacing w:after="0" w:line="240" w:lineRule="auto"/>
              <w:rPr>
                <w:rFonts w:cstheme="minorHAnsi"/>
                <w:sz w:val="16"/>
                <w:szCs w:val="16"/>
              </w:rPr>
            </w:pPr>
            <w:r w:rsidRPr="00F95D86">
              <w:rPr>
                <w:rFonts w:cstheme="minorHAnsi"/>
                <w:sz w:val="16"/>
                <w:szCs w:val="16"/>
              </w:rPr>
              <w:t>The MAPK signalling pathway is a complex cellular signalling system involved in regulating a wide variety of cellular processes, including cell growth, differentiation, apoptosis, and response to stress. The pathway translates a diverse range of extracellular stimuli - including growth factors, cytokines, and environmental stressors - into cellular responses.</w:t>
            </w:r>
          </w:p>
          <w:p w14:paraId="435CB82C" w14:textId="77777777" w:rsidR="00F95D86" w:rsidRPr="00F95D86" w:rsidRDefault="00F95D86" w:rsidP="00F95D86">
            <w:pPr>
              <w:spacing w:after="0" w:line="240" w:lineRule="auto"/>
              <w:rPr>
                <w:rFonts w:cstheme="minorHAnsi"/>
                <w:sz w:val="16"/>
                <w:szCs w:val="16"/>
              </w:rPr>
            </w:pPr>
          </w:p>
          <w:p w14:paraId="57123584" w14:textId="77777777" w:rsidR="00F95D86" w:rsidRPr="00F95D86" w:rsidRDefault="00F95D86" w:rsidP="00F95D86">
            <w:pPr>
              <w:spacing w:after="0" w:line="240" w:lineRule="auto"/>
              <w:rPr>
                <w:rFonts w:cstheme="minorHAnsi"/>
                <w:sz w:val="16"/>
                <w:szCs w:val="16"/>
              </w:rPr>
            </w:pPr>
            <w:r w:rsidRPr="00F95D86">
              <w:rPr>
                <w:rFonts w:cstheme="minorHAnsi"/>
                <w:sz w:val="16"/>
                <w:szCs w:val="16"/>
              </w:rPr>
              <w:t xml:space="preserve">Different mechanisms can lead to dysregulation of the MAPK pathway in cancer. One common mechanism is the activation of growth factor receptors, which can stimulate MAPK pathway activation through various downstream signalling molecules. Genetic alterations in the MAPK pathway genes, such </w:t>
            </w:r>
            <w:r w:rsidRPr="00F95D86">
              <w:rPr>
                <w:rFonts w:cstheme="minorHAnsi"/>
                <w:i/>
                <w:iCs/>
                <w:sz w:val="16"/>
                <w:szCs w:val="16"/>
              </w:rPr>
              <w:t>as BRAF, NRAS</w:t>
            </w:r>
            <w:r w:rsidRPr="00F95D86">
              <w:rPr>
                <w:rFonts w:cstheme="minorHAnsi"/>
                <w:sz w:val="16"/>
                <w:szCs w:val="16"/>
              </w:rPr>
              <w:t xml:space="preserve">, </w:t>
            </w:r>
            <w:r w:rsidRPr="00F95D86">
              <w:rPr>
                <w:rFonts w:cstheme="minorHAnsi"/>
                <w:i/>
                <w:iCs/>
                <w:sz w:val="16"/>
                <w:szCs w:val="16"/>
              </w:rPr>
              <w:t>KRAS</w:t>
            </w:r>
            <w:r w:rsidRPr="00F95D86">
              <w:rPr>
                <w:rFonts w:cstheme="minorHAnsi"/>
                <w:sz w:val="16"/>
                <w:szCs w:val="16"/>
              </w:rPr>
              <w:t xml:space="preserve"> and </w:t>
            </w:r>
            <w:r w:rsidRPr="00F95D86">
              <w:rPr>
                <w:rFonts w:cstheme="minorHAnsi"/>
                <w:i/>
                <w:iCs/>
                <w:sz w:val="16"/>
                <w:szCs w:val="16"/>
              </w:rPr>
              <w:t>NF1</w:t>
            </w:r>
            <w:r w:rsidRPr="00F95D86">
              <w:rPr>
                <w:rFonts w:cstheme="minorHAnsi"/>
                <w:sz w:val="16"/>
                <w:szCs w:val="16"/>
              </w:rPr>
              <w:t>, can also lead to hyperactivation and contribute to cancer development.</w:t>
            </w:r>
          </w:p>
          <w:p w14:paraId="709BF85E" w14:textId="77777777" w:rsidR="00F95D86" w:rsidRPr="00F95D86" w:rsidRDefault="00F95D86" w:rsidP="00F95D86">
            <w:pPr>
              <w:spacing w:after="0" w:line="240" w:lineRule="auto"/>
              <w:rPr>
                <w:rFonts w:cstheme="minorHAnsi"/>
                <w:sz w:val="16"/>
                <w:szCs w:val="16"/>
              </w:rPr>
            </w:pPr>
          </w:p>
          <w:p w14:paraId="2A94322C" w14:textId="77777777" w:rsidR="00F95D86" w:rsidRPr="00F95D86" w:rsidRDefault="00F95D86" w:rsidP="00F95D86">
            <w:pPr>
              <w:spacing w:after="0" w:line="240" w:lineRule="auto"/>
              <w:rPr>
                <w:rFonts w:cstheme="minorHAnsi"/>
                <w:sz w:val="16"/>
                <w:szCs w:val="16"/>
              </w:rPr>
            </w:pPr>
            <w:r w:rsidRPr="00F95D86">
              <w:rPr>
                <w:rFonts w:cstheme="minorHAnsi"/>
                <w:sz w:val="16"/>
                <w:szCs w:val="16"/>
              </w:rPr>
              <w:t>The MAPK pathway is frequently dysregulated in gliomas,</w:t>
            </w:r>
            <w:hyperlink w:anchor="_ENREF_1" w:tooltip="WHO Classification of Tumours Editorial Board, 2021 #7404" w:history="1">
              <w:r w:rsidRPr="00F95D86">
                <w:rPr>
                  <w:rFonts w:cstheme="minorHAnsi"/>
                  <w:sz w:val="16"/>
                  <w:szCs w:val="16"/>
                </w:rPr>
                <w:fldChar w:fldCharType="begin"/>
              </w:r>
              <w:r w:rsidRPr="00F95D86">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95D86">
                <w:rPr>
                  <w:rFonts w:cstheme="minorHAnsi"/>
                  <w:sz w:val="16"/>
                  <w:szCs w:val="16"/>
                </w:rPr>
                <w:fldChar w:fldCharType="separate"/>
              </w:r>
              <w:r w:rsidRPr="00F95D86">
                <w:rPr>
                  <w:rFonts w:cstheme="minorHAnsi"/>
                  <w:noProof/>
                  <w:sz w:val="16"/>
                  <w:szCs w:val="16"/>
                  <w:vertAlign w:val="superscript"/>
                </w:rPr>
                <w:t>1</w:t>
              </w:r>
              <w:r w:rsidRPr="00F95D86">
                <w:rPr>
                  <w:rFonts w:cstheme="minorHAnsi"/>
                  <w:sz w:val="16"/>
                  <w:szCs w:val="16"/>
                </w:rPr>
                <w:fldChar w:fldCharType="end"/>
              </w:r>
            </w:hyperlink>
            <w:r w:rsidRPr="00F95D86">
              <w:rPr>
                <w:rFonts w:cstheme="minorHAnsi"/>
                <w:sz w:val="16"/>
                <w:szCs w:val="16"/>
              </w:rPr>
              <w:t xml:space="preserve"> and this dysregulation is associated with increased proliferation and reduced apoptosis, leading to tumour growth and progression. The activation of the MAPK pathway is often driven by alterations in genes encoding the BRAF protein or the NF1 protein. </w:t>
            </w:r>
          </w:p>
          <w:p w14:paraId="12559DED" w14:textId="77777777" w:rsidR="00F95D86" w:rsidRPr="00F95D86" w:rsidRDefault="00F95D86" w:rsidP="00F95D86">
            <w:pPr>
              <w:spacing w:after="0" w:line="240" w:lineRule="auto"/>
              <w:rPr>
                <w:rFonts w:cstheme="minorHAnsi"/>
                <w:sz w:val="16"/>
                <w:szCs w:val="16"/>
              </w:rPr>
            </w:pPr>
          </w:p>
          <w:p w14:paraId="79983BB3" w14:textId="1DB109EF" w:rsidR="00F95D86" w:rsidRPr="00F95D86" w:rsidRDefault="00F95D86" w:rsidP="00F95D86">
            <w:pPr>
              <w:spacing w:after="0" w:line="240" w:lineRule="auto"/>
              <w:rPr>
                <w:rFonts w:cstheme="minorHAnsi"/>
                <w:sz w:val="16"/>
                <w:szCs w:val="16"/>
              </w:rPr>
            </w:pPr>
            <w:r w:rsidRPr="00F95D86">
              <w:rPr>
                <w:rFonts w:cstheme="minorHAnsi"/>
                <w:sz w:val="16"/>
                <w:szCs w:val="16"/>
              </w:rPr>
              <w:t>The importance of the MAPK pathway in cancer has led to the development of targeted therapies that inhibit its activity. Drugs inhibiting BRAF and/or MEK signalling, two critical components of the pathway, have been approved for treating melanoma and other cancers, including gliomas. However, resistance to these drugs can develop, highlighting the need for continued research into the complex mechanisms that regulate MAPK pathway activity in CNS tumours.</w:t>
            </w:r>
          </w:p>
          <w:p w14:paraId="6037417B" w14:textId="77777777" w:rsidR="00F95D86" w:rsidRPr="00F95D86" w:rsidRDefault="00F95D86" w:rsidP="00F95D86">
            <w:pPr>
              <w:spacing w:after="0" w:line="240" w:lineRule="auto"/>
              <w:rPr>
                <w:rFonts w:cstheme="minorHAnsi"/>
                <w:sz w:val="16"/>
                <w:szCs w:val="16"/>
              </w:rPr>
            </w:pPr>
          </w:p>
          <w:p w14:paraId="42D7E479" w14:textId="77777777" w:rsidR="00F95D86" w:rsidRDefault="00F95D86" w:rsidP="00F95D86">
            <w:pPr>
              <w:spacing w:after="0" w:line="240" w:lineRule="auto"/>
              <w:rPr>
                <w:rFonts w:cstheme="minorHAnsi"/>
                <w:sz w:val="16"/>
                <w:szCs w:val="16"/>
              </w:rPr>
            </w:pPr>
            <w:r w:rsidRPr="00F95D86">
              <w:rPr>
                <w:rFonts w:cstheme="minorHAnsi"/>
                <w:sz w:val="16"/>
                <w:szCs w:val="16"/>
              </w:rPr>
              <w:t>Investigation of MAPK pathway alteration is a core element for polymorphous low grade neuroepithelial tumour of the young; diffuse low grade glioma, MAPK pathway-altered; PA; ganglioglioma; and diffuse leptomeningeal glioneuronal tumour.</w:t>
            </w:r>
          </w:p>
          <w:p w14:paraId="6F64D929" w14:textId="77777777" w:rsidR="00F95D86" w:rsidRPr="00F95D86" w:rsidRDefault="00F95D86" w:rsidP="00F95D86">
            <w:pPr>
              <w:spacing w:after="0" w:line="240" w:lineRule="auto"/>
              <w:rPr>
                <w:rFonts w:cstheme="minorHAnsi"/>
                <w:sz w:val="16"/>
                <w:szCs w:val="16"/>
              </w:rPr>
            </w:pPr>
          </w:p>
          <w:p w14:paraId="4B8C9B42" w14:textId="34158454" w:rsidR="00F95D86" w:rsidRPr="000E59AA" w:rsidRDefault="00F95D86" w:rsidP="000E59AA">
            <w:pPr>
              <w:pStyle w:val="Heading1"/>
              <w:spacing w:before="0" w:line="240" w:lineRule="auto"/>
              <w:rPr>
                <w:rFonts w:asciiTheme="minorHAnsi" w:hAnsiTheme="minorHAnsi" w:cstheme="minorHAnsi"/>
                <w:color w:val="auto"/>
                <w:sz w:val="16"/>
                <w:szCs w:val="16"/>
              </w:rPr>
            </w:pPr>
            <w:r w:rsidRPr="00F95D86">
              <w:rPr>
                <w:rFonts w:asciiTheme="minorHAnsi" w:hAnsiTheme="minorHAnsi" w:cstheme="minorHAnsi"/>
                <w:color w:val="auto"/>
                <w:sz w:val="16"/>
                <w:szCs w:val="16"/>
              </w:rPr>
              <w:t>Reference</w:t>
            </w:r>
          </w:p>
          <w:p w14:paraId="09DCBC91" w14:textId="69180D42" w:rsidR="00F95D86" w:rsidRPr="00F95D86" w:rsidRDefault="00F95D86" w:rsidP="000E59AA">
            <w:pPr>
              <w:pStyle w:val="EndNoteBibliography"/>
              <w:spacing w:after="100"/>
              <w:ind w:left="318" w:hanging="318"/>
              <w:rPr>
                <w:rFonts w:asciiTheme="minorHAnsi" w:hAnsiTheme="minorHAnsi" w:cstheme="minorHAnsi"/>
                <w:b/>
                <w:sz w:val="16"/>
                <w:szCs w:val="16"/>
                <w:highlight w:val="green"/>
                <w:u w:val="single"/>
              </w:rPr>
            </w:pPr>
            <w:r w:rsidRPr="00F95D86">
              <w:rPr>
                <w:rFonts w:asciiTheme="minorHAnsi" w:hAnsiTheme="minorHAnsi" w:cstheme="minorHAnsi"/>
                <w:sz w:val="16"/>
                <w:szCs w:val="16"/>
              </w:rPr>
              <w:fldChar w:fldCharType="begin"/>
            </w:r>
            <w:r w:rsidRPr="00F95D86">
              <w:rPr>
                <w:rFonts w:asciiTheme="minorHAnsi" w:hAnsiTheme="minorHAnsi" w:cstheme="minorHAnsi"/>
                <w:sz w:val="16"/>
                <w:szCs w:val="16"/>
              </w:rPr>
              <w:instrText xml:space="preserve"> ADDIN EN.REFLIST </w:instrText>
            </w:r>
            <w:r w:rsidRPr="00F95D86">
              <w:rPr>
                <w:rFonts w:asciiTheme="minorHAnsi" w:hAnsiTheme="minorHAnsi" w:cstheme="minorHAnsi"/>
                <w:sz w:val="16"/>
                <w:szCs w:val="16"/>
              </w:rPr>
              <w:fldChar w:fldCharType="separate"/>
            </w:r>
            <w:r w:rsidRPr="00F95D86">
              <w:rPr>
                <w:rFonts w:asciiTheme="minorHAnsi" w:hAnsiTheme="minorHAnsi" w:cstheme="minorHAnsi"/>
                <w:sz w:val="16"/>
                <w:szCs w:val="16"/>
              </w:rPr>
              <w:t>1</w:t>
            </w:r>
            <w:r w:rsidRPr="00F95D86">
              <w:rPr>
                <w:rFonts w:asciiTheme="minorHAnsi" w:hAnsiTheme="minorHAnsi" w:cstheme="minorHAnsi"/>
                <w:sz w:val="16"/>
                <w:szCs w:val="16"/>
              </w:rPr>
              <w:tab/>
              <w:t xml:space="preserve">WHO Classification of Tumours Editorial Board (2021). </w:t>
            </w:r>
            <w:r w:rsidRPr="00F95D86">
              <w:rPr>
                <w:rFonts w:asciiTheme="minorHAnsi" w:hAnsiTheme="minorHAnsi" w:cstheme="minorHAnsi"/>
                <w:i/>
                <w:sz w:val="16"/>
                <w:szCs w:val="16"/>
              </w:rPr>
              <w:t>Central Nervous System Tumours, WHO Classification of Tumours, 5th Edition, Volume 6</w:t>
            </w:r>
            <w:r w:rsidRPr="00F95D86">
              <w:rPr>
                <w:rFonts w:asciiTheme="minorHAnsi" w:hAnsiTheme="minorHAnsi" w:cstheme="minorHAnsi"/>
                <w:sz w:val="16"/>
                <w:szCs w:val="16"/>
              </w:rPr>
              <w:t>. IARC Press, Lyon, France.</w:t>
            </w:r>
            <w:r w:rsidR="000E59AA">
              <w:rPr>
                <w:rFonts w:asciiTheme="minorHAnsi" w:hAnsiTheme="minorHAnsi" w:cstheme="minorHAnsi"/>
                <w:sz w:val="16"/>
                <w:szCs w:val="16"/>
              </w:rPr>
              <w:t xml:space="preserve"> </w:t>
            </w:r>
            <w:r w:rsidRPr="00F95D86">
              <w:rPr>
                <w:rFonts w:asciiTheme="minorHAnsi" w:hAnsiTheme="minorHAnsi" w:cstheme="minorHAnsi"/>
                <w:sz w:val="16"/>
                <w:szCs w:val="16"/>
              </w:rPr>
              <w:fldChar w:fldCharType="end"/>
            </w:r>
          </w:p>
        </w:tc>
        <w:tc>
          <w:tcPr>
            <w:tcW w:w="1959" w:type="dxa"/>
          </w:tcPr>
          <w:p w14:paraId="3A72A733" w14:textId="614B5F15" w:rsidR="00A507B9" w:rsidRDefault="0041119A" w:rsidP="00A507B9">
            <w:pPr>
              <w:autoSpaceDE w:val="0"/>
              <w:autoSpaceDN w:val="0"/>
              <w:adjustRightInd w:val="0"/>
              <w:spacing w:after="100" w:line="240" w:lineRule="auto"/>
              <w:rPr>
                <w:rFonts w:cstheme="minorHAnsi"/>
                <w:sz w:val="16"/>
                <w:szCs w:val="16"/>
              </w:rPr>
            </w:pPr>
            <w:r>
              <w:rPr>
                <w:rFonts w:cstheme="minorHAnsi"/>
                <w:color w:val="221E1F"/>
                <w:sz w:val="18"/>
                <w:szCs w:val="18"/>
                <w:vertAlign w:val="superscript"/>
                <w:lang w:val="en-US"/>
              </w:rPr>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p w14:paraId="4D8ED774" w14:textId="3EA549E4" w:rsidR="00F95D86" w:rsidRDefault="0041119A" w:rsidP="00F95D86">
            <w:pPr>
              <w:pStyle w:val="Default"/>
              <w:rPr>
                <w:color w:val="221E1F"/>
                <w:sz w:val="10"/>
                <w:szCs w:val="10"/>
              </w:rPr>
            </w:pPr>
            <w:r>
              <w:rPr>
                <w:rFonts w:asciiTheme="minorHAnsi" w:hAnsiTheme="minorHAnsi" w:cstheme="minorHAnsi"/>
                <w:color w:val="221E1F"/>
                <w:sz w:val="18"/>
                <w:szCs w:val="18"/>
                <w:vertAlign w:val="superscript"/>
              </w:rPr>
              <w:t>d</w:t>
            </w:r>
            <w:r w:rsidR="00F95D86" w:rsidRPr="000F5658">
              <w:rPr>
                <w:rFonts w:asciiTheme="minorHAnsi" w:hAnsiTheme="minorHAnsi" w:cstheme="minorHAnsi"/>
                <w:color w:val="221E1F"/>
                <w:sz w:val="16"/>
                <w:szCs w:val="16"/>
              </w:rPr>
              <w:t xml:space="preserve"> Repeat for each alteration</w:t>
            </w:r>
            <w:r w:rsidR="00F95D86">
              <w:rPr>
                <w:color w:val="221E1F"/>
                <w:sz w:val="10"/>
                <w:szCs w:val="10"/>
              </w:rPr>
              <w:t xml:space="preserve">. </w:t>
            </w:r>
          </w:p>
          <w:p w14:paraId="743ABBCC" w14:textId="77777777" w:rsidR="00F95D86" w:rsidRPr="0067776A" w:rsidRDefault="00F95D86" w:rsidP="00F95D86">
            <w:pPr>
              <w:autoSpaceDE w:val="0"/>
              <w:autoSpaceDN w:val="0"/>
              <w:adjustRightInd w:val="0"/>
              <w:spacing w:after="0" w:line="240" w:lineRule="auto"/>
              <w:rPr>
                <w:sz w:val="16"/>
                <w:szCs w:val="16"/>
                <w:highlight w:val="yellow"/>
              </w:rPr>
            </w:pPr>
          </w:p>
        </w:tc>
      </w:tr>
      <w:tr w:rsidR="00F95D86" w:rsidRPr="00CC5E7C" w14:paraId="64524014" w14:textId="77777777" w:rsidTr="00F035DC">
        <w:trPr>
          <w:trHeight w:val="895"/>
        </w:trPr>
        <w:tc>
          <w:tcPr>
            <w:tcW w:w="865" w:type="dxa"/>
            <w:shd w:val="clear" w:color="000000" w:fill="EEECE1"/>
          </w:tcPr>
          <w:p w14:paraId="6C2C1258" w14:textId="57612703" w:rsidR="00F95D86" w:rsidRPr="004E2C43" w:rsidRDefault="004E2C43" w:rsidP="00F95D86">
            <w:pPr>
              <w:spacing w:after="0" w:line="240" w:lineRule="auto"/>
              <w:rPr>
                <w:rFonts w:cstheme="minorHAnsi"/>
                <w:color w:val="000000"/>
                <w:sz w:val="16"/>
                <w:szCs w:val="16"/>
              </w:rPr>
            </w:pPr>
            <w:r>
              <w:rPr>
                <w:rFonts w:cstheme="minorHAnsi"/>
                <w:color w:val="000000"/>
                <w:sz w:val="16"/>
                <w:szCs w:val="16"/>
              </w:rPr>
              <w:t>Core</w:t>
            </w:r>
          </w:p>
        </w:tc>
        <w:tc>
          <w:tcPr>
            <w:tcW w:w="1871" w:type="dxa"/>
            <w:shd w:val="clear" w:color="000000" w:fill="EEECE1"/>
          </w:tcPr>
          <w:p w14:paraId="71C8AC3B" w14:textId="5B8DFD7D" w:rsidR="00F95D86" w:rsidRPr="004E2C43" w:rsidRDefault="004E2C43" w:rsidP="00F95D86">
            <w:pPr>
              <w:spacing w:line="240" w:lineRule="auto"/>
              <w:rPr>
                <w:rFonts w:cstheme="minorHAnsi"/>
                <w:color w:val="221E1F"/>
                <w:sz w:val="16"/>
                <w:szCs w:val="16"/>
              </w:rPr>
            </w:pPr>
            <w:r w:rsidRPr="004E2C43">
              <w:rPr>
                <w:rFonts w:cstheme="minorHAnsi"/>
                <w:color w:val="221E1F"/>
                <w:sz w:val="16"/>
                <w:szCs w:val="16"/>
              </w:rPr>
              <w:t xml:space="preserve">METHYLOME </w:t>
            </w:r>
            <w:proofErr w:type="spellStart"/>
            <w:r w:rsidRPr="004E2C43">
              <w:rPr>
                <w:rFonts w:cstheme="minorHAnsi"/>
                <w:color w:val="221E1F"/>
                <w:sz w:val="16"/>
                <w:szCs w:val="16"/>
              </w:rPr>
              <w:t>PROFILING</w:t>
            </w:r>
            <w:r w:rsidR="0041119A">
              <w:rPr>
                <w:rFonts w:cstheme="minorHAnsi"/>
                <w:color w:val="221E1F"/>
                <w:sz w:val="18"/>
                <w:szCs w:val="18"/>
                <w:vertAlign w:val="superscript"/>
              </w:rPr>
              <w:t>c</w:t>
            </w:r>
            <w:proofErr w:type="spellEnd"/>
          </w:p>
        </w:tc>
        <w:tc>
          <w:tcPr>
            <w:tcW w:w="2553" w:type="dxa"/>
          </w:tcPr>
          <w:p w14:paraId="5D6ECEDA" w14:textId="1CF154A0" w:rsidR="004D5E07" w:rsidRDefault="009C1F57" w:rsidP="004D5E07">
            <w:pPr>
              <w:spacing w:after="0" w:line="240" w:lineRule="auto"/>
              <w:rPr>
                <w:rFonts w:cstheme="minorHAnsi"/>
                <w:b/>
                <w:bCs/>
                <w:i/>
                <w:iCs/>
                <w:color w:val="221E1F"/>
                <w:sz w:val="16"/>
                <w:szCs w:val="16"/>
              </w:rPr>
            </w:pPr>
            <w:r w:rsidRPr="009C1F57">
              <w:rPr>
                <w:rFonts w:cstheme="minorHAnsi"/>
                <w:b/>
                <w:bCs/>
                <w:i/>
                <w:iCs/>
                <w:color w:val="221E1F"/>
                <w:sz w:val="16"/>
                <w:szCs w:val="16"/>
              </w:rPr>
              <w:t>See table in commentary for value options.</w:t>
            </w:r>
            <w:r w:rsidR="003426A9">
              <w:rPr>
                <w:rFonts w:cstheme="minorHAnsi"/>
                <w:b/>
                <w:bCs/>
                <w:i/>
                <w:iCs/>
                <w:color w:val="221E1F"/>
                <w:sz w:val="16"/>
                <w:szCs w:val="16"/>
              </w:rPr>
              <w:t xml:space="preserve"> </w:t>
            </w:r>
          </w:p>
          <w:p w14:paraId="574E4ACA" w14:textId="77777777" w:rsidR="00E3142E" w:rsidRDefault="00E3142E" w:rsidP="004D5E07">
            <w:pPr>
              <w:spacing w:after="0" w:line="240" w:lineRule="auto"/>
              <w:rPr>
                <w:rFonts w:cstheme="minorHAnsi"/>
                <w:b/>
                <w:bCs/>
                <w:i/>
                <w:iCs/>
                <w:color w:val="221E1F"/>
                <w:sz w:val="16"/>
                <w:szCs w:val="16"/>
              </w:rPr>
            </w:pPr>
          </w:p>
          <w:p w14:paraId="6B70F775" w14:textId="3843A470" w:rsidR="000D487A" w:rsidRPr="000A1E45" w:rsidRDefault="000D487A" w:rsidP="004D5E07">
            <w:pPr>
              <w:spacing w:after="0" w:line="240" w:lineRule="auto"/>
              <w:rPr>
                <w:rFonts w:cstheme="minorHAnsi"/>
                <w:b/>
                <w:bCs/>
                <w:sz w:val="16"/>
                <w:szCs w:val="16"/>
              </w:rPr>
            </w:pPr>
            <w:r w:rsidRPr="000A1E45">
              <w:rPr>
                <w:rFonts w:cstheme="minorHAnsi"/>
                <w:b/>
                <w:bCs/>
                <w:i/>
                <w:iCs/>
                <w:sz w:val="16"/>
                <w:szCs w:val="16"/>
              </w:rPr>
              <w:t xml:space="preserve">MGMT </w:t>
            </w:r>
            <w:r w:rsidRPr="000A1E45">
              <w:rPr>
                <w:rFonts w:cstheme="minorHAnsi"/>
                <w:b/>
                <w:bCs/>
                <w:sz w:val="16"/>
                <w:szCs w:val="16"/>
              </w:rPr>
              <w:t>promoter status</w:t>
            </w:r>
          </w:p>
          <w:p w14:paraId="0F09286B" w14:textId="77777777" w:rsidR="00E3142E" w:rsidRPr="000A1E45" w:rsidRDefault="00E3142E"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 xml:space="preserve">Indeterminate </w:t>
            </w:r>
          </w:p>
          <w:p w14:paraId="7B290085" w14:textId="77777777" w:rsidR="000D487A" w:rsidRPr="000A1E45" w:rsidRDefault="000D487A"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Unmethylated</w:t>
            </w:r>
          </w:p>
          <w:p w14:paraId="6D6052E1" w14:textId="2A8ED580" w:rsidR="00E3142E" w:rsidRPr="000A1E45" w:rsidRDefault="000D487A"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Methylated</w:t>
            </w:r>
            <w:r w:rsidR="00E3142E" w:rsidRPr="000A1E45">
              <w:rPr>
                <w:rFonts w:cstheme="minorHAnsi"/>
                <w:iCs/>
                <w:sz w:val="16"/>
                <w:szCs w:val="16"/>
              </w:rPr>
              <w:t xml:space="preserve"> </w:t>
            </w:r>
          </w:p>
          <w:p w14:paraId="47EA921A" w14:textId="51D0C682" w:rsidR="009C0112" w:rsidRDefault="009C0112" w:rsidP="00E3142E">
            <w:pPr>
              <w:spacing w:after="0" w:line="240" w:lineRule="auto"/>
              <w:rPr>
                <w:rFonts w:cstheme="minorHAnsi"/>
                <w:b/>
                <w:bCs/>
                <w:i/>
                <w:iCs/>
                <w:color w:val="221E1F"/>
                <w:sz w:val="16"/>
                <w:szCs w:val="16"/>
              </w:rPr>
            </w:pPr>
          </w:p>
          <w:p w14:paraId="3A8453C9" w14:textId="1C780FAC" w:rsidR="009C0112" w:rsidRPr="009C0112" w:rsidRDefault="009C0112" w:rsidP="009C0112">
            <w:pPr>
              <w:spacing w:after="100" w:line="240" w:lineRule="auto"/>
              <w:rPr>
                <w:rFonts w:cstheme="minorHAnsi"/>
                <w:b/>
                <w:bCs/>
                <w:iCs/>
                <w:sz w:val="16"/>
                <w:szCs w:val="16"/>
              </w:rPr>
            </w:pPr>
            <w:r w:rsidRPr="009C0112">
              <w:rPr>
                <w:rFonts w:cstheme="minorHAnsi"/>
                <w:b/>
                <w:bCs/>
                <w:iCs/>
                <w:sz w:val="16"/>
                <w:szCs w:val="16"/>
              </w:rPr>
              <w:t xml:space="preserve">Most informative copy number variations, </w:t>
            </w:r>
            <w:r w:rsidRPr="009C0112">
              <w:rPr>
                <w:rFonts w:cstheme="minorHAnsi"/>
                <w:b/>
                <w:bCs/>
                <w:i/>
                <w:sz w:val="16"/>
                <w:szCs w:val="16"/>
              </w:rPr>
              <w:t>specify</w:t>
            </w:r>
          </w:p>
        </w:tc>
        <w:tc>
          <w:tcPr>
            <w:tcW w:w="7938" w:type="dxa"/>
          </w:tcPr>
          <w:p w14:paraId="6548FAB0" w14:textId="77777777" w:rsidR="00B60F7E" w:rsidRDefault="00B60F7E" w:rsidP="00B60F7E">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714"/>
              <w:gridCol w:w="1418"/>
              <w:gridCol w:w="1417"/>
              <w:gridCol w:w="851"/>
            </w:tblGrid>
            <w:tr w:rsidR="00B60F7E" w14:paraId="78CFAC37" w14:textId="77777777" w:rsidTr="00BF1466">
              <w:trPr>
                <w:trHeight w:val="303"/>
              </w:trPr>
              <w:tc>
                <w:tcPr>
                  <w:tcW w:w="3714" w:type="dxa"/>
                </w:tcPr>
                <w:p w14:paraId="3D61A20B" w14:textId="4CA62561" w:rsidR="00B60F7E" w:rsidRPr="00A84FC3" w:rsidRDefault="00B60F7E" w:rsidP="00BF1466">
                  <w:pPr>
                    <w:rPr>
                      <w:rFonts w:cstheme="minorHAnsi"/>
                      <w:b/>
                      <w:bCs/>
                      <w:i/>
                      <w:iCs/>
                      <w:color w:val="221E1F"/>
                      <w:sz w:val="14"/>
                      <w:szCs w:val="14"/>
                      <w:lang w:val="en-AU"/>
                    </w:rPr>
                  </w:pPr>
                  <w:r w:rsidRPr="00A84FC3">
                    <w:rPr>
                      <w:rFonts w:cstheme="minorHAnsi"/>
                      <w:b/>
                      <w:bCs/>
                      <w:i/>
                      <w:iCs/>
                      <w:color w:val="221E1F"/>
                      <w:sz w:val="14"/>
                      <w:szCs w:val="14"/>
                      <w:lang w:val="en-AU"/>
                    </w:rPr>
                    <w:t>Classifier (e.g., Heidelberg</w:t>
                  </w:r>
                  <w:r w:rsidR="00BF1466">
                    <w:rPr>
                      <w:rFonts w:cstheme="minorHAnsi"/>
                      <w:b/>
                      <w:bCs/>
                      <w:i/>
                      <w:iCs/>
                      <w:color w:val="221E1F"/>
                      <w:sz w:val="14"/>
                      <w:szCs w:val="14"/>
                      <w:lang w:val="en-AU"/>
                    </w:rPr>
                    <w:t xml:space="preserve"> </w:t>
                  </w:r>
                  <w:r w:rsidRPr="00A84FC3">
                    <w:rPr>
                      <w:rFonts w:cstheme="minorHAnsi"/>
                      <w:b/>
                      <w:bCs/>
                      <w:i/>
                      <w:iCs/>
                      <w:color w:val="221E1F"/>
                      <w:sz w:val="14"/>
                      <w:szCs w:val="14"/>
                      <w:lang w:val="en-AU"/>
                    </w:rPr>
                    <w:t>Brain Tumour Classifier)</w:t>
                  </w:r>
                </w:p>
              </w:tc>
              <w:tc>
                <w:tcPr>
                  <w:tcW w:w="1418" w:type="dxa"/>
                </w:tcPr>
                <w:p w14:paraId="3AE93447" w14:textId="65B5B204" w:rsidR="00B60F7E" w:rsidRPr="00A84FC3" w:rsidRDefault="00B60F7E" w:rsidP="003426A9">
                  <w:pPr>
                    <w:rPr>
                      <w:rFonts w:cstheme="minorHAnsi"/>
                      <w:b/>
                      <w:bCs/>
                      <w:i/>
                      <w:iCs/>
                      <w:color w:val="221E1F"/>
                      <w:sz w:val="14"/>
                      <w:szCs w:val="14"/>
                    </w:rPr>
                  </w:pPr>
                  <w:r w:rsidRPr="00A84FC3">
                    <w:rPr>
                      <w:rFonts w:cstheme="minorHAnsi"/>
                      <w:b/>
                      <w:bCs/>
                      <w:i/>
                      <w:iCs/>
                      <w:color w:val="221E1F"/>
                      <w:sz w:val="14"/>
                      <w:szCs w:val="14"/>
                    </w:rPr>
                    <w:t>Version</w:t>
                  </w:r>
                  <w:r w:rsidR="003426A9">
                    <w:rPr>
                      <w:rFonts w:cstheme="minorHAnsi"/>
                      <w:b/>
                      <w:bCs/>
                      <w:i/>
                      <w:iCs/>
                      <w:color w:val="221E1F"/>
                      <w:sz w:val="14"/>
                      <w:szCs w:val="14"/>
                    </w:rPr>
                    <w:t xml:space="preserve"> </w:t>
                  </w:r>
                  <w:r w:rsidRPr="00A84FC3">
                    <w:rPr>
                      <w:rFonts w:cstheme="minorHAnsi"/>
                      <w:b/>
                      <w:bCs/>
                      <w:i/>
                      <w:iCs/>
                      <w:color w:val="221E1F"/>
                      <w:sz w:val="14"/>
                      <w:szCs w:val="14"/>
                    </w:rPr>
                    <w:t>(e.g., 12.5)</w:t>
                  </w:r>
                </w:p>
              </w:tc>
              <w:tc>
                <w:tcPr>
                  <w:tcW w:w="1417" w:type="dxa"/>
                </w:tcPr>
                <w:p w14:paraId="1F875067" w14:textId="77777777" w:rsidR="00B60F7E" w:rsidRPr="00A84FC3" w:rsidRDefault="00B60F7E" w:rsidP="00B60F7E">
                  <w:pPr>
                    <w:rPr>
                      <w:rFonts w:cstheme="minorHAnsi"/>
                      <w:b/>
                      <w:bCs/>
                      <w:i/>
                      <w:iCs/>
                      <w:color w:val="221E1F"/>
                      <w:sz w:val="14"/>
                      <w:szCs w:val="14"/>
                    </w:rPr>
                  </w:pPr>
                  <w:r w:rsidRPr="00A84FC3">
                    <w:rPr>
                      <w:rFonts w:cstheme="minorHAnsi"/>
                      <w:b/>
                      <w:bCs/>
                      <w:i/>
                      <w:iCs/>
                      <w:color w:val="221E1F"/>
                      <w:sz w:val="14"/>
                      <w:szCs w:val="14"/>
                    </w:rPr>
                    <w:t>Methylation class</w:t>
                  </w:r>
                </w:p>
              </w:tc>
              <w:tc>
                <w:tcPr>
                  <w:tcW w:w="851" w:type="dxa"/>
                </w:tcPr>
                <w:p w14:paraId="25243345" w14:textId="77777777" w:rsidR="00B60F7E" w:rsidRPr="00A84FC3" w:rsidRDefault="00B60F7E" w:rsidP="00B60F7E">
                  <w:pPr>
                    <w:rPr>
                      <w:rFonts w:cstheme="minorHAnsi"/>
                      <w:b/>
                      <w:bCs/>
                      <w:i/>
                      <w:iCs/>
                      <w:color w:val="221E1F"/>
                      <w:sz w:val="14"/>
                      <w:szCs w:val="14"/>
                    </w:rPr>
                  </w:pPr>
                  <w:r w:rsidRPr="00A84FC3">
                    <w:rPr>
                      <w:rFonts w:cstheme="minorHAnsi"/>
                      <w:b/>
                      <w:bCs/>
                      <w:i/>
                      <w:iCs/>
                      <w:color w:val="221E1F"/>
                      <w:sz w:val="14"/>
                      <w:szCs w:val="14"/>
                    </w:rPr>
                    <w:t>Score</w:t>
                  </w:r>
                </w:p>
              </w:tc>
            </w:tr>
            <w:tr w:rsidR="00B60F7E" w14:paraId="10AF71DD" w14:textId="77777777" w:rsidTr="00BF1466">
              <w:tc>
                <w:tcPr>
                  <w:tcW w:w="3714" w:type="dxa"/>
                </w:tcPr>
                <w:p w14:paraId="520EA521" w14:textId="77777777" w:rsidR="00B60F7E" w:rsidRDefault="00B60F7E" w:rsidP="00B60F7E">
                  <w:pPr>
                    <w:rPr>
                      <w:rFonts w:cstheme="minorHAnsi"/>
                      <w:b/>
                      <w:bCs/>
                      <w:i/>
                      <w:iCs/>
                      <w:color w:val="221E1F"/>
                      <w:sz w:val="16"/>
                      <w:szCs w:val="16"/>
                    </w:rPr>
                  </w:pPr>
                </w:p>
              </w:tc>
              <w:tc>
                <w:tcPr>
                  <w:tcW w:w="1418" w:type="dxa"/>
                </w:tcPr>
                <w:p w14:paraId="16E1B33D" w14:textId="77777777" w:rsidR="00B60F7E" w:rsidRDefault="00B60F7E" w:rsidP="00B60F7E">
                  <w:pPr>
                    <w:rPr>
                      <w:rFonts w:cstheme="minorHAnsi"/>
                      <w:b/>
                      <w:bCs/>
                      <w:i/>
                      <w:iCs/>
                      <w:color w:val="221E1F"/>
                      <w:sz w:val="16"/>
                      <w:szCs w:val="16"/>
                    </w:rPr>
                  </w:pPr>
                </w:p>
              </w:tc>
              <w:tc>
                <w:tcPr>
                  <w:tcW w:w="1417" w:type="dxa"/>
                </w:tcPr>
                <w:p w14:paraId="6BA5F33D" w14:textId="77777777" w:rsidR="00B60F7E" w:rsidRDefault="00B60F7E" w:rsidP="00B60F7E">
                  <w:pPr>
                    <w:rPr>
                      <w:rFonts w:cstheme="minorHAnsi"/>
                      <w:b/>
                      <w:bCs/>
                      <w:i/>
                      <w:iCs/>
                      <w:color w:val="221E1F"/>
                      <w:sz w:val="16"/>
                      <w:szCs w:val="16"/>
                    </w:rPr>
                  </w:pPr>
                </w:p>
              </w:tc>
              <w:tc>
                <w:tcPr>
                  <w:tcW w:w="851" w:type="dxa"/>
                </w:tcPr>
                <w:p w14:paraId="58716152" w14:textId="77777777" w:rsidR="00B60F7E" w:rsidRDefault="00B60F7E" w:rsidP="00B60F7E">
                  <w:pPr>
                    <w:rPr>
                      <w:rFonts w:cstheme="minorHAnsi"/>
                      <w:b/>
                      <w:bCs/>
                      <w:i/>
                      <w:iCs/>
                      <w:color w:val="221E1F"/>
                      <w:sz w:val="16"/>
                      <w:szCs w:val="16"/>
                    </w:rPr>
                  </w:pPr>
                </w:p>
              </w:tc>
            </w:tr>
            <w:tr w:rsidR="00B60F7E" w14:paraId="34FCC28A" w14:textId="77777777" w:rsidTr="00BF1466">
              <w:tc>
                <w:tcPr>
                  <w:tcW w:w="3714" w:type="dxa"/>
                </w:tcPr>
                <w:p w14:paraId="35AFF46B" w14:textId="77777777" w:rsidR="00B60F7E" w:rsidRDefault="00B60F7E" w:rsidP="00B60F7E">
                  <w:pPr>
                    <w:rPr>
                      <w:rFonts w:cstheme="minorHAnsi"/>
                      <w:b/>
                      <w:bCs/>
                      <w:i/>
                      <w:iCs/>
                      <w:color w:val="221E1F"/>
                      <w:sz w:val="16"/>
                      <w:szCs w:val="16"/>
                    </w:rPr>
                  </w:pPr>
                </w:p>
              </w:tc>
              <w:tc>
                <w:tcPr>
                  <w:tcW w:w="1418" w:type="dxa"/>
                </w:tcPr>
                <w:p w14:paraId="3A406B23" w14:textId="77777777" w:rsidR="00B60F7E" w:rsidRDefault="00B60F7E" w:rsidP="00B60F7E">
                  <w:pPr>
                    <w:rPr>
                      <w:rFonts w:cstheme="minorHAnsi"/>
                      <w:b/>
                      <w:bCs/>
                      <w:i/>
                      <w:iCs/>
                      <w:color w:val="221E1F"/>
                      <w:sz w:val="16"/>
                      <w:szCs w:val="16"/>
                    </w:rPr>
                  </w:pPr>
                </w:p>
              </w:tc>
              <w:tc>
                <w:tcPr>
                  <w:tcW w:w="1417" w:type="dxa"/>
                </w:tcPr>
                <w:p w14:paraId="545AF561" w14:textId="77777777" w:rsidR="00B60F7E" w:rsidRDefault="00B60F7E" w:rsidP="00B60F7E">
                  <w:pPr>
                    <w:rPr>
                      <w:rFonts w:cstheme="minorHAnsi"/>
                      <w:b/>
                      <w:bCs/>
                      <w:i/>
                      <w:iCs/>
                      <w:color w:val="221E1F"/>
                      <w:sz w:val="16"/>
                      <w:szCs w:val="16"/>
                    </w:rPr>
                  </w:pPr>
                </w:p>
              </w:tc>
              <w:tc>
                <w:tcPr>
                  <w:tcW w:w="851" w:type="dxa"/>
                </w:tcPr>
                <w:p w14:paraId="40847802" w14:textId="77777777" w:rsidR="00B60F7E" w:rsidRDefault="00B60F7E" w:rsidP="00B60F7E">
                  <w:pPr>
                    <w:rPr>
                      <w:rFonts w:cstheme="minorHAnsi"/>
                      <w:b/>
                      <w:bCs/>
                      <w:i/>
                      <w:iCs/>
                      <w:color w:val="221E1F"/>
                      <w:sz w:val="16"/>
                      <w:szCs w:val="16"/>
                    </w:rPr>
                  </w:pPr>
                </w:p>
              </w:tc>
            </w:tr>
            <w:tr w:rsidR="00B60F7E" w14:paraId="5C04B748" w14:textId="77777777" w:rsidTr="00BF1466">
              <w:tc>
                <w:tcPr>
                  <w:tcW w:w="3714" w:type="dxa"/>
                </w:tcPr>
                <w:p w14:paraId="5FBFEB7E" w14:textId="77777777" w:rsidR="00B60F7E" w:rsidRDefault="00B60F7E" w:rsidP="00B60F7E">
                  <w:pPr>
                    <w:rPr>
                      <w:rFonts w:cstheme="minorHAnsi"/>
                      <w:b/>
                      <w:bCs/>
                      <w:i/>
                      <w:iCs/>
                      <w:color w:val="221E1F"/>
                      <w:sz w:val="16"/>
                      <w:szCs w:val="16"/>
                    </w:rPr>
                  </w:pPr>
                </w:p>
              </w:tc>
              <w:tc>
                <w:tcPr>
                  <w:tcW w:w="1418" w:type="dxa"/>
                </w:tcPr>
                <w:p w14:paraId="60BA25ED" w14:textId="77777777" w:rsidR="00B60F7E" w:rsidRDefault="00B60F7E" w:rsidP="00B60F7E">
                  <w:pPr>
                    <w:rPr>
                      <w:rFonts w:cstheme="minorHAnsi"/>
                      <w:b/>
                      <w:bCs/>
                      <w:i/>
                      <w:iCs/>
                      <w:color w:val="221E1F"/>
                      <w:sz w:val="16"/>
                      <w:szCs w:val="16"/>
                    </w:rPr>
                  </w:pPr>
                </w:p>
              </w:tc>
              <w:tc>
                <w:tcPr>
                  <w:tcW w:w="1417" w:type="dxa"/>
                </w:tcPr>
                <w:p w14:paraId="604DD72D" w14:textId="77777777" w:rsidR="00B60F7E" w:rsidRDefault="00B60F7E" w:rsidP="00B60F7E">
                  <w:pPr>
                    <w:rPr>
                      <w:rFonts w:cstheme="minorHAnsi"/>
                      <w:b/>
                      <w:bCs/>
                      <w:i/>
                      <w:iCs/>
                      <w:color w:val="221E1F"/>
                      <w:sz w:val="16"/>
                      <w:szCs w:val="16"/>
                    </w:rPr>
                  </w:pPr>
                </w:p>
              </w:tc>
              <w:tc>
                <w:tcPr>
                  <w:tcW w:w="851" w:type="dxa"/>
                </w:tcPr>
                <w:p w14:paraId="2544D0A3" w14:textId="77777777" w:rsidR="00B60F7E" w:rsidRDefault="00B60F7E" w:rsidP="00B60F7E">
                  <w:pPr>
                    <w:rPr>
                      <w:rFonts w:cstheme="minorHAnsi"/>
                      <w:b/>
                      <w:bCs/>
                      <w:i/>
                      <w:iCs/>
                      <w:color w:val="221E1F"/>
                      <w:sz w:val="16"/>
                      <w:szCs w:val="16"/>
                    </w:rPr>
                  </w:pPr>
                </w:p>
              </w:tc>
            </w:tr>
          </w:tbl>
          <w:p w14:paraId="3BF83C98" w14:textId="77777777" w:rsidR="00B60F7E" w:rsidRPr="00571408" w:rsidRDefault="00B60F7E" w:rsidP="00B60F7E">
            <w:pPr>
              <w:spacing w:after="0" w:line="240" w:lineRule="auto"/>
              <w:rPr>
                <w:rFonts w:cs="Calibri"/>
                <w:b/>
                <w:sz w:val="16"/>
                <w:szCs w:val="16"/>
                <w:highlight w:val="cyan"/>
                <w:u w:val="single"/>
              </w:rPr>
            </w:pPr>
            <w:r w:rsidRPr="00571408">
              <w:rPr>
                <w:rFonts w:cs="Calibri"/>
                <w:b/>
                <w:sz w:val="16"/>
                <w:szCs w:val="16"/>
                <w:highlight w:val="cyan"/>
                <w:u w:val="single"/>
              </w:rPr>
              <w:br w:type="page"/>
            </w:r>
          </w:p>
          <w:p w14:paraId="733AAF8F" w14:textId="07130014" w:rsidR="009F4FC4" w:rsidRPr="009F4FC4" w:rsidRDefault="009F4FC4" w:rsidP="009F4FC4">
            <w:pPr>
              <w:spacing w:after="120" w:line="240" w:lineRule="auto"/>
              <w:rPr>
                <w:rFonts w:cstheme="minorHAnsi"/>
                <w:sz w:val="16"/>
                <w:szCs w:val="16"/>
              </w:rPr>
            </w:pPr>
            <w:r w:rsidRPr="009F4FC4">
              <w:rPr>
                <w:rFonts w:cstheme="minorHAnsi"/>
                <w:sz w:val="16"/>
                <w:szCs w:val="16"/>
              </w:rPr>
              <w:t>The categorisation of</w:t>
            </w:r>
            <w:r w:rsidR="00344439">
              <w:rPr>
                <w:rFonts w:cstheme="minorHAnsi"/>
                <w:sz w:val="16"/>
                <w:szCs w:val="16"/>
              </w:rPr>
              <w:t xml:space="preserve"> </w:t>
            </w:r>
            <w:r w:rsidRPr="009F4FC4">
              <w:rPr>
                <w:rFonts w:cstheme="minorHAnsi"/>
                <w:sz w:val="16"/>
                <w:szCs w:val="16"/>
              </w:rPr>
              <w:t>CNS tumours based on their genome-wide methylome profiles greatly aids their precise classification,</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often in combination with the DNA copy number profile derived from the same array.</w:t>
            </w:r>
            <w:hyperlink w:anchor="_ENREF_2" w:tooltip="Capper, 2018 #2" w:history="1">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2</w:t>
              </w:r>
              <w:r w:rsidRPr="009F4FC4">
                <w:rPr>
                  <w:rFonts w:cstheme="minorHAnsi"/>
                  <w:sz w:val="16"/>
                  <w:szCs w:val="16"/>
                </w:rPr>
                <w:fldChar w:fldCharType="end"/>
              </w:r>
            </w:hyperlink>
            <w:r w:rsidRPr="009F4FC4">
              <w:rPr>
                <w:rFonts w:cstheme="minorHAnsi"/>
                <w:sz w:val="16"/>
                <w:szCs w:val="16"/>
              </w:rPr>
              <w:t xml:space="preserve"> Methylome profiling can: </w:t>
            </w:r>
          </w:p>
          <w:p w14:paraId="2D6DF5FD"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establish a methylation class (often a surrogate for a diagnosis) for most CNS tumour types including histologically ambiguous CNS tumours of both adult and paediatric </w:t>
            </w:r>
            <w:proofErr w:type="gramStart"/>
            <w:r w:rsidRPr="009F4FC4">
              <w:rPr>
                <w:rFonts w:cstheme="minorHAnsi"/>
                <w:sz w:val="16"/>
                <w:szCs w:val="16"/>
              </w:rPr>
              <w:t>patients;</w:t>
            </w:r>
            <w:proofErr w:type="gramEnd"/>
            <w:r w:rsidRPr="009F4FC4">
              <w:rPr>
                <w:rFonts w:cstheme="minorHAnsi"/>
                <w:sz w:val="16"/>
                <w:szCs w:val="16"/>
              </w:rPr>
              <w:t xml:space="preserve"> </w:t>
            </w:r>
          </w:p>
          <w:p w14:paraId="6E82BA42"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provide a detailed whole genome copy number variation (CNV) </w:t>
            </w:r>
            <w:proofErr w:type="gramStart"/>
            <w:r w:rsidRPr="009F4FC4">
              <w:rPr>
                <w:rFonts w:cstheme="minorHAnsi"/>
                <w:sz w:val="16"/>
                <w:szCs w:val="16"/>
              </w:rPr>
              <w:t>profile;</w:t>
            </w:r>
            <w:proofErr w:type="gramEnd"/>
            <w:r w:rsidRPr="009F4FC4">
              <w:rPr>
                <w:rFonts w:cstheme="minorHAnsi"/>
                <w:sz w:val="16"/>
                <w:szCs w:val="16"/>
              </w:rPr>
              <w:t xml:space="preserve"> </w:t>
            </w:r>
          </w:p>
          <w:p w14:paraId="28305D87" w14:textId="77777777" w:rsidR="009F4FC4" w:rsidRPr="009F4FC4" w:rsidRDefault="009F4FC4" w:rsidP="009F4FC4">
            <w:pPr>
              <w:numPr>
                <w:ilvl w:val="0"/>
                <w:numId w:val="14"/>
              </w:numPr>
              <w:spacing w:after="120" w:line="240" w:lineRule="auto"/>
              <w:ind w:left="785" w:right="-88"/>
              <w:contextualSpacing/>
              <w:rPr>
                <w:rFonts w:cstheme="minorHAnsi"/>
                <w:sz w:val="16"/>
                <w:szCs w:val="16"/>
              </w:rPr>
            </w:pPr>
            <w:r w:rsidRPr="009F4FC4">
              <w:rPr>
                <w:rFonts w:cstheme="minorHAnsi"/>
                <w:sz w:val="16"/>
                <w:szCs w:val="16"/>
              </w:rPr>
              <w:t>subclassify or risk stratify established tumour types, such as ependymomas, medulloblastomas, or meningiomas based on their methylation fingerprint +/- CNV alterations; and</w:t>
            </w:r>
          </w:p>
          <w:p w14:paraId="6280DF14"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provide information on </w:t>
            </w:r>
            <w:r w:rsidRPr="009F4FC4">
              <w:rPr>
                <w:rFonts w:cstheme="minorHAnsi"/>
                <w:i/>
                <w:iCs/>
                <w:sz w:val="16"/>
                <w:szCs w:val="16"/>
              </w:rPr>
              <w:t>MGMT</w:t>
            </w:r>
            <w:r w:rsidRPr="009F4FC4">
              <w:rPr>
                <w:rFonts w:cstheme="minorHAnsi"/>
                <w:sz w:val="16"/>
                <w:szCs w:val="16"/>
              </w:rPr>
              <w:t xml:space="preserve"> promoter methylation status.</w:t>
            </w:r>
          </w:p>
          <w:p w14:paraId="04FAF6B5" w14:textId="77777777" w:rsidR="009F4FC4" w:rsidRPr="009F4FC4" w:rsidRDefault="009F4FC4" w:rsidP="009F4FC4">
            <w:pPr>
              <w:spacing w:after="0" w:line="240" w:lineRule="auto"/>
              <w:ind w:left="720"/>
              <w:contextualSpacing/>
              <w:rPr>
                <w:rFonts w:cstheme="minorHAnsi"/>
                <w:sz w:val="16"/>
                <w:szCs w:val="16"/>
              </w:rPr>
            </w:pPr>
          </w:p>
          <w:p w14:paraId="2AD73B92"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lastRenderedPageBreak/>
              <w:t xml:space="preserve">Methylome profiling can also be useful as a diagnostic tool for very small biopsies. CNS tumours classified </w:t>
            </w:r>
            <w:proofErr w:type="gramStart"/>
            <w:r w:rsidRPr="009F4FC4">
              <w:rPr>
                <w:rFonts w:cstheme="minorHAnsi"/>
                <w:sz w:val="16"/>
                <w:szCs w:val="16"/>
              </w:rPr>
              <w:t>on the basis of</w:t>
            </w:r>
            <w:proofErr w:type="gramEnd"/>
            <w:r w:rsidRPr="009F4FC4">
              <w:rPr>
                <w:rFonts w:cstheme="minorHAnsi"/>
                <w:sz w:val="16"/>
                <w:szCs w:val="16"/>
              </w:rPr>
              <w:t xml:space="preserve"> their methylome profile generally behave clinically more homogenously than those classified by histology alone.</w:t>
            </w:r>
          </w:p>
          <w:p w14:paraId="1E152443" w14:textId="77777777" w:rsidR="009F4FC4" w:rsidRPr="009F4FC4" w:rsidRDefault="009F4FC4" w:rsidP="009F4FC4">
            <w:pPr>
              <w:spacing w:after="0" w:line="240" w:lineRule="auto"/>
              <w:rPr>
                <w:rFonts w:cstheme="minorHAnsi"/>
                <w:sz w:val="16"/>
                <w:szCs w:val="16"/>
              </w:rPr>
            </w:pPr>
          </w:p>
          <w:p w14:paraId="2C1CD81C"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The determination to perform methylation profiling depends on (i) local availability or access to supra-regional centres, (ii) availability of funding in the respective healthcare system, (iii) ability/knowledge to integrate data by a neuropathologist, as well as (iv) clinical need and relevance to therapy (e.g., risk prognostication of meningiomas). </w:t>
            </w:r>
          </w:p>
          <w:p w14:paraId="699B85BB" w14:textId="77777777" w:rsidR="009F4FC4" w:rsidRPr="009F4FC4" w:rsidRDefault="009F4FC4" w:rsidP="009F4FC4">
            <w:pPr>
              <w:spacing w:after="0" w:line="240" w:lineRule="auto"/>
              <w:rPr>
                <w:rFonts w:cstheme="minorHAnsi"/>
                <w:sz w:val="16"/>
                <w:szCs w:val="16"/>
              </w:rPr>
            </w:pPr>
          </w:p>
          <w:p w14:paraId="0E6655CA"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technology used for methylome-based tumour classification is currently mainly based on hybridisation of bead chip arrays from a single supplier. However, other approaches, such as long-read sequencing have been established.</w:t>
            </w:r>
            <w:hyperlink w:anchor="_ENREF_3" w:tooltip="Euskirchen, 2017 #19" w:history="1">
              <w:r w:rsidRPr="009F4FC4">
                <w:rPr>
                  <w:rFonts w:cstheme="minorHAnsi"/>
                  <w:sz w:val="16"/>
                  <w:szCs w:val="16"/>
                </w:rPr>
                <w:fldChar w:fldCharType="begin">
                  <w:fldData xml:space="preserve">PEVuZE5vdGU+PENpdGU+PEF1dGhvcj5FdXNraXJjaGVuPC9BdXRob3I+PFllYXI+MjAxNzwvWWVh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PEVuZE5vdGU+PENpdGU+PEF1dGhvcj5FdXNraXJjaGVuPC9BdXRob3I+PFllYXI+MjAxNzwvWWVh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3</w:t>
              </w:r>
              <w:r w:rsidRPr="009F4FC4">
                <w:rPr>
                  <w:rFonts w:cstheme="minorHAnsi"/>
                  <w:sz w:val="16"/>
                  <w:szCs w:val="16"/>
                </w:rPr>
                <w:fldChar w:fldCharType="end"/>
              </w:r>
            </w:hyperlink>
            <w:r w:rsidRPr="009F4FC4">
              <w:rPr>
                <w:rFonts w:cstheme="minorHAnsi"/>
                <w:sz w:val="16"/>
                <w:szCs w:val="16"/>
              </w:rPr>
              <w:t xml:space="preserve"> The processing of the methylation data requires a classification tool, and currently the gold standard for the diagnostic implementation is the DKFZ/Heidelberg classifier for CNS tumours (www.molecularneuropathology.org),</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although alternatives based on the same principle have been established to address accreditation issues or to refine classification.</w:t>
            </w:r>
            <w:hyperlink w:anchor="_ENREF_4" w:tooltip="Wu, 2022 #7799" w:history="1">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4</w:t>
              </w:r>
              <w:r w:rsidRPr="009F4FC4">
                <w:rPr>
                  <w:rFonts w:cstheme="minorHAnsi"/>
                  <w:sz w:val="16"/>
                  <w:szCs w:val="16"/>
                </w:rPr>
                <w:fldChar w:fldCharType="end"/>
              </w:r>
            </w:hyperlink>
            <w:r w:rsidRPr="009F4FC4">
              <w:rPr>
                <w:rFonts w:cstheme="minorHAnsi"/>
                <w:sz w:val="16"/>
                <w:szCs w:val="16"/>
              </w:rPr>
              <w:t xml:space="preserve"> </w:t>
            </w:r>
          </w:p>
          <w:p w14:paraId="06F5EDB8" w14:textId="77777777" w:rsidR="009F4FC4" w:rsidRPr="009F4FC4" w:rsidRDefault="009F4FC4" w:rsidP="009F4FC4">
            <w:pPr>
              <w:spacing w:after="0" w:line="240" w:lineRule="auto"/>
              <w:rPr>
                <w:rFonts w:cstheme="minorHAnsi"/>
                <w:sz w:val="16"/>
                <w:szCs w:val="16"/>
              </w:rPr>
            </w:pPr>
          </w:p>
          <w:p w14:paraId="23AD5C53"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implementation and acceptance of this technology has substantially empowered the neuropathology community by enabling more accurate, reliable, and reproducible diagnoses. Thus, DNA methylome-based classification has been widely introduced as a diagnostic tool in the WHO CNS 5</w:t>
            </w:r>
            <w:r w:rsidRPr="009F4FC4">
              <w:rPr>
                <w:rFonts w:cstheme="minorHAnsi"/>
                <w:sz w:val="16"/>
                <w:szCs w:val="16"/>
                <w:vertAlign w:val="superscript"/>
              </w:rPr>
              <w:t>th</w:t>
            </w:r>
            <w:r w:rsidRPr="009F4FC4">
              <w:rPr>
                <w:rFonts w:cstheme="minorHAnsi"/>
                <w:sz w:val="16"/>
                <w:szCs w:val="16"/>
              </w:rPr>
              <w:t xml:space="preserve"> edition (CNS5) Tumour Classification.</w:t>
            </w:r>
            <w:hyperlink w:anchor="_ENREF_5" w:tooltip="Louis, 2021 #7424" w:history="1">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5</w:t>
              </w:r>
              <w:r w:rsidRPr="009F4FC4">
                <w:rPr>
                  <w:rFonts w:cstheme="minorHAnsi"/>
                  <w:sz w:val="16"/>
                  <w:szCs w:val="16"/>
                </w:rPr>
                <w:fldChar w:fldCharType="end"/>
              </w:r>
            </w:hyperlink>
            <w:r w:rsidRPr="009F4FC4">
              <w:rPr>
                <w:rFonts w:cstheme="minorHAnsi"/>
                <w:sz w:val="16"/>
                <w:szCs w:val="16"/>
              </w:rPr>
              <w:t xml:space="preserve"> In fact, unequivocal classification of certain tumour types, such as high grade astrocytoma with piloid features and paediatric-type high grade diffuse gliomas IDH-wildtype and H3-wildtype, require the demonstration of a tumour type-specific methylome profile.</w:t>
            </w:r>
            <w:hyperlink w:anchor="_ENREF_5" w:tooltip="Louis, 2021 #7424" w:history="1">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5</w:t>
              </w:r>
              <w:r w:rsidRPr="009F4FC4">
                <w:rPr>
                  <w:rFonts w:cstheme="minorHAnsi"/>
                  <w:sz w:val="16"/>
                  <w:szCs w:val="16"/>
                </w:rPr>
                <w:fldChar w:fldCharType="end"/>
              </w:r>
            </w:hyperlink>
            <w:r w:rsidRPr="009F4FC4">
              <w:rPr>
                <w:rFonts w:cstheme="minorHAnsi"/>
                <w:sz w:val="16"/>
                <w:szCs w:val="16"/>
              </w:rPr>
              <w:t xml:space="preserve"> </w:t>
            </w:r>
          </w:p>
          <w:p w14:paraId="4CBBA3A2" w14:textId="77777777" w:rsidR="009F4FC4" w:rsidRPr="009F4FC4" w:rsidRDefault="009F4FC4" w:rsidP="009F4FC4">
            <w:pPr>
              <w:spacing w:after="0" w:line="240" w:lineRule="auto"/>
              <w:rPr>
                <w:rFonts w:cstheme="minorHAnsi"/>
                <w:sz w:val="16"/>
                <w:szCs w:val="16"/>
              </w:rPr>
            </w:pPr>
          </w:p>
          <w:p w14:paraId="558162A1"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use of the DNA methylome classifier requires caution and awareness of potential pitfalls.</w:t>
            </w:r>
            <w:hyperlink w:anchor="_ENREF_4" w:tooltip="Wu, 2022 #7799" w:history="1">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4</w:t>
              </w:r>
              <w:r w:rsidRPr="009F4FC4">
                <w:rPr>
                  <w:rFonts w:cstheme="minorHAnsi"/>
                  <w:sz w:val="16"/>
                  <w:szCs w:val="16"/>
                </w:rPr>
                <w:fldChar w:fldCharType="end"/>
              </w:r>
            </w:hyperlink>
            <w:r w:rsidRPr="009F4FC4">
              <w:rPr>
                <w:rFonts w:cstheme="minorHAnsi"/>
                <w:sz w:val="16"/>
                <w:szCs w:val="16"/>
              </w:rPr>
              <w:t xml:space="preserve"> Technical and operational risks include recognition of sample mix-up, low DNA amount and poor quality DNA. It is recommended to process reasonably distinct tumour entities on each chip (currently eight samples per chip), and results that cannot be reconciled with patient sex, histology, location, or clinical presentation may require repeat investigation. Interpretational pitfalls arise from incorrect classification results, due to low tumour content, e.g., admixture of CNS tissue, inflammatory cells, tumour recurrences/post-radiotherapy, and tumours arising in genetic tumour syndromes.</w:t>
            </w:r>
          </w:p>
          <w:p w14:paraId="5FB1A017"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 </w:t>
            </w:r>
          </w:p>
          <w:p w14:paraId="3C5777E2"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Generally, low grade glial and glioneuronal tumours can be difficult to classify with the current algorithms.</w:t>
            </w:r>
            <w:hyperlink w:anchor="_ENREF_6" w:tooltip="Ryall, 2020 #7482" w:history="1">
              <w:r w:rsidRPr="009F4FC4">
                <w:rPr>
                  <w:rFonts w:cstheme="minorHAnsi"/>
                  <w:sz w:val="16"/>
                  <w:szCs w:val="16"/>
                </w:rPr>
                <w:fldChar w:fldCharType="begin">
                  <w:fldData xml:space="preserve">PEVuZE5vdGU+PENpdGU+PEF1dGhvcj5SeWFsbDwvQXV0aG9yPjxZZWFyPjIwMjA8L1llYXI+PFJl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OyBTZWNvbmQgRmFjdWx0eSBvZiBNZWRpY2luZSwgQ2hhcmxlcyBVbml2ZXJzaXR5IGFuZCBVbml2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b250bywgT04gTTVHIDFYOCwgQ2FuYWRhOyBEZXBhcnRtZW50IG9mIEhhZW1hdG9sb2d5L09uY29s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=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PEVuZE5vdGU+PENpdGU+PEF1dGhvcj5SeWFsbDwvQXV0aG9yPjxZZWFyPjIwMjA8L1llYXI+PFJl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OyBTZWNvbmQgRmFjdWx0eSBvZiBNZWRpY2luZSwgQ2hhcmxlcyBVbml2ZXJzaXR5IGFuZCBVbml2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b250bywgT04gTTVHIDFYOCwgQ2FuYWRhOyBEZXBhcnRtZW50IG9mIEhhZW1hdG9sb2d5L09uY29s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=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6</w:t>
              </w:r>
              <w:r w:rsidRPr="009F4FC4">
                <w:rPr>
                  <w:rFonts w:cstheme="minorHAnsi"/>
                  <w:sz w:val="16"/>
                  <w:szCs w:val="16"/>
                </w:rPr>
                <w:fldChar w:fldCharType="end"/>
              </w:r>
            </w:hyperlink>
            <w:r w:rsidRPr="009F4FC4">
              <w:rPr>
                <w:rFonts w:cstheme="minorHAnsi"/>
                <w:sz w:val="16"/>
                <w:szCs w:val="16"/>
              </w:rPr>
              <w:t xml:space="preserve"> The DKFZ/Heidelberg classifier uses calibrated classifier scores to indicate likelihood of the assignment of a tumour to a distinct methylation class,</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with classifier scores &gt;0.9 indicating a significant match. Lower calibrated classifier scores need to be interpreted with caution and may not be reliable indicators of a certain diagnosis but can still provide useful guidance when integrated with results from orthogonal tests.</w: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bT43Nzk5PC9SZWNOdW0+PERpc3BsYXlUZXh0PjxzdHlsZSBmYWNlPSJzdXBlcnNjcmlwdCI+MSw0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bT43Nzk5PC9SZWNOdW0+PERpc3BsYXlUZXh0PjxzdHlsZSBmYWNlPSJzdXBlcnNjcmlwdCI+MSw0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hyperlink w:anchor="_ENREF_1" w:tooltip="Capper, 2018 #1" w:history="1">
              <w:r w:rsidRPr="009F4FC4">
                <w:rPr>
                  <w:rFonts w:cstheme="minorHAnsi"/>
                  <w:noProof/>
                  <w:sz w:val="16"/>
                  <w:szCs w:val="16"/>
                  <w:vertAlign w:val="superscript"/>
                </w:rPr>
                <w:t>1</w:t>
              </w:r>
            </w:hyperlink>
            <w:r w:rsidRPr="009F4FC4">
              <w:rPr>
                <w:rFonts w:cstheme="minorHAnsi"/>
                <w:noProof/>
                <w:sz w:val="16"/>
                <w:szCs w:val="16"/>
                <w:vertAlign w:val="superscript"/>
              </w:rPr>
              <w:t>,</w:t>
            </w:r>
            <w:hyperlink w:anchor="_ENREF_4" w:tooltip="Wu, 2022 #7799" w:history="1">
              <w:r w:rsidRPr="009F4FC4">
                <w:rPr>
                  <w:rFonts w:cstheme="minorHAnsi"/>
                  <w:noProof/>
                  <w:sz w:val="16"/>
                  <w:szCs w:val="16"/>
                  <w:vertAlign w:val="superscript"/>
                </w:rPr>
                <w:t>4</w:t>
              </w:r>
            </w:hyperlink>
            <w:r w:rsidRPr="009F4FC4">
              <w:rPr>
                <w:rFonts w:cstheme="minorHAnsi"/>
                <w:sz w:val="16"/>
                <w:szCs w:val="16"/>
              </w:rPr>
              <w:fldChar w:fldCharType="end"/>
            </w:r>
          </w:p>
          <w:p w14:paraId="58204836" w14:textId="77777777" w:rsidR="009F4FC4" w:rsidRPr="009F4FC4" w:rsidRDefault="009F4FC4" w:rsidP="009F4FC4">
            <w:pPr>
              <w:spacing w:after="0" w:line="240" w:lineRule="auto"/>
              <w:rPr>
                <w:rFonts w:cstheme="minorHAnsi"/>
                <w:sz w:val="16"/>
                <w:szCs w:val="16"/>
              </w:rPr>
            </w:pPr>
          </w:p>
          <w:p w14:paraId="697F1615"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Copy number variations (CNV) are returned as part of the readout from the methylation array (or from long-read whole genome sequencing), and can complement the diagnosis, provide additional confidence in establishing a diagnosis when the methylome profile is returned with a low calibrated score,</w:t>
            </w:r>
            <w:hyperlink w:anchor="_ENREF_2" w:tooltip="Capper, 2018 #2" w:history="1">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2</w:t>
              </w:r>
              <w:r w:rsidRPr="009F4FC4">
                <w:rPr>
                  <w:rFonts w:cstheme="minorHAnsi"/>
                  <w:sz w:val="16"/>
                  <w:szCs w:val="16"/>
                </w:rPr>
                <w:fldChar w:fldCharType="end"/>
              </w:r>
            </w:hyperlink>
            <w:r w:rsidRPr="009F4FC4">
              <w:rPr>
                <w:rFonts w:cstheme="minorHAnsi"/>
                <w:sz w:val="16"/>
                <w:szCs w:val="16"/>
              </w:rPr>
              <w:t xml:space="preserve"> or form part of a prognostication algorithm, such as in meningiomas.</w:t>
            </w:r>
            <w:hyperlink w:anchor="_ENREF_7" w:tooltip="Hielscher, 2023 #24" w:history="1">
              <w:r w:rsidRPr="009F4FC4">
                <w:rPr>
                  <w:rFonts w:cstheme="minorHAnsi"/>
                  <w:sz w:val="16"/>
                  <w:szCs w:val="16"/>
                </w:rPr>
                <w:fldChar w:fldCharType="begin">
                  <w:fldData xml:space="preserve">PEVuZE5vdGU+PENpdGU+PEF1dGhvcj5IaWVsc2NoZXI8L0F1dGhvcj48WWVhcj4yMDIzPC9ZZWFy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PEVuZE5vdGU+PENpdGU+PEF1dGhvcj5IaWVsc2NoZXI8L0F1dGhvcj48WWVhcj4yMDIzPC9ZZWFy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7</w:t>
              </w:r>
              <w:r w:rsidRPr="009F4FC4">
                <w:rPr>
                  <w:rFonts w:cstheme="minorHAnsi"/>
                  <w:sz w:val="16"/>
                  <w:szCs w:val="16"/>
                </w:rPr>
                <w:fldChar w:fldCharType="end"/>
              </w:r>
            </w:hyperlink>
            <w:r w:rsidRPr="009F4FC4">
              <w:rPr>
                <w:rFonts w:cstheme="minorHAnsi"/>
                <w:sz w:val="16"/>
                <w:szCs w:val="16"/>
              </w:rPr>
              <w:t xml:space="preserve"> Therefore, CNVs (including specific gene deletions or amplifications) should also be included in the report if diagnostically relevant. Gene duplication and/or gene fusions can sometimes also be inferred from the plot but may need confirmation by other methods. Low amplitudes of CNVs may indicate low tumour cell content or clonal heterogeneity in the investigated tissue sample. </w:t>
            </w:r>
          </w:p>
          <w:p w14:paraId="4B7F14FF" w14:textId="77777777" w:rsidR="009F4FC4" w:rsidRPr="009F4FC4" w:rsidRDefault="009F4FC4" w:rsidP="009F4FC4">
            <w:pPr>
              <w:spacing w:after="0" w:line="240" w:lineRule="auto"/>
              <w:rPr>
                <w:rFonts w:cstheme="minorHAnsi"/>
                <w:sz w:val="16"/>
                <w:szCs w:val="16"/>
              </w:rPr>
            </w:pPr>
          </w:p>
          <w:p w14:paraId="65554DA8" w14:textId="77777777" w:rsidR="009F4FC4" w:rsidRPr="009F4FC4" w:rsidRDefault="009F4FC4" w:rsidP="009F4FC4">
            <w:pPr>
              <w:spacing w:after="120" w:line="240" w:lineRule="auto"/>
              <w:rPr>
                <w:rFonts w:cstheme="minorHAnsi"/>
                <w:sz w:val="16"/>
                <w:szCs w:val="16"/>
              </w:rPr>
            </w:pPr>
            <w:r w:rsidRPr="009F4FC4">
              <w:rPr>
                <w:rFonts w:cstheme="minorHAnsi"/>
                <w:sz w:val="16"/>
                <w:szCs w:val="16"/>
              </w:rPr>
              <w:t xml:space="preserve">No specific formal recommendations exist currently for how methylome data should be reported. It has been suggested that pathology reports should contain information on: </w:t>
            </w:r>
          </w:p>
          <w:p w14:paraId="149109C4"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lastRenderedPageBreak/>
              <w:t xml:space="preserve">estimated tumour cell content of the extracted </w:t>
            </w:r>
            <w:proofErr w:type="gramStart"/>
            <w:r w:rsidRPr="009F4FC4">
              <w:rPr>
                <w:rFonts w:cstheme="minorHAnsi"/>
                <w:sz w:val="16"/>
                <w:szCs w:val="16"/>
              </w:rPr>
              <w:t>DNA;</w:t>
            </w:r>
            <w:proofErr w:type="gramEnd"/>
            <w:r w:rsidRPr="009F4FC4">
              <w:rPr>
                <w:rFonts w:cstheme="minorHAnsi"/>
                <w:sz w:val="16"/>
                <w:szCs w:val="16"/>
              </w:rPr>
              <w:t xml:space="preserve"> </w:t>
            </w:r>
          </w:p>
          <w:p w14:paraId="1B304E9D"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amount of DNA </w:t>
            </w:r>
            <w:proofErr w:type="gramStart"/>
            <w:r w:rsidRPr="009F4FC4">
              <w:rPr>
                <w:rFonts w:cstheme="minorHAnsi"/>
                <w:sz w:val="16"/>
                <w:szCs w:val="16"/>
              </w:rPr>
              <w:t>input;</w:t>
            </w:r>
            <w:proofErr w:type="gramEnd"/>
            <w:r w:rsidRPr="009F4FC4">
              <w:rPr>
                <w:rFonts w:cstheme="minorHAnsi"/>
                <w:sz w:val="16"/>
                <w:szCs w:val="16"/>
              </w:rPr>
              <w:t xml:space="preserve"> </w:t>
            </w:r>
          </w:p>
          <w:p w14:paraId="2744AF88"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estimated tumour cell </w:t>
            </w:r>
            <w:proofErr w:type="gramStart"/>
            <w:r w:rsidRPr="009F4FC4">
              <w:rPr>
                <w:rFonts w:cstheme="minorHAnsi"/>
                <w:sz w:val="16"/>
                <w:szCs w:val="16"/>
              </w:rPr>
              <w:t>fraction;</w:t>
            </w:r>
            <w:proofErr w:type="gramEnd"/>
            <w:r w:rsidRPr="009F4FC4">
              <w:rPr>
                <w:rFonts w:cstheme="minorHAnsi"/>
                <w:sz w:val="16"/>
                <w:szCs w:val="16"/>
              </w:rPr>
              <w:t xml:space="preserve"> </w:t>
            </w:r>
          </w:p>
          <w:p w14:paraId="110ECDB9"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quality of bisulphite </w:t>
            </w:r>
            <w:proofErr w:type="gramStart"/>
            <w:r w:rsidRPr="009F4FC4">
              <w:rPr>
                <w:rFonts w:cstheme="minorHAnsi"/>
                <w:sz w:val="16"/>
                <w:szCs w:val="16"/>
              </w:rPr>
              <w:t>conversion;</w:t>
            </w:r>
            <w:proofErr w:type="gramEnd"/>
            <w:r w:rsidRPr="009F4FC4">
              <w:rPr>
                <w:rFonts w:cstheme="minorHAnsi"/>
                <w:sz w:val="16"/>
                <w:szCs w:val="16"/>
              </w:rPr>
              <w:t xml:space="preserve"> </w:t>
            </w:r>
          </w:p>
          <w:p w14:paraId="7FF6F976"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CNS tumour classifier version(s) </w:t>
            </w:r>
            <w:proofErr w:type="gramStart"/>
            <w:r w:rsidRPr="009F4FC4">
              <w:rPr>
                <w:rFonts w:cstheme="minorHAnsi"/>
                <w:sz w:val="16"/>
                <w:szCs w:val="16"/>
              </w:rPr>
              <w:t>used;</w:t>
            </w:r>
            <w:proofErr w:type="gramEnd"/>
            <w:r w:rsidRPr="009F4FC4">
              <w:rPr>
                <w:rFonts w:cstheme="minorHAnsi"/>
                <w:sz w:val="16"/>
                <w:szCs w:val="16"/>
              </w:rPr>
              <w:t xml:space="preserve"> </w:t>
            </w:r>
          </w:p>
          <w:p w14:paraId="40CD1A1B"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highest scoring methylation category with the respective calibrated score(s); and</w:t>
            </w:r>
          </w:p>
          <w:p w14:paraId="176F4990"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sub-classification with score(s), if applicable.</w:t>
            </w:r>
            <w:hyperlink w:anchor="_ENREF_8" w:tooltip="Sahm, 2023 #7685" w:history="1">
              <w:r w:rsidRPr="009F4FC4">
                <w:rPr>
                  <w:rFonts w:cstheme="minorHAnsi"/>
                  <w:sz w:val="16"/>
                  <w:szCs w:val="16"/>
                </w:rPr>
                <w:fldChar w:fldCharType="begin">
                  <w:fldData xml:space="preserve">PEVuZE5vdGU+PENpdGU+PEF1dGhvcj5TYWhtPC9BdXRob3I+PFllYXI+MjAyMzwvWWVhcj48UmVj
TnVtPjc2ODU8L1JlY051bT48RGlzcGxheVRleHQ+PHN0eWxlIGZhY2U9InN1cGVyc2NyaXB0Ij44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PEVuZE5vdGU+PENpdGU+PEF1dGhvcj5TYWhtPC9BdXRob3I+PFllYXI+MjAyMzwvWWVhcj48UmVj
TnVtPjc2ODU8L1JlY051bT48RGlzcGxheVRleHQ+PHN0eWxlIGZhY2U9InN1cGVyc2NyaXB0Ij44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8</w:t>
              </w:r>
              <w:r w:rsidRPr="009F4FC4">
                <w:rPr>
                  <w:rFonts w:cstheme="minorHAnsi"/>
                  <w:sz w:val="16"/>
                  <w:szCs w:val="16"/>
                </w:rPr>
                <w:fldChar w:fldCharType="end"/>
              </w:r>
            </w:hyperlink>
            <w:r w:rsidRPr="009F4FC4">
              <w:rPr>
                <w:rFonts w:cstheme="minorHAnsi"/>
                <w:sz w:val="16"/>
                <w:szCs w:val="16"/>
              </w:rPr>
              <w:t xml:space="preserve"> </w:t>
            </w:r>
          </w:p>
          <w:p w14:paraId="2365E54B" w14:textId="77777777" w:rsidR="009F4FC4" w:rsidRPr="009F4FC4" w:rsidRDefault="009F4FC4" w:rsidP="009F4FC4">
            <w:pPr>
              <w:spacing w:after="0" w:line="240" w:lineRule="auto"/>
              <w:ind w:left="785"/>
              <w:contextualSpacing/>
              <w:rPr>
                <w:rFonts w:cstheme="minorHAnsi"/>
                <w:sz w:val="16"/>
                <w:szCs w:val="16"/>
              </w:rPr>
            </w:pPr>
          </w:p>
          <w:p w14:paraId="171A28C5"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In addition to the DNA copy number profile and assignment to distinct methylation families, classes and subclasses - the DKFZ/Heidelberg classifier provides the </w:t>
            </w:r>
            <w:r w:rsidRPr="009F4FC4">
              <w:rPr>
                <w:rFonts w:cstheme="minorHAnsi"/>
                <w:i/>
                <w:iCs/>
                <w:sz w:val="16"/>
                <w:szCs w:val="16"/>
              </w:rPr>
              <w:t xml:space="preserve">MGMT </w:t>
            </w:r>
            <w:r w:rsidRPr="009F4FC4">
              <w:rPr>
                <w:rFonts w:cstheme="minorHAnsi"/>
                <w:sz w:val="16"/>
                <w:szCs w:val="16"/>
              </w:rPr>
              <w:t>promoter methylation status based on a specific algorithm.</w:t>
            </w:r>
            <w:hyperlink w:anchor="_ENREF_9" w:tooltip="Bady, 2012 #26" w:history="1">
              <w:r w:rsidRPr="009F4FC4">
                <w:rPr>
                  <w:rFonts w:cstheme="minorHAnsi"/>
                  <w:sz w:val="16"/>
                  <w:szCs w:val="16"/>
                </w:rPr>
                <w:fldChar w:fldCharType="begin">
                  <w:fldData xml:space="preserve">PEVuZE5vdGU+PENpdGU+PEF1dGhvcj5CYWR5PC9BdXRob3I+PFllYXI+MjAxMjwvWWVhcj48UmVj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PEVuZE5vdGU+PENpdGU+PEF1dGhvcj5CYWR5PC9BdXRob3I+PFllYXI+MjAxMjwvWWVhcj48UmVj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9</w:t>
              </w:r>
              <w:r w:rsidRPr="009F4FC4">
                <w:rPr>
                  <w:rFonts w:cstheme="minorHAnsi"/>
                  <w:sz w:val="16"/>
                  <w:szCs w:val="16"/>
                </w:rPr>
                <w:fldChar w:fldCharType="end"/>
              </w:r>
            </w:hyperlink>
            <w:r w:rsidRPr="009F4FC4">
              <w:rPr>
                <w:rFonts w:cstheme="minorHAnsi"/>
                <w:sz w:val="16"/>
                <w:szCs w:val="16"/>
              </w:rPr>
              <w:t xml:space="preserve"> Generally, there is good concordance with other methods of targeted assessment of </w:t>
            </w:r>
            <w:r w:rsidRPr="009F4FC4">
              <w:rPr>
                <w:rFonts w:cstheme="minorHAnsi"/>
                <w:i/>
                <w:iCs/>
                <w:sz w:val="16"/>
                <w:szCs w:val="16"/>
              </w:rPr>
              <w:t>MGMT</w:t>
            </w:r>
            <w:r w:rsidRPr="009F4FC4">
              <w:rPr>
                <w:rFonts w:cstheme="minorHAnsi"/>
                <w:sz w:val="16"/>
                <w:szCs w:val="16"/>
              </w:rPr>
              <w:t xml:space="preserve"> promotor methylation.</w:t>
            </w:r>
            <w:r w:rsidRPr="009F4FC4">
              <w:rPr>
                <w:rFonts w:cstheme="minorHAnsi"/>
                <w:sz w:val="16"/>
                <w:szCs w:val="16"/>
              </w:rPr>
              <w:fldChar w:fldCharType="begin">
                <w:fldData xml:space="preserve">PEVuZE5vdGU+PENpdGU+PEF1dGhvcj5CcmFjenluc2tpPC9BdXRob3I+PFllYXI+MjAyMDwvWWVh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PEVuZE5vdGU+PENpdGU+PEF1dGhvcj5CcmFjenluc2tpPC9BdXRob3I+PFllYXI+MjAyMDwvWWVh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hyperlink w:anchor="_ENREF_10" w:tooltip="Braczynski, 2020 #27" w:history="1">
              <w:r w:rsidRPr="009F4FC4">
                <w:rPr>
                  <w:rFonts w:cstheme="minorHAnsi"/>
                  <w:noProof/>
                  <w:sz w:val="16"/>
                  <w:szCs w:val="16"/>
                  <w:vertAlign w:val="superscript"/>
                </w:rPr>
                <w:t>10</w:t>
              </w:r>
            </w:hyperlink>
            <w:r w:rsidRPr="009F4FC4">
              <w:rPr>
                <w:rFonts w:cstheme="minorHAnsi"/>
                <w:noProof/>
                <w:sz w:val="16"/>
                <w:szCs w:val="16"/>
                <w:vertAlign w:val="superscript"/>
              </w:rPr>
              <w:t>,</w:t>
            </w:r>
            <w:hyperlink w:anchor="_ENREF_11" w:tooltip="Tzaridis, 2021 #28" w:history="1">
              <w:r w:rsidRPr="009F4FC4">
                <w:rPr>
                  <w:rFonts w:cstheme="minorHAnsi"/>
                  <w:noProof/>
                  <w:sz w:val="16"/>
                  <w:szCs w:val="16"/>
                  <w:vertAlign w:val="superscript"/>
                </w:rPr>
                <w:t>11</w:t>
              </w:r>
            </w:hyperlink>
            <w:r w:rsidRPr="009F4FC4">
              <w:rPr>
                <w:rFonts w:cstheme="minorHAnsi"/>
                <w:sz w:val="16"/>
                <w:szCs w:val="16"/>
              </w:rPr>
              <w:fldChar w:fldCharType="end"/>
            </w:r>
            <w:r w:rsidRPr="009F4FC4">
              <w:rPr>
                <w:rFonts w:cstheme="minorHAnsi"/>
                <w:sz w:val="16"/>
                <w:szCs w:val="16"/>
              </w:rPr>
              <w:t xml:space="preserve"> However, there is currently no consensus as to which testing method best predicts response to alkylating agent chemotherapy.</w:t>
            </w:r>
            <w:hyperlink w:anchor="_ENREF_12" w:tooltip="Brandner, 2021 #29" w:history="1">
              <w:r w:rsidRPr="009F4FC4">
                <w:rPr>
                  <w:rFonts w:cstheme="minorHAnsi"/>
                  <w:sz w:val="16"/>
                  <w:szCs w:val="16"/>
                </w:rPr>
                <w:fldChar w:fldCharType="begin">
                  <w:fldData xml:space="preserve">PEVuZE5vdGU+PENpdGU+PEF1dGhvcj5CcmFuZG5lcjwvQXV0aG9yPjxZZWFyPjIwMjE8L1llYXI+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PEVuZE5vdGU+PENpdGU+PEF1dGhvcj5CcmFuZG5lcjwvQXV0aG9yPjxZZWFyPjIwMjE8L1llYXI+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12</w:t>
              </w:r>
              <w:r w:rsidRPr="009F4FC4">
                <w:rPr>
                  <w:rFonts w:cstheme="minorHAnsi"/>
                  <w:sz w:val="16"/>
                  <w:szCs w:val="16"/>
                </w:rPr>
                <w:fldChar w:fldCharType="end"/>
              </w:r>
            </w:hyperlink>
          </w:p>
          <w:p w14:paraId="619ABBB8" w14:textId="77777777" w:rsidR="009F4FC4" w:rsidRPr="009F4FC4" w:rsidRDefault="009F4FC4" w:rsidP="009F4FC4">
            <w:pPr>
              <w:spacing w:after="0" w:line="240" w:lineRule="auto"/>
              <w:rPr>
                <w:rFonts w:cstheme="minorHAnsi"/>
                <w:sz w:val="16"/>
                <w:szCs w:val="16"/>
              </w:rPr>
            </w:pPr>
          </w:p>
          <w:p w14:paraId="08207DDB"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Methylome profiling (MP) is a core element (especially for unresolved lesions) for diffuse astrocytoma, </w:t>
            </w:r>
            <w:r w:rsidRPr="009F4FC4">
              <w:rPr>
                <w:rFonts w:cstheme="minorHAnsi"/>
                <w:i/>
                <w:iCs/>
                <w:sz w:val="16"/>
                <w:szCs w:val="16"/>
              </w:rPr>
              <w:t>MYB-</w:t>
            </w:r>
            <w:r w:rsidRPr="009F4FC4">
              <w:rPr>
                <w:rFonts w:cstheme="minorHAnsi"/>
                <w:sz w:val="16"/>
                <w:szCs w:val="16"/>
              </w:rPr>
              <w:t xml:space="preserve"> or </w:t>
            </w:r>
            <w:r w:rsidRPr="009F4FC4">
              <w:rPr>
                <w:rFonts w:cstheme="minorHAnsi"/>
                <w:i/>
                <w:iCs/>
                <w:sz w:val="16"/>
                <w:szCs w:val="16"/>
              </w:rPr>
              <w:t>MYBL1</w:t>
            </w:r>
            <w:r w:rsidRPr="009F4FC4">
              <w:rPr>
                <w:rFonts w:cstheme="minorHAnsi"/>
                <w:sz w:val="16"/>
                <w:szCs w:val="16"/>
              </w:rPr>
              <w:t xml:space="preserve">-altered; diffuse midline glioma, H3K27-altered; diffuse hemispheric glioma, H3G34-mutant; diffuse paediatric-type high grade glioma, H3- and IDH-wildtype; infant-type hemispheric glioma; high grade astrocytoma with piloid features; astroblastoma, </w:t>
            </w:r>
            <w:r w:rsidRPr="009F4FC4">
              <w:rPr>
                <w:rFonts w:cstheme="minorHAnsi"/>
                <w:i/>
                <w:iCs/>
                <w:sz w:val="16"/>
                <w:szCs w:val="16"/>
              </w:rPr>
              <w:t>MN1</w:t>
            </w:r>
            <w:r w:rsidRPr="009F4FC4">
              <w:rPr>
                <w:rFonts w:cstheme="minorHAnsi"/>
                <w:sz w:val="16"/>
                <w:szCs w:val="16"/>
              </w:rPr>
              <w:t xml:space="preserve">-altered; ganglioglioma; desmoplastic infantile ganglioglioma; dysembryoplastic neuroepithelial tumour; diffuse glioneuronal tumour with oligodendroglioma-like features and nuclear clusters; papillary glioneuronal tumour; rosette-forming glioneuronal tumour; diffuse leptomeningeal glioneuronal tumour; central neurocytoma; </w:t>
            </w:r>
            <w:proofErr w:type="spellStart"/>
            <w:r w:rsidRPr="009F4FC4">
              <w:rPr>
                <w:rFonts w:cstheme="minorHAnsi"/>
                <w:sz w:val="16"/>
                <w:szCs w:val="16"/>
              </w:rPr>
              <w:t>extraventricular</w:t>
            </w:r>
            <w:proofErr w:type="spellEnd"/>
            <w:r w:rsidRPr="009F4FC4">
              <w:rPr>
                <w:rFonts w:cstheme="minorHAnsi"/>
                <w:sz w:val="16"/>
                <w:szCs w:val="16"/>
              </w:rPr>
              <w:t xml:space="preserve"> neurocytoma; cerebellar </w:t>
            </w:r>
            <w:proofErr w:type="spellStart"/>
            <w:r w:rsidRPr="009F4FC4">
              <w:rPr>
                <w:rFonts w:cstheme="minorHAnsi"/>
                <w:sz w:val="16"/>
                <w:szCs w:val="16"/>
              </w:rPr>
              <w:t>liponeurocytoma</w:t>
            </w:r>
            <w:proofErr w:type="spellEnd"/>
            <w:r w:rsidRPr="009F4FC4">
              <w:rPr>
                <w:rFonts w:cstheme="minorHAnsi"/>
                <w:sz w:val="16"/>
                <w:szCs w:val="16"/>
              </w:rPr>
              <w:t xml:space="preserve">; posterior fossa ependymoma, group A; posterior fossa ependymoma, group B; myxopapillary ependymoma; </w:t>
            </w:r>
            <w:proofErr w:type="spellStart"/>
            <w:r w:rsidRPr="009F4FC4">
              <w:rPr>
                <w:rFonts w:cstheme="minorHAnsi"/>
                <w:sz w:val="16"/>
                <w:szCs w:val="16"/>
              </w:rPr>
              <w:t>subependymoma</w:t>
            </w:r>
            <w:proofErr w:type="spellEnd"/>
            <w:r w:rsidRPr="009F4FC4">
              <w:rPr>
                <w:rFonts w:cstheme="minorHAnsi"/>
                <w:sz w:val="16"/>
                <w:szCs w:val="16"/>
              </w:rPr>
              <w:t xml:space="preserve">; medulloblastoma, WNT-activated; </w:t>
            </w:r>
            <w:r w:rsidRPr="009F4FC4">
              <w:rPr>
                <w:rFonts w:eastAsia="Times New Roman" w:cstheme="minorHAnsi"/>
                <w:color w:val="000000"/>
                <w:sz w:val="16"/>
                <w:szCs w:val="16"/>
                <w:lang w:eastAsia="en-AU"/>
              </w:rPr>
              <w:t xml:space="preserve">medulloblastoma, SHH-activated and </w:t>
            </w:r>
            <w:r w:rsidRPr="009F4FC4">
              <w:rPr>
                <w:rFonts w:eastAsia="Times New Roman" w:cstheme="minorHAnsi"/>
                <w:i/>
                <w:iCs/>
                <w:color w:val="000000"/>
                <w:sz w:val="16"/>
                <w:szCs w:val="16"/>
                <w:lang w:eastAsia="en-AU"/>
              </w:rPr>
              <w:t>TP53</w:t>
            </w:r>
            <w:r w:rsidRPr="009F4FC4">
              <w:rPr>
                <w:rFonts w:eastAsia="Times New Roman" w:cstheme="minorHAnsi"/>
                <w:color w:val="000000"/>
                <w:sz w:val="16"/>
                <w:szCs w:val="16"/>
                <w:lang w:eastAsia="en-AU"/>
              </w:rPr>
              <w:t xml:space="preserve">-wildtype; medulloblastoma, SHH-activated and </w:t>
            </w:r>
            <w:r w:rsidRPr="009F4FC4">
              <w:rPr>
                <w:rFonts w:eastAsia="Times New Roman" w:cstheme="minorHAnsi"/>
                <w:i/>
                <w:iCs/>
                <w:color w:val="000000"/>
                <w:sz w:val="16"/>
                <w:szCs w:val="16"/>
                <w:lang w:eastAsia="en-AU"/>
              </w:rPr>
              <w:t>TP53</w:t>
            </w:r>
            <w:r w:rsidRPr="009F4FC4">
              <w:rPr>
                <w:rFonts w:eastAsia="Times New Roman" w:cstheme="minorHAnsi"/>
                <w:color w:val="000000"/>
                <w:sz w:val="16"/>
                <w:szCs w:val="16"/>
                <w:lang w:eastAsia="en-AU"/>
              </w:rPr>
              <w:t xml:space="preserve">-mutant; medulloblastoma, non-WNT/non-SHH; atypical teratoid/rhabdoid tumour; embryonal tumour with multilayered rosettes; CNS neuroblastoma, </w:t>
            </w:r>
            <w:r w:rsidRPr="009F4FC4">
              <w:rPr>
                <w:rFonts w:eastAsia="Times New Roman" w:cstheme="minorHAnsi"/>
                <w:i/>
                <w:iCs/>
                <w:color w:val="000000"/>
                <w:sz w:val="16"/>
                <w:szCs w:val="16"/>
                <w:lang w:eastAsia="en-AU"/>
              </w:rPr>
              <w:t>FOXR2</w:t>
            </w:r>
            <w:r w:rsidRPr="009F4FC4">
              <w:rPr>
                <w:rFonts w:eastAsia="Times New Roman" w:cstheme="minorHAnsi"/>
                <w:color w:val="000000"/>
                <w:sz w:val="16"/>
                <w:szCs w:val="16"/>
                <w:lang w:eastAsia="en-AU"/>
              </w:rPr>
              <w:t xml:space="preserve">-activated; CNS tumour with </w:t>
            </w:r>
            <w:r w:rsidRPr="009F4FC4">
              <w:rPr>
                <w:rFonts w:eastAsia="Times New Roman" w:cstheme="minorHAnsi"/>
                <w:i/>
                <w:iCs/>
                <w:color w:val="000000"/>
                <w:sz w:val="16"/>
                <w:szCs w:val="16"/>
                <w:lang w:eastAsia="en-AU"/>
              </w:rPr>
              <w:t>BCOR</w:t>
            </w:r>
            <w:r w:rsidRPr="009F4FC4">
              <w:rPr>
                <w:rFonts w:eastAsia="Times New Roman" w:cstheme="minorHAnsi"/>
                <w:color w:val="000000"/>
                <w:sz w:val="16"/>
                <w:szCs w:val="16"/>
                <w:lang w:eastAsia="en-AU"/>
              </w:rPr>
              <w:t xml:space="preserve"> internal tandem duplication; malignant melanotic nerve sheath tumour; malignant peripheral nerve sheath tumour; cauda equina neuroendocrine tumour; meningioma; pineal parenchymal tumour of intermediate differentiation; papillary tumour of the pineal region; and desmoplastic myxoid tumour of the pineal region, </w:t>
            </w:r>
            <w:r w:rsidRPr="009F4FC4">
              <w:rPr>
                <w:rFonts w:eastAsia="Times New Roman" w:cstheme="minorHAnsi"/>
                <w:i/>
                <w:iCs/>
                <w:color w:val="000000"/>
                <w:sz w:val="16"/>
                <w:szCs w:val="16"/>
                <w:lang w:eastAsia="en-AU"/>
              </w:rPr>
              <w:t>SMARCB1</w:t>
            </w:r>
            <w:r w:rsidRPr="009F4FC4">
              <w:rPr>
                <w:rFonts w:eastAsia="Times New Roman" w:cstheme="minorHAnsi"/>
                <w:color w:val="000000"/>
                <w:sz w:val="16"/>
                <w:szCs w:val="16"/>
                <w:lang w:eastAsia="en-AU"/>
              </w:rPr>
              <w:t>-mutant</w:t>
            </w:r>
            <w:r w:rsidRPr="009F4FC4">
              <w:rPr>
                <w:rFonts w:cstheme="minorHAnsi"/>
                <w:sz w:val="16"/>
                <w:szCs w:val="16"/>
              </w:rPr>
              <w:t>.</w:t>
            </w:r>
          </w:p>
          <w:p w14:paraId="0E04C5DE" w14:textId="77777777" w:rsidR="00F5763D" w:rsidRPr="009F4FC4" w:rsidRDefault="00F5763D" w:rsidP="009F4FC4">
            <w:pPr>
              <w:spacing w:after="0" w:line="240" w:lineRule="auto"/>
              <w:rPr>
                <w:rFonts w:cstheme="minorHAnsi"/>
                <w:sz w:val="16"/>
                <w:szCs w:val="16"/>
              </w:rPr>
            </w:pPr>
          </w:p>
          <w:p w14:paraId="6D451148" w14:textId="77777777" w:rsidR="009F4FC4" w:rsidRPr="009F4FC4" w:rsidRDefault="009F4FC4" w:rsidP="009F4FC4">
            <w:pPr>
              <w:pStyle w:val="Heading1"/>
              <w:spacing w:before="0" w:line="240" w:lineRule="auto"/>
              <w:rPr>
                <w:rFonts w:asciiTheme="minorHAnsi" w:hAnsiTheme="minorHAnsi" w:cstheme="minorHAnsi"/>
                <w:color w:val="auto"/>
                <w:sz w:val="16"/>
                <w:szCs w:val="16"/>
              </w:rPr>
            </w:pPr>
            <w:r w:rsidRPr="009F4FC4">
              <w:rPr>
                <w:rFonts w:asciiTheme="minorHAnsi" w:hAnsiTheme="minorHAnsi" w:cstheme="minorHAnsi"/>
                <w:color w:val="auto"/>
                <w:sz w:val="16"/>
                <w:szCs w:val="16"/>
              </w:rPr>
              <w:t>References</w:t>
            </w:r>
          </w:p>
          <w:p w14:paraId="6E6085C2"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fldChar w:fldCharType="begin"/>
            </w:r>
            <w:r w:rsidRPr="009F4FC4">
              <w:rPr>
                <w:rFonts w:asciiTheme="minorHAnsi" w:hAnsiTheme="minorHAnsi" w:cstheme="minorHAnsi"/>
                <w:sz w:val="16"/>
                <w:szCs w:val="16"/>
              </w:rPr>
              <w:instrText xml:space="preserve"> ADDIN EN.REFLIST </w:instrText>
            </w:r>
            <w:r w:rsidRPr="009F4FC4">
              <w:rPr>
                <w:rFonts w:asciiTheme="minorHAnsi" w:hAnsiTheme="minorHAnsi" w:cstheme="minorHAnsi"/>
                <w:sz w:val="16"/>
                <w:szCs w:val="16"/>
              </w:rPr>
              <w:fldChar w:fldCharType="separate"/>
            </w:r>
            <w:r w:rsidRPr="009F4FC4">
              <w:rPr>
                <w:rFonts w:asciiTheme="minorHAnsi" w:hAnsiTheme="minorHAnsi" w:cstheme="minorHAnsi"/>
                <w:sz w:val="16"/>
                <w:szCs w:val="16"/>
              </w:rPr>
              <w:t>1</w:t>
            </w:r>
            <w:r w:rsidRPr="009F4FC4">
              <w:rPr>
                <w:rFonts w:asciiTheme="minorHAnsi" w:hAnsiTheme="minorHAnsi" w:cstheme="minorHAnsi"/>
                <w:sz w:val="16"/>
                <w:szCs w:val="16"/>
              </w:rPr>
              <w:tab/>
              <w:t>Capper D, Jones DTW, Sill M, Hovestadt V, Schrimpf D, Sturm D, Koelsche C, Sahm F, Chavez L, Reuss DE, Kratz A, Wefers AK, Huang K, Pajtler KW, Schweizer L, Stichel D, Olar A, Engel NW, Lindenberg K, Harter PN, Braczynski AK, Plate KH, Dohmen H, Garvalov BK, Coras R, Holsken A, Hewer E, Bewerunge-Hudler M, Schick M, Fischer R, Beschorner R, Schittenhelm J, Staszewski O, Wani K, Varlet P, Pages M, Temming P, Lohmann D, Selt F, Witt H, Milde T, Witt O, Aronica E, Giangaspero F, Rushing E, Scheurlen W, Geisenberger C, Rodriguez FJ, Becker A, Preusser M, Haberler C, Bjerkvig R, Cryan J, Farrell M, Deckert M, Hench J, Frank S, Serrano J, Kannan K, Tsirigos A, Bruck W, Hofer S, Brehmer S, Seiz-Rosenhagen M, Hanggi D, Hans V, Rozsnoki S, Hansford JR, Kohlhof P, Kristensen BW, Lechner M, Lopes B, Mawrin C, Ketter R, Kulozik A, Khatib Z, Heppner F, Koch A, Jouvet A, Keohane C, Muhleisen H, Mueller W, Pohl U, Prinz M, Benner A, Zapatka M, Gottardo NG, Driever PH, Kramm CM, Muller HL, Rutkowski S, von Hoff K, Fruhwald MC, Gnekow A, Fleischhack G, Tippelt S, Calaminus G, Monoranu CM, Perry A, Jones C, Jacques TS, Radlwimmer B, Gessi M, Pietsch T, Schramm J, Schackert G, Westphal M, Reifenberger G, Wesseling P, Weller M, Collins VP, Blumcke I, Bendszus M, Debus J, Huang A, Jabado N, Northcott PA, Paulus W, Gajjar A, Robinson GW, Taylor MD, Jaunmuktane Z, Ryzhova M, Platten M, Unterberg A, Wick W, Karajannis MA, Mittelbronn M, Acker T, Hartmann C, Aldape K, Schuller U, Buslei R, Lichter P, Kool M, Herold-</w:t>
            </w:r>
            <w:r w:rsidRPr="009F4FC4">
              <w:rPr>
                <w:rFonts w:asciiTheme="minorHAnsi" w:hAnsiTheme="minorHAnsi" w:cstheme="minorHAnsi"/>
                <w:sz w:val="16"/>
                <w:szCs w:val="16"/>
              </w:rPr>
              <w:lastRenderedPageBreak/>
              <w:t xml:space="preserve">Mende C, Ellison DW, Hasselblatt M, Snuderl M, Brandner S, Korshunov A, von Deimling A and Pfister SM (2018). DNA methylation-based classification of central nervous system tumours. </w:t>
            </w:r>
            <w:r w:rsidRPr="009F4FC4">
              <w:rPr>
                <w:rFonts w:asciiTheme="minorHAnsi" w:hAnsiTheme="minorHAnsi" w:cstheme="minorHAnsi"/>
                <w:i/>
                <w:sz w:val="16"/>
                <w:szCs w:val="16"/>
              </w:rPr>
              <w:t>Nature</w:t>
            </w:r>
            <w:r w:rsidRPr="009F4FC4">
              <w:rPr>
                <w:rFonts w:asciiTheme="minorHAnsi" w:hAnsiTheme="minorHAnsi" w:cstheme="minorHAnsi"/>
                <w:sz w:val="16"/>
                <w:szCs w:val="16"/>
              </w:rPr>
              <w:t xml:space="preserve"> 555(7697):469-474.</w:t>
            </w:r>
          </w:p>
          <w:p w14:paraId="5D5D0FD1"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2</w:t>
            </w:r>
            <w:r w:rsidRPr="009F4FC4">
              <w:rPr>
                <w:rFonts w:asciiTheme="minorHAnsi" w:hAnsiTheme="minorHAnsi" w:cstheme="minorHAnsi"/>
                <w:sz w:val="16"/>
                <w:szCs w:val="16"/>
              </w:rPr>
              <w:tab/>
              <w:t xml:space="preserve">Capper D, Stichel D, Sahm F, Jones DTW, Schrimpf D, Sill M, Schmid S, Hovestadt V, Reuss DE, Koelsche C, Reinhardt A, Wefers AK, Huang K, Sievers P, Ebrahimi A, Scholer A, Teichmann D, Koch A, Hanggi D, Unterberg A, Platten M, Wick W, Witt O, Milde T, Korshunov A, Pfister SM and von Deimling A (2018). Practical implementation of DNA methylation and copy-number-based CNS tumor diagnostics: the Heidelberg experience.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136(2):181-210.</w:t>
            </w:r>
          </w:p>
          <w:p w14:paraId="404202C2"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3</w:t>
            </w:r>
            <w:r w:rsidRPr="009F4FC4">
              <w:rPr>
                <w:rFonts w:asciiTheme="minorHAnsi" w:hAnsiTheme="minorHAnsi" w:cstheme="minorHAnsi"/>
                <w:sz w:val="16"/>
                <w:szCs w:val="16"/>
              </w:rPr>
              <w:tab/>
              <w:t xml:space="preserve">Euskirchen P, Bielle F, Labreche K, Kloosterman WP, Rosenberg S, Daniau M, Schmitt C, Masliah-Planchon J, Bourdeaut F, Dehais C, Marie Y, Delattre J-Y and Idbaih A (2017). Same-day genomic and epigenomic diagnosis of brain tumors using real-time nanopore sequencing.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134(5):691-703.</w:t>
            </w:r>
          </w:p>
          <w:p w14:paraId="5DEBB724"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4</w:t>
            </w:r>
            <w:r w:rsidRPr="009F4FC4">
              <w:rPr>
                <w:rFonts w:asciiTheme="minorHAnsi" w:hAnsiTheme="minorHAnsi" w:cstheme="minorHAnsi"/>
                <w:sz w:val="16"/>
                <w:szCs w:val="16"/>
              </w:rPr>
              <w:tab/>
              <w:t xml:space="preserve">Wu Z, Abdullaev Z, Pratt D, Chung HJ, Skarshaug S, Zgonc V, Perry C, Pack S, Saidkhodjaeva L, Nagaraj S, Tyagi M, Gangalapudi V, Valdez K, Turakulov R, Xi L, Raffeld M, Papanicolau-Sengos A, O'Donnell K, Newford M, Gilbert MR, Sahm F, Suwala AK, von Deimling A, Mamatjan Y, Karimi S, Nassiri F, Zadeh G, Ruppin E, Quezado M and Aldape K (2022). Impact of the methylation classifier and ancillary methods on CNS tumor diagnostics.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24(4):571-581.</w:t>
            </w:r>
          </w:p>
          <w:p w14:paraId="76DE33C0"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5</w:t>
            </w:r>
            <w:r w:rsidRPr="009F4FC4">
              <w:rPr>
                <w:rFonts w:asciiTheme="minorHAnsi" w:hAnsiTheme="minorHAnsi" w:cstheme="minorHAnsi"/>
                <w:sz w:val="16"/>
                <w:szCs w:val="16"/>
              </w:rPr>
              <w:tab/>
              <w:t xml:space="preserve">Louis DN, Perry A, Wesseling P, Brat DJ, Cree IA, Figarella-Branger D, Hawkins C, Ng HK, Pfister SM, Reifenberger G, Soffietti R, von Deimling A and Ellison DW (2021). The 2021 WHO Classification of Tumors of the Central Nervous System: a summary.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23(8):1231-1251.</w:t>
            </w:r>
          </w:p>
          <w:p w14:paraId="4005D48A" w14:textId="36A7BF06"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6</w:t>
            </w:r>
            <w:r w:rsidRPr="009F4FC4">
              <w:rPr>
                <w:rFonts w:asciiTheme="minorHAnsi" w:hAnsiTheme="minorHAnsi" w:cstheme="minorHAnsi"/>
                <w:sz w:val="16"/>
                <w:szCs w:val="16"/>
              </w:rPr>
              <w:tab/>
              <w:t xml:space="preserve">Ryall S, Zapotocky M, Fukuoka K, Nobre L, Guerreiro Stucklin A, Bennett J, Siddaway R, Li C, Pajovic S, Arnoldo A, Kowalski PE, Johnson M, Sheth J, Lassaletta A, Tatevossian RG, Orisme W, Qaddoumi I, Surrey LF, Li MM, Waanders AJ, Gilheeney S, Rosenblum M, Bale T, Tsang DS, Laperriere N, Kulkarni A, Ibrahim GM, Drake J, Dirks P, Taylor MD, Rutka JT, Laughlin S, Shroff M, Shago M, Hazrati LN, D'Arcy C, Ramaswamy V, Bartels U, Huang A, Bouffet E, Karajannis MA, Santi M, Ellison DW, Tabori U and Hawkins C (2020). Integrated Molecular and Clinical Analysis of 1,000 Pediatric Low-Grade Gliomas. </w:t>
            </w:r>
            <w:r w:rsidRPr="009F4FC4">
              <w:rPr>
                <w:rFonts w:asciiTheme="minorHAnsi" w:hAnsiTheme="minorHAnsi" w:cstheme="minorHAnsi"/>
                <w:i/>
                <w:sz w:val="16"/>
                <w:szCs w:val="16"/>
              </w:rPr>
              <w:t>Cancer Cell</w:t>
            </w:r>
            <w:r w:rsidRPr="009F4FC4">
              <w:rPr>
                <w:rFonts w:asciiTheme="minorHAnsi" w:hAnsiTheme="minorHAnsi" w:cstheme="minorHAnsi"/>
                <w:sz w:val="16"/>
                <w:szCs w:val="16"/>
              </w:rPr>
              <w:t xml:space="preserve"> 37(4):569-583.e565.</w:t>
            </w:r>
            <w:r>
              <w:rPr>
                <w:rFonts w:asciiTheme="minorHAnsi" w:hAnsiTheme="minorHAnsi" w:cstheme="minorHAnsi"/>
                <w:sz w:val="16"/>
                <w:szCs w:val="16"/>
              </w:rPr>
              <w:t xml:space="preserve"> </w:t>
            </w:r>
          </w:p>
          <w:p w14:paraId="2E98A018" w14:textId="45218D0F"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7</w:t>
            </w:r>
            <w:r w:rsidRPr="009F4FC4">
              <w:rPr>
                <w:rFonts w:asciiTheme="minorHAnsi" w:hAnsiTheme="minorHAnsi" w:cstheme="minorHAnsi"/>
                <w:sz w:val="16"/>
                <w:szCs w:val="16"/>
              </w:rPr>
              <w:tab/>
              <w:t xml:space="preserve">Hielscher T, Sill M, Sievers P, Stichel D, Brandner S, Jones DTW, von Deimling A, Sahm F and Maas SLN (2023). Clinical implementation of integrated molecular-morphologic risk prediction for meningioma. </w:t>
            </w:r>
            <w:r w:rsidRPr="009F4FC4">
              <w:rPr>
                <w:rFonts w:asciiTheme="minorHAnsi" w:hAnsiTheme="minorHAnsi" w:cstheme="minorHAnsi"/>
                <w:i/>
                <w:sz w:val="16"/>
                <w:szCs w:val="16"/>
              </w:rPr>
              <w:t>Brain Pathol</w:t>
            </w:r>
            <w:r w:rsidRPr="009F4FC4">
              <w:rPr>
                <w:rFonts w:asciiTheme="minorHAnsi" w:hAnsiTheme="minorHAnsi" w:cstheme="minorHAnsi"/>
                <w:sz w:val="16"/>
                <w:szCs w:val="16"/>
              </w:rPr>
              <w:t xml:space="preserve"> 33(3):e13132.</w:t>
            </w:r>
            <w:r>
              <w:rPr>
                <w:rFonts w:asciiTheme="minorHAnsi" w:hAnsiTheme="minorHAnsi" w:cstheme="minorHAnsi"/>
                <w:sz w:val="16"/>
                <w:szCs w:val="16"/>
              </w:rPr>
              <w:t xml:space="preserve"> </w:t>
            </w:r>
          </w:p>
          <w:p w14:paraId="30429781"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8</w:t>
            </w:r>
            <w:r w:rsidRPr="009F4FC4">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25(10):1731-1749.</w:t>
            </w:r>
          </w:p>
          <w:p w14:paraId="72257EEF"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9</w:t>
            </w:r>
            <w:r w:rsidRPr="009F4FC4">
              <w:rPr>
                <w:rFonts w:asciiTheme="minorHAnsi" w:hAnsiTheme="minorHAnsi" w:cstheme="minorHAnsi"/>
                <w:sz w:val="16"/>
                <w:szCs w:val="16"/>
              </w:rPr>
              <w:tab/>
              <w:t xml:space="preserve">Bady P, Sciuscio D, Diserens AC, Bloch J, van den Bent MJ, Marosi C, Dietrich PY, Weller M, Mariani L, Heppner FL, McDonald DR, Lacombe D, Stupp R, Delorenzi M and Hegi ME (2012). MGMT methylation analysis of glioblastoma on the Infinium methylation BeadChip identifies two distinct CpG regions associated with gene silencing and outcome, yielding a prediction model for comparisons across datasets, tumor grades, and CIMP-status.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124(4):547-560.</w:t>
            </w:r>
          </w:p>
          <w:p w14:paraId="067D04F4"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10</w:t>
            </w:r>
            <w:r w:rsidRPr="009F4FC4">
              <w:rPr>
                <w:rFonts w:asciiTheme="minorHAnsi" w:hAnsiTheme="minorHAnsi" w:cstheme="minorHAnsi"/>
                <w:sz w:val="16"/>
                <w:szCs w:val="16"/>
              </w:rPr>
              <w:tab/>
              <w:t xml:space="preserve">Braczynski AK, Capper D, Jones DTW, Schittenhelm J, Stichel D, von Deimling A, Harter PN and Mittelbronn M (2020). High density DNA methylation array is a reliable alternative for PCR-based analysis of the MGMT promoter methylation status in glioblastoma. </w:t>
            </w:r>
            <w:r w:rsidRPr="009F4FC4">
              <w:rPr>
                <w:rFonts w:asciiTheme="minorHAnsi" w:hAnsiTheme="minorHAnsi" w:cstheme="minorHAnsi"/>
                <w:i/>
                <w:sz w:val="16"/>
                <w:szCs w:val="16"/>
              </w:rPr>
              <w:t>Pathol Res Pract</w:t>
            </w:r>
            <w:r w:rsidRPr="009F4FC4">
              <w:rPr>
                <w:rFonts w:asciiTheme="minorHAnsi" w:hAnsiTheme="minorHAnsi" w:cstheme="minorHAnsi"/>
                <w:sz w:val="16"/>
                <w:szCs w:val="16"/>
              </w:rPr>
              <w:t xml:space="preserve"> 216(1):152728.</w:t>
            </w:r>
          </w:p>
          <w:p w14:paraId="2998E630"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11</w:t>
            </w:r>
            <w:r w:rsidRPr="009F4FC4">
              <w:rPr>
                <w:rFonts w:asciiTheme="minorHAnsi" w:hAnsiTheme="minorHAnsi" w:cstheme="minorHAnsi"/>
                <w:sz w:val="16"/>
                <w:szCs w:val="16"/>
              </w:rPr>
              <w:tab/>
              <w:t xml:space="preserve">Tzaridis T, Schafer N, Weller J, Steinbach JP, Schlegel U, Seidel S, Sabel M, Hau P, Seidel C, Krex D, Goldbrunner R, Tonn JC, Grauer O, Kebir S, Schneider M, Schaub C, Vatter H, Coch C, Glas M, Fimmers R, Pietsch T, Reifenberger G, Herrlinger U and Felsberg J (2021). MGMT promoter methylation analysis for allocating combined CCNU/TMZ chemotherapy: Lessons learned from the CeTeG/NOA-09 trial. </w:t>
            </w:r>
            <w:r w:rsidRPr="009F4FC4">
              <w:rPr>
                <w:rFonts w:asciiTheme="minorHAnsi" w:hAnsiTheme="minorHAnsi" w:cstheme="minorHAnsi"/>
                <w:i/>
                <w:sz w:val="16"/>
                <w:szCs w:val="16"/>
              </w:rPr>
              <w:t>Int J Cancer</w:t>
            </w:r>
            <w:r w:rsidRPr="009F4FC4">
              <w:rPr>
                <w:rFonts w:asciiTheme="minorHAnsi" w:hAnsiTheme="minorHAnsi" w:cstheme="minorHAnsi"/>
                <w:sz w:val="16"/>
                <w:szCs w:val="16"/>
              </w:rPr>
              <w:t xml:space="preserve"> 148(7):1695-1707.</w:t>
            </w:r>
          </w:p>
          <w:p w14:paraId="018F25B5" w14:textId="25198B1A" w:rsidR="00F95D86" w:rsidRPr="009F4FC4" w:rsidRDefault="009F4FC4" w:rsidP="00F3386A">
            <w:pPr>
              <w:pStyle w:val="EndNoteBibliography"/>
              <w:spacing w:after="100"/>
              <w:ind w:left="318" w:hanging="318"/>
              <w:rPr>
                <w:rFonts w:asciiTheme="minorHAnsi" w:hAnsiTheme="minorHAnsi" w:cstheme="minorHAnsi"/>
                <w:b/>
                <w:sz w:val="16"/>
                <w:szCs w:val="16"/>
                <w:highlight w:val="green"/>
                <w:u w:val="single"/>
              </w:rPr>
            </w:pPr>
            <w:r w:rsidRPr="009F4FC4">
              <w:rPr>
                <w:rFonts w:asciiTheme="minorHAnsi" w:hAnsiTheme="minorHAnsi" w:cstheme="minorHAnsi"/>
                <w:sz w:val="16"/>
                <w:szCs w:val="16"/>
              </w:rPr>
              <w:lastRenderedPageBreak/>
              <w:t>12</w:t>
            </w:r>
            <w:r w:rsidRPr="009F4FC4">
              <w:rPr>
                <w:rFonts w:asciiTheme="minorHAnsi" w:hAnsiTheme="minorHAnsi" w:cstheme="minorHAnsi"/>
                <w:sz w:val="16"/>
                <w:szCs w:val="16"/>
              </w:rPr>
              <w:tab/>
              <w:t xml:space="preserve">Brandner S, McAleenan A, Kelly C, Spiga F, Cheng HY, Dawson S, Schmidt L, Faulkner CL, Wragg C, Jefferies S, Higgins JPT and Kurian KM (2021). MGMT promoter methylation testing to predict overall survival in people with glioblastoma treated with temozolomide: a comprehensive meta-analysis based on a Cochrane Systematic Review.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23(9):1457-1469.</w:t>
            </w:r>
            <w:r>
              <w:rPr>
                <w:rFonts w:asciiTheme="minorHAnsi" w:hAnsiTheme="minorHAnsi" w:cstheme="minorHAnsi"/>
                <w:sz w:val="16"/>
                <w:szCs w:val="16"/>
              </w:rPr>
              <w:t xml:space="preserve"> </w:t>
            </w:r>
            <w:r w:rsidRPr="009F4FC4">
              <w:rPr>
                <w:rFonts w:asciiTheme="minorHAnsi" w:hAnsiTheme="minorHAnsi" w:cstheme="minorHAnsi"/>
                <w:sz w:val="16"/>
                <w:szCs w:val="16"/>
              </w:rPr>
              <w:fldChar w:fldCharType="end"/>
            </w:r>
          </w:p>
        </w:tc>
        <w:tc>
          <w:tcPr>
            <w:tcW w:w="1959" w:type="dxa"/>
          </w:tcPr>
          <w:p w14:paraId="6BA64281" w14:textId="1F540188" w:rsidR="00F95D86" w:rsidRP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5413E0">
              <w:rPr>
                <w:rFonts w:cstheme="minorHAnsi"/>
                <w:color w:val="221E1F"/>
                <w:sz w:val="18"/>
                <w:szCs w:val="18"/>
                <w:vertAlign w:val="superscript"/>
              </w:rPr>
              <w:t xml:space="preserve"> </w:t>
            </w:r>
            <w:r w:rsidR="005413E0" w:rsidRPr="003F4EA7">
              <w:rPr>
                <w:rFonts w:cstheme="minorHAnsi"/>
                <w:color w:val="221E1F"/>
                <w:sz w:val="16"/>
                <w:szCs w:val="16"/>
              </w:rPr>
              <w:t xml:space="preserve">Only core for some tumours - refer </w:t>
            </w:r>
            <w:r w:rsidR="005413E0" w:rsidRPr="001721E5">
              <w:rPr>
                <w:rFonts w:cstheme="minorHAnsi"/>
                <w:sz w:val="16"/>
                <w:szCs w:val="16"/>
              </w:rPr>
              <w:t>to Tables 3-</w:t>
            </w:r>
            <w:r w:rsidR="00725131">
              <w:rPr>
                <w:rFonts w:cstheme="minorHAnsi"/>
                <w:sz w:val="16"/>
                <w:szCs w:val="16"/>
              </w:rPr>
              <w:t>5</w:t>
            </w:r>
            <w:r w:rsidR="005413E0">
              <w:rPr>
                <w:rFonts w:cstheme="minorHAnsi"/>
                <w:sz w:val="16"/>
                <w:szCs w:val="16"/>
              </w:rPr>
              <w:t>.</w:t>
            </w:r>
          </w:p>
        </w:tc>
      </w:tr>
      <w:tr w:rsidR="00F95D86" w:rsidRPr="00CC5E7C" w14:paraId="0943C0B0" w14:textId="77777777" w:rsidTr="00F035DC">
        <w:trPr>
          <w:trHeight w:val="895"/>
        </w:trPr>
        <w:tc>
          <w:tcPr>
            <w:tcW w:w="865" w:type="dxa"/>
            <w:shd w:val="clear" w:color="000000" w:fill="EEECE1"/>
          </w:tcPr>
          <w:p w14:paraId="73B81235" w14:textId="2376959F" w:rsidR="00F95D86" w:rsidRDefault="000440BF"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79F6739" w14:textId="3C72360D" w:rsidR="00F95D86" w:rsidRPr="000440BF" w:rsidRDefault="000440BF" w:rsidP="00F95D86">
            <w:pPr>
              <w:spacing w:line="240" w:lineRule="auto"/>
              <w:rPr>
                <w:rFonts w:cstheme="minorHAnsi"/>
                <w:color w:val="221E1F"/>
                <w:sz w:val="16"/>
                <w:szCs w:val="16"/>
              </w:rPr>
            </w:pPr>
            <w:r w:rsidRPr="000440BF">
              <w:rPr>
                <w:rFonts w:cstheme="minorHAnsi"/>
                <w:i/>
                <w:iCs/>
                <w:color w:val="221E1F"/>
                <w:sz w:val="16"/>
                <w:szCs w:val="16"/>
              </w:rPr>
              <w:t xml:space="preserve">MN1 </w:t>
            </w:r>
            <w:proofErr w:type="spellStart"/>
            <w:r w:rsidRPr="000440BF">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tcPr>
          <w:p w14:paraId="55425F21" w14:textId="77777777" w:rsidR="0042290F" w:rsidRPr="00262B47" w:rsidRDefault="0042290F" w:rsidP="0042290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E485EA3" w14:textId="77777777" w:rsidR="0042290F" w:rsidRPr="00EA2697" w:rsidRDefault="0042290F" w:rsidP="0042290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0C0006FE" w14:textId="2D8C2A96" w:rsidR="0042290F" w:rsidRPr="0042290F" w:rsidRDefault="00E843F1" w:rsidP="0042290F">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0042290F" w:rsidRPr="009037C1">
              <w:rPr>
                <w:rFonts w:cstheme="minorHAnsi"/>
                <w:i/>
                <w:iCs/>
                <w:sz w:val="16"/>
                <w:szCs w:val="16"/>
              </w:rPr>
              <w:t>,</w:t>
            </w:r>
            <w:r w:rsidR="0042290F" w:rsidRPr="00EA2697">
              <w:rPr>
                <w:rFonts w:cstheme="minorHAnsi"/>
                <w:iCs/>
                <w:sz w:val="16"/>
                <w:szCs w:val="16"/>
              </w:rPr>
              <w:t xml:space="preserve"> </w:t>
            </w:r>
            <w:r w:rsidR="0042290F" w:rsidRPr="00EA2697">
              <w:rPr>
                <w:rFonts w:cstheme="minorHAnsi"/>
                <w:i/>
                <w:iCs/>
                <w:sz w:val="16"/>
                <w:szCs w:val="16"/>
              </w:rPr>
              <w:t xml:space="preserve">describe </w:t>
            </w:r>
            <w:r w:rsidR="0042290F" w:rsidRPr="00262B47">
              <w:rPr>
                <w:rFonts w:cstheme="minorHAnsi"/>
                <w:iCs/>
                <w:sz w:val="16"/>
                <w:szCs w:val="16"/>
              </w:rPr>
              <w:t xml:space="preserve"> </w:t>
            </w:r>
          </w:p>
          <w:p w14:paraId="7818FE7C" w14:textId="45A4DC1D" w:rsidR="0042290F" w:rsidRPr="00262B47" w:rsidRDefault="0042290F" w:rsidP="0042290F">
            <w:pPr>
              <w:spacing w:after="0" w:line="240" w:lineRule="auto"/>
              <w:rPr>
                <w:rFonts w:cstheme="minorHAnsi"/>
                <w:iCs/>
                <w:sz w:val="16"/>
                <w:szCs w:val="16"/>
              </w:rPr>
            </w:pPr>
            <w:r w:rsidRPr="00262B47">
              <w:rPr>
                <w:rFonts w:cstheme="minorHAnsi"/>
                <w:color w:val="221E1F"/>
                <w:sz w:val="16"/>
                <w:szCs w:val="16"/>
              </w:rPr>
              <w:t>TESTING METHOD</w:t>
            </w:r>
          </w:p>
          <w:p w14:paraId="71E7CE6F" w14:textId="77777777" w:rsidR="0042290F" w:rsidRPr="005D49D0" w:rsidRDefault="0042290F" w:rsidP="0042290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4E76E09" w14:textId="77777777" w:rsidR="0042290F" w:rsidRPr="0059466E" w:rsidRDefault="0042290F" w:rsidP="0042290F">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1D7536E6" w14:textId="77777777" w:rsidR="0042290F" w:rsidRPr="0059466E" w:rsidRDefault="0042290F" w:rsidP="0042290F">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561A2FB3" w14:textId="77777777" w:rsidR="00E843F1" w:rsidRDefault="0042290F" w:rsidP="00E843F1">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NGS</w:t>
            </w:r>
          </w:p>
          <w:p w14:paraId="3947EC2B" w14:textId="12DD7D3C" w:rsidR="00F95D86" w:rsidRPr="00E843F1" w:rsidRDefault="0042290F" w:rsidP="00E843F1">
            <w:pPr>
              <w:pStyle w:val="ListParagraph"/>
              <w:numPr>
                <w:ilvl w:val="0"/>
                <w:numId w:val="13"/>
              </w:numPr>
              <w:spacing w:line="240" w:lineRule="auto"/>
              <w:ind w:left="180" w:hanging="180"/>
              <w:rPr>
                <w:rFonts w:cstheme="minorHAnsi"/>
                <w:color w:val="221E1F"/>
                <w:sz w:val="16"/>
                <w:szCs w:val="16"/>
              </w:rPr>
            </w:pPr>
            <w:r w:rsidRPr="00E843F1">
              <w:rPr>
                <w:rFonts w:cstheme="minorHAnsi"/>
                <w:color w:val="221E1F"/>
                <w:sz w:val="16"/>
                <w:szCs w:val="16"/>
              </w:rPr>
              <w:t xml:space="preserve">Other, </w:t>
            </w:r>
            <w:r w:rsidRPr="00E843F1">
              <w:rPr>
                <w:rFonts w:cstheme="minorHAnsi"/>
                <w:i/>
                <w:iCs/>
                <w:color w:val="221E1F"/>
                <w:sz w:val="16"/>
                <w:szCs w:val="16"/>
              </w:rPr>
              <w:t>specify</w:t>
            </w:r>
          </w:p>
        </w:tc>
        <w:tc>
          <w:tcPr>
            <w:tcW w:w="7938" w:type="dxa"/>
          </w:tcPr>
          <w:p w14:paraId="19BAA97A" w14:textId="2653A7F2" w:rsidR="00DE4415" w:rsidRPr="00DE4415" w:rsidRDefault="00DE4415" w:rsidP="00DE4415">
            <w:pPr>
              <w:spacing w:after="0" w:line="240" w:lineRule="auto"/>
              <w:rPr>
                <w:rFonts w:cstheme="minorHAnsi"/>
                <w:sz w:val="16"/>
                <w:szCs w:val="16"/>
              </w:rPr>
            </w:pPr>
            <w:r w:rsidRPr="00DE4415">
              <w:rPr>
                <w:rFonts w:cstheme="minorHAnsi"/>
                <w:sz w:val="16"/>
                <w:szCs w:val="16"/>
              </w:rPr>
              <w:t>According to the WHO CNS 5</w:t>
            </w:r>
            <w:r w:rsidRPr="00DE4415">
              <w:rPr>
                <w:rFonts w:cstheme="minorHAnsi"/>
                <w:sz w:val="16"/>
                <w:szCs w:val="16"/>
                <w:vertAlign w:val="superscript"/>
              </w:rPr>
              <w:t>th</w:t>
            </w:r>
            <w:r w:rsidRPr="00DE4415">
              <w:rPr>
                <w:rFonts w:cstheme="minorHAnsi"/>
                <w:sz w:val="16"/>
                <w:szCs w:val="16"/>
              </w:rPr>
              <w:t xml:space="preserve"> edition (CNS5) Tumour Classification,</w:t>
            </w:r>
            <w:r w:rsidRPr="00DE4415" w:rsidDel="00230C35">
              <w:rPr>
                <w:rFonts w:cstheme="minorHAnsi"/>
                <w:sz w:val="16"/>
                <w:szCs w:val="16"/>
              </w:rPr>
              <w:t xml:space="preserve"> </w:t>
            </w:r>
            <w:r w:rsidRPr="00DE4415">
              <w:rPr>
                <w:rFonts w:cstheme="minorHAnsi"/>
                <w:sz w:val="16"/>
                <w:szCs w:val="16"/>
              </w:rPr>
              <w:t xml:space="preserve">demonstration of an </w:t>
            </w:r>
            <w:r w:rsidRPr="00DE4415">
              <w:rPr>
                <w:rFonts w:cstheme="minorHAnsi"/>
                <w:i/>
                <w:iCs/>
                <w:sz w:val="16"/>
                <w:szCs w:val="16"/>
              </w:rPr>
              <w:t>MN1</w:t>
            </w:r>
            <w:r w:rsidRPr="00DE4415">
              <w:rPr>
                <w:rFonts w:cstheme="minorHAnsi"/>
                <w:sz w:val="16"/>
                <w:szCs w:val="16"/>
              </w:rPr>
              <w:t xml:space="preserve"> (meningioma 1; 22q12.1) gene alteration is required for the diagnosis of astroblastoma, </w:t>
            </w:r>
            <w:r w:rsidRPr="00DE4415">
              <w:rPr>
                <w:rFonts w:cstheme="minorHAnsi"/>
                <w:i/>
                <w:iCs/>
                <w:sz w:val="16"/>
                <w:szCs w:val="16"/>
              </w:rPr>
              <w:t>MN1</w:t>
            </w:r>
            <w:r w:rsidRPr="00DE4415">
              <w:rPr>
                <w:rFonts w:cstheme="minorHAnsi"/>
                <w:sz w:val="16"/>
                <w:szCs w:val="16"/>
              </w:rPr>
              <w:t>-altered.</w:t>
            </w:r>
            <w:hyperlink w:anchor="_ENREF_1" w:tooltip="WHO Classification of Tumours Editorial Board, 2021 #7404" w:history="1">
              <w:r w:rsidRPr="00DE4415">
                <w:rPr>
                  <w:rFonts w:cstheme="minorHAnsi"/>
                  <w:sz w:val="16"/>
                  <w:szCs w:val="16"/>
                </w:rPr>
                <w:fldChar w:fldCharType="begin"/>
              </w:r>
              <w:r w:rsidRPr="00DE4415">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E4415">
                <w:rPr>
                  <w:rFonts w:cstheme="minorHAnsi"/>
                  <w:sz w:val="16"/>
                  <w:szCs w:val="16"/>
                </w:rPr>
                <w:fldChar w:fldCharType="separate"/>
              </w:r>
              <w:r w:rsidRPr="00DE4415">
                <w:rPr>
                  <w:rFonts w:cstheme="minorHAnsi"/>
                  <w:noProof/>
                  <w:sz w:val="16"/>
                  <w:szCs w:val="16"/>
                  <w:vertAlign w:val="superscript"/>
                </w:rPr>
                <w:t>1</w:t>
              </w:r>
              <w:r w:rsidRPr="00DE4415">
                <w:rPr>
                  <w:rFonts w:cstheme="minorHAnsi"/>
                  <w:sz w:val="16"/>
                  <w:szCs w:val="16"/>
                </w:rPr>
                <w:fldChar w:fldCharType="end"/>
              </w:r>
            </w:hyperlink>
            <w:r w:rsidRPr="00DE4415">
              <w:rPr>
                <w:rFonts w:cstheme="minorHAnsi"/>
                <w:sz w:val="16"/>
                <w:szCs w:val="16"/>
              </w:rPr>
              <w:t> These rare glial neoplasms have a strong female predominance and are characterised by relatively compact growth, predominantly perivascular tumour cell arrangement (</w:t>
            </w:r>
            <w:proofErr w:type="spellStart"/>
            <w:r w:rsidRPr="00DE4415">
              <w:rPr>
                <w:rFonts w:cstheme="minorHAnsi"/>
                <w:sz w:val="16"/>
                <w:szCs w:val="16"/>
              </w:rPr>
              <w:t>astroblastic</w:t>
            </w:r>
            <w:proofErr w:type="spellEnd"/>
            <w:r w:rsidRPr="00DE4415">
              <w:rPr>
                <w:rFonts w:cstheme="minorHAnsi"/>
                <w:sz w:val="16"/>
                <w:szCs w:val="16"/>
              </w:rPr>
              <w:t xml:space="preserve"> rosette) and perivascular fibrous stroma. </w:t>
            </w:r>
          </w:p>
          <w:p w14:paraId="29045E7A" w14:textId="77777777" w:rsidR="00DE4415" w:rsidRPr="00DE4415" w:rsidRDefault="00DE4415" w:rsidP="00DE4415">
            <w:pPr>
              <w:spacing w:after="0" w:line="240" w:lineRule="auto"/>
              <w:rPr>
                <w:rFonts w:cstheme="minorHAnsi"/>
                <w:sz w:val="16"/>
                <w:szCs w:val="16"/>
              </w:rPr>
            </w:pPr>
          </w:p>
          <w:p w14:paraId="27A93ECC" w14:textId="77777777"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Fusions between </w:t>
            </w:r>
            <w:r w:rsidRPr="00DE4415">
              <w:rPr>
                <w:rFonts w:cstheme="minorHAnsi"/>
                <w:i/>
                <w:sz w:val="16"/>
                <w:szCs w:val="16"/>
              </w:rPr>
              <w:t>MN1</w:t>
            </w:r>
            <w:r w:rsidRPr="00DE4415">
              <w:rPr>
                <w:rFonts w:cstheme="minorHAnsi"/>
                <w:sz w:val="16"/>
                <w:szCs w:val="16"/>
              </w:rPr>
              <w:t xml:space="preserve"> (22q12.1) and </w:t>
            </w:r>
            <w:r w:rsidRPr="00DE4415">
              <w:rPr>
                <w:rFonts w:cstheme="minorHAnsi"/>
                <w:iCs/>
                <w:sz w:val="16"/>
                <w:szCs w:val="16"/>
              </w:rPr>
              <w:t>BEN</w:t>
            </w:r>
            <w:r w:rsidRPr="00DE4415">
              <w:rPr>
                <w:rFonts w:cstheme="minorHAnsi"/>
                <w:sz w:val="16"/>
                <w:szCs w:val="16"/>
              </w:rPr>
              <w:t xml:space="preserve"> domain containing 2 (</w:t>
            </w:r>
            <w:r w:rsidRPr="00DE4415">
              <w:rPr>
                <w:rFonts w:cstheme="minorHAnsi"/>
                <w:i/>
                <w:iCs/>
                <w:sz w:val="16"/>
                <w:szCs w:val="16"/>
              </w:rPr>
              <w:t>BEND2</w:t>
            </w:r>
            <w:r w:rsidRPr="00DE4415">
              <w:rPr>
                <w:rFonts w:cstheme="minorHAnsi"/>
                <w:sz w:val="16"/>
                <w:szCs w:val="16"/>
              </w:rPr>
              <w:t xml:space="preserve">; </w:t>
            </w:r>
            <w:r w:rsidRPr="00DE4415">
              <w:rPr>
                <w:rFonts w:cstheme="minorHAnsi"/>
                <w:iCs/>
                <w:sz w:val="16"/>
                <w:szCs w:val="16"/>
              </w:rPr>
              <w:t>Xp22.13)</w:t>
            </w:r>
            <w:r w:rsidRPr="00DE4415">
              <w:rPr>
                <w:rFonts w:cstheme="minorHAnsi"/>
                <w:sz w:val="16"/>
                <w:szCs w:val="16"/>
              </w:rPr>
              <w:t xml:space="preserve"> or more rarely with </w:t>
            </w:r>
            <w:r w:rsidRPr="00DE4415">
              <w:rPr>
                <w:rFonts w:cstheme="minorHAnsi"/>
                <w:i/>
                <w:sz w:val="16"/>
                <w:szCs w:val="16"/>
              </w:rPr>
              <w:t>CXXC5</w:t>
            </w:r>
            <w:r w:rsidRPr="00DE4415">
              <w:rPr>
                <w:rFonts w:cstheme="minorHAnsi"/>
                <w:sz w:val="16"/>
                <w:szCs w:val="16"/>
              </w:rPr>
              <w:t xml:space="preserve"> (CXXC-type zinc finger protein 5) are characteristic. MN1 is a transcriptional coregulator important in development and is implicated in the pathogenesis of meningioma and acute myeloid leukemia.</w:t>
            </w:r>
            <w:r w:rsidRPr="00DE4415">
              <w:rPr>
                <w:rFonts w:cstheme="minorHAnsi"/>
                <w:sz w:val="16"/>
                <w:szCs w:val="16"/>
              </w:rPr>
              <w:fldChar w:fldCharType="begin">
                <w:fldData xml:space="preserve">PEVuZE5vdGU+PENpdGU+PEF1dGhvcj5IZXVzZXI8L0F1dGhvcj48WWVhcj4yMDA3PC9ZZWFyPjxS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</w:fldData>
              </w:fldChar>
            </w:r>
            <w:r w:rsidRPr="00DE4415">
              <w:rPr>
                <w:rFonts w:cstheme="minorHAnsi"/>
                <w:sz w:val="16"/>
                <w:szCs w:val="16"/>
              </w:rPr>
              <w:instrText xml:space="preserve"> ADDIN EN.CITE </w:instrText>
            </w:r>
            <w:r w:rsidRPr="00DE4415">
              <w:rPr>
                <w:rFonts w:cstheme="minorHAnsi"/>
                <w:sz w:val="16"/>
                <w:szCs w:val="16"/>
              </w:rPr>
              <w:fldChar w:fldCharType="begin">
                <w:fldData xml:space="preserve">PEVuZE5vdGU+PENpdGU+PEF1dGhvcj5IZXVzZXI8L0F1dGhvcj48WWVhcj4yMDA3PC9ZZWFyPjxS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</w:fldData>
              </w:fldChar>
            </w:r>
            <w:r w:rsidRPr="00DE4415">
              <w:rPr>
                <w:rFonts w:cstheme="minorHAnsi"/>
                <w:sz w:val="16"/>
                <w:szCs w:val="16"/>
              </w:rPr>
              <w:instrText xml:space="preserve"> ADDIN EN.CITE.DATA </w:instrText>
            </w:r>
            <w:r w:rsidRPr="00DE4415">
              <w:rPr>
                <w:rFonts w:cstheme="minorHAnsi"/>
                <w:sz w:val="16"/>
                <w:szCs w:val="16"/>
              </w:rPr>
            </w:r>
            <w:r w:rsidRPr="00DE4415">
              <w:rPr>
                <w:rFonts w:cstheme="minorHAnsi"/>
                <w:sz w:val="16"/>
                <w:szCs w:val="16"/>
              </w:rPr>
              <w:fldChar w:fldCharType="end"/>
            </w:r>
            <w:r w:rsidRPr="00DE4415">
              <w:rPr>
                <w:rFonts w:cstheme="minorHAnsi"/>
                <w:sz w:val="16"/>
                <w:szCs w:val="16"/>
              </w:rPr>
            </w:r>
            <w:r w:rsidRPr="00DE4415">
              <w:rPr>
                <w:rFonts w:cstheme="minorHAnsi"/>
                <w:sz w:val="16"/>
                <w:szCs w:val="16"/>
              </w:rPr>
              <w:fldChar w:fldCharType="separate"/>
            </w:r>
            <w:hyperlink w:anchor="_ENREF_2" w:tooltip="Heuser, 2007 #7492" w:history="1">
              <w:r w:rsidRPr="00DE4415">
                <w:rPr>
                  <w:rFonts w:cstheme="minorHAnsi"/>
                  <w:noProof/>
                  <w:sz w:val="16"/>
                  <w:szCs w:val="16"/>
                  <w:vertAlign w:val="superscript"/>
                </w:rPr>
                <w:t>2</w:t>
              </w:r>
            </w:hyperlink>
            <w:r w:rsidRPr="00DE4415">
              <w:rPr>
                <w:rFonts w:cstheme="minorHAnsi"/>
                <w:noProof/>
                <w:sz w:val="16"/>
                <w:szCs w:val="16"/>
                <w:vertAlign w:val="superscript"/>
              </w:rPr>
              <w:t>,</w:t>
            </w:r>
            <w:hyperlink w:anchor="_ENREF_3" w:tooltip="Lekanne Deprez, 1995 #7491" w:history="1">
              <w:r w:rsidRPr="00DE4415">
                <w:rPr>
                  <w:rFonts w:cstheme="minorHAnsi"/>
                  <w:noProof/>
                  <w:sz w:val="16"/>
                  <w:szCs w:val="16"/>
                  <w:vertAlign w:val="superscript"/>
                </w:rPr>
                <w:t>3</w:t>
              </w:r>
            </w:hyperlink>
            <w:r w:rsidRPr="00DE4415">
              <w:rPr>
                <w:rFonts w:cstheme="minorHAnsi"/>
                <w:sz w:val="16"/>
                <w:szCs w:val="16"/>
              </w:rPr>
              <w:fldChar w:fldCharType="end"/>
            </w:r>
            <w:r w:rsidRPr="00DE4415">
              <w:rPr>
                <w:rFonts w:cstheme="minorHAnsi"/>
                <w:sz w:val="16"/>
                <w:szCs w:val="16"/>
              </w:rPr>
              <w:t xml:space="preserve"> Astroblastomas, </w:t>
            </w:r>
            <w:r w:rsidRPr="00DE4415">
              <w:rPr>
                <w:rFonts w:cstheme="minorHAnsi"/>
                <w:i/>
                <w:iCs/>
                <w:sz w:val="16"/>
                <w:szCs w:val="16"/>
              </w:rPr>
              <w:t>MN1</w:t>
            </w:r>
            <w:r w:rsidRPr="00DE4415">
              <w:rPr>
                <w:rFonts w:cstheme="minorHAnsi"/>
                <w:sz w:val="16"/>
                <w:szCs w:val="16"/>
              </w:rPr>
              <w:t xml:space="preserve">-altered display a distinct DNA methylome profile. Tumours with astroblastoma-like histology and DNA methylome profile, often located in the spinal cord, have been identified which lack </w:t>
            </w:r>
            <w:r w:rsidRPr="00DE4415">
              <w:rPr>
                <w:rFonts w:cstheme="minorHAnsi"/>
                <w:i/>
                <w:sz w:val="16"/>
                <w:szCs w:val="16"/>
              </w:rPr>
              <w:t xml:space="preserve">MN1 </w:t>
            </w:r>
            <w:r w:rsidRPr="00DE4415">
              <w:rPr>
                <w:rFonts w:cstheme="minorHAnsi"/>
                <w:sz w:val="16"/>
                <w:szCs w:val="16"/>
              </w:rPr>
              <w:t xml:space="preserve">fusions but feature </w:t>
            </w:r>
            <w:r w:rsidRPr="00DE4415">
              <w:rPr>
                <w:rFonts w:cstheme="minorHAnsi"/>
                <w:i/>
                <w:sz w:val="16"/>
                <w:szCs w:val="16"/>
              </w:rPr>
              <w:t>BEND2</w:t>
            </w:r>
            <w:r w:rsidRPr="00DE4415">
              <w:rPr>
                <w:rFonts w:cstheme="minorHAnsi"/>
                <w:sz w:val="16"/>
                <w:szCs w:val="16"/>
              </w:rPr>
              <w:t xml:space="preserve"> fusions, in particular </w:t>
            </w:r>
            <w:r w:rsidRPr="00DE4415">
              <w:rPr>
                <w:rFonts w:cstheme="minorHAnsi"/>
                <w:i/>
                <w:sz w:val="16"/>
                <w:szCs w:val="16"/>
              </w:rPr>
              <w:t xml:space="preserve">EWSR1::BEND2 </w:t>
            </w:r>
            <w:r w:rsidRPr="00DE4415">
              <w:rPr>
                <w:rFonts w:cstheme="minorHAnsi"/>
                <w:sz w:val="16"/>
                <w:szCs w:val="16"/>
              </w:rPr>
              <w:t xml:space="preserve">or </w:t>
            </w:r>
            <w:r w:rsidRPr="00DE4415">
              <w:rPr>
                <w:rFonts w:cstheme="minorHAnsi"/>
                <w:i/>
                <w:iCs/>
                <w:sz w:val="16"/>
                <w:szCs w:val="16"/>
              </w:rPr>
              <w:t>MAMLD1::BEND2</w:t>
            </w:r>
            <w:r w:rsidRPr="00DE4415">
              <w:rPr>
                <w:rFonts w:cstheme="minorHAnsi"/>
                <w:sz w:val="16"/>
                <w:szCs w:val="16"/>
              </w:rPr>
              <w:t xml:space="preserve">. These tumours likely represent a molecular subtype of astroblastoma, however, have not yet been considered in the WHO CNS5 classification.  </w:t>
            </w:r>
          </w:p>
          <w:p w14:paraId="22DACEBC" w14:textId="77777777" w:rsidR="00DE4415" w:rsidRPr="00DE4415" w:rsidRDefault="00DE4415" w:rsidP="00DE4415">
            <w:pPr>
              <w:spacing w:after="0" w:line="240" w:lineRule="auto"/>
              <w:rPr>
                <w:rFonts w:cstheme="minorHAnsi"/>
                <w:sz w:val="16"/>
                <w:szCs w:val="16"/>
              </w:rPr>
            </w:pPr>
          </w:p>
          <w:p w14:paraId="3F39C5BC" w14:textId="114B6916"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Molecular studies are necessary to evaluate for characteristic </w:t>
            </w:r>
            <w:r w:rsidRPr="00DE4415">
              <w:rPr>
                <w:rFonts w:cstheme="minorHAnsi"/>
                <w:i/>
                <w:sz w:val="16"/>
                <w:szCs w:val="16"/>
              </w:rPr>
              <w:t>MN1</w:t>
            </w:r>
            <w:r w:rsidRPr="00DE4415">
              <w:rPr>
                <w:rFonts w:cstheme="minorHAnsi"/>
                <w:sz w:val="16"/>
                <w:szCs w:val="16"/>
              </w:rPr>
              <w:t xml:space="preserve"> or </w:t>
            </w:r>
            <w:r w:rsidRPr="00DE4415">
              <w:rPr>
                <w:rFonts w:cstheme="minorHAnsi"/>
                <w:i/>
                <w:sz w:val="16"/>
                <w:szCs w:val="16"/>
              </w:rPr>
              <w:t>BEND2</w:t>
            </w:r>
            <w:r w:rsidRPr="00DE4415">
              <w:rPr>
                <w:rFonts w:cstheme="minorHAnsi"/>
                <w:sz w:val="16"/>
                <w:szCs w:val="16"/>
              </w:rPr>
              <w:t xml:space="preserve"> fusions by break apart ISH, PCR, RNA or DNA sequencing. </w:t>
            </w:r>
          </w:p>
          <w:p w14:paraId="2663830F" w14:textId="77777777" w:rsidR="00DE4415" w:rsidRPr="00DE4415" w:rsidRDefault="00DE4415" w:rsidP="00DE4415">
            <w:pPr>
              <w:spacing w:after="0" w:line="240" w:lineRule="auto"/>
              <w:rPr>
                <w:rFonts w:cstheme="minorHAnsi"/>
                <w:sz w:val="16"/>
                <w:szCs w:val="16"/>
              </w:rPr>
            </w:pPr>
          </w:p>
          <w:p w14:paraId="52A78E0C" w14:textId="77777777"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Nuclear MN1 immunoreactivity has been described in </w:t>
            </w:r>
            <w:r w:rsidRPr="00DE4415">
              <w:rPr>
                <w:rFonts w:cstheme="minorHAnsi"/>
                <w:i/>
                <w:iCs/>
                <w:sz w:val="16"/>
                <w:szCs w:val="16"/>
              </w:rPr>
              <w:t>MN1::BEND2</w:t>
            </w:r>
            <w:r w:rsidRPr="00DE4415">
              <w:rPr>
                <w:rFonts w:cstheme="minorHAnsi"/>
                <w:sz w:val="16"/>
                <w:szCs w:val="16"/>
              </w:rPr>
              <w:t xml:space="preserve"> tumours but not in non-</w:t>
            </w:r>
            <w:r w:rsidRPr="00DE4415">
              <w:rPr>
                <w:rFonts w:cstheme="minorHAnsi"/>
                <w:i/>
                <w:iCs/>
                <w:sz w:val="16"/>
                <w:szCs w:val="16"/>
              </w:rPr>
              <w:t>MN1::BEND2</w:t>
            </w:r>
            <w:r w:rsidRPr="00DE4415">
              <w:rPr>
                <w:rFonts w:cstheme="minorHAnsi"/>
                <w:sz w:val="16"/>
                <w:szCs w:val="16"/>
              </w:rPr>
              <w:t xml:space="preserve"> astroblastomas.</w:t>
            </w:r>
            <w:hyperlink w:anchor="_ENREF_4" w:tooltip="Lehman, 2022 #7493" w:history="1">
              <w:r w:rsidRPr="00DE4415">
                <w:rPr>
                  <w:rFonts w:cstheme="minorHAnsi"/>
                  <w:sz w:val="16"/>
                  <w:szCs w:val="16"/>
                </w:rPr>
                <w:fldChar w:fldCharType="begin">
                  <w:fldData xml:space="preserve">PEVuZE5vdGU+PENpdGU+PEF1dGhvcj5MZWhtYW48L0F1dGhvcj48WWVhcj4yMDIyPC9ZZWFyPjxS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</w:fldData>
                </w:fldChar>
              </w:r>
              <w:r w:rsidRPr="00DE4415">
                <w:rPr>
                  <w:rFonts w:cstheme="minorHAnsi"/>
                  <w:sz w:val="16"/>
                  <w:szCs w:val="16"/>
                </w:rPr>
                <w:instrText xml:space="preserve"> ADDIN EN.CITE </w:instrText>
              </w:r>
              <w:r w:rsidRPr="00DE4415">
                <w:rPr>
                  <w:rFonts w:cstheme="minorHAnsi"/>
                  <w:sz w:val="16"/>
                  <w:szCs w:val="16"/>
                </w:rPr>
                <w:fldChar w:fldCharType="begin">
                  <w:fldData xml:space="preserve">PEVuZE5vdGU+PENpdGU+PEF1dGhvcj5MZWhtYW48L0F1dGhvcj48WWVhcj4yMDIyPC9ZZWFyPjxS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</w:fldData>
                </w:fldChar>
              </w:r>
              <w:r w:rsidRPr="00DE4415">
                <w:rPr>
                  <w:rFonts w:cstheme="minorHAnsi"/>
                  <w:sz w:val="16"/>
                  <w:szCs w:val="16"/>
                </w:rPr>
                <w:instrText xml:space="preserve"> ADDIN EN.CITE.DATA </w:instrText>
              </w:r>
              <w:r w:rsidRPr="00DE4415">
                <w:rPr>
                  <w:rFonts w:cstheme="minorHAnsi"/>
                  <w:sz w:val="16"/>
                  <w:szCs w:val="16"/>
                </w:rPr>
              </w:r>
              <w:r w:rsidRPr="00DE4415">
                <w:rPr>
                  <w:rFonts w:cstheme="minorHAnsi"/>
                  <w:sz w:val="16"/>
                  <w:szCs w:val="16"/>
                </w:rPr>
                <w:fldChar w:fldCharType="end"/>
              </w:r>
              <w:r w:rsidRPr="00DE4415">
                <w:rPr>
                  <w:rFonts w:cstheme="minorHAnsi"/>
                  <w:sz w:val="16"/>
                  <w:szCs w:val="16"/>
                </w:rPr>
              </w:r>
              <w:r w:rsidRPr="00DE4415">
                <w:rPr>
                  <w:rFonts w:cstheme="minorHAnsi"/>
                  <w:sz w:val="16"/>
                  <w:szCs w:val="16"/>
                </w:rPr>
                <w:fldChar w:fldCharType="separate"/>
              </w:r>
              <w:r w:rsidRPr="00DE4415">
                <w:rPr>
                  <w:rFonts w:cstheme="minorHAnsi"/>
                  <w:noProof/>
                  <w:sz w:val="16"/>
                  <w:szCs w:val="16"/>
                  <w:vertAlign w:val="superscript"/>
                </w:rPr>
                <w:t>4</w:t>
              </w:r>
              <w:r w:rsidRPr="00DE4415">
                <w:rPr>
                  <w:rFonts w:cstheme="minorHAnsi"/>
                  <w:sz w:val="16"/>
                  <w:szCs w:val="16"/>
                </w:rPr>
                <w:fldChar w:fldCharType="end"/>
              </w:r>
            </w:hyperlink>
            <w:r w:rsidRPr="00DE4415">
              <w:rPr>
                <w:rFonts w:cstheme="minorHAnsi"/>
                <w:sz w:val="16"/>
                <w:szCs w:val="16"/>
              </w:rPr>
              <w:t xml:space="preserve"> However, the specificity and sensitivity of this biomarker remains to be evaluated. </w:t>
            </w:r>
          </w:p>
          <w:p w14:paraId="010133A9" w14:textId="77777777" w:rsidR="00DE4415" w:rsidRPr="00DE4415" w:rsidRDefault="00DE4415" w:rsidP="00DE4415">
            <w:pPr>
              <w:spacing w:after="0" w:line="240" w:lineRule="auto"/>
              <w:rPr>
                <w:rFonts w:cstheme="minorHAnsi"/>
                <w:sz w:val="16"/>
                <w:szCs w:val="16"/>
              </w:rPr>
            </w:pPr>
          </w:p>
          <w:p w14:paraId="262790F2" w14:textId="77777777" w:rsidR="00DE4415" w:rsidRDefault="00DE4415" w:rsidP="00DE4415">
            <w:pPr>
              <w:spacing w:after="0" w:line="240" w:lineRule="auto"/>
              <w:rPr>
                <w:rFonts w:cstheme="minorHAnsi"/>
                <w:sz w:val="16"/>
                <w:szCs w:val="16"/>
              </w:rPr>
            </w:pPr>
            <w:r w:rsidRPr="00DE4415">
              <w:rPr>
                <w:rFonts w:cstheme="minorHAnsi"/>
                <w:sz w:val="16"/>
                <w:szCs w:val="16"/>
              </w:rPr>
              <w:t xml:space="preserve">Investigation of </w:t>
            </w:r>
            <w:r w:rsidRPr="00DE4415">
              <w:rPr>
                <w:rFonts w:cstheme="minorHAnsi"/>
                <w:i/>
                <w:iCs/>
                <w:sz w:val="16"/>
                <w:szCs w:val="16"/>
              </w:rPr>
              <w:t>MN1</w:t>
            </w:r>
            <w:r w:rsidRPr="00DE4415">
              <w:rPr>
                <w:rFonts w:cstheme="minorHAnsi"/>
                <w:sz w:val="16"/>
                <w:szCs w:val="16"/>
              </w:rPr>
              <w:t xml:space="preserve"> alteration is a core element for astroblastoma, </w:t>
            </w:r>
            <w:r w:rsidRPr="00DE4415">
              <w:rPr>
                <w:rFonts w:cstheme="minorHAnsi"/>
                <w:i/>
                <w:iCs/>
                <w:sz w:val="16"/>
                <w:szCs w:val="16"/>
              </w:rPr>
              <w:t>MN1</w:t>
            </w:r>
            <w:r w:rsidRPr="00DE4415">
              <w:rPr>
                <w:rFonts w:cstheme="minorHAnsi"/>
                <w:sz w:val="16"/>
                <w:szCs w:val="16"/>
              </w:rPr>
              <w:t>-altered.</w:t>
            </w:r>
          </w:p>
          <w:p w14:paraId="56F05062" w14:textId="77777777" w:rsidR="00DE4415" w:rsidRPr="00DE4415" w:rsidRDefault="00DE4415" w:rsidP="00DE4415">
            <w:pPr>
              <w:spacing w:after="0" w:line="240" w:lineRule="auto"/>
              <w:rPr>
                <w:rFonts w:cstheme="minorHAnsi"/>
                <w:sz w:val="16"/>
                <w:szCs w:val="16"/>
              </w:rPr>
            </w:pPr>
          </w:p>
          <w:p w14:paraId="730D672A" w14:textId="77777777" w:rsidR="00DE4415" w:rsidRPr="00DE4415" w:rsidRDefault="00DE4415" w:rsidP="00DE4415">
            <w:pPr>
              <w:pStyle w:val="Heading1"/>
              <w:spacing w:before="0" w:line="240" w:lineRule="auto"/>
              <w:rPr>
                <w:rFonts w:asciiTheme="minorHAnsi" w:hAnsiTheme="minorHAnsi" w:cstheme="minorHAnsi"/>
                <w:color w:val="auto"/>
                <w:sz w:val="16"/>
                <w:szCs w:val="16"/>
              </w:rPr>
            </w:pPr>
            <w:r w:rsidRPr="00DE4415">
              <w:rPr>
                <w:rFonts w:asciiTheme="minorHAnsi" w:hAnsiTheme="minorHAnsi" w:cstheme="minorHAnsi"/>
                <w:color w:val="auto"/>
                <w:sz w:val="16"/>
                <w:szCs w:val="16"/>
              </w:rPr>
              <w:t>References</w:t>
            </w:r>
          </w:p>
          <w:p w14:paraId="5FEDD48B"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fldChar w:fldCharType="begin"/>
            </w:r>
            <w:r w:rsidRPr="00DE4415">
              <w:rPr>
                <w:rFonts w:asciiTheme="minorHAnsi" w:hAnsiTheme="minorHAnsi" w:cstheme="minorHAnsi"/>
                <w:sz w:val="16"/>
                <w:szCs w:val="16"/>
              </w:rPr>
              <w:instrText xml:space="preserve"> ADDIN EN.REFLIST </w:instrText>
            </w:r>
            <w:r w:rsidRPr="00DE4415">
              <w:rPr>
                <w:rFonts w:asciiTheme="minorHAnsi" w:hAnsiTheme="minorHAnsi" w:cstheme="minorHAnsi"/>
                <w:sz w:val="16"/>
                <w:szCs w:val="16"/>
              </w:rPr>
              <w:fldChar w:fldCharType="separate"/>
            </w:r>
            <w:r w:rsidRPr="00DE4415">
              <w:rPr>
                <w:rFonts w:asciiTheme="minorHAnsi" w:hAnsiTheme="minorHAnsi" w:cstheme="minorHAnsi"/>
                <w:sz w:val="16"/>
                <w:szCs w:val="16"/>
              </w:rPr>
              <w:t>1</w:t>
            </w:r>
            <w:r w:rsidRPr="00DE4415">
              <w:rPr>
                <w:rFonts w:asciiTheme="minorHAnsi" w:hAnsiTheme="minorHAnsi" w:cstheme="minorHAnsi"/>
                <w:sz w:val="16"/>
                <w:szCs w:val="16"/>
              </w:rPr>
              <w:tab/>
              <w:t xml:space="preserve">WHO Classification of Tumours Editorial Board (2021). </w:t>
            </w:r>
            <w:r w:rsidRPr="00DE4415">
              <w:rPr>
                <w:rFonts w:asciiTheme="minorHAnsi" w:hAnsiTheme="minorHAnsi" w:cstheme="minorHAnsi"/>
                <w:i/>
                <w:sz w:val="16"/>
                <w:szCs w:val="16"/>
              </w:rPr>
              <w:t>Central Nervous System Tumours, WHO Classification of Tumours, 5th Edition, Volume 6</w:t>
            </w:r>
            <w:r w:rsidRPr="00DE4415">
              <w:rPr>
                <w:rFonts w:asciiTheme="minorHAnsi" w:hAnsiTheme="minorHAnsi" w:cstheme="minorHAnsi"/>
                <w:sz w:val="16"/>
                <w:szCs w:val="16"/>
              </w:rPr>
              <w:t>. IARC Press, Lyon, France.</w:t>
            </w:r>
          </w:p>
          <w:p w14:paraId="0C51DD6C"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t>2</w:t>
            </w:r>
            <w:r w:rsidRPr="00DE4415">
              <w:rPr>
                <w:rFonts w:asciiTheme="minorHAnsi" w:hAnsiTheme="minorHAnsi" w:cstheme="minorHAnsi"/>
                <w:sz w:val="16"/>
                <w:szCs w:val="16"/>
              </w:rPr>
              <w:tab/>
              <w:t xml:space="preserve">Heuser M, Argiropoulos B, Kuchenbauer F, Yung E, Piper J, Fung S, Schlenk RF, Dohner K, Hinrichsen T, Rudolph C, Schambach A, Baum C, Schlegelberger B, Dohner H, Ganser A and Humphries RK (2007). MN1 overexpression induces acute myeloid leukemia in mice and predicts ATRA resistance in patients with AML. </w:t>
            </w:r>
            <w:r w:rsidRPr="00DE4415">
              <w:rPr>
                <w:rFonts w:asciiTheme="minorHAnsi" w:hAnsiTheme="minorHAnsi" w:cstheme="minorHAnsi"/>
                <w:i/>
                <w:sz w:val="16"/>
                <w:szCs w:val="16"/>
              </w:rPr>
              <w:t>Blood</w:t>
            </w:r>
            <w:r w:rsidRPr="00DE4415">
              <w:rPr>
                <w:rFonts w:asciiTheme="minorHAnsi" w:hAnsiTheme="minorHAnsi" w:cstheme="minorHAnsi"/>
                <w:sz w:val="16"/>
                <w:szCs w:val="16"/>
              </w:rPr>
              <w:t xml:space="preserve"> 110(5):1639-1647.</w:t>
            </w:r>
          </w:p>
          <w:p w14:paraId="3E960BCC"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t>3</w:t>
            </w:r>
            <w:r w:rsidRPr="00DE4415">
              <w:rPr>
                <w:rFonts w:asciiTheme="minorHAnsi" w:hAnsiTheme="minorHAnsi" w:cstheme="minorHAnsi"/>
                <w:sz w:val="16"/>
                <w:szCs w:val="16"/>
              </w:rPr>
              <w:tab/>
              <w:t xml:space="preserve">Lekanne Deprez RH, Riegman PH, Groen NA, Warringa UL, van Biezen NA, Molijn AC, Bootsma D, de Jong PJ, Menon AG, Kley NA and et al. (1995). Cloning and characterization of MN1, a gene from chromosome 22q11, which is disrupted by a balanced translocation in a meningioma. </w:t>
            </w:r>
            <w:r w:rsidRPr="00DE4415">
              <w:rPr>
                <w:rFonts w:asciiTheme="minorHAnsi" w:hAnsiTheme="minorHAnsi" w:cstheme="minorHAnsi"/>
                <w:i/>
                <w:sz w:val="16"/>
                <w:szCs w:val="16"/>
              </w:rPr>
              <w:t>Oncogene</w:t>
            </w:r>
            <w:r w:rsidRPr="00DE4415">
              <w:rPr>
                <w:rFonts w:asciiTheme="minorHAnsi" w:hAnsiTheme="minorHAnsi" w:cstheme="minorHAnsi"/>
                <w:sz w:val="16"/>
                <w:szCs w:val="16"/>
              </w:rPr>
              <w:t xml:space="preserve"> 10(8):1521-1528.</w:t>
            </w:r>
          </w:p>
          <w:p w14:paraId="173C0E35" w14:textId="2B5AAC29" w:rsidR="00F95D86" w:rsidRPr="00DE4415" w:rsidRDefault="00DE4415" w:rsidP="00F61D95">
            <w:pPr>
              <w:pStyle w:val="EndNoteBibliography"/>
              <w:spacing w:after="100"/>
              <w:ind w:left="318" w:hanging="318"/>
              <w:rPr>
                <w:rFonts w:asciiTheme="minorHAnsi" w:hAnsiTheme="minorHAnsi" w:cstheme="minorHAnsi"/>
                <w:b/>
                <w:sz w:val="16"/>
                <w:szCs w:val="16"/>
                <w:highlight w:val="green"/>
                <w:u w:val="single"/>
              </w:rPr>
            </w:pPr>
            <w:r w:rsidRPr="00DE4415">
              <w:rPr>
                <w:rFonts w:asciiTheme="minorHAnsi" w:hAnsiTheme="minorHAnsi" w:cstheme="minorHAnsi"/>
                <w:sz w:val="16"/>
                <w:szCs w:val="16"/>
              </w:rPr>
              <w:t>4</w:t>
            </w:r>
            <w:r w:rsidRPr="00DE4415">
              <w:rPr>
                <w:rFonts w:asciiTheme="minorHAnsi" w:hAnsiTheme="minorHAnsi" w:cstheme="minorHAnsi"/>
                <w:sz w:val="16"/>
                <w:szCs w:val="16"/>
              </w:rPr>
              <w:tab/>
              <w:t xml:space="preserve">Lehman NL, Spassky N, Sak M, Webb A, Zumbar CT, Usubalieva A, Alkhateeb KJ, McElroy JP, Maclean KH, Fadda P, Liu T, Gangalapudi V, Carver J, Abdullaev Z, Timmers C, Parker JR, Pierson CR, Mobley BC, Gokden M, Hattab EM, Parrett T, Cooke RX, Lehman TD, Costinean S, Parwani A, Williams BJ, Jensen RL, Aldape K and Mistry AM (2022). Astroblastomas exhibit radial glia stem cell lineages and differential expression of imprinted and X-inactivation escape genes. </w:t>
            </w:r>
            <w:r w:rsidRPr="00DE4415">
              <w:rPr>
                <w:rFonts w:asciiTheme="minorHAnsi" w:hAnsiTheme="minorHAnsi" w:cstheme="minorHAnsi"/>
                <w:i/>
                <w:sz w:val="16"/>
                <w:szCs w:val="16"/>
              </w:rPr>
              <w:t>Nat Commun</w:t>
            </w:r>
            <w:r w:rsidRPr="00DE4415">
              <w:rPr>
                <w:rFonts w:asciiTheme="minorHAnsi" w:hAnsiTheme="minorHAnsi" w:cstheme="minorHAnsi"/>
                <w:sz w:val="16"/>
                <w:szCs w:val="16"/>
              </w:rPr>
              <w:t xml:space="preserve"> 13(1):2083.</w:t>
            </w:r>
            <w:r w:rsidRPr="00DE4415">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tcPr>
          <w:p w14:paraId="08A65010" w14:textId="2FEB0F4D"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lang w:val="en-US"/>
              </w:rPr>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75F9BFE6" w14:textId="58FD4E01" w:rsidR="00F95D86" w:rsidRPr="0067776A" w:rsidRDefault="00F95D86" w:rsidP="00F95D86">
            <w:pPr>
              <w:autoSpaceDE w:val="0"/>
              <w:autoSpaceDN w:val="0"/>
              <w:adjustRightInd w:val="0"/>
              <w:spacing w:after="0" w:line="240" w:lineRule="auto"/>
              <w:rPr>
                <w:sz w:val="16"/>
                <w:szCs w:val="16"/>
                <w:highlight w:val="yellow"/>
              </w:rPr>
            </w:pPr>
          </w:p>
        </w:tc>
      </w:tr>
      <w:tr w:rsidR="00347778" w:rsidRPr="00CC5E7C" w14:paraId="3DF8F642" w14:textId="77777777" w:rsidTr="00F035DC">
        <w:trPr>
          <w:trHeight w:val="895"/>
        </w:trPr>
        <w:tc>
          <w:tcPr>
            <w:tcW w:w="865" w:type="dxa"/>
            <w:shd w:val="clear" w:color="000000" w:fill="EEECE1"/>
          </w:tcPr>
          <w:p w14:paraId="74199DB4" w14:textId="78B37890" w:rsidR="00347778" w:rsidRDefault="00093802"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5C40179" w14:textId="6A5092C5" w:rsidR="00347778" w:rsidRPr="00093802" w:rsidRDefault="00093802" w:rsidP="00F95D86">
            <w:pPr>
              <w:spacing w:line="240" w:lineRule="auto"/>
              <w:rPr>
                <w:rFonts w:cstheme="minorHAnsi"/>
                <w:color w:val="221E1F"/>
                <w:sz w:val="16"/>
                <w:szCs w:val="16"/>
              </w:rPr>
            </w:pPr>
            <w:r w:rsidRPr="00093802">
              <w:rPr>
                <w:rFonts w:cstheme="minorHAnsi"/>
                <w:i/>
                <w:iCs/>
                <w:color w:val="221E1F"/>
                <w:sz w:val="16"/>
                <w:szCs w:val="16"/>
              </w:rPr>
              <w:t xml:space="preserve">MYB, MYBL1 </w:t>
            </w:r>
            <w:proofErr w:type="spellStart"/>
            <w:r w:rsidRPr="00093802">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tcPr>
          <w:p w14:paraId="35ACE4CF" w14:textId="77777777" w:rsidR="00990245" w:rsidRPr="00262B47" w:rsidRDefault="00990245" w:rsidP="00990245">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4D2A9F9" w14:textId="77777777" w:rsidR="00990245" w:rsidRPr="00EA2697" w:rsidRDefault="00990245" w:rsidP="00990245">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0CF87F4" w14:textId="77777777" w:rsidR="00990245" w:rsidRPr="0042290F" w:rsidRDefault="00990245" w:rsidP="00990245">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9037C1">
              <w:rPr>
                <w:rFonts w:cstheme="minorHAnsi"/>
                <w:i/>
                <w:iCs/>
                <w:sz w:val="16"/>
                <w:szCs w:val="16"/>
              </w:rPr>
              <w:t>,</w:t>
            </w:r>
            <w:r w:rsidRPr="00EA2697">
              <w:rPr>
                <w:rFonts w:cstheme="minorHAnsi"/>
                <w:iCs/>
                <w:sz w:val="16"/>
                <w:szCs w:val="16"/>
              </w:rPr>
              <w:t xml:space="preserve"> </w:t>
            </w:r>
            <w:r w:rsidRPr="00EA2697">
              <w:rPr>
                <w:rFonts w:cstheme="minorHAnsi"/>
                <w:i/>
                <w:iCs/>
                <w:sz w:val="16"/>
                <w:szCs w:val="16"/>
              </w:rPr>
              <w:t xml:space="preserve">describe </w:t>
            </w:r>
            <w:r w:rsidRPr="00262B47">
              <w:rPr>
                <w:rFonts w:cstheme="minorHAnsi"/>
                <w:iCs/>
                <w:sz w:val="16"/>
                <w:szCs w:val="16"/>
              </w:rPr>
              <w:t xml:space="preserve"> </w:t>
            </w:r>
          </w:p>
          <w:p w14:paraId="149F74F5" w14:textId="23150C78" w:rsidR="00990245" w:rsidRPr="00262B47" w:rsidRDefault="00990245" w:rsidP="00990245">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41119A">
              <w:rPr>
                <w:rFonts w:cstheme="minorHAnsi"/>
                <w:color w:val="221E1F"/>
                <w:sz w:val="18"/>
                <w:szCs w:val="18"/>
                <w:vertAlign w:val="superscript"/>
              </w:rPr>
              <w:t>d</w:t>
            </w:r>
            <w:proofErr w:type="spellEnd"/>
          </w:p>
          <w:p w14:paraId="4456A243" w14:textId="77777777" w:rsidR="00990245" w:rsidRPr="005D49D0" w:rsidRDefault="00990245" w:rsidP="00990245">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4A9BB437" w14:textId="77777777" w:rsidR="00990245" w:rsidRPr="0059466E"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525D6D95" w14:textId="77777777" w:rsidR="00990245" w:rsidRPr="0059466E"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0B913CD2" w14:textId="77777777" w:rsidR="00990245"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NGS</w:t>
            </w:r>
          </w:p>
          <w:p w14:paraId="1B7934D5" w14:textId="2423C6E0" w:rsidR="00347778" w:rsidRPr="00990245" w:rsidRDefault="00990245" w:rsidP="00990245">
            <w:pPr>
              <w:pStyle w:val="ListParagraph"/>
              <w:numPr>
                <w:ilvl w:val="0"/>
                <w:numId w:val="13"/>
              </w:numPr>
              <w:spacing w:line="240" w:lineRule="auto"/>
              <w:ind w:left="180" w:hanging="180"/>
              <w:rPr>
                <w:rFonts w:cstheme="minorHAnsi"/>
                <w:color w:val="221E1F"/>
                <w:sz w:val="16"/>
                <w:szCs w:val="16"/>
              </w:rPr>
            </w:pPr>
            <w:r w:rsidRPr="00990245">
              <w:rPr>
                <w:rFonts w:cstheme="minorHAnsi"/>
                <w:color w:val="221E1F"/>
                <w:sz w:val="16"/>
                <w:szCs w:val="16"/>
              </w:rPr>
              <w:t xml:space="preserve">Other, </w:t>
            </w:r>
            <w:r w:rsidRPr="00990245">
              <w:rPr>
                <w:rFonts w:cstheme="minorHAnsi"/>
                <w:i/>
                <w:iCs/>
                <w:color w:val="221E1F"/>
                <w:sz w:val="16"/>
                <w:szCs w:val="16"/>
              </w:rPr>
              <w:t>specify</w:t>
            </w:r>
          </w:p>
        </w:tc>
        <w:tc>
          <w:tcPr>
            <w:tcW w:w="7938" w:type="dxa"/>
          </w:tcPr>
          <w:p w14:paraId="7D657DCE" w14:textId="77777777" w:rsidR="007B224A" w:rsidRPr="00154A1C" w:rsidRDefault="007B224A" w:rsidP="007B224A">
            <w:pPr>
              <w:spacing w:after="0" w:line="240" w:lineRule="auto"/>
              <w:rPr>
                <w:sz w:val="16"/>
                <w:szCs w:val="16"/>
              </w:rPr>
            </w:pPr>
            <w:r w:rsidRPr="00154A1C">
              <w:rPr>
                <w:i/>
                <w:iCs/>
                <w:sz w:val="16"/>
                <w:szCs w:val="16"/>
              </w:rPr>
              <w:t>MYB</w:t>
            </w:r>
            <w:r w:rsidRPr="00154A1C">
              <w:rPr>
                <w:sz w:val="16"/>
                <w:szCs w:val="16"/>
              </w:rPr>
              <w:t xml:space="preserve"> (v-</w:t>
            </w:r>
            <w:proofErr w:type="spellStart"/>
            <w:r w:rsidRPr="00154A1C">
              <w:rPr>
                <w:sz w:val="16"/>
                <w:szCs w:val="16"/>
              </w:rPr>
              <w:t>myb</w:t>
            </w:r>
            <w:proofErr w:type="spellEnd"/>
            <w:r w:rsidRPr="00154A1C">
              <w:rPr>
                <w:sz w:val="16"/>
                <w:szCs w:val="16"/>
              </w:rPr>
              <w:t xml:space="preserve"> avian myeloblastosis viral oncogene homolog; 6q23.3)</w:t>
            </w:r>
            <w:r w:rsidRPr="00154A1C">
              <w:rPr>
                <w:i/>
                <w:iCs/>
                <w:sz w:val="16"/>
                <w:szCs w:val="16"/>
              </w:rPr>
              <w:t xml:space="preserve"> </w:t>
            </w:r>
            <w:r w:rsidRPr="00154A1C">
              <w:rPr>
                <w:sz w:val="16"/>
                <w:szCs w:val="16"/>
              </w:rPr>
              <w:t xml:space="preserve">and </w:t>
            </w:r>
            <w:r w:rsidRPr="00154A1C">
              <w:rPr>
                <w:i/>
                <w:iCs/>
                <w:sz w:val="16"/>
                <w:szCs w:val="16"/>
              </w:rPr>
              <w:t>MYBL1</w:t>
            </w:r>
            <w:r w:rsidRPr="00154A1C">
              <w:rPr>
                <w:sz w:val="16"/>
                <w:szCs w:val="16"/>
              </w:rPr>
              <w:t xml:space="preserve"> (8q13.1) rearrangements, most commonly gene fusions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with various partner genes, are diagnostic alterations in diffuse astrocytoma, </w:t>
            </w:r>
            <w:r w:rsidRPr="00154A1C">
              <w:rPr>
                <w:i/>
                <w:iCs/>
                <w:sz w:val="16"/>
                <w:szCs w:val="16"/>
              </w:rPr>
              <w:t>MYB/MYBL1</w:t>
            </w:r>
            <w:r w:rsidRPr="00154A1C">
              <w:rPr>
                <w:sz w:val="16"/>
                <w:szCs w:val="16"/>
              </w:rPr>
              <w:t xml:space="preserve">-altered and in angiocentric glioma, with the latter typically featuring </w:t>
            </w:r>
            <w:r w:rsidRPr="00154A1C">
              <w:rPr>
                <w:i/>
                <w:sz w:val="16"/>
                <w:szCs w:val="16"/>
              </w:rPr>
              <w:t>QKI::MYB</w:t>
            </w:r>
            <w:r w:rsidRPr="00154A1C">
              <w:rPr>
                <w:sz w:val="16"/>
                <w:szCs w:val="16"/>
              </w:rPr>
              <w:t xml:space="preserve"> fusions.</w:t>
            </w:r>
            <w:r w:rsidRPr="00154A1C">
              <w:rPr>
                <w:sz w:val="16"/>
                <w:szCs w:val="16"/>
              </w:rPr>
              <w:fldChar w:fldCharType="begin">
                <w:fldData xml:space="preserve">PEVuZE5vdGU+PENpdGU+PEF1dGhvcj5FbGxpc29uPC9BdXRob3I+PFllYXI+MjAxOTwvWWVhcj48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</w:fldData>
              </w:fldChar>
            </w:r>
            <w:r w:rsidRPr="00154A1C">
              <w:rPr>
                <w:sz w:val="16"/>
                <w:szCs w:val="16"/>
              </w:rPr>
              <w:instrText xml:space="preserve"> ADDIN EN.CITE </w:instrText>
            </w:r>
            <w:r w:rsidRPr="00154A1C">
              <w:rPr>
                <w:sz w:val="16"/>
                <w:szCs w:val="16"/>
              </w:rPr>
              <w:fldChar w:fldCharType="begin">
                <w:fldData xml:space="preserve">PEVuZE5vdGU+PENpdGU+PEF1dGhvcj5FbGxpc29uPC9BdXRob3I+PFllYXI+MjAxOTwvWWVhcj48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13" w:tooltip="Louis, 2021 #7424" w:history="1">
              <w:r w:rsidRPr="00154A1C">
                <w:rPr>
                  <w:noProof/>
                  <w:sz w:val="16"/>
                  <w:szCs w:val="16"/>
                  <w:vertAlign w:val="superscript"/>
                </w:rPr>
                <w:t>113</w:t>
              </w:r>
            </w:hyperlink>
            <w:r w:rsidRPr="00154A1C">
              <w:rPr>
                <w:noProof/>
                <w:sz w:val="16"/>
                <w:szCs w:val="16"/>
                <w:vertAlign w:val="superscript"/>
              </w:rPr>
              <w:t>,</w:t>
            </w:r>
            <w:hyperlink w:anchor="_ENREF_122" w:tooltip="Ellison, 2019 #7499" w:history="1">
              <w:r w:rsidRPr="00154A1C">
                <w:rPr>
                  <w:noProof/>
                  <w:sz w:val="16"/>
                  <w:szCs w:val="16"/>
                  <w:vertAlign w:val="superscript"/>
                </w:rPr>
                <w:t>122</w:t>
              </w:r>
            </w:hyperlink>
            <w:r w:rsidRPr="00154A1C">
              <w:rPr>
                <w:sz w:val="16"/>
                <w:szCs w:val="16"/>
              </w:rPr>
              <w:fldChar w:fldCharType="end"/>
            </w:r>
            <w:r w:rsidRPr="00154A1C">
              <w:rPr>
                <w:sz w:val="16"/>
                <w:szCs w:val="16"/>
              </w:rPr>
              <w:t xml:space="preserve"> </w:t>
            </w:r>
            <w:r w:rsidRPr="00154A1C">
              <w:rPr>
                <w:i/>
                <w:iCs/>
                <w:sz w:val="16"/>
                <w:szCs w:val="16"/>
              </w:rPr>
              <w:t xml:space="preserve">MYB </w:t>
            </w:r>
            <w:r w:rsidRPr="00154A1C">
              <w:rPr>
                <w:sz w:val="16"/>
                <w:szCs w:val="16"/>
              </w:rPr>
              <w:t>gene amplification is rare.</w:t>
            </w:r>
            <w:r w:rsidRPr="00154A1C">
              <w:rPr>
                <w:sz w:val="16"/>
                <w:szCs w:val="16"/>
              </w:rPr>
              <w:fldChar w:fldCharType="begin">
                <w:fldData xml:space="preserve">PEVuZE5vdGU+PENpdGU+PEF1dGhvcj5DaGlhbmc8L0F1dGhvcj48WWVhcj4yMDE5PC9ZZWFyPjxS
ZWNOdW0+NzUwMzwvUmVjTnVtPjxEaXNwbGF5VGV4dD48c3R5bGUgZmFjZT0ic3VwZXJzY3JpcHQi
PjEyMywxMjQ8L3N0eWxlPjwvRGlzcGxheVRleHQ+PHJlY29yZD48cmVjLW51bWJlcj43NTAzPC9y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YW5ndWFnZT5lbmc8L2xhbmd1YWdlPjwvcmVjb3JkPjwvQ2l0ZT48Q2l0ZT48QXV0aG9yPlRhdGV2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</w:fldData>
              </w:fldChar>
            </w:r>
            <w:r w:rsidRPr="00154A1C">
              <w:rPr>
                <w:sz w:val="16"/>
                <w:szCs w:val="16"/>
              </w:rPr>
              <w:instrText xml:space="preserve"> ADDIN EN.CITE </w:instrText>
            </w:r>
            <w:r w:rsidRPr="00154A1C">
              <w:rPr>
                <w:sz w:val="16"/>
                <w:szCs w:val="16"/>
              </w:rPr>
              <w:fldChar w:fldCharType="begin">
                <w:fldData xml:space="preserve">PEVuZE5vdGU+PENpdGU+PEF1dGhvcj5DaGlhbmc8L0F1dGhvcj48WWVhcj4yMDE5PC9ZZWFyPjxS
ZWNOdW0+NzUwMzwvUmVjTnVtPjxEaXNwbGF5VGV4dD48c3R5bGUgZmFjZT0ic3VwZXJzY3JpcHQi
PjEyMywxMjQ8L3N0eWxlPjwvRGlzcGxheVRleHQ+PHJlY29yZD48cmVjLW51bWJlcj43NTAzPC9y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YW5ndWFnZT5lbmc8L2xhbmd1YWdlPjwvcmVjb3JkPjwvQ2l0ZT48Q2l0ZT48QXV0aG9yPlRhdGV2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23" w:tooltip="Chiang, 2019 #7503" w:history="1">
              <w:r w:rsidRPr="00154A1C">
                <w:rPr>
                  <w:noProof/>
                  <w:sz w:val="16"/>
                  <w:szCs w:val="16"/>
                  <w:vertAlign w:val="superscript"/>
                </w:rPr>
                <w:t>123</w:t>
              </w:r>
            </w:hyperlink>
            <w:r w:rsidRPr="00154A1C">
              <w:rPr>
                <w:noProof/>
                <w:sz w:val="16"/>
                <w:szCs w:val="16"/>
                <w:vertAlign w:val="superscript"/>
              </w:rPr>
              <w:t>,</w:t>
            </w:r>
            <w:hyperlink w:anchor="_ENREF_124" w:tooltip="Tatevossian, 2010 #7504" w:history="1">
              <w:r w:rsidRPr="00154A1C">
                <w:rPr>
                  <w:noProof/>
                  <w:sz w:val="16"/>
                  <w:szCs w:val="16"/>
                  <w:vertAlign w:val="superscript"/>
                </w:rPr>
                <w:t>124</w:t>
              </w:r>
            </w:hyperlink>
            <w:r w:rsidRPr="00154A1C">
              <w:rPr>
                <w:sz w:val="16"/>
                <w:szCs w:val="16"/>
              </w:rPr>
              <w:fldChar w:fldCharType="end"/>
            </w:r>
            <w:r w:rsidRPr="00154A1C">
              <w:rPr>
                <w:sz w:val="16"/>
                <w:szCs w:val="16"/>
              </w:rPr>
              <w:t xml:space="preserve"> </w:t>
            </w:r>
          </w:p>
          <w:p w14:paraId="39984292" w14:textId="77777777" w:rsidR="007B224A" w:rsidRPr="00154A1C" w:rsidRDefault="007B224A" w:rsidP="007B224A">
            <w:pPr>
              <w:spacing w:after="0" w:line="240" w:lineRule="auto"/>
              <w:rPr>
                <w:sz w:val="16"/>
                <w:szCs w:val="16"/>
              </w:rPr>
            </w:pPr>
          </w:p>
          <w:p w14:paraId="213EA2E6" w14:textId="26F5AC54" w:rsidR="007B224A" w:rsidRPr="00154A1C" w:rsidRDefault="007B224A" w:rsidP="007B224A">
            <w:pPr>
              <w:spacing w:after="0" w:line="240" w:lineRule="auto"/>
              <w:rPr>
                <w:sz w:val="16"/>
                <w:szCs w:val="16"/>
              </w:rPr>
            </w:pPr>
            <w:r w:rsidRPr="00154A1C">
              <w:rPr>
                <w:sz w:val="16"/>
                <w:szCs w:val="16"/>
              </w:rPr>
              <w:t xml:space="preserve">Diagnostic detection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fusions can be performed by targeted next generation fusion panel sequencing or by whole transcriptome sequencing. Alternatively, </w:t>
            </w:r>
            <w:r w:rsidRPr="00154A1C">
              <w:rPr>
                <w:i/>
                <w:iCs/>
                <w:sz w:val="16"/>
                <w:szCs w:val="16"/>
              </w:rPr>
              <w:t>MYB/MYBL1</w:t>
            </w:r>
            <w:r w:rsidRPr="00154A1C">
              <w:rPr>
                <w:sz w:val="16"/>
                <w:szCs w:val="16"/>
              </w:rPr>
              <w:t xml:space="preserve"> alterations can be detected by using interphase ISH. DNA methylome analysis also identifies gliomas with </w:t>
            </w:r>
            <w:r w:rsidRPr="00154A1C">
              <w:rPr>
                <w:i/>
                <w:iCs/>
                <w:sz w:val="16"/>
                <w:szCs w:val="16"/>
              </w:rPr>
              <w:t>MYB</w:t>
            </w:r>
            <w:r w:rsidRPr="00154A1C">
              <w:rPr>
                <w:sz w:val="16"/>
                <w:szCs w:val="16"/>
              </w:rPr>
              <w:t xml:space="preserve"> or </w:t>
            </w:r>
            <w:r w:rsidRPr="00154A1C">
              <w:rPr>
                <w:i/>
                <w:iCs/>
                <w:sz w:val="16"/>
                <w:szCs w:val="16"/>
              </w:rPr>
              <w:t xml:space="preserve">MYBL1 </w:t>
            </w:r>
            <w:r w:rsidRPr="00154A1C">
              <w:rPr>
                <w:sz w:val="16"/>
                <w:szCs w:val="16"/>
              </w:rPr>
              <w:t xml:space="preserve">alterations but cannot distinguish between diffuse astrocytoma, </w:t>
            </w:r>
            <w:r w:rsidRPr="00154A1C">
              <w:rPr>
                <w:i/>
                <w:iCs/>
                <w:sz w:val="16"/>
                <w:szCs w:val="16"/>
              </w:rPr>
              <w:t>MYB/MYBL1</w:t>
            </w:r>
            <w:r w:rsidRPr="00154A1C">
              <w:rPr>
                <w:sz w:val="16"/>
                <w:szCs w:val="16"/>
              </w:rPr>
              <w:t>-altered versus angiocentric glioma.</w:t>
            </w:r>
            <w:r w:rsidRPr="00154A1C">
              <w:rPr>
                <w:sz w:val="16"/>
                <w:szCs w:val="16"/>
              </w:rPr>
              <w:fldChar w:fldCharType="begin">
                <w:fldData xml:space="preserve">PEVuZE5vdGU+PENpdGU+PEF1dGhvcj5DaGlhbmc8L0F1dGhvcj48WWVhcj4yMDE5PC9ZZWFyPjxS
ZWNOdW0+NzUwMzwvUmVjTnVtPjxEaXNwbGF5VGV4dD48c3R5bGUgZmFjZT0ic3VwZXJzY3JpcHQi
PjEyMywxMjU8L3N0eWxlPjwvRGlzcGxheVRleHQ+PHJlY29yZD48cmVjLW51bWJlcj43NTAzPC9y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YW5ndWFnZT5lbmc8L2xhbmd1YWdlPjwvcmVjb3JkPjwvQ2l0ZT48Q2l0ZT48QXV0aG9yPldlZmVy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</w:fldData>
              </w:fldChar>
            </w:r>
            <w:r w:rsidRPr="00154A1C">
              <w:rPr>
                <w:sz w:val="16"/>
                <w:szCs w:val="16"/>
              </w:rPr>
              <w:instrText xml:space="preserve"> ADDIN EN.CITE </w:instrText>
            </w:r>
            <w:r w:rsidRPr="00154A1C">
              <w:rPr>
                <w:sz w:val="16"/>
                <w:szCs w:val="16"/>
              </w:rPr>
              <w:fldChar w:fldCharType="begin">
                <w:fldData xml:space="preserve">PEVuZE5vdGU+PENpdGU+PEF1dGhvcj5DaGlhbmc8L0F1dGhvcj48WWVhcj4yMDE5PC9ZZWFyPjxS
ZWNOdW0+NzUwMzwvUmVjTnVtPjxEaXNwbGF5VGV4dD48c3R5bGUgZmFjZT0ic3VwZXJzY3JpcHQi
PjEyMywxMjU8L3N0eWxlPjwvRGlzcGxheVRleHQ+PHJlY29yZD48cmVjLW51bWJlcj43NTAzPC9y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YW5ndWFnZT5lbmc8L2xhbmd1YWdlPjwvcmVjb3JkPjwvQ2l0ZT48Q2l0ZT48QXV0aG9yPldlZmVy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23" w:tooltip="Chiang, 2019 #7503" w:history="1">
              <w:r w:rsidRPr="00154A1C">
                <w:rPr>
                  <w:noProof/>
                  <w:sz w:val="16"/>
                  <w:szCs w:val="16"/>
                  <w:vertAlign w:val="superscript"/>
                </w:rPr>
                <w:t>123</w:t>
              </w:r>
            </w:hyperlink>
            <w:r w:rsidRPr="00154A1C">
              <w:rPr>
                <w:noProof/>
                <w:sz w:val="16"/>
                <w:szCs w:val="16"/>
                <w:vertAlign w:val="superscript"/>
              </w:rPr>
              <w:t>,</w:t>
            </w:r>
            <w:hyperlink w:anchor="_ENREF_125" w:tooltip="Wefers, 2020 #7506" w:history="1">
              <w:r w:rsidRPr="00154A1C">
                <w:rPr>
                  <w:noProof/>
                  <w:sz w:val="16"/>
                  <w:szCs w:val="16"/>
                  <w:vertAlign w:val="superscript"/>
                </w:rPr>
                <w:t>125</w:t>
              </w:r>
            </w:hyperlink>
            <w:r w:rsidRPr="00154A1C">
              <w:rPr>
                <w:sz w:val="16"/>
                <w:szCs w:val="16"/>
              </w:rPr>
              <w:fldChar w:fldCharType="end"/>
            </w:r>
          </w:p>
          <w:p w14:paraId="7AFC0C72" w14:textId="77777777" w:rsidR="007B224A" w:rsidRPr="00154A1C" w:rsidRDefault="007B224A" w:rsidP="007B224A">
            <w:pPr>
              <w:spacing w:after="0" w:line="240" w:lineRule="auto"/>
              <w:rPr>
                <w:sz w:val="16"/>
                <w:szCs w:val="16"/>
              </w:rPr>
            </w:pPr>
          </w:p>
          <w:p w14:paraId="327668C7" w14:textId="77777777" w:rsidR="007B224A" w:rsidRDefault="007B224A" w:rsidP="007B224A">
            <w:pPr>
              <w:spacing w:after="0" w:line="240" w:lineRule="auto"/>
              <w:rPr>
                <w:sz w:val="16"/>
                <w:szCs w:val="16"/>
              </w:rPr>
            </w:pPr>
            <w:r w:rsidRPr="00154A1C">
              <w:rPr>
                <w:sz w:val="16"/>
                <w:szCs w:val="16"/>
              </w:rPr>
              <w:t xml:space="preserve">Investigation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alteration is a core element for </w:t>
            </w:r>
            <w:r w:rsidRPr="00154A1C">
              <w:rPr>
                <w:rFonts w:eastAsia="Times New Roman" w:cs="Calibri"/>
                <w:color w:val="000000"/>
                <w:sz w:val="16"/>
                <w:szCs w:val="16"/>
                <w:lang w:eastAsia="en-AU"/>
              </w:rPr>
              <w:t xml:space="preserve">diffuse astrocytoma, </w:t>
            </w:r>
            <w:r w:rsidRPr="00154A1C">
              <w:rPr>
                <w:rFonts w:eastAsia="Times New Roman" w:cs="Calibri"/>
                <w:i/>
                <w:iCs/>
                <w:color w:val="000000"/>
                <w:sz w:val="16"/>
                <w:szCs w:val="16"/>
                <w:lang w:eastAsia="en-AU"/>
              </w:rPr>
              <w:t>MYB</w:t>
            </w:r>
            <w:r w:rsidRPr="00154A1C">
              <w:rPr>
                <w:rFonts w:eastAsia="Times New Roman" w:cs="Calibri"/>
                <w:color w:val="000000"/>
                <w:sz w:val="16"/>
                <w:szCs w:val="16"/>
                <w:lang w:eastAsia="en-AU"/>
              </w:rPr>
              <w:t xml:space="preserve">- or </w:t>
            </w:r>
            <w:r w:rsidRPr="00154A1C">
              <w:rPr>
                <w:rFonts w:eastAsia="Times New Roman" w:cs="Calibri"/>
                <w:i/>
                <w:iCs/>
                <w:color w:val="000000"/>
                <w:sz w:val="16"/>
                <w:szCs w:val="16"/>
                <w:lang w:eastAsia="en-AU"/>
              </w:rPr>
              <w:t>MYBL1</w:t>
            </w:r>
            <w:r w:rsidRPr="00154A1C">
              <w:rPr>
                <w:rFonts w:eastAsia="Times New Roman" w:cs="Calibri"/>
                <w:color w:val="000000"/>
                <w:sz w:val="16"/>
                <w:szCs w:val="16"/>
                <w:lang w:eastAsia="en-AU"/>
              </w:rPr>
              <w:t>-altered</w:t>
            </w:r>
            <w:r w:rsidRPr="00154A1C">
              <w:rPr>
                <w:sz w:val="16"/>
                <w:szCs w:val="16"/>
              </w:rPr>
              <w:t>.</w:t>
            </w:r>
          </w:p>
          <w:p w14:paraId="039E5B69" w14:textId="77777777" w:rsidR="007B224A" w:rsidRPr="00154A1C" w:rsidRDefault="007B224A" w:rsidP="007B224A">
            <w:pPr>
              <w:spacing w:after="0" w:line="240" w:lineRule="auto"/>
              <w:rPr>
                <w:sz w:val="16"/>
                <w:szCs w:val="16"/>
              </w:rPr>
            </w:pPr>
          </w:p>
          <w:p w14:paraId="42A6AD6D" w14:textId="77777777" w:rsidR="007B224A" w:rsidRPr="00154A1C" w:rsidRDefault="007B224A" w:rsidP="007B224A">
            <w:pPr>
              <w:pStyle w:val="Heading1"/>
              <w:spacing w:before="0" w:line="240" w:lineRule="auto"/>
              <w:rPr>
                <w:rFonts w:asciiTheme="minorHAnsi" w:hAnsiTheme="minorHAnsi" w:cstheme="minorHAnsi"/>
                <w:color w:val="auto"/>
                <w:sz w:val="16"/>
                <w:szCs w:val="16"/>
              </w:rPr>
            </w:pPr>
            <w:r w:rsidRPr="00154A1C">
              <w:rPr>
                <w:rFonts w:asciiTheme="minorHAnsi" w:hAnsiTheme="minorHAnsi" w:cstheme="minorHAnsi"/>
                <w:color w:val="auto"/>
                <w:sz w:val="16"/>
                <w:szCs w:val="16"/>
              </w:rPr>
              <w:t>References</w:t>
            </w:r>
          </w:p>
          <w:p w14:paraId="3FE69B3F" w14:textId="77777777" w:rsidR="007B224A" w:rsidRPr="00154A1C" w:rsidRDefault="007B224A" w:rsidP="00D45FA0">
            <w:pPr>
              <w:pStyle w:val="EndNoteBibliography"/>
              <w:spacing w:after="0"/>
              <w:ind w:left="318" w:hanging="318"/>
              <w:rPr>
                <w:sz w:val="16"/>
                <w:szCs w:val="16"/>
              </w:rPr>
            </w:pPr>
            <w:r w:rsidRPr="00154A1C">
              <w:rPr>
                <w:sz w:val="16"/>
                <w:szCs w:val="16"/>
              </w:rPr>
              <w:fldChar w:fldCharType="begin"/>
            </w:r>
            <w:r w:rsidRPr="00154A1C">
              <w:rPr>
                <w:sz w:val="16"/>
                <w:szCs w:val="16"/>
              </w:rPr>
              <w:instrText xml:space="preserve"> ADDIN EN.REFLIST </w:instrText>
            </w:r>
            <w:r w:rsidRPr="00154A1C">
              <w:rPr>
                <w:sz w:val="16"/>
                <w:szCs w:val="16"/>
              </w:rPr>
              <w:fldChar w:fldCharType="separate"/>
            </w:r>
            <w:r w:rsidRPr="00154A1C">
              <w:rPr>
                <w:rFonts w:ascii="Segoe UI" w:hAnsi="Segoe UI" w:cs="Segoe UI"/>
                <w:sz w:val="16"/>
                <w:szCs w:val="16"/>
              </w:rPr>
              <w:t>1</w:t>
            </w:r>
            <w:r w:rsidRPr="00154A1C">
              <w:rPr>
                <w:rFonts w:ascii="Segoe UI" w:hAnsi="Segoe UI" w:cs="Segoe UI"/>
                <w:sz w:val="16"/>
                <w:szCs w:val="16"/>
              </w:rPr>
              <w:tab/>
            </w:r>
            <w:r w:rsidRPr="00154A1C">
              <w:rPr>
                <w:sz w:val="16"/>
                <w:szCs w:val="16"/>
              </w:rPr>
              <w:t xml:space="preserve">WHO Classification of Tumours Editorial Board (2021). </w:t>
            </w:r>
            <w:r w:rsidRPr="00154A1C">
              <w:rPr>
                <w:i/>
                <w:sz w:val="16"/>
                <w:szCs w:val="16"/>
              </w:rPr>
              <w:t>Central Nervous System Tumours, WHO Classification of Tumours, 5th Edition, Volume 6</w:t>
            </w:r>
            <w:r w:rsidRPr="00154A1C">
              <w:rPr>
                <w:sz w:val="16"/>
                <w:szCs w:val="16"/>
              </w:rPr>
              <w:t>. IARC Press, Lyon, France.</w:t>
            </w:r>
          </w:p>
          <w:p w14:paraId="533220F0" w14:textId="77777777" w:rsidR="007B224A" w:rsidRPr="00154A1C" w:rsidRDefault="007B224A" w:rsidP="00D45FA0">
            <w:pPr>
              <w:pStyle w:val="EndNoteBibliography"/>
              <w:spacing w:after="0"/>
              <w:ind w:left="318" w:hanging="318"/>
              <w:rPr>
                <w:sz w:val="16"/>
                <w:szCs w:val="16"/>
              </w:rPr>
            </w:pPr>
            <w:r w:rsidRPr="00154A1C">
              <w:rPr>
                <w:rFonts w:ascii="Segoe UI" w:hAnsi="Segoe UI" w:cs="Segoe UI"/>
                <w:sz w:val="16"/>
                <w:szCs w:val="16"/>
              </w:rPr>
              <w:t>2</w:t>
            </w:r>
            <w:r w:rsidRPr="00154A1C">
              <w:rPr>
                <w:rFonts w:ascii="Segoe UI" w:hAnsi="Segoe UI" w:cs="Segoe UI"/>
                <w:sz w:val="16"/>
                <w:szCs w:val="16"/>
              </w:rPr>
              <w:tab/>
            </w:r>
            <w:r w:rsidRPr="00154A1C">
              <w:rPr>
                <w:sz w:val="16"/>
                <w:szCs w:val="16"/>
              </w:rPr>
              <w:t xml:space="preserve">Heuser M, Argiropoulos B, Kuchenbauer F, Yung E, Piper J, Fung S, Schlenk RF, Dohner K, Hinrichsen T, Rudolph C, Schambach A, Baum C, Schlegelberger B, Dohner H, Ganser A and Humphries RK (2007). MN1 overexpression induces acute myeloid leukemia in mice and predicts ATRA resistance in patients with AML. </w:t>
            </w:r>
            <w:r w:rsidRPr="00154A1C">
              <w:rPr>
                <w:i/>
                <w:sz w:val="16"/>
                <w:szCs w:val="16"/>
              </w:rPr>
              <w:t>Blood</w:t>
            </w:r>
            <w:r w:rsidRPr="00154A1C">
              <w:rPr>
                <w:sz w:val="16"/>
                <w:szCs w:val="16"/>
              </w:rPr>
              <w:t xml:space="preserve"> 110(5):1639-1647.</w:t>
            </w:r>
          </w:p>
          <w:p w14:paraId="7226648B" w14:textId="77777777" w:rsidR="007B224A" w:rsidRPr="00154A1C" w:rsidRDefault="007B224A" w:rsidP="00D45FA0">
            <w:pPr>
              <w:pStyle w:val="EndNoteBibliography"/>
              <w:spacing w:after="0"/>
              <w:ind w:left="318" w:hanging="318"/>
              <w:rPr>
                <w:sz w:val="16"/>
                <w:szCs w:val="16"/>
              </w:rPr>
            </w:pPr>
            <w:r w:rsidRPr="00154A1C">
              <w:rPr>
                <w:rFonts w:ascii="Segoe UI" w:hAnsi="Segoe UI" w:cs="Segoe UI"/>
                <w:sz w:val="16"/>
                <w:szCs w:val="16"/>
              </w:rPr>
              <w:t>3</w:t>
            </w:r>
            <w:r w:rsidRPr="00154A1C">
              <w:rPr>
                <w:rFonts w:ascii="Segoe UI" w:hAnsi="Segoe UI" w:cs="Segoe UI"/>
                <w:sz w:val="16"/>
                <w:szCs w:val="16"/>
              </w:rPr>
              <w:tab/>
            </w:r>
            <w:r w:rsidRPr="00154A1C">
              <w:rPr>
                <w:sz w:val="16"/>
                <w:szCs w:val="16"/>
              </w:rPr>
              <w:t xml:space="preserve">Lekanne Deprez RH, Riegman PH, Groen NA, Warringa UL, van Biezen NA, Molijn AC, Bootsma D, de Jong PJ, Menon AG, Kley NA and et al. (1995). Cloning and characterization of MN1, a gene from chromosome 22q11, which is disrupted by a balanced translocation in a meningioma. </w:t>
            </w:r>
            <w:r w:rsidRPr="00154A1C">
              <w:rPr>
                <w:i/>
                <w:sz w:val="16"/>
                <w:szCs w:val="16"/>
              </w:rPr>
              <w:t>Oncogene</w:t>
            </w:r>
            <w:r w:rsidRPr="00154A1C">
              <w:rPr>
                <w:sz w:val="16"/>
                <w:szCs w:val="16"/>
              </w:rPr>
              <w:t xml:space="preserve"> 10(8):1521-1528.</w:t>
            </w:r>
          </w:p>
          <w:p w14:paraId="13EC99DC" w14:textId="5A69771B" w:rsidR="00347778" w:rsidRPr="00154A1C" w:rsidRDefault="007B224A" w:rsidP="00390E73">
            <w:pPr>
              <w:pStyle w:val="EndNoteBibliography"/>
              <w:spacing w:after="100"/>
              <w:ind w:left="318" w:hanging="318"/>
              <w:rPr>
                <w:b/>
                <w:sz w:val="16"/>
                <w:szCs w:val="16"/>
                <w:highlight w:val="green"/>
                <w:u w:val="single"/>
              </w:rPr>
            </w:pPr>
            <w:r w:rsidRPr="00154A1C">
              <w:rPr>
                <w:rFonts w:ascii="Segoe UI" w:hAnsi="Segoe UI" w:cs="Segoe UI"/>
                <w:sz w:val="16"/>
                <w:szCs w:val="16"/>
              </w:rPr>
              <w:t>4</w:t>
            </w:r>
            <w:r w:rsidRPr="00154A1C">
              <w:rPr>
                <w:rFonts w:ascii="Segoe UI" w:hAnsi="Segoe UI" w:cs="Segoe UI"/>
                <w:sz w:val="16"/>
                <w:szCs w:val="16"/>
              </w:rPr>
              <w:tab/>
            </w:r>
            <w:r w:rsidRPr="00154A1C">
              <w:rPr>
                <w:sz w:val="16"/>
                <w:szCs w:val="16"/>
              </w:rPr>
              <w:t xml:space="preserve">Lehman NL, Spassky N, Sak M, Webb A, Zumbar CT, Usubalieva A, Alkhateeb KJ, McElroy JP, Maclean KH, Fadda P, Liu T, Gangalapudi V, Carver J, Abdullaev Z, Timmers C, Parker JR, Pierson CR, Mobley BC, Gokden M, Hattab EM, Parrett T, Cooke RX, Lehman TD, Costinean S, Parwani A, Williams BJ, Jensen RL, Aldape K and Mistry AM (2022). Astroblastomas exhibit radial glia stem cell lineages and differential expression of imprinted and X-inactivation escape genes. </w:t>
            </w:r>
            <w:r w:rsidRPr="00154A1C">
              <w:rPr>
                <w:i/>
                <w:sz w:val="16"/>
                <w:szCs w:val="16"/>
              </w:rPr>
              <w:t>Nat Commun</w:t>
            </w:r>
            <w:r w:rsidRPr="00154A1C">
              <w:rPr>
                <w:sz w:val="16"/>
                <w:szCs w:val="16"/>
              </w:rPr>
              <w:t xml:space="preserve"> 13(1):2083.</w:t>
            </w:r>
            <w:r w:rsidRPr="00154A1C">
              <w:rPr>
                <w:sz w:val="16"/>
                <w:szCs w:val="16"/>
              </w:rPr>
              <w:fldChar w:fldCharType="end"/>
            </w:r>
            <w:r w:rsidR="00390E73">
              <w:rPr>
                <w:sz w:val="16"/>
                <w:szCs w:val="16"/>
              </w:rPr>
              <w:t xml:space="preserve"> </w:t>
            </w:r>
          </w:p>
        </w:tc>
        <w:tc>
          <w:tcPr>
            <w:tcW w:w="1959" w:type="dxa"/>
          </w:tcPr>
          <w:p w14:paraId="0DC1CBF9" w14:textId="29C0E8C3"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lang w:val="en-US"/>
              </w:rPr>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597C7BA2" w14:textId="000E0299" w:rsidR="005C09E0" w:rsidRDefault="0041119A" w:rsidP="00370014">
            <w:pPr>
              <w:pStyle w:val="Default"/>
              <w:rPr>
                <w:color w:val="221E1F"/>
                <w:sz w:val="10"/>
                <w:szCs w:val="10"/>
              </w:rPr>
            </w:pPr>
            <w:r>
              <w:rPr>
                <w:rFonts w:asciiTheme="minorHAnsi" w:hAnsiTheme="minorHAnsi" w:cstheme="minorHAnsi"/>
                <w:color w:val="221E1F"/>
                <w:sz w:val="18"/>
                <w:szCs w:val="18"/>
                <w:vertAlign w:val="superscript"/>
              </w:rPr>
              <w:t>d</w:t>
            </w:r>
            <w:r w:rsidR="005C09E0" w:rsidRPr="000F5658">
              <w:rPr>
                <w:rFonts w:asciiTheme="minorHAnsi" w:hAnsiTheme="minorHAnsi" w:cstheme="minorHAnsi"/>
                <w:color w:val="221E1F"/>
                <w:sz w:val="16"/>
                <w:szCs w:val="16"/>
              </w:rPr>
              <w:t xml:space="preserve"> Repeat for each alteration</w:t>
            </w:r>
            <w:r w:rsidR="005C09E0">
              <w:rPr>
                <w:color w:val="221E1F"/>
                <w:sz w:val="10"/>
                <w:szCs w:val="10"/>
              </w:rPr>
              <w:t xml:space="preserve">. </w:t>
            </w:r>
          </w:p>
          <w:p w14:paraId="76D75586" w14:textId="77777777" w:rsidR="00347778" w:rsidRPr="0067776A" w:rsidRDefault="00347778" w:rsidP="00370014">
            <w:pPr>
              <w:autoSpaceDE w:val="0"/>
              <w:autoSpaceDN w:val="0"/>
              <w:adjustRightInd w:val="0"/>
              <w:spacing w:after="0" w:line="240" w:lineRule="auto"/>
              <w:rPr>
                <w:sz w:val="16"/>
                <w:szCs w:val="16"/>
                <w:highlight w:val="yellow"/>
              </w:rPr>
            </w:pPr>
          </w:p>
        </w:tc>
      </w:tr>
      <w:tr w:rsidR="00347778" w:rsidRPr="00CC5E7C" w14:paraId="7A32E932" w14:textId="77777777" w:rsidTr="00F035DC">
        <w:trPr>
          <w:trHeight w:val="895"/>
        </w:trPr>
        <w:tc>
          <w:tcPr>
            <w:tcW w:w="865" w:type="dxa"/>
            <w:shd w:val="clear" w:color="000000" w:fill="EEECE1"/>
          </w:tcPr>
          <w:p w14:paraId="192BE94F" w14:textId="6F3333D6" w:rsidR="00347778" w:rsidRDefault="00044F8F"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4A22BE1" w14:textId="0CA8822E" w:rsidR="00347778" w:rsidRPr="00044F8F" w:rsidRDefault="00044F8F" w:rsidP="00F95D86">
            <w:pPr>
              <w:spacing w:line="240" w:lineRule="auto"/>
              <w:rPr>
                <w:rFonts w:cstheme="minorHAnsi"/>
                <w:color w:val="221E1F"/>
                <w:sz w:val="16"/>
                <w:szCs w:val="16"/>
              </w:rPr>
            </w:pPr>
            <w:r w:rsidRPr="00044F8F">
              <w:rPr>
                <w:rFonts w:cstheme="minorHAnsi"/>
                <w:i/>
                <w:iCs/>
                <w:color w:val="221E1F"/>
                <w:sz w:val="16"/>
                <w:szCs w:val="16"/>
              </w:rPr>
              <w:t xml:space="preserve">MYC </w:t>
            </w:r>
            <w:r w:rsidRPr="00044F8F">
              <w:rPr>
                <w:rFonts w:cstheme="minorHAnsi"/>
                <w:color w:val="221E1F"/>
                <w:sz w:val="16"/>
                <w:szCs w:val="16"/>
              </w:rPr>
              <w:t>GENE FAMILY AMPLIFICATION (</w:t>
            </w:r>
            <w:r w:rsidRPr="00044F8F">
              <w:rPr>
                <w:rFonts w:cstheme="minorHAnsi"/>
                <w:i/>
                <w:iCs/>
                <w:color w:val="221E1F"/>
                <w:sz w:val="16"/>
                <w:szCs w:val="16"/>
              </w:rPr>
              <w:t xml:space="preserve">MYC </w:t>
            </w:r>
            <w:r w:rsidRPr="00044F8F">
              <w:rPr>
                <w:rFonts w:cstheme="minorHAnsi"/>
                <w:color w:val="221E1F"/>
                <w:sz w:val="16"/>
                <w:szCs w:val="16"/>
              </w:rPr>
              <w:t xml:space="preserve">and/or </w:t>
            </w:r>
            <w:proofErr w:type="gramStart"/>
            <w:r w:rsidRPr="00044F8F">
              <w:rPr>
                <w:rFonts w:cstheme="minorHAnsi"/>
                <w:i/>
                <w:iCs/>
                <w:color w:val="221E1F"/>
                <w:sz w:val="16"/>
                <w:szCs w:val="16"/>
              </w:rPr>
              <w:t>MYCN</w:t>
            </w:r>
            <w:r w:rsidRPr="00044F8F">
              <w:rPr>
                <w:rFonts w:cstheme="minorHAnsi"/>
                <w:color w:val="221E1F"/>
                <w:sz w:val="16"/>
                <w:szCs w:val="16"/>
              </w:rPr>
              <w:t>)</w:t>
            </w:r>
            <w:r w:rsidR="0041119A">
              <w:rPr>
                <w:rFonts w:cstheme="minorHAnsi"/>
                <w:color w:val="221E1F"/>
                <w:sz w:val="18"/>
                <w:szCs w:val="18"/>
                <w:vertAlign w:val="superscript"/>
              </w:rPr>
              <w:t>c</w:t>
            </w:r>
            <w:proofErr w:type="gramEnd"/>
          </w:p>
        </w:tc>
        <w:tc>
          <w:tcPr>
            <w:tcW w:w="2553" w:type="dxa"/>
          </w:tcPr>
          <w:p w14:paraId="2F604D0A" w14:textId="77777777" w:rsidR="00044F8F" w:rsidRPr="00262B47" w:rsidRDefault="00044F8F" w:rsidP="00044F8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C783BD9" w14:textId="77777777" w:rsidR="00044F8F" w:rsidRPr="00EA2697" w:rsidRDefault="00044F8F" w:rsidP="00044F8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3062BECC" w14:textId="77777777" w:rsidR="006207AB" w:rsidRPr="006207AB" w:rsidRDefault="006207AB" w:rsidP="006207AB">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Absent with low level gain </w:t>
            </w:r>
          </w:p>
          <w:p w14:paraId="4B9CA4AF" w14:textId="573E5ED7" w:rsidR="00044F8F" w:rsidRPr="0042290F" w:rsidRDefault="006207AB" w:rsidP="006207AB">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 including copy number</w:t>
            </w:r>
            <w:r w:rsidR="00044F8F" w:rsidRPr="00262B47">
              <w:rPr>
                <w:rFonts w:cstheme="minorHAnsi"/>
                <w:iCs/>
                <w:sz w:val="16"/>
                <w:szCs w:val="16"/>
              </w:rPr>
              <w:t xml:space="preserve"> </w:t>
            </w:r>
          </w:p>
          <w:p w14:paraId="5366B7E6" w14:textId="16DDFA23" w:rsidR="00044F8F" w:rsidRPr="00262B47" w:rsidRDefault="00044F8F" w:rsidP="00044F8F">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9B4999">
              <w:rPr>
                <w:rFonts w:cstheme="minorHAnsi"/>
                <w:color w:val="221E1F"/>
                <w:sz w:val="18"/>
                <w:szCs w:val="18"/>
                <w:vertAlign w:val="superscript"/>
              </w:rPr>
              <w:t>d</w:t>
            </w:r>
            <w:proofErr w:type="spellEnd"/>
          </w:p>
          <w:p w14:paraId="26A9C2BB" w14:textId="77777777" w:rsidR="00044F8F" w:rsidRPr="005D49D0" w:rsidRDefault="00044F8F" w:rsidP="00044F8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24A53C5" w14:textId="77777777" w:rsidR="006207AB" w:rsidRP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ISH </w:t>
            </w:r>
          </w:p>
          <w:p w14:paraId="4E79327B" w14:textId="77777777" w:rsid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Array-based method </w:t>
            </w:r>
          </w:p>
          <w:p w14:paraId="2B9BDED8" w14:textId="77777777" w:rsid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NGS </w:t>
            </w:r>
          </w:p>
          <w:p w14:paraId="1C7A28B6" w14:textId="17442067" w:rsidR="00347778" w:rsidRPr="006207AB" w:rsidRDefault="00044F8F"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Other, </w:t>
            </w:r>
            <w:r w:rsidRPr="006207AB">
              <w:rPr>
                <w:rFonts w:cstheme="minorHAnsi"/>
                <w:i/>
                <w:iCs/>
                <w:color w:val="221E1F"/>
                <w:sz w:val="16"/>
                <w:szCs w:val="16"/>
              </w:rPr>
              <w:t>specify</w:t>
            </w:r>
          </w:p>
        </w:tc>
        <w:tc>
          <w:tcPr>
            <w:tcW w:w="7938" w:type="dxa"/>
          </w:tcPr>
          <w:p w14:paraId="4AB25D3D" w14:textId="58EEF7CC" w:rsidR="008B64BC" w:rsidRPr="008B64BC" w:rsidRDefault="008B64BC" w:rsidP="008B64BC">
            <w:pPr>
              <w:spacing w:after="0" w:line="240" w:lineRule="auto"/>
              <w:rPr>
                <w:rFonts w:cstheme="minorHAnsi"/>
                <w:sz w:val="16"/>
                <w:szCs w:val="16"/>
              </w:rPr>
            </w:pPr>
            <w:r w:rsidRPr="008B64BC">
              <w:rPr>
                <w:rFonts w:cstheme="minorHAnsi"/>
                <w:sz w:val="16"/>
                <w:szCs w:val="16"/>
              </w:rPr>
              <w:t>The MYC (v-</w:t>
            </w:r>
            <w:proofErr w:type="spellStart"/>
            <w:r w:rsidRPr="008B64BC">
              <w:rPr>
                <w:rFonts w:cstheme="minorHAnsi"/>
                <w:sz w:val="16"/>
                <w:szCs w:val="16"/>
              </w:rPr>
              <w:t>myc</w:t>
            </w:r>
            <w:proofErr w:type="spellEnd"/>
            <w:r w:rsidRPr="008B64BC">
              <w:rPr>
                <w:rFonts w:cstheme="minorHAnsi"/>
                <w:sz w:val="16"/>
                <w:szCs w:val="16"/>
              </w:rPr>
              <w:t xml:space="preserve"> avian </w:t>
            </w:r>
            <w:proofErr w:type="spellStart"/>
            <w:r w:rsidRPr="008B64BC">
              <w:rPr>
                <w:rFonts w:cstheme="minorHAnsi"/>
                <w:sz w:val="16"/>
                <w:szCs w:val="16"/>
              </w:rPr>
              <w:t>myelocytomatosis</w:t>
            </w:r>
            <w:proofErr w:type="spellEnd"/>
            <w:r w:rsidRPr="008B64BC">
              <w:rPr>
                <w:rFonts w:cstheme="minorHAnsi"/>
                <w:sz w:val="16"/>
                <w:szCs w:val="16"/>
              </w:rPr>
              <w:t xml:space="preserve"> viral oncogene homolog; 8q24.21) protein has a fundamental role in cell proliferation, cell size, differentiation, stem cell self-renewal, and apoptosis. Its deregulation occurs in many cancers including a range of CNS tumours. The MYC transcription factor family also includes its paralogues MYCN and MYCL.</w:t>
            </w:r>
            <w:hyperlink w:anchor="_ENREF_1" w:tooltip="Dang, 2013 #2552" w:history="1">
              <w:r w:rsidRPr="008B64BC">
                <w:rPr>
                  <w:rFonts w:cstheme="minorHAnsi"/>
                  <w:sz w:val="16"/>
                  <w:szCs w:val="16"/>
                </w:rPr>
                <w:fldChar w:fldCharType="begin"/>
              </w:r>
              <w:r w:rsidRPr="008B64BC">
                <w:rPr>
                  <w:rFonts w:cstheme="minorHAnsi"/>
                  <w:sz w:val="16"/>
                  <w:szCs w:val="16"/>
                </w:rPr>
                <w:instrText xml:space="preserve"> ADDIN EN.CITE &lt;EndNote&gt;&lt;Cite&gt;&lt;Author&gt;Dang&lt;/Author&gt;&lt;Year&gt;2013&lt;/Year&gt;&lt;RecNum&gt;2552&lt;/RecNum&gt;&lt;DisplayText&gt;&lt;style face="superscript"&gt;1&lt;/style&gt;&lt;/DisplayText&gt;&lt;record&gt;&lt;rec-number&gt;2552&lt;/rec-number&gt;&lt;foreign-keys&gt;&lt;key app="EN" db-id="w592zazsqtfvdxe2w9sxtpt2exzt5t0wa2fx" timestamp="0"&gt;2552&lt;/key&gt;&lt;/foreign-keys&gt;&lt;ref-type name="Journal Article"&gt;17&lt;/ref-type&gt;&lt;contributors&gt;&lt;authors&gt;&lt;author&gt;Dang, C. V.&lt;/author&gt;&lt;/authors&gt;&lt;/contributors&gt;&lt;auth-address&gt;Abramson Cancer Center, Abramson Family Cancer Research Institute, Department of Medicine, Perelman School of Medicine, University of Pennsylvania, Philadelphia, Pennsylvania 19072, USA. dangvchi@exchange.upenn.edu&lt;/auth-address&gt;&lt;titles&gt;&lt;title&gt;MYC, metabolism, cell growth, and tumorigenesis&lt;/title&gt;&lt;secondary-title&gt;Cold Spring Harb Perspect Med&lt;/secondary-title&gt;&lt;alt-title&gt;Cold Spring Harbor perspectives in medicine&lt;/alt-title&gt;&lt;/titles&gt;&lt;volume&gt;3&lt;/volume&gt;&lt;number&gt;8&lt;/number&gt;&lt;edition&gt;2013/08/03&lt;/edition&gt;&lt;keywords&gt;&lt;keyword&gt;Carcinogenesis/*genetics&lt;/keyword&gt;&lt;keyword&gt;Cell Transformation, Neoplastic/genetics&lt;/keyword&gt;&lt;keyword&gt;*Gene Expression Regulation, Neoplastic&lt;/keyword&gt;&lt;keyword&gt;Genes, myc/*genetics&lt;/keyword&gt;&lt;keyword&gt;Genes, p53/genetics&lt;/keyword&gt;&lt;keyword&gt;Glucose/genetics&lt;/keyword&gt;&lt;keyword&gt;Glutamine/metabolism&lt;/keyword&gt;&lt;keyword&gt;Humans&lt;/keyword&gt;&lt;keyword&gt;Lipid Metabolism/genetics&lt;/keyword&gt;&lt;keyword&gt;Mitochondria/genetics&lt;/keyword&gt;&lt;keyword&gt;Neoplasms/*genetics/metabolism&lt;/keyword&gt;&lt;keyword&gt;Proto-Oncogene Proteins c-myc/*genetics/metabolism&lt;/keyword&gt;&lt;keyword&gt;Ribosomes/genetics&lt;/keyword&gt;&lt;keyword&gt;Signal Transduction/genetics&lt;/keyword&gt;&lt;keyword&gt;Transcription Factors/genetics&lt;/keyword&gt;&lt;/keywords&gt;&lt;dates&gt;&lt;year&gt;2013&lt;/year&gt;&lt;pub-dates&gt;&lt;date&gt;Aug 01&lt;/date&gt;&lt;/pub-dates&gt;&lt;/dates&gt;&lt;isbn&gt;2157-1422&lt;/isbn&gt;&lt;accession-num&gt;23906881&lt;/accession-num&gt;&lt;urls&gt;&lt;/urls&gt;&lt;custom2&gt;Pmc3721271&lt;/custom2&gt;&lt;electronic-resource-num&gt;10.1101/cshperspect.a014217&lt;/electronic-resource-num&gt;&lt;remote-database-provider&gt;Nlm&lt;/remote-database-provider&gt;&lt;language&gt;eng&lt;/language&gt;&lt;/record&gt;&lt;/Cite&gt;&lt;/EndNote&gt;</w:instrText>
              </w:r>
              <w:r w:rsidRPr="008B64BC">
                <w:rPr>
                  <w:rFonts w:cstheme="minorHAnsi"/>
                  <w:sz w:val="16"/>
                  <w:szCs w:val="16"/>
                </w:rPr>
                <w:fldChar w:fldCharType="separate"/>
              </w:r>
              <w:r w:rsidRPr="008B64BC">
                <w:rPr>
                  <w:rFonts w:cstheme="minorHAnsi"/>
                  <w:noProof/>
                  <w:sz w:val="16"/>
                  <w:szCs w:val="16"/>
                  <w:vertAlign w:val="superscript"/>
                </w:rPr>
                <w:t>1</w:t>
              </w:r>
              <w:r w:rsidRPr="008B64BC">
                <w:rPr>
                  <w:rFonts w:cstheme="minorHAnsi"/>
                  <w:sz w:val="16"/>
                  <w:szCs w:val="16"/>
                </w:rPr>
                <w:fldChar w:fldCharType="end"/>
              </w:r>
            </w:hyperlink>
            <w:r w:rsidRPr="008B64BC">
              <w:rPr>
                <w:rFonts w:cstheme="minorHAnsi"/>
                <w:sz w:val="16"/>
                <w:szCs w:val="16"/>
              </w:rPr>
              <w:t xml:space="preserve"> </w:t>
            </w:r>
          </w:p>
          <w:p w14:paraId="37AFD0F7" w14:textId="77777777" w:rsidR="008B64BC" w:rsidRPr="008B64BC" w:rsidRDefault="008B64BC" w:rsidP="008B64BC">
            <w:pPr>
              <w:spacing w:after="0" w:line="240" w:lineRule="auto"/>
              <w:rPr>
                <w:rFonts w:cstheme="minorHAnsi"/>
                <w:sz w:val="16"/>
                <w:szCs w:val="16"/>
              </w:rPr>
            </w:pPr>
          </w:p>
          <w:p w14:paraId="6EF06B78" w14:textId="34773D44" w:rsidR="008B64BC" w:rsidRPr="008B64BC" w:rsidRDefault="008B64BC" w:rsidP="008B64BC">
            <w:pPr>
              <w:spacing w:after="0" w:line="240" w:lineRule="auto"/>
              <w:rPr>
                <w:rFonts w:cstheme="minorHAnsi"/>
                <w:sz w:val="16"/>
                <w:szCs w:val="16"/>
              </w:rPr>
            </w:pPr>
            <w:r w:rsidRPr="008B64BC">
              <w:rPr>
                <w:rFonts w:cstheme="minorHAnsi"/>
                <w:i/>
                <w:sz w:val="16"/>
                <w:szCs w:val="16"/>
              </w:rPr>
              <w:t>MYC</w:t>
            </w:r>
            <w:r w:rsidRPr="008B64BC">
              <w:rPr>
                <w:rFonts w:cstheme="minorHAnsi"/>
                <w:sz w:val="16"/>
                <w:szCs w:val="16"/>
              </w:rPr>
              <w:t xml:space="preserve">, </w:t>
            </w:r>
            <w:r w:rsidRPr="008B64BC">
              <w:rPr>
                <w:rFonts w:cstheme="minorHAnsi"/>
                <w:i/>
                <w:sz w:val="16"/>
                <w:szCs w:val="16"/>
              </w:rPr>
              <w:t>MYCN,</w:t>
            </w:r>
            <w:r w:rsidRPr="008B64BC">
              <w:rPr>
                <w:rFonts w:cstheme="minorHAnsi"/>
                <w:sz w:val="16"/>
                <w:szCs w:val="16"/>
              </w:rPr>
              <w:t xml:space="preserve"> and </w:t>
            </w:r>
            <w:r w:rsidRPr="008B64BC">
              <w:rPr>
                <w:rFonts w:cstheme="minorHAnsi"/>
                <w:i/>
                <w:sz w:val="16"/>
                <w:szCs w:val="16"/>
              </w:rPr>
              <w:t>MYCL</w:t>
            </w:r>
            <w:r w:rsidRPr="008B64BC">
              <w:rPr>
                <w:rFonts w:cstheme="minorHAnsi"/>
                <w:sz w:val="16"/>
                <w:szCs w:val="16"/>
              </w:rPr>
              <w:t xml:space="preserve"> amplifications are prognostically relevant in medulloblastomas.</w:t>
            </w:r>
            <w:hyperlink w:anchor="_ENREF_2" w:tooltip="Northcott, 2012 #2553" w:history="1">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cHQiPjI8L3N0eWxlPjwvRGlzcGxheVRleHQ+PHJlY29yZD48cmVjLW51bWJlcj4yNTUzPC9yZWMt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PHBhZ2VzPjQ5LTU2PC9wYWdlcz48dm9sdW1lPjQ4ODwvdm9sdW1lPjxudW1iZXI+NzQwOTwvbnVt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cHQiPjI8L3N0eWxlPjwvRGlzcGxheVRleHQ+PHJlY29yZD48cmVjLW51bWJlcj4yNTUzPC9yZWMt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PHBhZ2VzPjQ5LTU2PC9wYWdlcz48dm9sdW1lPjQ4ODwvdm9sdW1lPjxudW1iZXI+NzQwOTwvbnVt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r w:rsidRPr="008B64BC">
                <w:rPr>
                  <w:rFonts w:cstheme="minorHAnsi"/>
                  <w:noProof/>
                  <w:sz w:val="16"/>
                  <w:szCs w:val="16"/>
                  <w:vertAlign w:val="superscript"/>
                </w:rPr>
                <w:t>2</w:t>
              </w:r>
              <w:r w:rsidRPr="008B64BC">
                <w:rPr>
                  <w:rFonts w:cstheme="minorHAnsi"/>
                  <w:sz w:val="16"/>
                  <w:szCs w:val="16"/>
                </w:rPr>
                <w:fldChar w:fldCharType="end"/>
              </w:r>
            </w:hyperlink>
            <w:r w:rsidRPr="008B64BC">
              <w:rPr>
                <w:rFonts w:cstheme="minorHAnsi"/>
                <w:sz w:val="16"/>
                <w:szCs w:val="16"/>
              </w:rPr>
              <w:t xml:space="preserve"> </w:t>
            </w:r>
            <w:r w:rsidRPr="008B64BC">
              <w:rPr>
                <w:rFonts w:cstheme="minorHAnsi"/>
                <w:i/>
                <w:sz w:val="16"/>
                <w:szCs w:val="16"/>
              </w:rPr>
              <w:t>MYC</w:t>
            </w:r>
            <w:r w:rsidRPr="008B64BC">
              <w:rPr>
                <w:rFonts w:cstheme="minorHAnsi"/>
                <w:sz w:val="16"/>
                <w:szCs w:val="16"/>
              </w:rPr>
              <w:t xml:space="preserve"> and </w:t>
            </w:r>
            <w:r w:rsidRPr="008B64BC">
              <w:rPr>
                <w:rFonts w:cstheme="minorHAnsi"/>
                <w:i/>
                <w:sz w:val="16"/>
                <w:szCs w:val="16"/>
              </w:rPr>
              <w:t>MYCN</w:t>
            </w:r>
            <w:r w:rsidRPr="008B64BC">
              <w:rPr>
                <w:rFonts w:cstheme="minorHAnsi"/>
                <w:sz w:val="16"/>
                <w:szCs w:val="16"/>
              </w:rPr>
              <w:t xml:space="preserve"> gene amplification and fusions are seen in SHH-activated and in non-WNT/non-SHH medulloblastomas, but almost never in the WNT-activated type.</w: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cHQiPjIsMzwvc3R5bGU+PC9EaXNwbGF5VGV4dD48cmVjb3JkPjxyZWMtbnVtYmVyPjI1NTM8L3Jl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bD48cGFnZXM+NDktNTY8L3BhZ2VzPjx2b2x1bWU+NDg4PC92b2x1bWU+PG51bWJlcj43NDA5PC9u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cHQiPjIsMzwvc3R5bGU+PC9EaXNwbGF5VGV4dD48cmVjb3JkPjxyZWMtbnVtYmVyPjI1NTM8L3Jl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bD48cGFnZXM+NDktNTY8L3BhZ2VzPjx2b2x1bWU+NDg4PC92b2x1bWU+PG51bWJlcj43NDA5PC9u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hyperlink w:anchor="_ENREF_2" w:tooltip="Northcott, 2012 #2553" w:history="1">
              <w:r w:rsidRPr="008B64BC">
                <w:rPr>
                  <w:rFonts w:cstheme="minorHAnsi"/>
                  <w:noProof/>
                  <w:sz w:val="16"/>
                  <w:szCs w:val="16"/>
                  <w:vertAlign w:val="superscript"/>
                </w:rPr>
                <w:t>2</w:t>
              </w:r>
            </w:hyperlink>
            <w:r w:rsidRPr="008B64BC">
              <w:rPr>
                <w:rFonts w:cstheme="minorHAnsi"/>
                <w:noProof/>
                <w:sz w:val="16"/>
                <w:szCs w:val="16"/>
                <w:vertAlign w:val="superscript"/>
              </w:rPr>
              <w:t>,</w:t>
            </w:r>
            <w:hyperlink w:anchor="_ENREF_3" w:tooltip="Roussel, 2013 #2554" w:history="1">
              <w:r w:rsidRPr="008B64BC">
                <w:rPr>
                  <w:rFonts w:cstheme="minorHAnsi"/>
                  <w:noProof/>
                  <w:sz w:val="16"/>
                  <w:szCs w:val="16"/>
                  <w:vertAlign w:val="superscript"/>
                </w:rPr>
                <w:t>3</w:t>
              </w:r>
            </w:hyperlink>
            <w:r w:rsidRPr="008B64BC">
              <w:rPr>
                <w:rFonts w:cstheme="minorHAnsi"/>
                <w:sz w:val="16"/>
                <w:szCs w:val="16"/>
              </w:rPr>
              <w:fldChar w:fldCharType="end"/>
            </w:r>
            <w:r w:rsidRPr="008B64BC">
              <w:rPr>
                <w:rFonts w:cstheme="minorHAnsi"/>
                <w:sz w:val="16"/>
                <w:szCs w:val="16"/>
              </w:rPr>
              <w:t xml:space="preserve"> Furthermore, </w:t>
            </w:r>
            <w:r w:rsidRPr="008B64BC">
              <w:rPr>
                <w:rFonts w:cstheme="minorHAnsi"/>
                <w:i/>
                <w:iCs/>
                <w:sz w:val="16"/>
                <w:szCs w:val="16"/>
              </w:rPr>
              <w:t>MYCN</w:t>
            </w:r>
            <w:r w:rsidRPr="008B64BC">
              <w:rPr>
                <w:rFonts w:cstheme="minorHAnsi"/>
                <w:sz w:val="16"/>
                <w:szCs w:val="16"/>
              </w:rPr>
              <w:t>-amplification is listed in the WHO CNS 5</w:t>
            </w:r>
            <w:r w:rsidRPr="008B64BC">
              <w:rPr>
                <w:rFonts w:cstheme="minorHAnsi"/>
                <w:sz w:val="16"/>
                <w:szCs w:val="16"/>
                <w:vertAlign w:val="superscript"/>
              </w:rPr>
              <w:t>th</w:t>
            </w:r>
            <w:r w:rsidRPr="008B64BC">
              <w:rPr>
                <w:rFonts w:cstheme="minorHAnsi"/>
                <w:sz w:val="16"/>
                <w:szCs w:val="16"/>
              </w:rPr>
              <w:t xml:space="preserve"> edition (CNS5) Tumour Classification as an essential diagnostic criterion for spinal ependymoma, </w:t>
            </w:r>
            <w:r w:rsidRPr="008B64BC">
              <w:rPr>
                <w:rFonts w:cstheme="minorHAnsi"/>
                <w:i/>
                <w:iCs/>
                <w:sz w:val="16"/>
                <w:szCs w:val="16"/>
              </w:rPr>
              <w:t>MYCN</w:t>
            </w:r>
            <w:r w:rsidRPr="008B64BC">
              <w:rPr>
                <w:rFonts w:cstheme="minorHAnsi"/>
                <w:sz w:val="16"/>
                <w:szCs w:val="16"/>
              </w:rPr>
              <w:t>-amplified.</w:t>
            </w:r>
            <w:hyperlink w:anchor="_ENREF_4" w:tooltip="WHO Classification of Tumours Editorial Board, 2021 #7404" w:history="1">
              <w:r w:rsidRPr="008B64BC">
                <w:rPr>
                  <w:rFonts w:cstheme="minorHAnsi"/>
                  <w:sz w:val="16"/>
                  <w:szCs w:val="16"/>
                </w:rPr>
                <w:fldChar w:fldCharType="begin"/>
              </w:r>
              <w:r w:rsidRPr="008B64BC">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8B64BC">
                <w:rPr>
                  <w:rFonts w:cstheme="minorHAnsi"/>
                  <w:sz w:val="16"/>
                  <w:szCs w:val="16"/>
                </w:rPr>
                <w:fldChar w:fldCharType="separate"/>
              </w:r>
              <w:r w:rsidRPr="008B64BC">
                <w:rPr>
                  <w:rFonts w:cstheme="minorHAnsi"/>
                  <w:noProof/>
                  <w:sz w:val="16"/>
                  <w:szCs w:val="16"/>
                  <w:vertAlign w:val="superscript"/>
                </w:rPr>
                <w:t>4</w:t>
              </w:r>
              <w:r w:rsidRPr="008B64BC">
                <w:rPr>
                  <w:rFonts w:cstheme="minorHAnsi"/>
                  <w:sz w:val="16"/>
                  <w:szCs w:val="16"/>
                </w:rPr>
                <w:fldChar w:fldCharType="end"/>
              </w:r>
            </w:hyperlink>
            <w:r w:rsidRPr="008B64BC">
              <w:rPr>
                <w:rFonts w:cstheme="minorHAnsi"/>
                <w:sz w:val="16"/>
                <w:szCs w:val="16"/>
              </w:rPr>
              <w:t xml:space="preserve"> Rarely, such aggressive spinal ependymomas may show amplification of</w:t>
            </w:r>
            <w:r w:rsidRPr="008B64BC">
              <w:rPr>
                <w:rFonts w:cstheme="minorHAnsi"/>
                <w:i/>
                <w:iCs/>
                <w:sz w:val="16"/>
                <w:szCs w:val="16"/>
              </w:rPr>
              <w:t xml:space="preserve"> MYC</w:t>
            </w:r>
            <w:r w:rsidRPr="008B64BC">
              <w:rPr>
                <w:rFonts w:cstheme="minorHAnsi"/>
                <w:sz w:val="16"/>
                <w:szCs w:val="16"/>
              </w:rPr>
              <w:t>.</w:t>
            </w:r>
            <w:hyperlink w:anchor="_ENREF_5" w:tooltip="Shatara, 2021 #7557" w:history="1">
              <w:r w:rsidRPr="008B64BC">
                <w:rPr>
                  <w:rFonts w:cstheme="minorHAnsi"/>
                  <w:sz w:val="16"/>
                  <w:szCs w:val="16"/>
                </w:rPr>
                <w:fldChar w:fldCharType="begin">
                  <w:fldData xml:space="preserve">PEVuZE5vdGU+PENpdGU+PEF1dGhvcj5TaGF0YXJhPC9BdXRob3I+PFllYXI+MjAyMTwvWWVhcj48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PEVuZE5vdGU+PENpdGU+PEF1dGhvcj5TaGF0YXJhPC9BdXRob3I+PFllYXI+MjAyMTwvWWVhcj48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r w:rsidRPr="008B64BC">
                <w:rPr>
                  <w:rFonts w:cstheme="minorHAnsi"/>
                  <w:noProof/>
                  <w:sz w:val="16"/>
                  <w:szCs w:val="16"/>
                  <w:vertAlign w:val="superscript"/>
                </w:rPr>
                <w:t>5</w:t>
              </w:r>
              <w:r w:rsidRPr="008B64BC">
                <w:rPr>
                  <w:rFonts w:cstheme="minorHAnsi"/>
                  <w:sz w:val="16"/>
                  <w:szCs w:val="16"/>
                </w:rPr>
                <w:fldChar w:fldCharType="end"/>
              </w:r>
            </w:hyperlink>
          </w:p>
          <w:p w14:paraId="1857CF56" w14:textId="77777777" w:rsidR="008B64BC" w:rsidRPr="008B64BC" w:rsidRDefault="008B64BC" w:rsidP="008B64BC">
            <w:pPr>
              <w:spacing w:after="0" w:line="240" w:lineRule="auto"/>
              <w:rPr>
                <w:rFonts w:cstheme="minorHAnsi"/>
                <w:sz w:val="16"/>
                <w:szCs w:val="16"/>
              </w:rPr>
            </w:pPr>
          </w:p>
          <w:p w14:paraId="7BB9C9B7" w14:textId="461EE3FD" w:rsidR="008B64BC" w:rsidRPr="008B64BC" w:rsidRDefault="008B64BC" w:rsidP="008B64BC">
            <w:pPr>
              <w:spacing w:after="0" w:line="240" w:lineRule="auto"/>
              <w:rPr>
                <w:rFonts w:cstheme="minorHAnsi"/>
                <w:sz w:val="16"/>
                <w:szCs w:val="16"/>
              </w:rPr>
            </w:pPr>
            <w:r w:rsidRPr="008B64BC">
              <w:rPr>
                <w:rFonts w:cstheme="minorHAnsi"/>
                <w:sz w:val="16"/>
                <w:szCs w:val="16"/>
              </w:rPr>
              <w:t>A commonly used laboratory method to detect MYC gene family amplifications is FISH or CISH. Other approaches include RT-PCR, droplet-based digital PCR (</w:t>
            </w:r>
            <w:proofErr w:type="spellStart"/>
            <w:r w:rsidRPr="008B64BC">
              <w:rPr>
                <w:rFonts w:cstheme="minorHAnsi"/>
                <w:sz w:val="16"/>
                <w:szCs w:val="16"/>
              </w:rPr>
              <w:t>ddPCR</w:t>
            </w:r>
            <w:proofErr w:type="spellEnd"/>
            <w:r w:rsidRPr="008B64BC">
              <w:rPr>
                <w:rFonts w:cstheme="minorHAnsi"/>
                <w:sz w:val="16"/>
                <w:szCs w:val="16"/>
              </w:rPr>
              <w:t xml:space="preserve">), NGS, </w:t>
            </w:r>
            <w:r w:rsidRPr="008B64BC">
              <w:rPr>
                <w:rFonts w:eastAsia="Times New Roman" w:cstheme="minorHAnsi"/>
                <w:sz w:val="16"/>
                <w:szCs w:val="16"/>
              </w:rPr>
              <w:t>multiplex ligation-dependent probe amplification (</w:t>
            </w:r>
            <w:r w:rsidRPr="008B64BC">
              <w:rPr>
                <w:rFonts w:cstheme="minorHAnsi"/>
                <w:sz w:val="16"/>
                <w:szCs w:val="16"/>
              </w:rPr>
              <w:t>MLPA), or array technologies.</w:t>
            </w:r>
          </w:p>
          <w:p w14:paraId="217C6985" w14:textId="77777777" w:rsidR="008B64BC" w:rsidRPr="008B64BC" w:rsidRDefault="008B64BC" w:rsidP="008B64BC">
            <w:pPr>
              <w:spacing w:after="0" w:line="240" w:lineRule="auto"/>
              <w:rPr>
                <w:rFonts w:cstheme="minorHAnsi"/>
                <w:sz w:val="16"/>
                <w:szCs w:val="16"/>
              </w:rPr>
            </w:pPr>
          </w:p>
          <w:p w14:paraId="3CE8C67E" w14:textId="77777777" w:rsidR="008B64BC" w:rsidRDefault="008B64BC" w:rsidP="006D2E3C">
            <w:pPr>
              <w:spacing w:line="240" w:lineRule="auto"/>
              <w:rPr>
                <w:rFonts w:cstheme="minorHAnsi"/>
                <w:sz w:val="16"/>
                <w:szCs w:val="16"/>
              </w:rPr>
            </w:pPr>
            <w:r w:rsidRPr="008B64BC">
              <w:rPr>
                <w:rFonts w:cstheme="minorHAnsi"/>
                <w:sz w:val="16"/>
                <w:szCs w:val="16"/>
              </w:rPr>
              <w:lastRenderedPageBreak/>
              <w:t xml:space="preserve">Investigation of </w:t>
            </w:r>
            <w:r w:rsidRPr="008B64BC">
              <w:rPr>
                <w:rFonts w:cstheme="minorHAnsi"/>
                <w:i/>
                <w:iCs/>
                <w:sz w:val="16"/>
                <w:szCs w:val="16"/>
              </w:rPr>
              <w:t>MYC</w:t>
            </w:r>
            <w:r w:rsidRPr="008B64BC">
              <w:rPr>
                <w:rFonts w:cstheme="minorHAnsi"/>
                <w:sz w:val="16"/>
                <w:szCs w:val="16"/>
              </w:rPr>
              <w:t xml:space="preserve"> or </w:t>
            </w:r>
            <w:r w:rsidRPr="008B64BC">
              <w:rPr>
                <w:rFonts w:cstheme="minorHAnsi"/>
                <w:i/>
                <w:iCs/>
                <w:sz w:val="16"/>
                <w:szCs w:val="16"/>
              </w:rPr>
              <w:t>MYCN</w:t>
            </w:r>
            <w:r w:rsidRPr="008B64BC">
              <w:rPr>
                <w:rFonts w:cstheme="minorHAnsi"/>
                <w:sz w:val="16"/>
                <w:szCs w:val="16"/>
              </w:rPr>
              <w:t xml:space="preserve"> alteration is a core element for </w:t>
            </w:r>
            <w:r w:rsidRPr="008B64BC">
              <w:rPr>
                <w:rFonts w:eastAsia="Times New Roman" w:cstheme="minorHAnsi"/>
                <w:color w:val="000000"/>
                <w:sz w:val="16"/>
                <w:szCs w:val="16"/>
                <w:lang w:eastAsia="en-AU"/>
              </w:rPr>
              <w:t xml:space="preserve">diffuse paediatric-type high grade glioma, H3- and IDH-wildtype; and spinal ependymoma, </w:t>
            </w:r>
            <w:r w:rsidRPr="008B64BC">
              <w:rPr>
                <w:rFonts w:eastAsia="Times New Roman" w:cstheme="minorHAnsi"/>
                <w:i/>
                <w:iCs/>
                <w:color w:val="000000"/>
                <w:sz w:val="16"/>
                <w:szCs w:val="16"/>
                <w:lang w:eastAsia="en-AU"/>
              </w:rPr>
              <w:t>MYCN</w:t>
            </w:r>
            <w:r w:rsidRPr="008B64BC">
              <w:rPr>
                <w:rFonts w:eastAsia="Times New Roman" w:cstheme="minorHAnsi"/>
                <w:color w:val="000000"/>
                <w:sz w:val="16"/>
                <w:szCs w:val="16"/>
                <w:lang w:eastAsia="en-AU"/>
              </w:rPr>
              <w:t>-amplified</w:t>
            </w:r>
            <w:r w:rsidRPr="008B64BC">
              <w:rPr>
                <w:rFonts w:cstheme="minorHAnsi"/>
                <w:sz w:val="16"/>
                <w:szCs w:val="16"/>
              </w:rPr>
              <w:t>.</w:t>
            </w:r>
          </w:p>
          <w:p w14:paraId="2EB6E9F4" w14:textId="77777777" w:rsidR="008B64BC" w:rsidRPr="008B64BC" w:rsidRDefault="008B64BC" w:rsidP="008B64BC">
            <w:pPr>
              <w:pStyle w:val="Heading1"/>
              <w:spacing w:before="0" w:line="240" w:lineRule="auto"/>
              <w:rPr>
                <w:rFonts w:asciiTheme="minorHAnsi" w:hAnsiTheme="minorHAnsi" w:cstheme="minorHAnsi"/>
                <w:color w:val="auto"/>
                <w:sz w:val="16"/>
                <w:szCs w:val="16"/>
              </w:rPr>
            </w:pPr>
            <w:r w:rsidRPr="008B64BC">
              <w:rPr>
                <w:rFonts w:asciiTheme="minorHAnsi" w:hAnsiTheme="minorHAnsi" w:cstheme="minorHAnsi"/>
                <w:color w:val="auto"/>
                <w:sz w:val="16"/>
                <w:szCs w:val="16"/>
              </w:rPr>
              <w:t>References</w:t>
            </w:r>
          </w:p>
          <w:p w14:paraId="5F376173"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fldChar w:fldCharType="begin"/>
            </w:r>
            <w:r w:rsidRPr="008B64BC">
              <w:rPr>
                <w:rFonts w:asciiTheme="minorHAnsi" w:hAnsiTheme="minorHAnsi" w:cstheme="minorHAnsi"/>
                <w:sz w:val="16"/>
                <w:szCs w:val="16"/>
              </w:rPr>
              <w:instrText xml:space="preserve"> ADDIN EN.REFLIST </w:instrText>
            </w:r>
            <w:r w:rsidRPr="008B64BC">
              <w:rPr>
                <w:rFonts w:asciiTheme="minorHAnsi" w:hAnsiTheme="minorHAnsi" w:cstheme="minorHAnsi"/>
                <w:sz w:val="16"/>
                <w:szCs w:val="16"/>
              </w:rPr>
              <w:fldChar w:fldCharType="separate"/>
            </w:r>
            <w:r w:rsidRPr="008B64BC">
              <w:rPr>
                <w:rFonts w:asciiTheme="minorHAnsi" w:hAnsiTheme="minorHAnsi" w:cstheme="minorHAnsi"/>
                <w:sz w:val="16"/>
                <w:szCs w:val="16"/>
              </w:rPr>
              <w:t>1</w:t>
            </w:r>
            <w:r w:rsidRPr="008B64BC">
              <w:rPr>
                <w:rFonts w:asciiTheme="minorHAnsi" w:hAnsiTheme="minorHAnsi" w:cstheme="minorHAnsi"/>
                <w:sz w:val="16"/>
                <w:szCs w:val="16"/>
              </w:rPr>
              <w:tab/>
              <w:t xml:space="preserve">Dang CV (2013). MYC, metabolism, cell growth, and tumorigenesis. </w:t>
            </w:r>
            <w:r w:rsidRPr="008B64BC">
              <w:rPr>
                <w:rFonts w:asciiTheme="minorHAnsi" w:hAnsiTheme="minorHAnsi" w:cstheme="minorHAnsi"/>
                <w:i/>
                <w:sz w:val="16"/>
                <w:szCs w:val="16"/>
              </w:rPr>
              <w:t>Cold Spring Harb Perspect Med</w:t>
            </w:r>
            <w:r w:rsidRPr="008B64BC">
              <w:rPr>
                <w:rFonts w:asciiTheme="minorHAnsi" w:hAnsiTheme="minorHAnsi" w:cstheme="minorHAnsi"/>
                <w:sz w:val="16"/>
                <w:szCs w:val="16"/>
              </w:rPr>
              <w:t xml:space="preserve"> 3(8).</w:t>
            </w:r>
          </w:p>
          <w:p w14:paraId="744A7AE6"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2</w:t>
            </w:r>
            <w:r w:rsidRPr="008B64BC">
              <w:rPr>
                <w:rFonts w:asciiTheme="minorHAnsi" w:hAnsiTheme="minorHAnsi" w:cstheme="minorHAnsi"/>
                <w:sz w:val="16"/>
                <w:szCs w:val="16"/>
              </w:rPr>
              <w:tab/>
              <w:t xml:space="preserve">Northcott PA, Shih DJ, Peacock J, Garzia L, Morrissy AS, Zichner T, Stutz AM, Korshunov A, Reimand J, Schumacher SE, Beroukhim R, Ellison DW, Marshall CR, Lionel AC, Mack S, Dubuc A, Yao Y, Ramaswamy V, Luu B, Rolider A, Cavalli FM, Wang X, Remke M, Wu X, Chiu RY, Chu A, Chuah E, Corbett RD, Hoad GR, Jackman SD, Li Y, Lo A, Mungall KL, Nip KM, Qian JQ, Raymond AG, Thiessen NT, Varhol RJ, Birol I, Moore RA, Mungall AJ, Holt R, Kawauchi D, Roussel MF, Kool M, Jones DT, Witt H, Fernandez LA, Kenney AM, Wechsler-Reya RJ, Dirks P, Aviv T, Grajkowska WA, Perek-Polnik M, Haberler CC, Delattre O, Reynaud SS, Doz FF, Pernet-Fattet SS, Cho BK, Kim SK, Wang KC, Scheurlen W, Eberhart CG, Fevre-Montange M, Jouvet A, Pollack IF, Fan X, Muraszko KM, Gillespie GY, Di Rocco C, Massimi L, Michiels EM, Kloosterhof NK, French PJ, Kros JM, Olson JM, Ellenbogen RG, Zitterbart K, Kren L, Thompson RC, Cooper MK, Lach B, McLendon RE, Bigner DD, Fontebasso A, Albrecht S, Jabado N, Lindsey JC, Bailey S, Gupta N, Weiss WA, Bognar L, Klekner A, Van Meter TE, Kumabe T, Tominaga T, Elbabaa SK, Leonard JR, Rubin JB, Liau LM, Van Meir EG, Fouladi M, Nakamura H, Cinalli G, Garami M, Hauser P, Saad AG, Iolascon A, Jung S, Carlotti CG, Vibhakar R, Ra YS, Robinson S, Zollo M, Faria CC, Chan JA, Levy ML, Sorensen PH, Meyerson M, Pomeroy SL, Cho YJ, Bader GD, Tabori U, Hawkins CE, Bouffet E, Scherer SW, Rutka JT, Malkin D, Clifford SC, Jones SJ, Korbel JO, Pfister SM, Marra MA and Taylor MD (2012). Subgroup-specific structural variation across 1,000 medulloblastoma genomes. </w:t>
            </w:r>
            <w:r w:rsidRPr="008B64BC">
              <w:rPr>
                <w:rFonts w:asciiTheme="minorHAnsi" w:hAnsiTheme="minorHAnsi" w:cstheme="minorHAnsi"/>
                <w:i/>
                <w:sz w:val="16"/>
                <w:szCs w:val="16"/>
              </w:rPr>
              <w:t>Nature</w:t>
            </w:r>
            <w:r w:rsidRPr="008B64BC">
              <w:rPr>
                <w:rFonts w:asciiTheme="minorHAnsi" w:hAnsiTheme="minorHAnsi" w:cstheme="minorHAnsi"/>
                <w:sz w:val="16"/>
                <w:szCs w:val="16"/>
              </w:rPr>
              <w:t xml:space="preserve"> 488(7409):49-56.</w:t>
            </w:r>
          </w:p>
          <w:p w14:paraId="558A2139"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3</w:t>
            </w:r>
            <w:r w:rsidRPr="008B64BC">
              <w:rPr>
                <w:rFonts w:asciiTheme="minorHAnsi" w:hAnsiTheme="minorHAnsi" w:cstheme="minorHAnsi"/>
                <w:sz w:val="16"/>
                <w:szCs w:val="16"/>
              </w:rPr>
              <w:tab/>
              <w:t xml:space="preserve">Roussel MF and Robinson GW (2013). Role of MYC in Medulloblastoma. </w:t>
            </w:r>
            <w:r w:rsidRPr="008B64BC">
              <w:rPr>
                <w:rFonts w:asciiTheme="minorHAnsi" w:hAnsiTheme="minorHAnsi" w:cstheme="minorHAnsi"/>
                <w:i/>
                <w:sz w:val="16"/>
                <w:szCs w:val="16"/>
              </w:rPr>
              <w:t>Cold Spring Harb Perspect Med</w:t>
            </w:r>
            <w:r w:rsidRPr="008B64BC">
              <w:rPr>
                <w:rFonts w:asciiTheme="minorHAnsi" w:hAnsiTheme="minorHAnsi" w:cstheme="minorHAnsi"/>
                <w:sz w:val="16"/>
                <w:szCs w:val="16"/>
              </w:rPr>
              <w:t xml:space="preserve"> 3(11).</w:t>
            </w:r>
          </w:p>
          <w:p w14:paraId="496901BA"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4</w:t>
            </w:r>
            <w:r w:rsidRPr="008B64BC">
              <w:rPr>
                <w:rFonts w:asciiTheme="minorHAnsi" w:hAnsiTheme="minorHAnsi" w:cstheme="minorHAnsi"/>
                <w:sz w:val="16"/>
                <w:szCs w:val="16"/>
              </w:rPr>
              <w:tab/>
              <w:t xml:space="preserve">WHO Classification of Tumours Editorial Board (2021). </w:t>
            </w:r>
            <w:r w:rsidRPr="008B64BC">
              <w:rPr>
                <w:rFonts w:asciiTheme="minorHAnsi" w:hAnsiTheme="minorHAnsi" w:cstheme="minorHAnsi"/>
                <w:i/>
                <w:sz w:val="16"/>
                <w:szCs w:val="16"/>
              </w:rPr>
              <w:t>Central Nervous System Tumours, WHO Classification of Tumours, 5th Edition, Volume 6</w:t>
            </w:r>
            <w:r w:rsidRPr="008B64BC">
              <w:rPr>
                <w:rFonts w:asciiTheme="minorHAnsi" w:hAnsiTheme="minorHAnsi" w:cstheme="minorHAnsi"/>
                <w:sz w:val="16"/>
                <w:szCs w:val="16"/>
              </w:rPr>
              <w:t>. IARC Press, Lyon, France.</w:t>
            </w:r>
          </w:p>
          <w:p w14:paraId="15789D05" w14:textId="48831B23" w:rsidR="00347778" w:rsidRPr="008B64BC" w:rsidRDefault="008B64BC" w:rsidP="008B64BC">
            <w:pPr>
              <w:pStyle w:val="EndNoteBibliography"/>
              <w:spacing w:after="100"/>
              <w:ind w:left="318" w:hanging="318"/>
              <w:rPr>
                <w:rFonts w:asciiTheme="minorHAnsi" w:hAnsiTheme="minorHAnsi" w:cstheme="minorHAnsi"/>
                <w:b/>
                <w:sz w:val="16"/>
                <w:szCs w:val="16"/>
                <w:highlight w:val="green"/>
                <w:u w:val="single"/>
              </w:rPr>
            </w:pPr>
            <w:r w:rsidRPr="008B64BC">
              <w:rPr>
                <w:rFonts w:asciiTheme="minorHAnsi" w:hAnsiTheme="minorHAnsi" w:cstheme="minorHAnsi"/>
                <w:sz w:val="16"/>
                <w:szCs w:val="16"/>
              </w:rPr>
              <w:t>5</w:t>
            </w:r>
            <w:r w:rsidRPr="008B64BC">
              <w:rPr>
                <w:rFonts w:asciiTheme="minorHAnsi" w:hAnsiTheme="minorHAnsi" w:cstheme="minorHAnsi"/>
                <w:sz w:val="16"/>
                <w:szCs w:val="16"/>
              </w:rPr>
              <w:tab/>
              <w:t xml:space="preserve">Shatara M, Schieffer KM, Klawinski D, Thomas DL, Pierson CR, Sribnick EA, Jones J, Rodriguez DP, Deeg C, Hamelberg E, LaHaye S, Miller KE, Fitch J, Kelly B, Leraas K, Pfau R, White P, Magrini V, Wilson RK, Mardis ER, Abdelbaki MS, Finlay JL, Boué DR, Cottrell CE, Ghasemi DR, Pajtler KW and Osorio DS (2021). Clinically aggressive pediatric spinal ependymoma with novel MYC amplification demonstrates molecular and histopathologic similarity to newly described MYCN-amplified spinal ependymomas. </w:t>
            </w:r>
            <w:r w:rsidRPr="008B64BC">
              <w:rPr>
                <w:rFonts w:asciiTheme="minorHAnsi" w:hAnsiTheme="minorHAnsi" w:cstheme="minorHAnsi"/>
                <w:i/>
                <w:sz w:val="16"/>
                <w:szCs w:val="16"/>
              </w:rPr>
              <w:t>Acta Neuropathol Commun</w:t>
            </w:r>
            <w:r w:rsidRPr="008B64BC">
              <w:rPr>
                <w:rFonts w:asciiTheme="minorHAnsi" w:hAnsiTheme="minorHAnsi" w:cstheme="minorHAnsi"/>
                <w:sz w:val="16"/>
                <w:szCs w:val="16"/>
              </w:rPr>
              <w:t xml:space="preserve"> 9(1):192.</w:t>
            </w:r>
            <w:r>
              <w:rPr>
                <w:rFonts w:asciiTheme="minorHAnsi" w:hAnsiTheme="minorHAnsi" w:cstheme="minorHAnsi"/>
                <w:sz w:val="16"/>
                <w:szCs w:val="16"/>
              </w:rPr>
              <w:t xml:space="preserve"> </w:t>
            </w:r>
            <w:r w:rsidRPr="008B64BC">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tcPr>
          <w:p w14:paraId="6A7F60AC" w14:textId="30CDC451"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4F2C868F" w14:textId="474A16C3" w:rsidR="00347778" w:rsidRPr="0067776A" w:rsidRDefault="000E64AB" w:rsidP="00F95D86">
            <w:pPr>
              <w:autoSpaceDE w:val="0"/>
              <w:autoSpaceDN w:val="0"/>
              <w:adjustRightInd w:val="0"/>
              <w:spacing w:after="0" w:line="240" w:lineRule="auto"/>
              <w:rPr>
                <w:sz w:val="16"/>
                <w:szCs w:val="16"/>
                <w:highlight w:val="yellow"/>
              </w:rPr>
            </w:pPr>
            <w:r>
              <w:rPr>
                <w:rFonts w:cstheme="minorHAnsi"/>
                <w:color w:val="221E1F"/>
                <w:sz w:val="18"/>
                <w:szCs w:val="18"/>
                <w:vertAlign w:val="superscript"/>
              </w:rPr>
              <w:t>d</w:t>
            </w:r>
            <w:r w:rsidRPr="000F5658">
              <w:rPr>
                <w:rFonts w:cstheme="minorHAnsi"/>
                <w:color w:val="221E1F"/>
                <w:sz w:val="16"/>
                <w:szCs w:val="16"/>
              </w:rPr>
              <w:t xml:space="preserve"> Repeat for each alteration</w:t>
            </w:r>
            <w:r>
              <w:rPr>
                <w:color w:val="221E1F"/>
                <w:sz w:val="10"/>
                <w:szCs w:val="10"/>
              </w:rPr>
              <w:t>.</w:t>
            </w:r>
          </w:p>
        </w:tc>
      </w:tr>
      <w:tr w:rsidR="00044F8F" w:rsidRPr="00CC5E7C" w14:paraId="0176B2DC" w14:textId="77777777" w:rsidTr="00F035DC">
        <w:trPr>
          <w:trHeight w:val="895"/>
        </w:trPr>
        <w:tc>
          <w:tcPr>
            <w:tcW w:w="865" w:type="dxa"/>
            <w:shd w:val="clear" w:color="000000" w:fill="EEECE1"/>
          </w:tcPr>
          <w:p w14:paraId="7E212169" w14:textId="58873A3B" w:rsidR="00044F8F" w:rsidRDefault="00A979AA"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80BAF75" w14:textId="6F615303" w:rsidR="00044F8F" w:rsidRPr="004F652B" w:rsidRDefault="004F652B" w:rsidP="00F95D86">
            <w:pPr>
              <w:spacing w:line="240" w:lineRule="auto"/>
              <w:rPr>
                <w:rFonts w:cstheme="minorHAnsi"/>
                <w:color w:val="221E1F"/>
                <w:sz w:val="16"/>
                <w:szCs w:val="16"/>
              </w:rPr>
            </w:pPr>
            <w:r w:rsidRPr="004F652B">
              <w:rPr>
                <w:rFonts w:cstheme="minorHAnsi"/>
                <w:i/>
                <w:iCs/>
                <w:color w:val="221E1F"/>
                <w:sz w:val="16"/>
                <w:szCs w:val="16"/>
              </w:rPr>
              <w:t xml:space="preserve">PDGFRA </w:t>
            </w:r>
            <w:proofErr w:type="spellStart"/>
            <w:r w:rsidRPr="004F652B">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tcPr>
          <w:p w14:paraId="0E504A4A" w14:textId="77777777" w:rsidR="0040202F" w:rsidRPr="00262B47" w:rsidRDefault="0040202F" w:rsidP="0040202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93EB786" w14:textId="77777777" w:rsidR="0040202F" w:rsidRPr="00EA2697" w:rsidRDefault="0040202F" w:rsidP="0040202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20E96ED2" w14:textId="77777777" w:rsidR="0040202F" w:rsidRPr="0042290F" w:rsidRDefault="0040202F" w:rsidP="0040202F">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 including copy number</w:t>
            </w:r>
            <w:r w:rsidRPr="00262B47">
              <w:rPr>
                <w:rFonts w:cstheme="minorHAnsi"/>
                <w:iCs/>
                <w:sz w:val="16"/>
                <w:szCs w:val="16"/>
              </w:rPr>
              <w:t xml:space="preserve"> </w:t>
            </w:r>
          </w:p>
          <w:p w14:paraId="364D279C" w14:textId="2739B963" w:rsidR="0040202F" w:rsidRPr="00262B47" w:rsidRDefault="0040202F" w:rsidP="0040202F">
            <w:pPr>
              <w:spacing w:after="0" w:line="240" w:lineRule="auto"/>
              <w:rPr>
                <w:rFonts w:cstheme="minorHAnsi"/>
                <w:iCs/>
                <w:sz w:val="16"/>
                <w:szCs w:val="16"/>
              </w:rPr>
            </w:pPr>
            <w:r w:rsidRPr="00262B47">
              <w:rPr>
                <w:rFonts w:cstheme="minorHAnsi"/>
                <w:color w:val="221E1F"/>
                <w:sz w:val="16"/>
                <w:szCs w:val="16"/>
              </w:rPr>
              <w:t>TESTING METHOD</w:t>
            </w:r>
          </w:p>
          <w:p w14:paraId="48F563CA" w14:textId="77777777" w:rsidR="0040202F" w:rsidRPr="005D49D0" w:rsidRDefault="0040202F" w:rsidP="0040202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7E4B224B" w14:textId="77777777" w:rsidR="00370014" w:rsidRP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236FA563" w14:textId="77777777" w:rsidR="00370014" w:rsidRP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347DF812" w14:textId="77777777" w:rsid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0040202F" w:rsidRPr="006207AB">
              <w:rPr>
                <w:rFonts w:cstheme="minorHAnsi"/>
                <w:color w:val="221E1F"/>
                <w:sz w:val="16"/>
                <w:szCs w:val="16"/>
              </w:rPr>
              <w:t xml:space="preserve"> </w:t>
            </w:r>
          </w:p>
          <w:p w14:paraId="5356EE26" w14:textId="4405FB14" w:rsidR="00044F8F" w:rsidRPr="00370014" w:rsidRDefault="0040202F"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Other, </w:t>
            </w:r>
            <w:r w:rsidRPr="00370014">
              <w:rPr>
                <w:rFonts w:cstheme="minorHAnsi"/>
                <w:i/>
                <w:iCs/>
                <w:color w:val="221E1F"/>
                <w:sz w:val="16"/>
                <w:szCs w:val="16"/>
              </w:rPr>
              <w:t>specify</w:t>
            </w:r>
          </w:p>
        </w:tc>
        <w:tc>
          <w:tcPr>
            <w:tcW w:w="7938" w:type="dxa"/>
          </w:tcPr>
          <w:p w14:paraId="24E58146" w14:textId="781B642F" w:rsidR="0041310E" w:rsidRPr="001A7C45" w:rsidRDefault="0041310E" w:rsidP="0041310E">
            <w:pPr>
              <w:spacing w:after="0" w:line="240" w:lineRule="auto"/>
              <w:rPr>
                <w:sz w:val="16"/>
                <w:szCs w:val="16"/>
              </w:rPr>
            </w:pPr>
            <w:r w:rsidRPr="001A7C45">
              <w:rPr>
                <w:i/>
                <w:iCs/>
                <w:sz w:val="16"/>
                <w:szCs w:val="16"/>
              </w:rPr>
              <w:t>PDGFRA</w:t>
            </w:r>
            <w:r w:rsidRPr="001A7C45">
              <w:rPr>
                <w:sz w:val="16"/>
                <w:szCs w:val="16"/>
              </w:rPr>
              <w:t xml:space="preserve"> (platelet-derived growth factor receptor, alpha polypeptide; 4q12) gene alterations have been described in several CNS tumour types, including low grade and high grade gliomas as well as glioneuronal tumours. These alterations include gains/amplifications and/or DNA sequence variants of </w:t>
            </w:r>
            <w:r w:rsidRPr="001A7C45">
              <w:rPr>
                <w:i/>
                <w:iCs/>
                <w:sz w:val="16"/>
                <w:szCs w:val="16"/>
              </w:rPr>
              <w:t>PDGFRA</w:t>
            </w:r>
            <w:r w:rsidRPr="001A7C45">
              <w:rPr>
                <w:sz w:val="16"/>
                <w:szCs w:val="16"/>
              </w:rPr>
              <w:t xml:space="preserve">. </w:t>
            </w:r>
          </w:p>
          <w:p w14:paraId="139D1BFF" w14:textId="77777777" w:rsidR="0041310E" w:rsidRPr="001A7C45" w:rsidRDefault="0041310E" w:rsidP="0041310E">
            <w:pPr>
              <w:spacing w:after="0" w:line="240" w:lineRule="auto"/>
              <w:rPr>
                <w:sz w:val="16"/>
                <w:szCs w:val="16"/>
              </w:rPr>
            </w:pPr>
          </w:p>
          <w:p w14:paraId="0D47B6A5" w14:textId="77777777" w:rsidR="0041310E" w:rsidRPr="001A7C45" w:rsidRDefault="0041310E" w:rsidP="0041310E">
            <w:pPr>
              <w:spacing w:after="160" w:line="240" w:lineRule="auto"/>
              <w:rPr>
                <w:sz w:val="16"/>
                <w:szCs w:val="16"/>
              </w:rPr>
            </w:pPr>
            <w:r w:rsidRPr="001A7C45">
              <w:rPr>
                <w:i/>
                <w:iCs/>
                <w:sz w:val="16"/>
                <w:szCs w:val="16"/>
              </w:rPr>
              <w:t>PDGFRA</w:t>
            </w:r>
            <w:r w:rsidRPr="001A7C45">
              <w:rPr>
                <w:sz w:val="16"/>
                <w:szCs w:val="16"/>
              </w:rPr>
              <w:t xml:space="preserve"> amplifications and/or sequence alterations are found in variable frequency in both paediatric-type and adult-type high grade gliomas, including:</w:t>
            </w:r>
          </w:p>
          <w:p w14:paraId="1336837A"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paediatric-type high grade gliomas, H3-wildtype and IDH-wildtype;</w:t>
            </w:r>
            <w:hyperlink w:anchor="_ENREF_1" w:tooltip="Korshunov, 2017 #7510" w:history="1">
              <w:r w:rsidRPr="001A7C45">
                <w:rPr>
                  <w:sz w:val="16"/>
                  <w:szCs w:val="16"/>
                </w:rPr>
                <w:fldChar w:fldCharType="begin">
                  <w:fldData xml:space="preserve">PEVuZE5vdGU+PENpdGU+PEF1dGhvcj5Lb3JzaHVub3Y8L0F1dGhvcj48WWVhcj4yMDE3PC9ZZWFy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</w:fldData>
                </w:fldChar>
              </w:r>
              <w:r w:rsidRPr="001A7C45">
                <w:rPr>
                  <w:sz w:val="16"/>
                  <w:szCs w:val="16"/>
                </w:rPr>
                <w:instrText xml:space="preserve"> ADDIN EN.CITE </w:instrText>
              </w:r>
              <w:r w:rsidRPr="001A7C45">
                <w:rPr>
                  <w:sz w:val="16"/>
                  <w:szCs w:val="16"/>
                </w:rPr>
                <w:fldChar w:fldCharType="begin">
                  <w:fldData xml:space="preserve">PEVuZE5vdGU+PENpdGU+PEF1dGhvcj5Lb3JzaHVub3Y8L0F1dGhvcj48WWVhcj4yMDE3PC9ZZWFy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1</w:t>
              </w:r>
              <w:r w:rsidRPr="001A7C45">
                <w:rPr>
                  <w:sz w:val="16"/>
                  <w:szCs w:val="16"/>
                </w:rPr>
                <w:fldChar w:fldCharType="end"/>
              </w:r>
            </w:hyperlink>
            <w:r w:rsidRPr="001A7C45">
              <w:rPr>
                <w:sz w:val="16"/>
                <w:szCs w:val="16"/>
              </w:rPr>
              <w:t xml:space="preserve"> </w:t>
            </w:r>
          </w:p>
          <w:p w14:paraId="2D5EA741"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midline gliomas, H3 K27-altered;</w:t>
            </w:r>
            <w:hyperlink w:anchor="_ENREF_2" w:tooltip="Khuong-Quang, 2012 #7511" w:history="1">
              <w:r w:rsidRPr="001A7C45">
                <w:rPr>
                  <w:sz w:val="16"/>
                  <w:szCs w:val="16"/>
                </w:rPr>
                <w:fldChar w:fldCharType="begin">
                  <w:fldData xml:space="preserve">PEVuZE5vdGU+PENpdGU+PEF1dGhvcj5LaHVvbmctUXVhbmc8L0F1dGhvcj48WWVhcj4yMDEyPC9Z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</w:fldData>
                </w:fldChar>
              </w:r>
              <w:r w:rsidRPr="001A7C45">
                <w:rPr>
                  <w:sz w:val="16"/>
                  <w:szCs w:val="16"/>
                </w:rPr>
                <w:instrText xml:space="preserve"> ADDIN EN.CITE </w:instrText>
              </w:r>
              <w:r w:rsidRPr="001A7C45">
                <w:rPr>
                  <w:sz w:val="16"/>
                  <w:szCs w:val="16"/>
                </w:rPr>
                <w:fldChar w:fldCharType="begin">
                  <w:fldData xml:space="preserve">PEVuZE5vdGU+PENpdGU+PEF1dGhvcj5LaHVvbmctUXVhbmc8L0F1dGhvcj48WWVhcj4yMDEyPC9Z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2</w:t>
              </w:r>
              <w:r w:rsidRPr="001A7C45">
                <w:rPr>
                  <w:sz w:val="16"/>
                  <w:szCs w:val="16"/>
                </w:rPr>
                <w:fldChar w:fldCharType="end"/>
              </w:r>
            </w:hyperlink>
            <w:r w:rsidRPr="001A7C45">
              <w:rPr>
                <w:sz w:val="16"/>
                <w:szCs w:val="16"/>
              </w:rPr>
              <w:t xml:space="preserve"> </w:t>
            </w:r>
          </w:p>
          <w:p w14:paraId="23432A7A"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hemispheric gliomas, H3 G34-mutant;</w:t>
            </w:r>
            <w:hyperlink w:anchor="_ENREF_3" w:tooltip="Chen, 2020 #7512" w:history="1">
              <w:r w:rsidRPr="001A7C45">
                <w:rPr>
                  <w:sz w:val="16"/>
                  <w:szCs w:val="16"/>
                </w:rPr>
                <w:fldChar w:fldCharType="begin">
                  <w:fldData xml:space="preserve">PEVuZE5vdGU+PENpdGU+PEF1dGhvcj5DaGVuPC9BdXRob3I+PFllYXI+MjAyMDwvWWVhcj48UmVj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=
</w:fldData>
                </w:fldChar>
              </w:r>
              <w:r w:rsidRPr="001A7C45">
                <w:rPr>
                  <w:sz w:val="16"/>
                  <w:szCs w:val="16"/>
                </w:rPr>
                <w:instrText xml:space="preserve"> ADDIN EN.CITE </w:instrText>
              </w:r>
              <w:r w:rsidRPr="001A7C45">
                <w:rPr>
                  <w:sz w:val="16"/>
                  <w:szCs w:val="16"/>
                </w:rPr>
                <w:fldChar w:fldCharType="begin">
                  <w:fldData xml:space="preserve">PEVuZE5vdGU+PENpdGU+PEF1dGhvcj5DaGVuPC9BdXRob3I+PFllYXI+MjAyMDwvWWVhcj48UmVj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=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3</w:t>
              </w:r>
              <w:r w:rsidRPr="001A7C45">
                <w:rPr>
                  <w:sz w:val="16"/>
                  <w:szCs w:val="16"/>
                </w:rPr>
                <w:fldChar w:fldCharType="end"/>
              </w:r>
            </w:hyperlink>
            <w:r w:rsidRPr="001A7C45">
              <w:rPr>
                <w:sz w:val="16"/>
                <w:szCs w:val="16"/>
              </w:rPr>
              <w:t xml:space="preserve"> </w:t>
            </w:r>
          </w:p>
          <w:p w14:paraId="62C15732"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glioblastomas, IDH-wildtype;</w:t>
            </w:r>
            <w:hyperlink w:anchor="_ENREF_4" w:tooltip="Fujimoto, 2021 #7513" w:history="1">
              <w:r w:rsidRPr="001A7C45">
                <w:rPr>
                  <w:sz w:val="16"/>
                  <w:szCs w:val="16"/>
                </w:rPr>
                <w:fldChar w:fldCharType="begin">
                  <w:fldData xml:space="preserve">PEVuZE5vdGU+PENpdGU+PEF1dGhvcj5GdWppbW90bzwvQXV0aG9yPjxZZWFyPjIwMjE8L1llYXI+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==
</w:fldData>
                </w:fldChar>
              </w:r>
              <w:r w:rsidRPr="001A7C45">
                <w:rPr>
                  <w:sz w:val="16"/>
                  <w:szCs w:val="16"/>
                </w:rPr>
                <w:instrText xml:space="preserve"> ADDIN EN.CITE </w:instrText>
              </w:r>
              <w:r w:rsidRPr="001A7C45">
                <w:rPr>
                  <w:sz w:val="16"/>
                  <w:szCs w:val="16"/>
                </w:rPr>
                <w:fldChar w:fldCharType="begin">
                  <w:fldData xml:space="preserve">PEVuZE5vdGU+PENpdGU+PEF1dGhvcj5GdWppbW90bzwvQXV0aG9yPjxZZWFyPjIwMjE8L1llYXI+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==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4</w:t>
              </w:r>
              <w:r w:rsidRPr="001A7C45">
                <w:rPr>
                  <w:sz w:val="16"/>
                  <w:szCs w:val="16"/>
                </w:rPr>
                <w:fldChar w:fldCharType="end"/>
              </w:r>
            </w:hyperlink>
            <w:r w:rsidRPr="001A7C45">
              <w:rPr>
                <w:sz w:val="16"/>
                <w:szCs w:val="16"/>
              </w:rPr>
              <w:t xml:space="preserve"> and </w:t>
            </w:r>
          </w:p>
          <w:p w14:paraId="2E3B00F1" w14:textId="1B116842" w:rsidR="0041310E" w:rsidRPr="001A7C45" w:rsidRDefault="0041310E" w:rsidP="0041310E">
            <w:pPr>
              <w:numPr>
                <w:ilvl w:val="0"/>
                <w:numId w:val="16"/>
              </w:numPr>
              <w:spacing w:after="0" w:line="240" w:lineRule="auto"/>
              <w:ind w:left="785"/>
              <w:contextualSpacing/>
              <w:rPr>
                <w:sz w:val="16"/>
                <w:szCs w:val="16"/>
              </w:rPr>
            </w:pPr>
            <w:r w:rsidRPr="001A7C45">
              <w:rPr>
                <w:rFonts w:cs="Calibri"/>
                <w:sz w:val="16"/>
                <w:szCs w:val="16"/>
              </w:rPr>
              <w:t>astrocytomas, IDH-mutant (roughly a third of the CNS WHO grade 4 tumours);</w:t>
            </w:r>
            <w:hyperlink w:anchor="_ENREF_5" w:tooltip="Wong, 2021 #7515" w:history="1">
              <w:r w:rsidRPr="001A7C45">
                <w:rPr>
                  <w:sz w:val="16"/>
                  <w:szCs w:val="16"/>
                </w:rPr>
                <w:fldChar w:fldCharType="begin">
                  <w:fldData xml:space="preserve">PEVuZE5vdGU+PENpdGU+PEF1dGhvcj5Xb25nPC9BdXRob3I+PFllYXI+MjAyMTwvWWVhcj48UmVj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==
</w:fldData>
                </w:fldChar>
              </w:r>
              <w:r w:rsidRPr="001A7C45">
                <w:rPr>
                  <w:sz w:val="16"/>
                  <w:szCs w:val="16"/>
                </w:rPr>
                <w:instrText xml:space="preserve"> ADDIN EN.CITE </w:instrText>
              </w:r>
              <w:r w:rsidRPr="001A7C45">
                <w:rPr>
                  <w:sz w:val="16"/>
                  <w:szCs w:val="16"/>
                </w:rPr>
                <w:fldChar w:fldCharType="begin">
                  <w:fldData xml:space="preserve">PEVuZE5vdGU+PENpdGU+PEF1dGhvcj5Xb25nPC9BdXRob3I+PFllYXI+MjAyMTwvWWVhcj48UmVj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==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5</w:t>
              </w:r>
              <w:r w:rsidRPr="001A7C45">
                <w:rPr>
                  <w:sz w:val="16"/>
                  <w:szCs w:val="16"/>
                </w:rPr>
                <w:fldChar w:fldCharType="end"/>
              </w:r>
            </w:hyperlink>
            <w:r w:rsidRPr="001A7C45">
              <w:rPr>
                <w:sz w:val="16"/>
                <w:szCs w:val="16"/>
              </w:rPr>
              <w:t xml:space="preserve"> </w:t>
            </w:r>
            <w:r w:rsidRPr="001A7C45">
              <w:rPr>
                <w:rFonts w:cs="Calibri"/>
                <w:sz w:val="16"/>
                <w:szCs w:val="16"/>
              </w:rPr>
              <w:t>and</w:t>
            </w:r>
          </w:p>
          <w:p w14:paraId="289FE6FB" w14:textId="77777777" w:rsidR="0041310E" w:rsidRPr="001A7C45" w:rsidRDefault="0041310E" w:rsidP="0041310E">
            <w:pPr>
              <w:numPr>
                <w:ilvl w:val="0"/>
                <w:numId w:val="16"/>
              </w:numPr>
              <w:spacing w:after="0" w:line="240" w:lineRule="auto"/>
              <w:ind w:left="785"/>
              <w:contextualSpacing/>
              <w:rPr>
                <w:sz w:val="16"/>
                <w:szCs w:val="16"/>
              </w:rPr>
            </w:pPr>
            <w:r w:rsidRPr="001A7C45">
              <w:rPr>
                <w:rFonts w:cs="Calibri"/>
                <w:sz w:val="16"/>
                <w:szCs w:val="16"/>
              </w:rPr>
              <w:t xml:space="preserve">myxoid glioneuronal tumour, (within the right context) </w:t>
            </w:r>
            <w:r w:rsidRPr="001A7C45">
              <w:rPr>
                <w:rFonts w:cs="Calibri"/>
                <w:sz w:val="16"/>
                <w:szCs w:val="16"/>
                <w:shd w:val="clear" w:color="auto" w:fill="FFFFFF"/>
              </w:rPr>
              <w:t xml:space="preserve">dinucleotide mutation in </w:t>
            </w:r>
            <w:r w:rsidRPr="001A7C45">
              <w:rPr>
                <w:rFonts w:cs="Calibri"/>
                <w:i/>
                <w:iCs/>
                <w:sz w:val="16"/>
                <w:szCs w:val="16"/>
                <w:shd w:val="clear" w:color="auto" w:fill="FFFFFF"/>
              </w:rPr>
              <w:t>PDGFRA</w:t>
            </w:r>
            <w:r w:rsidRPr="001A7C45">
              <w:rPr>
                <w:rFonts w:cs="Calibri"/>
                <w:sz w:val="16"/>
                <w:szCs w:val="16"/>
                <w:shd w:val="clear" w:color="auto" w:fill="FFFFFF"/>
              </w:rPr>
              <w:t xml:space="preserve"> resulting in p.K385L (or p.K385I)</w:t>
            </w:r>
            <w:r w:rsidRPr="001A7C45">
              <w:rPr>
                <w:rFonts w:cs="Calibri"/>
                <w:sz w:val="16"/>
                <w:szCs w:val="16"/>
              </w:rPr>
              <w:t xml:space="preserve"> being diagnostic for this diagnosis</w:t>
            </w:r>
            <w:r w:rsidRPr="001A7C45">
              <w:rPr>
                <w:sz w:val="16"/>
                <w:szCs w:val="16"/>
              </w:rPr>
              <w:t>.</w:t>
            </w:r>
            <w:hyperlink w:anchor="_ENREF_6" w:tooltip="Chiang, 2019 #7507" w:history="1">
              <w:r w:rsidRPr="001A7C45">
                <w:rPr>
                  <w:sz w:val="16"/>
                  <w:szCs w:val="16"/>
                </w:rPr>
                <w:fldChar w:fldCharType="begin">
                  <w:fldData xml:space="preserve">PEVuZE5vdGU+PENpdGU+PEF1dGhvcj5DaGlhbmc8L0F1dGhvcj48WWVhcj4yMDE5PC9ZZWFyPjxS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=
</w:fldData>
                </w:fldChar>
              </w:r>
              <w:r w:rsidRPr="001A7C45">
                <w:rPr>
                  <w:sz w:val="16"/>
                  <w:szCs w:val="16"/>
                </w:rPr>
                <w:instrText xml:space="preserve"> ADDIN EN.CITE </w:instrText>
              </w:r>
              <w:r w:rsidRPr="001A7C45">
                <w:rPr>
                  <w:sz w:val="16"/>
                  <w:szCs w:val="16"/>
                </w:rPr>
                <w:fldChar w:fldCharType="begin">
                  <w:fldData xml:space="preserve">PEVuZE5vdGU+PENpdGU+PEF1dGhvcj5DaGlhbmc8L0F1dGhvcj48WWVhcj4yMDE5PC9ZZWFyPjxS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=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6-8</w:t>
              </w:r>
              <w:r w:rsidRPr="001A7C45">
                <w:rPr>
                  <w:sz w:val="16"/>
                  <w:szCs w:val="16"/>
                </w:rPr>
                <w:fldChar w:fldCharType="end"/>
              </w:r>
            </w:hyperlink>
            <w:r w:rsidRPr="001A7C45">
              <w:rPr>
                <w:sz w:val="16"/>
                <w:szCs w:val="16"/>
              </w:rPr>
              <w:t xml:space="preserve"> </w:t>
            </w:r>
          </w:p>
          <w:p w14:paraId="196D0553" w14:textId="77777777" w:rsidR="0041310E" w:rsidRPr="001A7C45" w:rsidRDefault="0041310E" w:rsidP="0041310E">
            <w:pPr>
              <w:spacing w:after="0" w:line="240" w:lineRule="auto"/>
              <w:rPr>
                <w:sz w:val="16"/>
                <w:szCs w:val="16"/>
              </w:rPr>
            </w:pPr>
          </w:p>
          <w:p w14:paraId="06720857" w14:textId="77777777" w:rsidR="0041310E" w:rsidRDefault="0041310E" w:rsidP="0041310E">
            <w:pPr>
              <w:spacing w:after="0" w:line="240" w:lineRule="auto"/>
              <w:rPr>
                <w:sz w:val="16"/>
                <w:szCs w:val="16"/>
              </w:rPr>
            </w:pPr>
            <w:r w:rsidRPr="001A7C45">
              <w:rPr>
                <w:sz w:val="16"/>
                <w:szCs w:val="16"/>
              </w:rPr>
              <w:lastRenderedPageBreak/>
              <w:t xml:space="preserve">Investigation of </w:t>
            </w:r>
            <w:r w:rsidRPr="001A7C45">
              <w:rPr>
                <w:i/>
                <w:iCs/>
                <w:sz w:val="16"/>
                <w:szCs w:val="16"/>
              </w:rPr>
              <w:t>PDGFRA</w:t>
            </w:r>
            <w:r w:rsidRPr="001A7C45">
              <w:rPr>
                <w:sz w:val="16"/>
                <w:szCs w:val="16"/>
              </w:rPr>
              <w:t xml:space="preserve"> alteration is a core element for d</w:t>
            </w:r>
            <w:r w:rsidRPr="001A7C45">
              <w:rPr>
                <w:rFonts w:eastAsia="Times New Roman" w:cs="Calibri"/>
                <w:color w:val="000000"/>
                <w:sz w:val="16"/>
                <w:szCs w:val="16"/>
                <w:lang w:eastAsia="en-AU"/>
              </w:rPr>
              <w:t>iffuse paediatric-type high grade glioma, H3- and IDH-wildtype</w:t>
            </w:r>
            <w:r w:rsidRPr="001A7C45">
              <w:rPr>
                <w:sz w:val="16"/>
                <w:szCs w:val="16"/>
              </w:rPr>
              <w:t>.</w:t>
            </w:r>
          </w:p>
          <w:p w14:paraId="5FB69425" w14:textId="77777777" w:rsidR="0041310E" w:rsidRPr="001A7C45" w:rsidRDefault="0041310E" w:rsidP="0041310E">
            <w:pPr>
              <w:spacing w:after="0" w:line="240" w:lineRule="auto"/>
              <w:rPr>
                <w:sz w:val="16"/>
                <w:szCs w:val="16"/>
              </w:rPr>
            </w:pPr>
          </w:p>
          <w:p w14:paraId="08A70F44" w14:textId="77777777" w:rsidR="0041310E" w:rsidRPr="001A7C45" w:rsidRDefault="0041310E" w:rsidP="0041310E">
            <w:pPr>
              <w:pStyle w:val="Heading1"/>
              <w:spacing w:before="0" w:line="240" w:lineRule="auto"/>
              <w:rPr>
                <w:rFonts w:asciiTheme="minorHAnsi" w:hAnsiTheme="minorHAnsi" w:cstheme="minorHAnsi"/>
                <w:color w:val="auto"/>
                <w:sz w:val="16"/>
                <w:szCs w:val="16"/>
              </w:rPr>
            </w:pPr>
            <w:r w:rsidRPr="001A7C45">
              <w:rPr>
                <w:rFonts w:asciiTheme="minorHAnsi" w:hAnsiTheme="minorHAnsi" w:cstheme="minorHAnsi"/>
                <w:color w:val="auto"/>
                <w:sz w:val="16"/>
                <w:szCs w:val="16"/>
              </w:rPr>
              <w:t>References</w:t>
            </w:r>
          </w:p>
          <w:p w14:paraId="27F38E7C" w14:textId="77777777" w:rsidR="0041310E" w:rsidRPr="001A7C45" w:rsidRDefault="0041310E" w:rsidP="001A7C45">
            <w:pPr>
              <w:pStyle w:val="EndNoteBibliography"/>
              <w:spacing w:after="0"/>
              <w:ind w:left="318" w:hanging="318"/>
              <w:rPr>
                <w:sz w:val="16"/>
                <w:szCs w:val="16"/>
              </w:rPr>
            </w:pPr>
            <w:r w:rsidRPr="001A7C45">
              <w:rPr>
                <w:sz w:val="16"/>
                <w:szCs w:val="16"/>
              </w:rPr>
              <w:fldChar w:fldCharType="begin"/>
            </w:r>
            <w:r w:rsidRPr="001A7C45">
              <w:rPr>
                <w:sz w:val="16"/>
                <w:szCs w:val="16"/>
              </w:rPr>
              <w:instrText xml:space="preserve"> ADDIN EN.REFLIST </w:instrText>
            </w:r>
            <w:r w:rsidRPr="001A7C45">
              <w:rPr>
                <w:sz w:val="16"/>
                <w:szCs w:val="16"/>
              </w:rPr>
              <w:fldChar w:fldCharType="separate"/>
            </w:r>
            <w:r w:rsidRPr="001A7C45">
              <w:rPr>
                <w:rFonts w:ascii="Segoe UI" w:hAnsi="Segoe UI" w:cs="Segoe UI"/>
                <w:sz w:val="16"/>
                <w:szCs w:val="16"/>
              </w:rPr>
              <w:t>1</w:t>
            </w:r>
            <w:r w:rsidRPr="001A7C45">
              <w:rPr>
                <w:rFonts w:ascii="Segoe UI" w:hAnsi="Segoe UI" w:cs="Segoe UI"/>
                <w:sz w:val="16"/>
                <w:szCs w:val="16"/>
              </w:rPr>
              <w:tab/>
            </w:r>
            <w:r w:rsidRPr="001A7C45">
              <w:rPr>
                <w:sz w:val="16"/>
                <w:szCs w:val="16"/>
              </w:rPr>
              <w:t xml:space="preserve">Korshunov A, Schrimpf D, Ryzhova M, Sturm D, Chavez L, Hovestadt V, Sharma T, Habel A, Burford A, Jones C, Zheludkova O, Kumirova E, Kramm CM, Golanov A, Capper D, von Deimling A, Pfister SM and Jones DTW (2017). H3-/IDH-wild type pediatric glioblastoma is comprised of molecularly and prognostically distinct subtypes with associated oncogenic drivers. </w:t>
            </w:r>
            <w:r w:rsidRPr="001A7C45">
              <w:rPr>
                <w:i/>
                <w:sz w:val="16"/>
                <w:szCs w:val="16"/>
              </w:rPr>
              <w:t>Acta Neuropathol</w:t>
            </w:r>
            <w:r w:rsidRPr="001A7C45">
              <w:rPr>
                <w:sz w:val="16"/>
                <w:szCs w:val="16"/>
              </w:rPr>
              <w:t xml:space="preserve"> 134(3):507-516.</w:t>
            </w:r>
          </w:p>
          <w:p w14:paraId="3B2761E0"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2</w:t>
            </w:r>
            <w:r w:rsidRPr="001A7C45">
              <w:rPr>
                <w:rFonts w:ascii="Segoe UI" w:hAnsi="Segoe UI" w:cs="Segoe UI"/>
                <w:sz w:val="16"/>
                <w:szCs w:val="16"/>
              </w:rPr>
              <w:tab/>
            </w:r>
            <w:r w:rsidRPr="001A7C45">
              <w:rPr>
                <w:sz w:val="16"/>
                <w:szCs w:val="16"/>
              </w:rPr>
              <w:t xml:space="preserve">Khuong-Quang DA, Buczkowicz P, Rakopoulos P, Liu XY, Fontebasso AM, Bouffet E, Bartels U, Albrecht S, Schwartzentruber J, Letourneau L, Bourgey M, Bourque G, Montpetit A, Bourret G, Lepage P, Fleming A, Lichter P, Kool M, von Deimling A, Sturm D, Korshunov A, Faury D, Jones DT, Majewski J, Pfister SM, Jabado N and Hawkins C (2012). K27M mutation in histone H3.3 defines clinically and biologically distinct subgroups of pediatric diffuse intrinsic pontine gliomas. </w:t>
            </w:r>
            <w:r w:rsidRPr="001A7C45">
              <w:rPr>
                <w:i/>
                <w:sz w:val="16"/>
                <w:szCs w:val="16"/>
              </w:rPr>
              <w:t>Acta Neuropathol</w:t>
            </w:r>
            <w:r w:rsidRPr="001A7C45">
              <w:rPr>
                <w:sz w:val="16"/>
                <w:szCs w:val="16"/>
              </w:rPr>
              <w:t xml:space="preserve"> 124(3):439-447.</w:t>
            </w:r>
          </w:p>
          <w:p w14:paraId="4402A4A4"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3</w:t>
            </w:r>
            <w:r w:rsidRPr="001A7C45">
              <w:rPr>
                <w:rFonts w:ascii="Segoe UI" w:hAnsi="Segoe UI" w:cs="Segoe UI"/>
                <w:sz w:val="16"/>
                <w:szCs w:val="16"/>
              </w:rPr>
              <w:tab/>
            </w:r>
            <w:r w:rsidRPr="001A7C45">
              <w:rPr>
                <w:sz w:val="16"/>
                <w:szCs w:val="16"/>
              </w:rPr>
              <w:t xml:space="preserve">Chen CCL, Deshmukh S, Jessa S, Hadjadj D, Lisi V, Andrade AF, Faury D, Jawhar W, Dali R, Suzuki H, Pathania M, A D, Dubois F, Woodward E, Hébert S, Coutelier M, Karamchandani J, Albrecht S, Brandner S, De Jay N, Gayden T, Bajic A, Harutyunyan AS, Marchione DM, Mikael LG, Juretic N, Zeinieh M, Russo C, Maestro N, Bassenden AV, Hauser P, Virga J, Bognar L, Klekner A, Zapotocky M, Vicha A, Krskova L, Vanova K, Zamecnik J, Sumerauer D, Ekert PG, Ziegler DS, Ellezam B, Filbin MG, Blanchette M, Hansford JR, Khuong-Quang DA, Berghuis AM, Weil AG, Garcia BA, Garzia L, Mack SC, Beroukhim R, Ligon KL, Taylor MD, Bandopadhayay P, Kramm C, Pfister SM, Korshunov A, Sturm D, Jones DTW, Salomoni P, Kleinman CL and Jabado N (2020). Histone H3.3G34-Mutant Interneuron Progenitors Co-opt PDGFRA for Gliomagenesis. </w:t>
            </w:r>
            <w:r w:rsidRPr="001A7C45">
              <w:rPr>
                <w:i/>
                <w:sz w:val="16"/>
                <w:szCs w:val="16"/>
              </w:rPr>
              <w:t>Cell</w:t>
            </w:r>
            <w:r w:rsidRPr="001A7C45">
              <w:rPr>
                <w:sz w:val="16"/>
                <w:szCs w:val="16"/>
              </w:rPr>
              <w:t xml:space="preserve"> 183(6):1617-1633.e1622.</w:t>
            </w:r>
          </w:p>
          <w:p w14:paraId="3C2F6A5A"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4</w:t>
            </w:r>
            <w:r w:rsidRPr="001A7C45">
              <w:rPr>
                <w:rFonts w:ascii="Segoe UI" w:hAnsi="Segoe UI" w:cs="Segoe UI"/>
                <w:sz w:val="16"/>
                <w:szCs w:val="16"/>
              </w:rPr>
              <w:tab/>
            </w:r>
            <w:r w:rsidRPr="001A7C45">
              <w:rPr>
                <w:sz w:val="16"/>
                <w:szCs w:val="16"/>
              </w:rPr>
              <w:t xml:space="preserve">Fujimoto K, Arita H, Satomi K, Yamasaki K, Matsushita Y, Nakamura T, Miyakita Y, Umehara T, Kobayashi K, Tamura K, Tanaka S, Higuchi F, Okita Y, Kanemura Y, Fukai J, Sakamoto D, Uda T, Machida R, Kuchiba A, Maehara T, Nagane M, Nishikawa R, Suzuki H, Shibuya M, Komori T, Narita Y and Ichimura K (2021). TERT promoter mutation status is necessary and sufficient to diagnose IDH-wildtype diffuse astrocytic glioma with molecular features of glioblastoma. </w:t>
            </w:r>
            <w:r w:rsidRPr="001A7C45">
              <w:rPr>
                <w:i/>
                <w:sz w:val="16"/>
                <w:szCs w:val="16"/>
              </w:rPr>
              <w:t>Acta Neuropathol</w:t>
            </w:r>
            <w:r w:rsidRPr="001A7C45">
              <w:rPr>
                <w:sz w:val="16"/>
                <w:szCs w:val="16"/>
              </w:rPr>
              <w:t xml:space="preserve"> 142(2):323-338.</w:t>
            </w:r>
          </w:p>
          <w:p w14:paraId="5B579886"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5</w:t>
            </w:r>
            <w:r w:rsidRPr="001A7C45">
              <w:rPr>
                <w:rFonts w:ascii="Segoe UI" w:hAnsi="Segoe UI" w:cs="Segoe UI"/>
                <w:sz w:val="16"/>
                <w:szCs w:val="16"/>
              </w:rPr>
              <w:tab/>
            </w:r>
            <w:r w:rsidRPr="001A7C45">
              <w:rPr>
                <w:sz w:val="16"/>
                <w:szCs w:val="16"/>
              </w:rPr>
              <w:t xml:space="preserve">Wong QH, Li KK, Wang WW, Malta TM, Noushmehr H, Grabovska Y, Jones C, Chan AK, Kwan JS, Huang QJ, Wong GC, Li WC, Liu XZ, Chen H, Chan DT, Mao Y, Zhang ZY, Shi ZF and Ng HK (2021). Molecular landscape of IDH-mutant primary astrocytoma Grade IV/glioblastomas. </w:t>
            </w:r>
            <w:r w:rsidRPr="001A7C45">
              <w:rPr>
                <w:i/>
                <w:sz w:val="16"/>
                <w:szCs w:val="16"/>
              </w:rPr>
              <w:t>Mod Pathol</w:t>
            </w:r>
            <w:r w:rsidRPr="001A7C45">
              <w:rPr>
                <w:sz w:val="16"/>
                <w:szCs w:val="16"/>
              </w:rPr>
              <w:t xml:space="preserve"> 34(7):1245-1260.</w:t>
            </w:r>
          </w:p>
          <w:p w14:paraId="23FF32C6"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6</w:t>
            </w:r>
            <w:r w:rsidRPr="001A7C45">
              <w:rPr>
                <w:rFonts w:ascii="Segoe UI" w:hAnsi="Segoe UI" w:cs="Segoe UI"/>
                <w:sz w:val="16"/>
                <w:szCs w:val="16"/>
              </w:rPr>
              <w:tab/>
            </w:r>
            <w:r w:rsidRPr="001A7C45">
              <w:rPr>
                <w:sz w:val="16"/>
                <w:szCs w:val="16"/>
              </w:rPr>
              <w:t xml:space="preserve">Chiang JCH, Harreld JH, Tanaka R, Li X, Wen J, Zhang C, Boué DR, Rauch TM, Boyd JT, Chen J, Corbo JC, Bouldin TW, Elton SW, Liu LL, Schofield D, Lee SC, Bouffard JP, Georgescu MM, Dossani RH, Aguiar MA, Sances RA, Saad AG, Boop FA, Qaddoumi I and Ellison DW (2019). Septal dysembryoplastic neuroepithelial tumor: a comprehensive clinical, imaging, histopathologic, and molecular analysis. </w:t>
            </w:r>
            <w:r w:rsidRPr="001A7C45">
              <w:rPr>
                <w:i/>
                <w:sz w:val="16"/>
                <w:szCs w:val="16"/>
              </w:rPr>
              <w:t>Neuro Oncol</w:t>
            </w:r>
            <w:r w:rsidRPr="001A7C45">
              <w:rPr>
                <w:sz w:val="16"/>
                <w:szCs w:val="16"/>
              </w:rPr>
              <w:t xml:space="preserve"> 21(6):800-808.</w:t>
            </w:r>
          </w:p>
          <w:p w14:paraId="426C4CB2"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7</w:t>
            </w:r>
            <w:r w:rsidRPr="001A7C45">
              <w:rPr>
                <w:rFonts w:ascii="Segoe UI" w:hAnsi="Segoe UI" w:cs="Segoe UI"/>
                <w:sz w:val="16"/>
                <w:szCs w:val="16"/>
              </w:rPr>
              <w:tab/>
            </w:r>
            <w:r w:rsidRPr="001A7C45">
              <w:rPr>
                <w:sz w:val="16"/>
                <w:szCs w:val="16"/>
              </w:rPr>
              <w:t xml:space="preserve">Lucas CG, Villanueva-Meyer JE, Whipple N, Oberheim Bush NA, Cooney T, Chang S, McDermott M, Berger M, Cham E, Sun PP, Putnam A, Zhou H, Bollo R, Cheshier S, Poppe MM, Fung KM, Sung S, Glenn C, Fan X, Bannykh S, Hu J, Danielpour M, Li R, Alva E, Johnston J, Van Ziffle J, Onodera C, Devine P, Grenert JP, Lee JC, Pekmezci M, Tihan T, Bollen AW, Perry A and Solomon DA (2020). Myxoid glioneuronal tumor, PDGFRA p.K385-mutant: clinical, radiologic, and histopathologic features. </w:t>
            </w:r>
            <w:r w:rsidRPr="001A7C45">
              <w:rPr>
                <w:i/>
                <w:sz w:val="16"/>
                <w:szCs w:val="16"/>
              </w:rPr>
              <w:t>Brain Pathol</w:t>
            </w:r>
            <w:r w:rsidRPr="001A7C45">
              <w:rPr>
                <w:sz w:val="16"/>
                <w:szCs w:val="16"/>
              </w:rPr>
              <w:t xml:space="preserve"> 30(3):479-494.</w:t>
            </w:r>
          </w:p>
          <w:p w14:paraId="48FB0F0E" w14:textId="0E9D38F7" w:rsidR="00044F8F" w:rsidRPr="001A7C45" w:rsidRDefault="0041310E" w:rsidP="001A7C45">
            <w:pPr>
              <w:pStyle w:val="EndNoteBibliography"/>
              <w:spacing w:after="100"/>
              <w:ind w:left="318" w:hanging="318"/>
              <w:rPr>
                <w:b/>
                <w:sz w:val="16"/>
                <w:szCs w:val="16"/>
                <w:highlight w:val="green"/>
                <w:u w:val="single"/>
              </w:rPr>
            </w:pPr>
            <w:r w:rsidRPr="001A7C45">
              <w:rPr>
                <w:rFonts w:ascii="Segoe UI" w:hAnsi="Segoe UI" w:cs="Segoe UI"/>
                <w:sz w:val="16"/>
                <w:szCs w:val="16"/>
              </w:rPr>
              <w:t>8</w:t>
            </w:r>
            <w:r w:rsidRPr="001A7C45">
              <w:rPr>
                <w:rFonts w:ascii="Segoe UI" w:hAnsi="Segoe UI" w:cs="Segoe UI"/>
                <w:sz w:val="16"/>
                <w:szCs w:val="16"/>
              </w:rPr>
              <w:tab/>
            </w:r>
            <w:r w:rsidRPr="001A7C45">
              <w:rPr>
                <w:sz w:val="16"/>
                <w:szCs w:val="16"/>
              </w:rPr>
              <w:t xml:space="preserve">Solomon DA, Korshunov A, Sill M, Jones DTW, Kool M, Pfister SM, Fan X, Bannykh S, Hu J, Danielpour M, Li R, Johnston J, Cham E, Cooney T, Sun PP, Oberheim Bush NA, McDermott M, Van Ziffle J, Onodera C, Grenert JP, Bastian BC, Villanueva-Meyer JE, Pekmezci M, Bollen AW and Perry A (2018). Myxoid glioneuronal tumor of the septum pellucidum and lateral ventricle is defined by a recurrent PDGFRA p.K385 mutation and DNT-like methylation profile. </w:t>
            </w:r>
            <w:r w:rsidRPr="001A7C45">
              <w:rPr>
                <w:i/>
                <w:sz w:val="16"/>
                <w:szCs w:val="16"/>
              </w:rPr>
              <w:t>Acta Neuropathol</w:t>
            </w:r>
            <w:r w:rsidRPr="001A7C45">
              <w:rPr>
                <w:sz w:val="16"/>
                <w:szCs w:val="16"/>
              </w:rPr>
              <w:t xml:space="preserve"> 136(2):339-343.</w:t>
            </w:r>
            <w:r w:rsidR="001A7C45">
              <w:rPr>
                <w:sz w:val="16"/>
                <w:szCs w:val="16"/>
              </w:rPr>
              <w:t xml:space="preserve"> </w:t>
            </w:r>
            <w:r w:rsidRPr="001A7C45">
              <w:rPr>
                <w:sz w:val="16"/>
                <w:szCs w:val="16"/>
              </w:rPr>
              <w:fldChar w:fldCharType="end"/>
            </w:r>
          </w:p>
        </w:tc>
        <w:tc>
          <w:tcPr>
            <w:tcW w:w="1959" w:type="dxa"/>
          </w:tcPr>
          <w:p w14:paraId="189A78F7" w14:textId="249F1062" w:rsidR="00654556" w:rsidRDefault="000C4369"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AF38E1">
              <w:rPr>
                <w:rFonts w:cstheme="minorHAnsi"/>
                <w:sz w:val="16"/>
                <w:szCs w:val="16"/>
              </w:rPr>
              <w:t>5</w:t>
            </w:r>
            <w:r w:rsidR="00654556">
              <w:rPr>
                <w:rFonts w:cstheme="minorHAnsi"/>
                <w:sz w:val="16"/>
                <w:szCs w:val="16"/>
              </w:rPr>
              <w:t>.</w:t>
            </w:r>
          </w:p>
          <w:p w14:paraId="627D7176" w14:textId="77777777" w:rsidR="00044F8F" w:rsidRPr="0067776A" w:rsidRDefault="00044F8F" w:rsidP="00F95D86">
            <w:pPr>
              <w:autoSpaceDE w:val="0"/>
              <w:autoSpaceDN w:val="0"/>
              <w:adjustRightInd w:val="0"/>
              <w:spacing w:after="0" w:line="240" w:lineRule="auto"/>
              <w:rPr>
                <w:sz w:val="16"/>
                <w:szCs w:val="16"/>
                <w:highlight w:val="yellow"/>
              </w:rPr>
            </w:pPr>
          </w:p>
        </w:tc>
      </w:tr>
      <w:tr w:rsidR="00A979AA" w:rsidRPr="00CC5E7C" w14:paraId="02FCC790" w14:textId="77777777" w:rsidTr="00F035DC">
        <w:trPr>
          <w:trHeight w:val="895"/>
        </w:trPr>
        <w:tc>
          <w:tcPr>
            <w:tcW w:w="865" w:type="dxa"/>
            <w:shd w:val="clear" w:color="000000" w:fill="EEECE1"/>
          </w:tcPr>
          <w:p w14:paraId="64A07181" w14:textId="076A99AB" w:rsidR="00A979AA" w:rsidRDefault="003B5A46"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A2F5314" w14:textId="26C6DCA7" w:rsidR="00A979AA" w:rsidRPr="003B5A46" w:rsidRDefault="003B5A46" w:rsidP="00F95D86">
            <w:pPr>
              <w:spacing w:line="240" w:lineRule="auto"/>
              <w:rPr>
                <w:rFonts w:cstheme="minorHAnsi"/>
                <w:color w:val="221E1F"/>
                <w:sz w:val="16"/>
                <w:szCs w:val="16"/>
              </w:rPr>
            </w:pPr>
            <w:r w:rsidRPr="003B5A46">
              <w:rPr>
                <w:rFonts w:cstheme="minorHAnsi"/>
                <w:color w:val="221E1F"/>
                <w:sz w:val="16"/>
                <w:szCs w:val="16"/>
              </w:rPr>
              <w:t>PITUITARY HORMONES AND TRANSCRIPTION FACTORS IMMUNO</w:t>
            </w:r>
            <w:r w:rsidR="00772ACD">
              <w:rPr>
                <w:rFonts w:cstheme="minorHAnsi"/>
                <w:color w:val="221E1F"/>
                <w:sz w:val="16"/>
                <w:szCs w:val="16"/>
              </w:rPr>
              <w:t>-</w:t>
            </w:r>
            <w:proofErr w:type="spellStart"/>
            <w:r w:rsidRPr="003B5A46">
              <w:rPr>
                <w:rFonts w:cstheme="minorHAnsi"/>
                <w:color w:val="221E1F"/>
                <w:sz w:val="16"/>
                <w:szCs w:val="16"/>
              </w:rPr>
              <w:t>HISTOCHEMISTRY</w:t>
            </w:r>
            <w:r w:rsidR="000C4369">
              <w:rPr>
                <w:rFonts w:cstheme="minorHAnsi"/>
                <w:color w:val="221E1F"/>
                <w:sz w:val="18"/>
                <w:szCs w:val="18"/>
                <w:vertAlign w:val="superscript"/>
              </w:rPr>
              <w:t>c</w:t>
            </w:r>
            <w:proofErr w:type="spellEnd"/>
          </w:p>
        </w:tc>
        <w:tc>
          <w:tcPr>
            <w:tcW w:w="2553" w:type="dxa"/>
          </w:tcPr>
          <w:p w14:paraId="0FDD6746" w14:textId="77777777" w:rsidR="00BE5DC4" w:rsidRDefault="00DB7A34" w:rsidP="00BE5DC4">
            <w:pPr>
              <w:spacing w:after="0" w:line="240" w:lineRule="auto"/>
              <w:rPr>
                <w:rFonts w:cstheme="minorHAnsi"/>
                <w:b/>
                <w:bCs/>
                <w:color w:val="221E1F"/>
                <w:sz w:val="16"/>
                <w:szCs w:val="16"/>
              </w:rPr>
            </w:pPr>
            <w:r w:rsidRPr="00DB7A34">
              <w:rPr>
                <w:rFonts w:cstheme="minorHAnsi"/>
                <w:b/>
                <w:bCs/>
                <w:color w:val="221E1F"/>
                <w:sz w:val="16"/>
                <w:szCs w:val="16"/>
              </w:rPr>
              <w:t xml:space="preserve">Tumour cells are reactive for </w:t>
            </w:r>
          </w:p>
          <w:p w14:paraId="04483DAE" w14:textId="75DBE497" w:rsidR="00A979AA" w:rsidRDefault="00DB7A34" w:rsidP="00BE5DC4">
            <w:pPr>
              <w:spacing w:after="0" w:line="240" w:lineRule="auto"/>
              <w:rPr>
                <w:rFonts w:cstheme="minorHAnsi"/>
                <w:color w:val="221E1F"/>
                <w:sz w:val="14"/>
                <w:szCs w:val="14"/>
              </w:rPr>
            </w:pPr>
            <w:r w:rsidRPr="00DB7A34">
              <w:rPr>
                <w:rFonts w:cstheme="minorHAnsi"/>
                <w:color w:val="221E1F"/>
                <w:sz w:val="14"/>
                <w:szCs w:val="14"/>
              </w:rPr>
              <w:t>(select all that apply)</w:t>
            </w:r>
          </w:p>
          <w:p w14:paraId="63164DC2" w14:textId="783937DF" w:rsidR="00BE5DC4" w:rsidRPr="00BE5DC4" w:rsidRDefault="00BE5DC4" w:rsidP="00BE5DC4">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I</w:t>
            </w:r>
            <w:r w:rsidRPr="00BE5DC4">
              <w:rPr>
                <w:rFonts w:cstheme="minorHAnsi"/>
                <w:iCs/>
                <w:sz w:val="16"/>
                <w:szCs w:val="16"/>
              </w:rPr>
              <w:t>ndeterminate</w:t>
            </w:r>
          </w:p>
          <w:p w14:paraId="1EEDAB89" w14:textId="32D27D0D"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Prolactin </w:t>
            </w:r>
          </w:p>
          <w:p w14:paraId="1EDA7406"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Human growth hormone </w:t>
            </w:r>
          </w:p>
          <w:p w14:paraId="3DA1C812"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ß-TSH </w:t>
            </w:r>
          </w:p>
          <w:p w14:paraId="028535BB"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ß-FSH </w:t>
            </w:r>
          </w:p>
          <w:p w14:paraId="4B6AFC9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ß-LH </w:t>
            </w:r>
          </w:p>
          <w:p w14:paraId="6268BC11"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Alpha subunit </w:t>
            </w:r>
          </w:p>
          <w:p w14:paraId="6703C42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ACTH </w:t>
            </w:r>
          </w:p>
          <w:p w14:paraId="1688B5D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PIT1 </w:t>
            </w:r>
          </w:p>
          <w:p w14:paraId="15B45F8F"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TPIT </w:t>
            </w:r>
          </w:p>
          <w:p w14:paraId="43C2A6BF"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SF1 </w:t>
            </w:r>
          </w:p>
          <w:p w14:paraId="049311B7" w14:textId="1D83D743"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Other, </w:t>
            </w:r>
            <w:r w:rsidRPr="001D30C3">
              <w:rPr>
                <w:rFonts w:cstheme="minorHAnsi"/>
                <w:i/>
                <w:iCs/>
                <w:color w:val="221E1F"/>
                <w:sz w:val="16"/>
                <w:szCs w:val="16"/>
              </w:rPr>
              <w:t>specify</w:t>
            </w:r>
          </w:p>
        </w:tc>
        <w:tc>
          <w:tcPr>
            <w:tcW w:w="7938" w:type="dxa"/>
          </w:tcPr>
          <w:p w14:paraId="6CE2520A" w14:textId="2BFFBC4C" w:rsidR="0005697C" w:rsidRPr="001F0B13" w:rsidRDefault="0005697C" w:rsidP="001F0B13">
            <w:pPr>
              <w:shd w:val="clear" w:color="auto" w:fill="FFFFFF"/>
              <w:spacing w:after="0" w:line="240" w:lineRule="auto"/>
              <w:rPr>
                <w:rFonts w:eastAsia="Batang" w:cstheme="minorHAnsi"/>
                <w:color w:val="000000"/>
                <w:sz w:val="16"/>
                <w:szCs w:val="16"/>
                <w:lang w:eastAsia="ja-JP"/>
              </w:rPr>
            </w:pPr>
            <w:r w:rsidRPr="001F0B13">
              <w:rPr>
                <w:rFonts w:eastAsia="Batang" w:cstheme="minorHAnsi"/>
                <w:color w:val="000000"/>
                <w:sz w:val="16"/>
                <w:szCs w:val="16"/>
                <w:lang w:eastAsia="ja-JP"/>
              </w:rPr>
              <w:t>Standard IHC evaluation of pituitary neuroendocrine tumours/pituitary adenomas can include immunostaining for specific anterior pituitary hormones (prolactin, growth hormone, follicle stimulating hormone, luteinising hormone, thyroid stimulating hormone, alpha-subunit of glycoproteins, adrenocorticotrophic hormone (PRL, GH, FSH, LH, TSH, ASU, ACTH, respectively) and pituitary transcription factors (PIT1, TPIT, SF1).</w: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dW0+NzUxNzwvUmVjTnVtPjxEaXNwbGF5VGV4dD48c3R5bGUgZmFjZT0ic3VwZXJzY3JpcHQiPjEs
Mjwvc3R5bGU+PC9EaXNwbGF5VGV4dD48cmVjb3JkPjxyZWMtbnVtYmVyPjc1MTc8L3JlYy1udW1i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dWFnZT5lbmc8L2xhbmd1YWdlPjwvcmVjb3JkPjwvQ2l0ZT48Q2l0ZT48QXV0aG9yPkxvcGVzIE1C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</w:fldData>
              </w:fldChar>
            </w:r>
            <w:r w:rsidRPr="001F0B13">
              <w:rPr>
                <w:rFonts w:eastAsia="Batang" w:cstheme="minorHAnsi"/>
                <w:color w:val="000000"/>
                <w:sz w:val="16"/>
                <w:szCs w:val="16"/>
                <w:lang w:eastAsia="ja-JP"/>
              </w:rPr>
              <w:instrText xml:space="preserve"> ADDIN EN.CITE </w:instrTex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dW0+NzUxNzwvUmVjTnVtPjxEaXNwbGF5VGV4dD48c3R5bGUgZmFjZT0ic3VwZXJzY3JpcHQiPjEs
Mjwvc3R5bGU+PC9EaXNwbGF5VGV4dD48cmVjb3JkPjxyZWMtbnVtYmVyPjc1MTc8L3JlYy1udW1i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dWFnZT5lbmc8L2xhbmd1YWdlPjwvcmVjb3JkPjwvQ2l0ZT48Q2l0ZT48QXV0aG9yPkxvcGVzIE1C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</w:fldData>
              </w:fldChar>
            </w:r>
            <w:r w:rsidRPr="001F0B13">
              <w:rPr>
                <w:rFonts w:eastAsia="Batang" w:cstheme="minorHAnsi"/>
                <w:color w:val="000000"/>
                <w:sz w:val="16"/>
                <w:szCs w:val="16"/>
                <w:lang w:eastAsia="ja-JP"/>
              </w:rPr>
              <w:instrText xml:space="preserve"> ADDIN EN.CITE.DATA </w:instrText>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separate"/>
            </w:r>
            <w:hyperlink w:anchor="_ENREF_1" w:tooltip="Asa, 2022 #7517" w:history="1">
              <w:r w:rsidRPr="001F0B13">
                <w:rPr>
                  <w:rFonts w:eastAsia="Batang" w:cstheme="minorHAnsi"/>
                  <w:noProof/>
                  <w:color w:val="000000"/>
                  <w:sz w:val="16"/>
                  <w:szCs w:val="16"/>
                  <w:vertAlign w:val="superscript"/>
                  <w:lang w:eastAsia="ja-JP"/>
                </w:rPr>
                <w:t>1</w:t>
              </w:r>
            </w:hyperlink>
            <w:r w:rsidRPr="001F0B13">
              <w:rPr>
                <w:rFonts w:eastAsia="Batang" w:cstheme="minorHAnsi"/>
                <w:noProof/>
                <w:color w:val="000000"/>
                <w:sz w:val="16"/>
                <w:szCs w:val="16"/>
                <w:vertAlign w:val="superscript"/>
                <w:lang w:eastAsia="ja-JP"/>
              </w:rPr>
              <w:t>,</w:t>
            </w:r>
            <w:hyperlink w:anchor="_ENREF_2" w:tooltip="Lopes MBS, 2021 #7516" w:history="1">
              <w:r w:rsidRPr="001F0B13">
                <w:rPr>
                  <w:rFonts w:eastAsia="Batang" w:cstheme="minorHAnsi"/>
                  <w:noProof/>
                  <w:color w:val="000000"/>
                  <w:sz w:val="16"/>
                  <w:szCs w:val="16"/>
                  <w:vertAlign w:val="superscript"/>
                  <w:lang w:eastAsia="ja-JP"/>
                </w:rPr>
                <w:t>2</w:t>
              </w:r>
            </w:hyperlink>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t xml:space="preserve"> Other transcriptions factors, including GATA3 and ER</w:t>
            </w:r>
            <w:r w:rsidRPr="001F0B13">
              <w:rPr>
                <w:rFonts w:eastAsia="Batang" w:cstheme="minorHAnsi"/>
                <w:color w:val="000000"/>
                <w:sz w:val="16"/>
                <w:szCs w:val="16"/>
                <w:lang w:eastAsia="ja-JP"/>
              </w:rPr>
              <w:sym w:font="Symbol" w:char="F061"/>
            </w:r>
            <w:r w:rsidRPr="001F0B13">
              <w:rPr>
                <w:rFonts w:eastAsia="Batang" w:cstheme="minorHAnsi"/>
                <w:color w:val="000000"/>
                <w:sz w:val="16"/>
                <w:szCs w:val="16"/>
                <w:lang w:eastAsia="ja-JP"/>
              </w:rPr>
              <w:t>, may be useful in certain instances.</w:t>
            </w:r>
            <w:hyperlink w:anchor="_ENREF_1" w:tooltip="Asa, 2022 #7517" w:history="1">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dW0+NzUxNzwvUmVjTnVtPjxEaXNwbGF5VGV4dD48c3R5bGUgZmFjZT0ic3VwZXJzY3JpcHQiPjE8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</w:fldData>
                </w:fldChar>
              </w:r>
              <w:r w:rsidRPr="001F0B13">
                <w:rPr>
                  <w:rFonts w:eastAsia="Batang" w:cstheme="minorHAnsi"/>
                  <w:color w:val="000000"/>
                  <w:sz w:val="16"/>
                  <w:szCs w:val="16"/>
                  <w:lang w:eastAsia="ja-JP"/>
                </w:rPr>
                <w:instrText xml:space="preserve"> ADDIN EN.CITE </w:instrTex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dW0+NzUxNzwvUmVjTnVtPjxEaXNwbGF5VGV4dD48c3R5bGUgZmFjZT0ic3VwZXJzY3JpcHQiPjE8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</w:fldData>
                </w:fldChar>
              </w:r>
              <w:r w:rsidRPr="001F0B13">
                <w:rPr>
                  <w:rFonts w:eastAsia="Batang" w:cstheme="minorHAnsi"/>
                  <w:color w:val="000000"/>
                  <w:sz w:val="16"/>
                  <w:szCs w:val="16"/>
                  <w:lang w:eastAsia="ja-JP"/>
                </w:rPr>
                <w:instrText xml:space="preserve"> ADDIN EN.CITE.DATA </w:instrText>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separate"/>
              </w:r>
              <w:r w:rsidRPr="001F0B13">
                <w:rPr>
                  <w:rFonts w:eastAsia="Batang" w:cstheme="minorHAnsi"/>
                  <w:noProof/>
                  <w:color w:val="000000"/>
                  <w:sz w:val="16"/>
                  <w:szCs w:val="16"/>
                  <w:vertAlign w:val="superscript"/>
                  <w:lang w:eastAsia="ja-JP"/>
                </w:rPr>
                <w:t>1</w:t>
              </w:r>
              <w:r w:rsidRPr="001F0B13">
                <w:rPr>
                  <w:rFonts w:eastAsia="Batang" w:cstheme="minorHAnsi"/>
                  <w:color w:val="000000"/>
                  <w:sz w:val="16"/>
                  <w:szCs w:val="16"/>
                  <w:lang w:eastAsia="ja-JP"/>
                </w:rPr>
                <w:fldChar w:fldCharType="end"/>
              </w:r>
            </w:hyperlink>
            <w:r w:rsidRPr="001F0B13">
              <w:rPr>
                <w:rFonts w:eastAsia="Batang" w:cstheme="minorHAnsi"/>
                <w:color w:val="000000"/>
                <w:sz w:val="16"/>
                <w:szCs w:val="16"/>
                <w:lang w:eastAsia="ja-JP"/>
              </w:rPr>
              <w:t xml:space="preserve"> Practical suggestions for evidence-based IHC workup have been published by McDonald (2024).</w:t>
            </w:r>
            <w:hyperlink w:anchor="_ENREF_3" w:tooltip="McDonald, 2024 #7849" w:history="1">
              <w:r w:rsidRPr="001F0B13">
                <w:rPr>
                  <w:rFonts w:eastAsia="Batang" w:cstheme="minorHAnsi"/>
                  <w:color w:val="000000"/>
                  <w:sz w:val="16"/>
                  <w:szCs w:val="16"/>
                  <w:lang w:eastAsia="ja-JP"/>
                </w:rPr>
                <w:fldChar w:fldCharType="begin"/>
              </w:r>
              <w:r w:rsidRPr="001F0B13">
                <w:rPr>
                  <w:rFonts w:eastAsia="Batang" w:cstheme="minorHAnsi"/>
                  <w:color w:val="000000"/>
                  <w:sz w:val="16"/>
                  <w:szCs w:val="16"/>
                  <w:lang w:eastAsia="ja-JP"/>
                </w:rPr>
                <w:instrText xml:space="preserve"> ADDIN EN.CITE &lt;EndNote&gt;&lt;Cite&gt;&lt;Author&gt;McDonald&lt;/Author&gt;&lt;Year&gt;2024&lt;/Year&gt;&lt;RecNum&gt;7849&lt;/RecNum&gt;&lt;DisplayText&gt;&lt;style face="superscript"&gt;3&lt;/style&gt;&lt;/DisplayText&gt;&lt;record&gt;&lt;rec-number&gt;7849&lt;/rec-number&gt;&lt;foreign-keys&gt;&lt;key app="EN" db-id="w592zazsqtfvdxe2w9sxtpt2exzt5t0wa2fx" timestamp="1724110311"&gt;7849&lt;/key&gt;&lt;/foreign-keys&gt;&lt;ref-type name="Journal Article"&gt;17&lt;/ref-type&gt;&lt;contributors&gt;&lt;authors&gt;&lt;author&gt;McDonald, W. C.&lt;/author&gt;&lt;/authors&gt;&lt;/contributors&gt;&lt;auth-address&gt;Allina Health Laboratories - Abbott Northwestern Hospital, Minneapolis, MN 55407, USA.&lt;/auth-address&gt;&lt;titles&gt;&lt;title&gt;Pituitary adenoma classification: Tools to improve the current system&lt;/title&gt;&lt;secondary-title&gt;Free Neuropathol&lt;/secondary-title&gt;&lt;/titles&gt;&lt;periodical&gt;&lt;full-title&gt;Free Neuropathol&lt;/full-title&gt;&lt;/periodical&gt;&lt;volume&gt;5&lt;/volume&gt;&lt;edition&gt;2024/01/12&lt;/edition&gt;&lt;keywords&gt;&lt;keyword&gt;Classification&lt;/keyword&gt;&lt;keyword&gt;Machine learning&lt;/keyword&gt;&lt;keyword&gt;Pituitary&lt;/keyword&gt;&lt;keyword&gt;Statistical learning&lt;/keyword&gt;&lt;/keywords&gt;&lt;dates&gt;&lt;year&gt;2024&lt;/year&gt;&lt;pub-dates&gt;&lt;date&gt;Jan&lt;/date&gt;&lt;/pub-dates&gt;&lt;/dates&gt;&lt;isbn&gt;2699-4445&lt;/isbn&gt;&lt;accession-num&gt;38213550&lt;/accession-num&gt;&lt;urls&gt;&lt;/urls&gt;&lt;custom2&gt;PMC10782462&lt;/custom2&gt;&lt;electronic-resource-num&gt;10.17879/freeneuropathology-2024-5226&lt;/electronic-resource-num&gt;&lt;remote-database-provider&gt;NLM&lt;/remote-database-provider&gt;&lt;language&gt;eng&lt;/language&gt;&lt;/record&gt;&lt;/Cite&gt;&lt;/EndNote&gt;</w:instrText>
              </w:r>
              <w:r w:rsidRPr="001F0B13">
                <w:rPr>
                  <w:rFonts w:eastAsia="Batang" w:cstheme="minorHAnsi"/>
                  <w:color w:val="000000"/>
                  <w:sz w:val="16"/>
                  <w:szCs w:val="16"/>
                  <w:lang w:eastAsia="ja-JP"/>
                </w:rPr>
                <w:fldChar w:fldCharType="separate"/>
              </w:r>
              <w:r w:rsidRPr="001F0B13">
                <w:rPr>
                  <w:rFonts w:eastAsia="Batang" w:cstheme="minorHAnsi"/>
                  <w:noProof/>
                  <w:color w:val="000000"/>
                  <w:sz w:val="16"/>
                  <w:szCs w:val="16"/>
                  <w:vertAlign w:val="superscript"/>
                  <w:lang w:eastAsia="ja-JP"/>
                </w:rPr>
                <w:t>3</w:t>
              </w:r>
              <w:r w:rsidRPr="001F0B13">
                <w:rPr>
                  <w:rFonts w:eastAsia="Batang" w:cstheme="minorHAnsi"/>
                  <w:color w:val="000000"/>
                  <w:sz w:val="16"/>
                  <w:szCs w:val="16"/>
                  <w:lang w:eastAsia="ja-JP"/>
                </w:rPr>
                <w:fldChar w:fldCharType="end"/>
              </w:r>
            </w:hyperlink>
          </w:p>
          <w:p w14:paraId="417248DC" w14:textId="77777777" w:rsidR="0005697C" w:rsidRPr="001F0B13" w:rsidRDefault="0005697C" w:rsidP="001F0B13">
            <w:pPr>
              <w:shd w:val="clear" w:color="auto" w:fill="FFFFFF"/>
              <w:spacing w:after="0" w:line="240" w:lineRule="auto"/>
              <w:rPr>
                <w:rFonts w:eastAsia="Batang" w:cstheme="minorHAnsi"/>
                <w:color w:val="000000"/>
                <w:sz w:val="16"/>
                <w:szCs w:val="16"/>
                <w:lang w:eastAsia="ja-JP"/>
              </w:rPr>
            </w:pPr>
          </w:p>
          <w:p w14:paraId="58620A3E" w14:textId="77777777" w:rsidR="0005697C" w:rsidRPr="001F0B13" w:rsidRDefault="0005697C" w:rsidP="001F0B13">
            <w:pPr>
              <w:shd w:val="clear" w:color="auto" w:fill="FFFFFF"/>
              <w:spacing w:after="0" w:line="240" w:lineRule="auto"/>
              <w:rPr>
                <w:rFonts w:eastAsia="Batang" w:cstheme="minorHAnsi"/>
                <w:color w:val="000000"/>
                <w:sz w:val="16"/>
                <w:szCs w:val="16"/>
                <w:lang w:eastAsia="ja-JP"/>
              </w:rPr>
            </w:pPr>
            <w:r w:rsidRPr="001F0B13">
              <w:rPr>
                <w:rFonts w:eastAsia="Batang" w:cstheme="minorHAnsi"/>
                <w:color w:val="000000"/>
                <w:sz w:val="16"/>
                <w:szCs w:val="16"/>
                <w:lang w:eastAsia="ja-JP"/>
              </w:rPr>
              <w:t xml:space="preserve">Immunohistochemistry (IHC) for these proteins, coupled with cytokeratin (AE1/AE3 or CAM5.2) staining, for presence or absence of rounded cytoplasmic inclusions known as fibrous bodies, allows classification of pituitary tumours/pituitary adenomas for prognosis and medical treatment purposes. </w:t>
            </w:r>
          </w:p>
          <w:p w14:paraId="442FE30F" w14:textId="77777777" w:rsidR="0005697C" w:rsidRPr="001F0B13" w:rsidRDefault="0005697C" w:rsidP="001F0B13">
            <w:pPr>
              <w:shd w:val="clear" w:color="auto" w:fill="FFFFFF"/>
              <w:spacing w:after="0" w:line="240" w:lineRule="auto"/>
              <w:rPr>
                <w:rFonts w:eastAsia="Batang" w:cstheme="minorHAnsi"/>
                <w:sz w:val="16"/>
                <w:szCs w:val="16"/>
                <w:lang w:eastAsia="ja-JP"/>
              </w:rPr>
            </w:pPr>
          </w:p>
          <w:p w14:paraId="7C269DEC" w14:textId="77777777" w:rsidR="0005697C" w:rsidRPr="001F0B13" w:rsidRDefault="0005697C" w:rsidP="001F0B13">
            <w:pPr>
              <w:shd w:val="clear" w:color="auto" w:fill="FFFFFF"/>
              <w:spacing w:after="0" w:line="240" w:lineRule="auto"/>
              <w:rPr>
                <w:rFonts w:cstheme="minorHAnsi"/>
                <w:color w:val="000000"/>
                <w:sz w:val="16"/>
                <w:szCs w:val="16"/>
                <w:lang w:eastAsia="en-AU"/>
              </w:rPr>
            </w:pPr>
            <w:r w:rsidRPr="001F0B13">
              <w:rPr>
                <w:rFonts w:cstheme="minorHAnsi"/>
                <w:color w:val="000000"/>
                <w:sz w:val="16"/>
                <w:szCs w:val="16"/>
                <w:lang w:eastAsia="en-AU"/>
              </w:rPr>
              <w:t>For diagnostic purposes, some advocate first screening with three antibodies (PIT1, SF1, and TPIT) and then using the other anterior pituitary hormone assays based on initial results.</w:t>
            </w:r>
            <w:hyperlink w:anchor="_ENREF_4" w:tooltip="McDonald, 2017 #2559" w:history="1">
              <w:r w:rsidRPr="001F0B13">
                <w:rPr>
                  <w:rFonts w:cstheme="minorHAnsi"/>
                  <w:color w:val="000000"/>
                  <w:sz w:val="16"/>
                  <w:szCs w:val="16"/>
                  <w:lang w:eastAsia="en-AU"/>
                </w:rPr>
                <w:fldChar w:fldCharType="begin">
                  <w:fldData xml:space="preserve">PEVuZE5vdGU+PENpdGU+PEF1dGhvcj5NY0RvbmFsZDwvQXV0aG9yPjxZZWFyPjIwMTc8L1llYXI+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MT48L2FsdC1wZXJpb2RpY2FsPjxwYWdlcz4xMDQtMTEyPC9wYWdlcz48dm9sdW1lPjE0MTwvdm9s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Z2VzPjU5Mi01OTg8L3BhZ2VzPjx2b2x1bWU+MTQ1PC92b2x1bWU+PG51bWJlcj41PC9udW1iZXI+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PEVuZE5vdGU+PENpdGU+PEF1dGhvcj5NY0RvbmFsZDwvQXV0aG9yPjxZZWFyPjIwMTc8L1llYXI+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MT48L2FsdC1wZXJpb2RpY2FsPjxwYWdlcz4xMDQtMTEyPC9wYWdlcz48dm9sdW1lPjE0MTwvdm9s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Z2VzPjU5Mi01OTg8L3BhZ2VzPjx2b2x1bWU+MTQ1PC92b2x1bWU+PG51bWJlcj41PC9udW1iZXI+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r w:rsidRPr="001F0B13">
                <w:rPr>
                  <w:rFonts w:cstheme="minorHAnsi"/>
                  <w:noProof/>
                  <w:color w:val="000000"/>
                  <w:sz w:val="16"/>
                  <w:szCs w:val="16"/>
                  <w:vertAlign w:val="superscript"/>
                  <w:lang w:eastAsia="en-AU"/>
                </w:rPr>
                <w:t>4-6</w:t>
              </w:r>
              <w:r w:rsidRPr="001F0B13">
                <w:rPr>
                  <w:rFonts w:cstheme="minorHAnsi"/>
                  <w:color w:val="000000"/>
                  <w:sz w:val="16"/>
                  <w:szCs w:val="16"/>
                  <w:lang w:eastAsia="en-AU"/>
                </w:rPr>
                <w:fldChar w:fldCharType="end"/>
              </w:r>
            </w:hyperlink>
            <w:r w:rsidRPr="001F0B13">
              <w:rPr>
                <w:rFonts w:cstheme="minorHAnsi"/>
                <w:color w:val="000000"/>
                <w:sz w:val="16"/>
                <w:szCs w:val="16"/>
                <w:lang w:eastAsia="en-AU"/>
              </w:rPr>
              <w:t xml:space="preserve"> Others utilise the full panel initially and may variably supplement the panel.</w:t>
            </w:r>
            <w:hyperlink w:anchor="_ENREF_7" w:tooltip="Villa, 2019 #7520" w:history="1">
              <w:r w:rsidRPr="001F0B13">
                <w:rPr>
                  <w:rFonts w:cstheme="minorHAnsi"/>
                  <w:color w:val="000000"/>
                  <w:sz w:val="16"/>
                  <w:szCs w:val="16"/>
                  <w:lang w:eastAsia="en-AU"/>
                </w:rPr>
                <w:fldChar w:fldCharType="begin">
                  <w:fldData xml:space="preserve">PEVuZE5vdGU+PENpdGU+PEF1dGhvcj5WaWxsYTwvQXV0aG9yPjxZZWFyPjIwMTk8L1llYXI+PFJl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PEVuZE5vdGU+PENpdGU+PEF1dGhvcj5WaWxsYTwvQXV0aG9yPjxZZWFyPjIwMTk8L1llYXI+PFJl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r w:rsidRPr="001F0B13">
                <w:rPr>
                  <w:rFonts w:cstheme="minorHAnsi"/>
                  <w:noProof/>
                  <w:color w:val="000000"/>
                  <w:sz w:val="16"/>
                  <w:szCs w:val="16"/>
                  <w:vertAlign w:val="superscript"/>
                  <w:lang w:eastAsia="en-AU"/>
                </w:rPr>
                <w:t>7</w:t>
              </w:r>
              <w:r w:rsidRPr="001F0B13">
                <w:rPr>
                  <w:rFonts w:cstheme="minorHAnsi"/>
                  <w:color w:val="000000"/>
                  <w:sz w:val="16"/>
                  <w:szCs w:val="16"/>
                  <w:lang w:eastAsia="en-AU"/>
                </w:rPr>
                <w:fldChar w:fldCharType="end"/>
              </w:r>
            </w:hyperlink>
            <w:r w:rsidRPr="001F0B13">
              <w:rPr>
                <w:rFonts w:cstheme="minorHAnsi"/>
                <w:color w:val="000000"/>
                <w:sz w:val="16"/>
                <w:szCs w:val="16"/>
                <w:lang w:eastAsia="en-AU"/>
              </w:rPr>
              <w:t xml:space="preserve"> The proliferation-associated marker Ki-67 (MIB1) is used for evaluation of the proliferative potential of tumours.</w: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Nzwvc3R5bGU+PC9EaXNwbGF5VGV4dD48cmVjb3JkPjxyZWMtbnVtYmVyPjc1MTc8L3JlYy1udW1i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dWFnZT5lbmc8L2xhbmd1YWdlPjwvcmVjb3JkPjwvQ2l0ZT48Q2l0ZT48QXV0aG9yPlZpbGxhPC9B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Nzwvc3R5bGU+PC9EaXNwbGF5VGV4dD48cmVjb3JkPjxyZWMtbnVtYmVyPjc1MTc8L3JlYy1udW1i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dWFnZT5lbmc8L2xhbmd1YWdlPjwvcmVjb3JkPjwvQ2l0ZT48Q2l0ZT48QXV0aG9yPlZpbGxhPC9B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hyperlink w:anchor="_ENREF_1" w:tooltip="Asa, 2022 #7517" w:history="1">
              <w:r w:rsidRPr="001F0B13">
                <w:rPr>
                  <w:rFonts w:cstheme="minorHAnsi"/>
                  <w:noProof/>
                  <w:color w:val="000000"/>
                  <w:sz w:val="16"/>
                  <w:szCs w:val="16"/>
                  <w:vertAlign w:val="superscript"/>
                  <w:lang w:eastAsia="en-AU"/>
                </w:rPr>
                <w:t>1</w:t>
              </w:r>
            </w:hyperlink>
            <w:r w:rsidRPr="001F0B13">
              <w:rPr>
                <w:rFonts w:cstheme="minorHAnsi"/>
                <w:noProof/>
                <w:color w:val="000000"/>
                <w:sz w:val="16"/>
                <w:szCs w:val="16"/>
                <w:vertAlign w:val="superscript"/>
                <w:lang w:eastAsia="en-AU"/>
              </w:rPr>
              <w:t>,</w:t>
            </w:r>
            <w:hyperlink w:anchor="_ENREF_7" w:tooltip="Villa, 2019 #7520" w:history="1">
              <w:r w:rsidRPr="001F0B13">
                <w:rPr>
                  <w:rFonts w:cstheme="minorHAnsi"/>
                  <w:noProof/>
                  <w:color w:val="000000"/>
                  <w:sz w:val="16"/>
                  <w:szCs w:val="16"/>
                  <w:vertAlign w:val="superscript"/>
                  <w:lang w:eastAsia="en-AU"/>
                </w:rPr>
                <w:t>7</w:t>
              </w:r>
            </w:hyperlink>
            <w:r w:rsidRPr="001F0B13">
              <w:rPr>
                <w:rFonts w:cstheme="minorHAnsi"/>
                <w:color w:val="000000"/>
                <w:sz w:val="16"/>
                <w:szCs w:val="16"/>
                <w:lang w:eastAsia="en-AU"/>
              </w:rPr>
              <w:fldChar w:fldCharType="end"/>
            </w:r>
            <w:r w:rsidRPr="001F0B13">
              <w:rPr>
                <w:rFonts w:cstheme="minorHAnsi"/>
                <w:color w:val="000000"/>
                <w:sz w:val="16"/>
                <w:szCs w:val="16"/>
                <w:lang w:eastAsia="en-AU"/>
              </w:rPr>
              <w:t> There appears to be little utility for p53 IHC, with rare exceptions, such as corticotroph tumours/adenomas.</w: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OCw5PC9zdHlsZT48L0Rpc3BsYXlUZXh0PjxyZWNvcmQ+PHJlYy1udW1iZXI+NzUxNzwvcmVjLW51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OCw5PC9zdHlsZT48L0Rpc3BsYXlUZXh0PjxyZWNvcmQ+PHJlYy1udW1iZXI+NzUxNzwvcmVjLW51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hyperlink w:anchor="_ENREF_1" w:tooltip="Asa, 2022 #7517" w:history="1">
              <w:r w:rsidRPr="001F0B13">
                <w:rPr>
                  <w:rFonts w:cstheme="minorHAnsi"/>
                  <w:noProof/>
                  <w:color w:val="000000"/>
                  <w:sz w:val="16"/>
                  <w:szCs w:val="16"/>
                  <w:vertAlign w:val="superscript"/>
                  <w:lang w:eastAsia="en-AU"/>
                </w:rPr>
                <w:t>1</w:t>
              </w:r>
            </w:hyperlink>
            <w:r w:rsidRPr="001F0B13">
              <w:rPr>
                <w:rFonts w:cstheme="minorHAnsi"/>
                <w:noProof/>
                <w:color w:val="000000"/>
                <w:sz w:val="16"/>
                <w:szCs w:val="16"/>
                <w:vertAlign w:val="superscript"/>
                <w:lang w:eastAsia="en-AU"/>
              </w:rPr>
              <w:t>,</w:t>
            </w:r>
            <w:hyperlink w:anchor="_ENREF_8" w:tooltip="Casar-Borota, 2021 #7559" w:history="1">
              <w:r w:rsidRPr="001F0B13">
                <w:rPr>
                  <w:rFonts w:cstheme="minorHAnsi"/>
                  <w:noProof/>
                  <w:color w:val="000000"/>
                  <w:sz w:val="16"/>
                  <w:szCs w:val="16"/>
                  <w:vertAlign w:val="superscript"/>
                  <w:lang w:eastAsia="en-AU"/>
                </w:rPr>
                <w:t>8</w:t>
              </w:r>
            </w:hyperlink>
            <w:r w:rsidRPr="001F0B13">
              <w:rPr>
                <w:rFonts w:cstheme="minorHAnsi"/>
                <w:noProof/>
                <w:color w:val="000000"/>
                <w:sz w:val="16"/>
                <w:szCs w:val="16"/>
                <w:vertAlign w:val="superscript"/>
                <w:lang w:eastAsia="en-AU"/>
              </w:rPr>
              <w:t>,</w:t>
            </w:r>
            <w:hyperlink w:anchor="_ENREF_9" w:tooltip="Trouillas, 2020 #7558" w:history="1">
              <w:r w:rsidRPr="001F0B13">
                <w:rPr>
                  <w:rFonts w:cstheme="minorHAnsi"/>
                  <w:noProof/>
                  <w:color w:val="000000"/>
                  <w:sz w:val="16"/>
                  <w:szCs w:val="16"/>
                  <w:vertAlign w:val="superscript"/>
                  <w:lang w:eastAsia="en-AU"/>
                </w:rPr>
                <w:t>9</w:t>
              </w:r>
            </w:hyperlink>
            <w:r w:rsidRPr="001F0B13">
              <w:rPr>
                <w:rFonts w:cstheme="minorHAnsi"/>
                <w:color w:val="000000"/>
                <w:sz w:val="16"/>
                <w:szCs w:val="16"/>
                <w:lang w:eastAsia="en-AU"/>
              </w:rPr>
              <w:fldChar w:fldCharType="end"/>
            </w:r>
          </w:p>
          <w:p w14:paraId="70856104" w14:textId="77777777" w:rsidR="0005697C" w:rsidRPr="001F0B13" w:rsidRDefault="0005697C" w:rsidP="001F0B13">
            <w:pPr>
              <w:shd w:val="clear" w:color="auto" w:fill="FFFFFF"/>
              <w:spacing w:after="0" w:line="240" w:lineRule="auto"/>
              <w:rPr>
                <w:rFonts w:cstheme="minorHAnsi"/>
                <w:sz w:val="16"/>
                <w:szCs w:val="16"/>
                <w:lang w:eastAsia="en-AU"/>
              </w:rPr>
            </w:pPr>
          </w:p>
          <w:p w14:paraId="47E7C113" w14:textId="7EA5BD04" w:rsidR="0005697C" w:rsidRPr="001F0B13" w:rsidRDefault="0005697C" w:rsidP="001F0B13">
            <w:pPr>
              <w:spacing w:after="0" w:line="240" w:lineRule="auto"/>
              <w:rPr>
                <w:rFonts w:cstheme="minorHAnsi"/>
                <w:sz w:val="16"/>
                <w:szCs w:val="16"/>
              </w:rPr>
            </w:pPr>
            <w:r w:rsidRPr="001F0B13">
              <w:rPr>
                <w:rFonts w:cstheme="minorHAnsi"/>
                <w:color w:val="000000"/>
                <w:sz w:val="16"/>
                <w:szCs w:val="16"/>
              </w:rPr>
              <w:t>The WHO 5</w:t>
            </w:r>
            <w:r w:rsidRPr="001F0B13">
              <w:rPr>
                <w:rFonts w:cstheme="minorHAnsi"/>
                <w:color w:val="000000"/>
                <w:sz w:val="16"/>
                <w:szCs w:val="16"/>
                <w:vertAlign w:val="superscript"/>
              </w:rPr>
              <w:t>th</w:t>
            </w:r>
            <w:r w:rsidRPr="001F0B13">
              <w:rPr>
                <w:rFonts w:cstheme="minorHAnsi"/>
                <w:color w:val="000000"/>
                <w:sz w:val="16"/>
                <w:szCs w:val="16"/>
              </w:rPr>
              <w:t xml:space="preserve"> edition CNS</w:t>
            </w:r>
            <w:hyperlink w:anchor="_ENREF_10" w:tooltip="WHO Classification of Tumours Editorial Board, 2021 #7404" w:history="1">
              <w:r w:rsidRPr="001F0B13">
                <w:rPr>
                  <w:rFonts w:cstheme="minorHAnsi"/>
                  <w:color w:val="000000"/>
                  <w:sz w:val="16"/>
                  <w:szCs w:val="16"/>
                </w:rPr>
                <w:fldChar w:fldCharType="begin"/>
              </w:r>
              <w:r w:rsidRPr="001F0B13">
                <w:rPr>
                  <w:rFonts w:cstheme="minorHAnsi"/>
                  <w:color w:val="000000"/>
                  <w:sz w:val="16"/>
                  <w:szCs w:val="16"/>
                </w:rPr>
                <w:instrText xml:space="preserve"> ADDIN EN.CITE &lt;EndNote&gt;&lt;Cite&gt;&lt;Author&gt;WHO Classification of Tumours Editorial Board&lt;/Author&gt;&lt;Year&gt;2021&lt;/Year&gt;&lt;RecNum&gt;7404&lt;/RecNum&gt;&lt;DisplayText&gt;&lt;style face="superscript"&gt;10&lt;/style&gt;&lt;/DisplayText&gt;&lt;record&gt;&lt;rec-number&gt;7404&lt;/rec-number&gt;&lt;foreign-keys&gt;&lt;key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0B13">
                <w:rPr>
                  <w:rFonts w:cstheme="minorHAnsi"/>
                  <w:color w:val="000000"/>
                  <w:sz w:val="16"/>
                  <w:szCs w:val="16"/>
                </w:rPr>
                <w:fldChar w:fldCharType="separate"/>
              </w:r>
              <w:r w:rsidRPr="001F0B13">
                <w:rPr>
                  <w:rFonts w:cstheme="minorHAnsi"/>
                  <w:noProof/>
                  <w:color w:val="000000"/>
                  <w:sz w:val="16"/>
                  <w:szCs w:val="16"/>
                  <w:vertAlign w:val="superscript"/>
                </w:rPr>
                <w:t>10</w:t>
              </w:r>
              <w:r w:rsidRPr="001F0B13">
                <w:rPr>
                  <w:rFonts w:cstheme="minorHAnsi"/>
                  <w:color w:val="000000"/>
                  <w:sz w:val="16"/>
                  <w:szCs w:val="16"/>
                </w:rPr>
                <w:fldChar w:fldCharType="end"/>
              </w:r>
            </w:hyperlink>
            <w:r w:rsidRPr="001F0B13">
              <w:rPr>
                <w:rFonts w:cstheme="minorHAnsi"/>
                <w:color w:val="000000"/>
                <w:sz w:val="16"/>
                <w:szCs w:val="16"/>
              </w:rPr>
              <w:t>) and Endocrine</w:t>
            </w:r>
            <w:hyperlink w:anchor="_ENREF_11" w:tooltip="WHO Classification of Tumours Editorial Board, 2022 #7523" w:history="1">
              <w:r w:rsidRPr="001F0B13">
                <w:rPr>
                  <w:rFonts w:cstheme="minorHAnsi"/>
                  <w:color w:val="000000"/>
                  <w:sz w:val="16"/>
                  <w:szCs w:val="16"/>
                </w:rPr>
                <w:fldChar w:fldCharType="begin"/>
              </w:r>
              <w:r w:rsidRPr="001F0B13">
                <w:rPr>
                  <w:rFonts w:cstheme="minorHAnsi"/>
                  <w:color w:val="000000"/>
                  <w:sz w:val="16"/>
                  <w:szCs w:val="16"/>
                </w:rPr>
                <w:instrText xml:space="preserve"> ADDIN EN.CITE &lt;EndNote&gt;&lt;Cite&gt;&lt;Author&gt;WHO Classification of Tumours Editorial Board&lt;/Author&gt;&lt;Year&gt;2022&lt;/Year&gt;&lt;RecNum&gt;7523&lt;/RecNum&gt;&lt;DisplayText&gt;&lt;style face="superscript"&gt;11&lt;/style&gt;&lt;/DisplayText&gt;&lt;record&gt;&lt;rec-number&gt;7523&lt;/rec-number&gt;&lt;foreign-keys&gt;&lt;key app="EN" db-id="w592zazsqtfvdxe2w9sxtpt2exzt5t0wa2fx" timestamp="1680396405"&gt;7523&lt;/key&gt;&lt;/foreign-keys&gt;&lt;ref-type name="Book"&gt;6&lt;/ref-type&gt;&lt;contributors&gt;&lt;authors&gt;&lt;author&gt;WHO Classification of Tumours Editorial Board,&lt;/author&gt;&lt;/authors&gt;&lt;/contributors&gt;&lt;titles&gt;&lt;title&gt;Endocrine and Neuroendocrine Tumours, WHO Classification of Tumours, 5th Edition, Volume 10&lt;/title&gt;&lt;/titles&gt;&lt;dates&gt;&lt;year&gt;2022&lt;/year&gt;&lt;/dates&gt;&lt;pub-location&gt;Lyon, France&lt;/pub-location&gt;&lt;publisher&gt;IARC Press&lt;/publisher&gt;&lt;urls&gt;&lt;/urls&gt;&lt;/record&gt;&lt;/Cite&gt;&lt;/EndNote&gt;</w:instrText>
              </w:r>
              <w:r w:rsidRPr="001F0B13">
                <w:rPr>
                  <w:rFonts w:cstheme="minorHAnsi"/>
                  <w:color w:val="000000"/>
                  <w:sz w:val="16"/>
                  <w:szCs w:val="16"/>
                </w:rPr>
                <w:fldChar w:fldCharType="separate"/>
              </w:r>
              <w:r w:rsidRPr="001F0B13">
                <w:rPr>
                  <w:rFonts w:cstheme="minorHAnsi"/>
                  <w:noProof/>
                  <w:color w:val="000000"/>
                  <w:sz w:val="16"/>
                  <w:szCs w:val="16"/>
                  <w:vertAlign w:val="superscript"/>
                </w:rPr>
                <w:t>11</w:t>
              </w:r>
              <w:r w:rsidRPr="001F0B13">
                <w:rPr>
                  <w:rFonts w:cstheme="minorHAnsi"/>
                  <w:color w:val="000000"/>
                  <w:sz w:val="16"/>
                  <w:szCs w:val="16"/>
                </w:rPr>
                <w:fldChar w:fldCharType="end"/>
              </w:r>
            </w:hyperlink>
            <w:r w:rsidRPr="001F0B13">
              <w:rPr>
                <w:rFonts w:cstheme="minorHAnsi"/>
                <w:color w:val="000000"/>
                <w:sz w:val="16"/>
                <w:szCs w:val="16"/>
              </w:rPr>
              <w:t xml:space="preserve"> Classification systems note that: </w:t>
            </w:r>
            <w:r w:rsidRPr="001F0B13">
              <w:rPr>
                <w:rFonts w:cstheme="minorHAnsi"/>
                <w:sz w:val="16"/>
                <w:szCs w:val="16"/>
              </w:rPr>
              <w:t>“Special tumour/adenoma subtypes that commonly show aggressive behaviour</w:t>
            </w:r>
            <w:r w:rsidRPr="000A1E45">
              <w:rPr>
                <w:rFonts w:cstheme="minorHAnsi"/>
                <w:sz w:val="16"/>
                <w:szCs w:val="16"/>
              </w:rPr>
              <w:t>…i</w:t>
            </w:r>
            <w:r w:rsidRPr="001F0B13">
              <w:rPr>
                <w:rFonts w:cstheme="minorHAnsi"/>
                <w:sz w:val="16"/>
                <w:szCs w:val="16"/>
              </w:rPr>
              <w:t>nclude sparsely granulated somatotroph tumour/adenoma, lactotroph tumours/adenomas in men, Crooke cell tumour/adenoma and silent corticotroph tumour/adenoma, and immature PIT1-lineage adenoma (previously called ‘silent subtype 3 adenoma’).”</w:t>
            </w:r>
          </w:p>
          <w:p w14:paraId="20E6E207" w14:textId="77777777" w:rsidR="0005697C" w:rsidRPr="001F0B13" w:rsidRDefault="0005697C" w:rsidP="001F0B13">
            <w:pPr>
              <w:spacing w:after="0" w:line="240" w:lineRule="auto"/>
              <w:rPr>
                <w:rFonts w:cstheme="minorHAnsi"/>
                <w:sz w:val="16"/>
                <w:szCs w:val="16"/>
              </w:rPr>
            </w:pPr>
          </w:p>
          <w:p w14:paraId="5479DE24" w14:textId="77777777" w:rsidR="0005697C" w:rsidRPr="001F0B13" w:rsidRDefault="0005697C" w:rsidP="001F0B13">
            <w:pPr>
              <w:spacing w:after="0" w:line="240" w:lineRule="auto"/>
              <w:rPr>
                <w:rFonts w:cstheme="minorHAnsi"/>
                <w:sz w:val="16"/>
                <w:szCs w:val="16"/>
              </w:rPr>
            </w:pPr>
            <w:r w:rsidRPr="001F0B13">
              <w:rPr>
                <w:rFonts w:cstheme="minorHAnsi"/>
                <w:sz w:val="16"/>
                <w:szCs w:val="16"/>
              </w:rPr>
              <w:t>For tumours of the posterior pituitary gland (granular cell tumour of the sellar region, pituicytoma, spindle cell oncocytoma), nuclear staining for the transcription factor TTF1 is used as a diagnostic marker.</w:t>
            </w:r>
            <w:hyperlink w:anchor="_ENREF_12" w:tooltip="Lopes MB, 2021 #7521" w:history="1">
              <w:r w:rsidRPr="001F0B13">
                <w:rPr>
                  <w:rFonts w:cstheme="minorHAnsi"/>
                  <w:sz w:val="16"/>
                  <w:szCs w:val="16"/>
                </w:rPr>
                <w:fldChar w:fldCharType="begin"/>
              </w:r>
              <w:r w:rsidRPr="001F0B13">
                <w:rPr>
                  <w:rFonts w:cstheme="minorHAnsi"/>
                  <w:sz w:val="16"/>
                  <w:szCs w:val="16"/>
                </w:rPr>
                <w:instrText xml:space="preserve"> ADDIN EN.CITE &lt;EndNote&gt;&lt;Cite&gt;&lt;Author&gt;Lopes MB&lt;/Author&gt;&lt;Year&gt;2021&lt;/Year&gt;&lt;RecNum&gt;7521&lt;/RecNum&gt;&lt;DisplayText&gt;&lt;style face="superscript"&gt;12&lt;/style&gt;&lt;/DisplayText&gt;&lt;record&gt;&lt;rec-number&gt;7521&lt;/rec-number&gt;&lt;foreign-keys&gt;&lt;key app="EN" db-id="w592zazsqtfvdxe2w9sxtpt2exzt5t0wa2fx" timestamp="1680393487"&gt;7521&lt;/key&gt;&lt;/foreign-keys&gt;&lt;ref-type name="Book Section"&gt;5&lt;/ref-type&gt;&lt;contributors&gt;&lt;authors&gt;&lt;author&gt;Lopes MB,&lt;/author&gt;&lt;author&gt;Kleinschmidt-DeMasters BK,&lt;/author&gt;&lt;author&gt;Mete, O.&lt;/author&gt;&lt;author&gt;Roncaroli, FR.&lt;/author&gt;&lt;author&gt;Shibuya, M.&lt;/author&gt;&lt;/authors&gt;&lt;secondary-authors&gt;&lt;author&gt;Brat DJ,&lt;/author&gt;&lt;author&gt;Wesseling P,&lt;/author&gt;&lt;/secondary-authors&gt;&lt;/contributors&gt;&lt;titles&gt;&lt;title&gt;Pituicytoma, granular cell tumour of the sellar region, and spindle cell oncocytoma&lt;/title&gt;&lt;secondary-title&gt;Central Nervous System Tumours. WHO Classification of Tumours, 5th Edition&lt;/secondary-title&gt;&lt;/titles&gt;&lt;dates&gt;&lt;year&gt;2021&lt;/year&gt;&lt;/dates&gt;&lt;pub-location&gt;Lyon, France&lt;/pub-location&gt;&lt;publisher&gt;IARC Press&lt;/publisher&gt;&lt;urls&gt;&lt;/urls&gt;&lt;/record&gt;&lt;/Cite&gt;&lt;/EndNote&gt;</w:instrText>
              </w:r>
              <w:r w:rsidRPr="001F0B13">
                <w:rPr>
                  <w:rFonts w:cstheme="minorHAnsi"/>
                  <w:sz w:val="16"/>
                  <w:szCs w:val="16"/>
                </w:rPr>
                <w:fldChar w:fldCharType="separate"/>
              </w:r>
              <w:r w:rsidRPr="001F0B13">
                <w:rPr>
                  <w:rFonts w:cstheme="minorHAnsi"/>
                  <w:noProof/>
                  <w:sz w:val="16"/>
                  <w:szCs w:val="16"/>
                  <w:vertAlign w:val="superscript"/>
                </w:rPr>
                <w:t>12</w:t>
              </w:r>
              <w:r w:rsidRPr="001F0B13">
                <w:rPr>
                  <w:rFonts w:cstheme="minorHAnsi"/>
                  <w:sz w:val="16"/>
                  <w:szCs w:val="16"/>
                </w:rPr>
                <w:fldChar w:fldCharType="end"/>
              </w:r>
            </w:hyperlink>
          </w:p>
          <w:p w14:paraId="624BDC60" w14:textId="77777777" w:rsidR="0005697C" w:rsidRPr="001F0B13" w:rsidRDefault="0005697C" w:rsidP="001F0B13">
            <w:pPr>
              <w:spacing w:after="0" w:line="240" w:lineRule="auto"/>
              <w:rPr>
                <w:rFonts w:cstheme="minorHAnsi"/>
                <w:b/>
                <w:sz w:val="16"/>
                <w:szCs w:val="16"/>
              </w:rPr>
            </w:pPr>
          </w:p>
          <w:p w14:paraId="13522BCA" w14:textId="77777777" w:rsidR="0005697C" w:rsidRDefault="0005697C" w:rsidP="001F0B13">
            <w:pPr>
              <w:spacing w:after="0" w:line="240" w:lineRule="auto"/>
              <w:rPr>
                <w:rFonts w:cstheme="minorHAnsi"/>
                <w:sz w:val="16"/>
                <w:szCs w:val="16"/>
              </w:rPr>
            </w:pPr>
            <w:r w:rsidRPr="001F0B13">
              <w:rPr>
                <w:rFonts w:cstheme="minorHAnsi"/>
                <w:sz w:val="16"/>
                <w:szCs w:val="16"/>
              </w:rPr>
              <w:t>Investigation of pituitary hormones and transcription factors by IHC is a core element for p</w:t>
            </w:r>
            <w:r w:rsidRPr="001F0B13">
              <w:rPr>
                <w:rFonts w:eastAsia="Times New Roman" w:cstheme="minorHAnsi"/>
                <w:color w:val="000000"/>
                <w:sz w:val="16"/>
                <w:szCs w:val="16"/>
                <w:lang w:eastAsia="en-AU"/>
              </w:rPr>
              <w:t>ituicytoma; granular cell tumour of the sellar region; spindle cell oncocytoma; and pituitary adenoma/pituitary neuroendocrine tumour</w:t>
            </w:r>
            <w:r w:rsidRPr="001F0B13">
              <w:rPr>
                <w:rFonts w:cstheme="minorHAnsi"/>
                <w:sz w:val="16"/>
                <w:szCs w:val="16"/>
              </w:rPr>
              <w:t>.</w:t>
            </w:r>
          </w:p>
          <w:p w14:paraId="1F9EF9B1" w14:textId="77777777" w:rsidR="00F5763D" w:rsidRPr="001F0B13" w:rsidRDefault="00F5763D" w:rsidP="001F0B13">
            <w:pPr>
              <w:spacing w:after="0" w:line="240" w:lineRule="auto"/>
              <w:rPr>
                <w:rFonts w:cstheme="minorHAnsi"/>
                <w:sz w:val="16"/>
                <w:szCs w:val="16"/>
              </w:rPr>
            </w:pPr>
          </w:p>
          <w:p w14:paraId="1EEBAB3B" w14:textId="77777777" w:rsidR="0005697C" w:rsidRPr="001F0B13" w:rsidRDefault="0005697C" w:rsidP="001F0B13">
            <w:pPr>
              <w:pStyle w:val="Heading1"/>
              <w:spacing w:before="0" w:line="240" w:lineRule="auto"/>
              <w:rPr>
                <w:rFonts w:asciiTheme="minorHAnsi" w:hAnsiTheme="minorHAnsi" w:cstheme="minorHAnsi"/>
                <w:color w:val="auto"/>
                <w:sz w:val="16"/>
                <w:szCs w:val="16"/>
              </w:rPr>
            </w:pPr>
            <w:r w:rsidRPr="001F0B13">
              <w:rPr>
                <w:rFonts w:asciiTheme="minorHAnsi" w:hAnsiTheme="minorHAnsi" w:cstheme="minorHAnsi"/>
                <w:color w:val="auto"/>
                <w:sz w:val="16"/>
                <w:szCs w:val="16"/>
              </w:rPr>
              <w:t>References</w:t>
            </w:r>
          </w:p>
          <w:p w14:paraId="01537874"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fldChar w:fldCharType="begin"/>
            </w:r>
            <w:r w:rsidRPr="001F0B13">
              <w:rPr>
                <w:rFonts w:asciiTheme="minorHAnsi" w:hAnsiTheme="minorHAnsi" w:cstheme="minorHAnsi"/>
                <w:sz w:val="16"/>
                <w:szCs w:val="16"/>
              </w:rPr>
              <w:instrText xml:space="preserve"> ADDIN EN.REFLIST </w:instrText>
            </w:r>
            <w:r w:rsidRPr="001F0B13">
              <w:rPr>
                <w:rFonts w:asciiTheme="minorHAnsi" w:hAnsiTheme="minorHAnsi" w:cstheme="minorHAnsi"/>
                <w:sz w:val="16"/>
                <w:szCs w:val="16"/>
              </w:rPr>
              <w:fldChar w:fldCharType="separate"/>
            </w:r>
            <w:r w:rsidRPr="001F0B13">
              <w:rPr>
                <w:rFonts w:asciiTheme="minorHAnsi" w:hAnsiTheme="minorHAnsi" w:cstheme="minorHAnsi"/>
                <w:sz w:val="16"/>
                <w:szCs w:val="16"/>
              </w:rPr>
              <w:t>1</w:t>
            </w:r>
            <w:r w:rsidRPr="001F0B13">
              <w:rPr>
                <w:rFonts w:asciiTheme="minorHAnsi" w:hAnsiTheme="minorHAnsi" w:cstheme="minorHAnsi"/>
                <w:sz w:val="16"/>
                <w:szCs w:val="16"/>
              </w:rPr>
              <w:tab/>
              <w:t xml:space="preserve">Asa SL, Mete O, Perry A and Osamura RY (2022). Overview of the 2022 WHO Classification of Pituitary Tumors. </w:t>
            </w:r>
            <w:r w:rsidRPr="001F0B13">
              <w:rPr>
                <w:rFonts w:asciiTheme="minorHAnsi" w:hAnsiTheme="minorHAnsi" w:cstheme="minorHAnsi"/>
                <w:i/>
                <w:sz w:val="16"/>
                <w:szCs w:val="16"/>
              </w:rPr>
              <w:t>Endocr Pathol</w:t>
            </w:r>
            <w:r w:rsidRPr="001F0B13">
              <w:rPr>
                <w:rFonts w:asciiTheme="minorHAnsi" w:hAnsiTheme="minorHAnsi" w:cstheme="minorHAnsi"/>
                <w:sz w:val="16"/>
                <w:szCs w:val="16"/>
              </w:rPr>
              <w:t xml:space="preserve"> 33(1):6-26.</w:t>
            </w:r>
          </w:p>
          <w:p w14:paraId="1E90953B"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2</w:t>
            </w:r>
            <w:r w:rsidRPr="001F0B13">
              <w:rPr>
                <w:rFonts w:asciiTheme="minorHAnsi" w:hAnsiTheme="minorHAnsi" w:cstheme="minorHAnsi"/>
                <w:sz w:val="16"/>
                <w:szCs w:val="16"/>
              </w:rPr>
              <w:tab/>
              <w:t xml:space="preserve">Lopes MBS, Asa SL, Kleinschmidt-DeMasters BK, Mete O, Osuamura Y and Villa C (2021). Pituitary adenoma/pituitary neuroendocrine tumour. In: </w:t>
            </w:r>
            <w:r w:rsidRPr="001F0B13">
              <w:rPr>
                <w:rFonts w:asciiTheme="minorHAnsi" w:hAnsiTheme="minorHAnsi" w:cstheme="minorHAnsi"/>
                <w:i/>
                <w:sz w:val="16"/>
                <w:szCs w:val="16"/>
              </w:rPr>
              <w:t>Central Nervous System Tumours. WHO Classification of Tumours, 5th Edition</w:t>
            </w:r>
            <w:r w:rsidRPr="001F0B13">
              <w:rPr>
                <w:rFonts w:asciiTheme="minorHAnsi" w:hAnsiTheme="minorHAnsi" w:cstheme="minorHAnsi"/>
                <w:sz w:val="16"/>
                <w:szCs w:val="16"/>
              </w:rPr>
              <w:t>, DJ B (ed), IARC Press, Lyon, France.</w:t>
            </w:r>
          </w:p>
          <w:p w14:paraId="0C97A03C"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3</w:t>
            </w:r>
            <w:r w:rsidRPr="001F0B13">
              <w:rPr>
                <w:rFonts w:asciiTheme="minorHAnsi" w:hAnsiTheme="minorHAnsi" w:cstheme="minorHAnsi"/>
                <w:sz w:val="16"/>
                <w:szCs w:val="16"/>
              </w:rPr>
              <w:tab/>
              <w:t xml:space="preserve">McDonald WC (2024). Pituitary adenoma classification: Tools to improve the current system. </w:t>
            </w:r>
            <w:r w:rsidRPr="001F0B13">
              <w:rPr>
                <w:rFonts w:asciiTheme="minorHAnsi" w:hAnsiTheme="minorHAnsi" w:cstheme="minorHAnsi"/>
                <w:i/>
                <w:sz w:val="16"/>
                <w:szCs w:val="16"/>
              </w:rPr>
              <w:t>Free Neuropathol</w:t>
            </w:r>
            <w:r w:rsidRPr="001F0B13">
              <w:rPr>
                <w:rFonts w:asciiTheme="minorHAnsi" w:hAnsiTheme="minorHAnsi" w:cstheme="minorHAnsi"/>
                <w:sz w:val="16"/>
                <w:szCs w:val="16"/>
              </w:rPr>
              <w:t xml:space="preserve"> 5.</w:t>
            </w:r>
          </w:p>
          <w:p w14:paraId="5ED2B77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4</w:t>
            </w:r>
            <w:r w:rsidRPr="001F0B13">
              <w:rPr>
                <w:rFonts w:asciiTheme="minorHAnsi" w:hAnsiTheme="minorHAnsi" w:cstheme="minorHAnsi"/>
                <w:sz w:val="16"/>
                <w:szCs w:val="16"/>
              </w:rPr>
              <w:tab/>
              <w:t xml:space="preserve">McDonald WC, Banerji N, McDonald KN, Ho B, Macias V and Kajdacsy-Balla A (2017). Steroidogenic Factor 1, Pit-1, and Adrenocorticotropic Hormone: A Rational Starting Place for the Immunohistochemical Characterization of Pituitary Adenoma. </w:t>
            </w:r>
            <w:r w:rsidRPr="001F0B13">
              <w:rPr>
                <w:rFonts w:asciiTheme="minorHAnsi" w:hAnsiTheme="minorHAnsi" w:cstheme="minorHAnsi"/>
                <w:i/>
                <w:sz w:val="16"/>
                <w:szCs w:val="16"/>
              </w:rPr>
              <w:t>Arch Pathol Lab Med</w:t>
            </w:r>
            <w:r w:rsidRPr="001F0B13">
              <w:rPr>
                <w:rFonts w:asciiTheme="minorHAnsi" w:hAnsiTheme="minorHAnsi" w:cstheme="minorHAnsi"/>
                <w:sz w:val="16"/>
                <w:szCs w:val="16"/>
              </w:rPr>
              <w:t xml:space="preserve"> 141(1):104-112.</w:t>
            </w:r>
          </w:p>
          <w:p w14:paraId="74163D83"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5</w:t>
            </w:r>
            <w:r w:rsidRPr="001F0B13">
              <w:rPr>
                <w:rFonts w:asciiTheme="minorHAnsi" w:hAnsiTheme="minorHAnsi" w:cstheme="minorHAnsi"/>
                <w:sz w:val="16"/>
                <w:szCs w:val="16"/>
              </w:rPr>
              <w:tab/>
              <w:t xml:space="preserve">Lenders NF, Chui J, Low J, Inder WJ, Earls PE and McCormack AI (2022). Development of a cost-effective diagnostic algorithm incorporating transcription factor immunohistochemistry in the evaluation of pituitary tumours. </w:t>
            </w:r>
            <w:r w:rsidRPr="001F0B13">
              <w:rPr>
                <w:rFonts w:asciiTheme="minorHAnsi" w:hAnsiTheme="minorHAnsi" w:cstheme="minorHAnsi"/>
                <w:i/>
                <w:sz w:val="16"/>
                <w:szCs w:val="16"/>
              </w:rPr>
              <w:t>Pituitary</w:t>
            </w:r>
            <w:r w:rsidRPr="001F0B13">
              <w:rPr>
                <w:rFonts w:asciiTheme="minorHAnsi" w:hAnsiTheme="minorHAnsi" w:cstheme="minorHAnsi"/>
                <w:sz w:val="16"/>
                <w:szCs w:val="16"/>
              </w:rPr>
              <w:t xml:space="preserve"> 25(6):997-1003.</w:t>
            </w:r>
          </w:p>
          <w:p w14:paraId="5CFE127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6</w:t>
            </w:r>
            <w:r w:rsidRPr="001F0B13">
              <w:rPr>
                <w:rFonts w:asciiTheme="minorHAnsi" w:hAnsiTheme="minorHAnsi" w:cstheme="minorHAnsi"/>
                <w:sz w:val="16"/>
                <w:szCs w:val="16"/>
              </w:rPr>
              <w:tab/>
              <w:t xml:space="preserve">McDonald WC, McDonald KN, Helmer JA, Ho B, Wang A and Banerji N (2021). The Role of T-box Transcription Factor in a Pituitary Adenoma Diagnostic Algorithm. </w:t>
            </w:r>
            <w:r w:rsidRPr="001F0B13">
              <w:rPr>
                <w:rFonts w:asciiTheme="minorHAnsi" w:hAnsiTheme="minorHAnsi" w:cstheme="minorHAnsi"/>
                <w:i/>
                <w:sz w:val="16"/>
                <w:szCs w:val="16"/>
              </w:rPr>
              <w:t>Arch Pathol Lab Med</w:t>
            </w:r>
            <w:r w:rsidRPr="001F0B13">
              <w:rPr>
                <w:rFonts w:asciiTheme="minorHAnsi" w:hAnsiTheme="minorHAnsi" w:cstheme="minorHAnsi"/>
                <w:sz w:val="16"/>
                <w:szCs w:val="16"/>
              </w:rPr>
              <w:t xml:space="preserve"> 145(5):592-598.</w:t>
            </w:r>
          </w:p>
          <w:p w14:paraId="6E0DC390"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lastRenderedPageBreak/>
              <w:t>7</w:t>
            </w:r>
            <w:r w:rsidRPr="001F0B13">
              <w:rPr>
                <w:rFonts w:asciiTheme="minorHAnsi" w:hAnsiTheme="minorHAnsi" w:cstheme="minorHAnsi"/>
                <w:sz w:val="16"/>
                <w:szCs w:val="16"/>
              </w:rPr>
              <w:tab/>
              <w:t xml:space="preserve">Villa C, Vasiljevic A, Jaffrain-Rea ML, Ansorge O, Asioli S, Barresi V, Chinezu L, Gardiman MP, Lania A, Lapshina AM, Poliani L, Reiniger L, Righi A, Saeger W, Soukup J, Theodoropoulou M, Uccella S, Trouillas J and Roncaroli F (2019). A standardised diagnostic approach to pituitary neuroendocrine tumours (PitNETs): a European Pituitary Pathology Group (EPPG) proposal. </w:t>
            </w:r>
            <w:r w:rsidRPr="001F0B13">
              <w:rPr>
                <w:rFonts w:asciiTheme="minorHAnsi" w:hAnsiTheme="minorHAnsi" w:cstheme="minorHAnsi"/>
                <w:i/>
                <w:sz w:val="16"/>
                <w:szCs w:val="16"/>
              </w:rPr>
              <w:t>Virchows Arch</w:t>
            </w:r>
            <w:r w:rsidRPr="001F0B13">
              <w:rPr>
                <w:rFonts w:asciiTheme="minorHAnsi" w:hAnsiTheme="minorHAnsi" w:cstheme="minorHAnsi"/>
                <w:sz w:val="16"/>
                <w:szCs w:val="16"/>
              </w:rPr>
              <w:t xml:space="preserve"> 475(6):687-692.</w:t>
            </w:r>
          </w:p>
          <w:p w14:paraId="2656A55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8</w:t>
            </w:r>
            <w:r w:rsidRPr="001F0B13">
              <w:rPr>
                <w:rFonts w:asciiTheme="minorHAnsi" w:hAnsiTheme="minorHAnsi" w:cstheme="minorHAnsi"/>
                <w:sz w:val="16"/>
                <w:szCs w:val="16"/>
              </w:rPr>
              <w:tab/>
              <w:t xml:space="preserve">Casar-Borota O, Boldt HB, Engström BE, Andersen MS, Baussart B, Bengtsson D, Berinder K, Ekman B, Feldt-Rasmussen U, Höybye C, Jørgensen JOL, Kolnes AJ, Korbonits M, Rasmussen Å K, Lindsay JR, Loughrey PB, Maiter D, Manojlovic-Gacic E, Pahnke J, Poliani PL, Popovic V, Ragnarsson O, Schalin-Jäntti C, Scheie D, Tóth M, Villa C, Wirenfeldt M, Kunicki J and Burman P (2021). Corticotroph Aggressive Pituitary Tumors and Carcinomas Frequently Harbor ATRX Mutations. </w:t>
            </w:r>
            <w:r w:rsidRPr="001F0B13">
              <w:rPr>
                <w:rFonts w:asciiTheme="minorHAnsi" w:hAnsiTheme="minorHAnsi" w:cstheme="minorHAnsi"/>
                <w:i/>
                <w:sz w:val="16"/>
                <w:szCs w:val="16"/>
              </w:rPr>
              <w:t>J Clin Endocrinol Metab</w:t>
            </w:r>
            <w:r w:rsidRPr="001F0B13">
              <w:rPr>
                <w:rFonts w:asciiTheme="minorHAnsi" w:hAnsiTheme="minorHAnsi" w:cstheme="minorHAnsi"/>
                <w:sz w:val="16"/>
                <w:szCs w:val="16"/>
              </w:rPr>
              <w:t xml:space="preserve"> 106(4):1183-1194.</w:t>
            </w:r>
          </w:p>
          <w:p w14:paraId="5A00E54A"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9</w:t>
            </w:r>
            <w:r w:rsidRPr="001F0B13">
              <w:rPr>
                <w:rFonts w:asciiTheme="minorHAnsi" w:hAnsiTheme="minorHAnsi" w:cstheme="minorHAnsi"/>
                <w:sz w:val="16"/>
                <w:szCs w:val="16"/>
              </w:rPr>
              <w:tab/>
              <w:t xml:space="preserve">Trouillas J, Jaffrain-Rea ML, Vasiljevic A, Raverot G, Roncaroli F and Villa C (2020). How to Classify the Pituitary Neuroendocrine Tumors (PitNET)s in 2020. </w:t>
            </w:r>
            <w:r w:rsidRPr="001F0B13">
              <w:rPr>
                <w:rFonts w:asciiTheme="minorHAnsi" w:hAnsiTheme="minorHAnsi" w:cstheme="minorHAnsi"/>
                <w:i/>
                <w:sz w:val="16"/>
                <w:szCs w:val="16"/>
              </w:rPr>
              <w:t>Cancers (Basel)</w:t>
            </w:r>
            <w:r w:rsidRPr="001F0B13">
              <w:rPr>
                <w:rFonts w:asciiTheme="minorHAnsi" w:hAnsiTheme="minorHAnsi" w:cstheme="minorHAnsi"/>
                <w:sz w:val="16"/>
                <w:szCs w:val="16"/>
              </w:rPr>
              <w:t xml:space="preserve"> 12(2):514.</w:t>
            </w:r>
          </w:p>
          <w:p w14:paraId="3272C306"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10</w:t>
            </w:r>
            <w:r w:rsidRPr="001F0B13">
              <w:rPr>
                <w:rFonts w:asciiTheme="minorHAnsi" w:hAnsiTheme="minorHAnsi" w:cstheme="minorHAnsi"/>
                <w:sz w:val="16"/>
                <w:szCs w:val="16"/>
              </w:rPr>
              <w:tab/>
              <w:t xml:space="preserve">WHO Classification of Tumours Editorial Board (2021). </w:t>
            </w:r>
            <w:r w:rsidRPr="001F0B13">
              <w:rPr>
                <w:rFonts w:asciiTheme="minorHAnsi" w:hAnsiTheme="minorHAnsi" w:cstheme="minorHAnsi"/>
                <w:i/>
                <w:sz w:val="16"/>
                <w:szCs w:val="16"/>
              </w:rPr>
              <w:t>Central Nervous System Tumours, WHO Classification of Tumours, 5th Edition, Volume 6</w:t>
            </w:r>
            <w:r w:rsidRPr="001F0B13">
              <w:rPr>
                <w:rFonts w:asciiTheme="minorHAnsi" w:hAnsiTheme="minorHAnsi" w:cstheme="minorHAnsi"/>
                <w:sz w:val="16"/>
                <w:szCs w:val="16"/>
              </w:rPr>
              <w:t>. IARC Press, Lyon, France.</w:t>
            </w:r>
          </w:p>
          <w:p w14:paraId="490695DF"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11</w:t>
            </w:r>
            <w:r w:rsidRPr="001F0B13">
              <w:rPr>
                <w:rFonts w:asciiTheme="minorHAnsi" w:hAnsiTheme="minorHAnsi" w:cstheme="minorHAnsi"/>
                <w:sz w:val="16"/>
                <w:szCs w:val="16"/>
              </w:rPr>
              <w:tab/>
              <w:t xml:space="preserve">WHO Classification of Tumours Editorial Board (2022). </w:t>
            </w:r>
            <w:r w:rsidRPr="001F0B13">
              <w:rPr>
                <w:rFonts w:asciiTheme="minorHAnsi" w:hAnsiTheme="minorHAnsi" w:cstheme="minorHAnsi"/>
                <w:i/>
                <w:sz w:val="16"/>
                <w:szCs w:val="16"/>
              </w:rPr>
              <w:t>Endocrine and Neuroendocrine Tumours, WHO Classification of Tumours, 5th Edition, Volume 10</w:t>
            </w:r>
            <w:r w:rsidRPr="001F0B13">
              <w:rPr>
                <w:rFonts w:asciiTheme="minorHAnsi" w:hAnsiTheme="minorHAnsi" w:cstheme="minorHAnsi"/>
                <w:sz w:val="16"/>
                <w:szCs w:val="16"/>
              </w:rPr>
              <w:t>. IARC Press, Lyon, France.</w:t>
            </w:r>
          </w:p>
          <w:p w14:paraId="191B5F3E" w14:textId="06FDAC15" w:rsidR="00A979AA" w:rsidRPr="001F0B13" w:rsidRDefault="0005697C" w:rsidP="001F0B13">
            <w:pPr>
              <w:pStyle w:val="EndNoteBibliography"/>
              <w:spacing w:after="100"/>
              <w:ind w:left="318" w:hanging="318"/>
              <w:rPr>
                <w:rFonts w:asciiTheme="minorHAnsi" w:hAnsiTheme="minorHAnsi" w:cstheme="minorHAnsi"/>
                <w:b/>
                <w:sz w:val="16"/>
                <w:szCs w:val="16"/>
                <w:highlight w:val="green"/>
                <w:u w:val="single"/>
              </w:rPr>
            </w:pPr>
            <w:r w:rsidRPr="001F0B13">
              <w:rPr>
                <w:rFonts w:asciiTheme="minorHAnsi" w:hAnsiTheme="minorHAnsi" w:cstheme="minorHAnsi"/>
                <w:sz w:val="16"/>
                <w:szCs w:val="16"/>
              </w:rPr>
              <w:t>12</w:t>
            </w:r>
            <w:r w:rsidRPr="001F0B13">
              <w:rPr>
                <w:rFonts w:asciiTheme="minorHAnsi" w:hAnsiTheme="minorHAnsi" w:cstheme="minorHAnsi"/>
                <w:sz w:val="16"/>
                <w:szCs w:val="16"/>
              </w:rPr>
              <w:tab/>
              <w:t xml:space="preserve">Lopes MB, Kleinschmidt-DeMasters BK, Mete O, Roncaroli F and Shibuya M (2021). Pituicytoma, granular cell tumour of the sellar region, and spindle cell oncocytoma. In: </w:t>
            </w:r>
            <w:r w:rsidRPr="001F0B13">
              <w:rPr>
                <w:rFonts w:asciiTheme="minorHAnsi" w:hAnsiTheme="minorHAnsi" w:cstheme="minorHAnsi"/>
                <w:i/>
                <w:sz w:val="16"/>
                <w:szCs w:val="16"/>
              </w:rPr>
              <w:t>Central Nervous System Tumours. WHO Classification of Tumours, 5th Edition</w:t>
            </w:r>
            <w:r w:rsidRPr="001F0B13">
              <w:rPr>
                <w:rFonts w:asciiTheme="minorHAnsi" w:hAnsiTheme="minorHAnsi" w:cstheme="minorHAnsi"/>
                <w:sz w:val="16"/>
                <w:szCs w:val="16"/>
              </w:rPr>
              <w:t>, Brat DJ and Wesseling P (eds), IARC Press, Lyon, France.</w:t>
            </w:r>
            <w:r w:rsidR="001F0B13">
              <w:rPr>
                <w:rFonts w:asciiTheme="minorHAnsi" w:hAnsiTheme="minorHAnsi" w:cstheme="minorHAnsi"/>
                <w:sz w:val="16"/>
                <w:szCs w:val="16"/>
              </w:rPr>
              <w:t xml:space="preserve"> </w:t>
            </w:r>
            <w:r w:rsidRPr="001F0B13">
              <w:rPr>
                <w:rFonts w:asciiTheme="minorHAnsi" w:hAnsiTheme="minorHAnsi" w:cstheme="minorHAnsi"/>
                <w:sz w:val="16"/>
                <w:szCs w:val="16"/>
              </w:rPr>
              <w:fldChar w:fldCharType="end"/>
            </w:r>
          </w:p>
        </w:tc>
        <w:tc>
          <w:tcPr>
            <w:tcW w:w="1959" w:type="dxa"/>
          </w:tcPr>
          <w:p w14:paraId="1E8C7FF9" w14:textId="79CBF5C5"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4A21851F" w14:textId="77777777" w:rsidR="00A979AA" w:rsidRPr="0067776A" w:rsidRDefault="00A979AA" w:rsidP="00F95D86">
            <w:pPr>
              <w:autoSpaceDE w:val="0"/>
              <w:autoSpaceDN w:val="0"/>
              <w:adjustRightInd w:val="0"/>
              <w:spacing w:after="0" w:line="240" w:lineRule="auto"/>
              <w:rPr>
                <w:sz w:val="16"/>
                <w:szCs w:val="16"/>
                <w:highlight w:val="yellow"/>
              </w:rPr>
            </w:pPr>
          </w:p>
        </w:tc>
      </w:tr>
      <w:tr w:rsidR="003B5A46" w:rsidRPr="00CC5E7C" w14:paraId="2976F332" w14:textId="77777777" w:rsidTr="00F035DC">
        <w:trPr>
          <w:trHeight w:val="895"/>
        </w:trPr>
        <w:tc>
          <w:tcPr>
            <w:tcW w:w="865" w:type="dxa"/>
            <w:shd w:val="clear" w:color="000000" w:fill="EEECE1"/>
          </w:tcPr>
          <w:p w14:paraId="5B423377" w14:textId="503BE983" w:rsidR="003B5A46" w:rsidRDefault="00DA061A"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5BD450F" w14:textId="4AE313EE" w:rsidR="003B5A46" w:rsidRPr="00174172" w:rsidRDefault="00174172" w:rsidP="00F95D86">
            <w:pPr>
              <w:spacing w:line="240" w:lineRule="auto"/>
              <w:rPr>
                <w:rFonts w:cstheme="minorHAnsi"/>
                <w:color w:val="221E1F"/>
                <w:sz w:val="16"/>
                <w:szCs w:val="16"/>
              </w:rPr>
            </w:pPr>
            <w:r w:rsidRPr="00174172">
              <w:rPr>
                <w:rFonts w:cstheme="minorHAnsi"/>
                <w:color w:val="221E1F"/>
                <w:sz w:val="16"/>
                <w:szCs w:val="16"/>
              </w:rPr>
              <w:t xml:space="preserve">PRC2 </w:t>
            </w:r>
            <w:proofErr w:type="spellStart"/>
            <w:r w:rsidRPr="00174172">
              <w:rPr>
                <w:rFonts w:cstheme="minorHAnsi"/>
                <w:color w:val="221E1F"/>
                <w:sz w:val="16"/>
                <w:szCs w:val="16"/>
              </w:rPr>
              <w:t>ALTERATION</w:t>
            </w:r>
            <w:r w:rsidR="000C4369">
              <w:rPr>
                <w:rFonts w:cstheme="minorHAnsi"/>
                <w:color w:val="221E1F"/>
                <w:sz w:val="18"/>
                <w:szCs w:val="18"/>
                <w:vertAlign w:val="superscript"/>
              </w:rPr>
              <w:t>c</w:t>
            </w:r>
            <w:proofErr w:type="spellEnd"/>
          </w:p>
        </w:tc>
        <w:tc>
          <w:tcPr>
            <w:tcW w:w="2553" w:type="dxa"/>
          </w:tcPr>
          <w:p w14:paraId="55628764" w14:textId="77777777" w:rsidR="00652C78" w:rsidRPr="00262B47" w:rsidRDefault="00652C78" w:rsidP="00652C78">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FF0DB2C" w14:textId="77777777" w:rsidR="00652C78" w:rsidRPr="00EA2697" w:rsidRDefault="00652C78" w:rsidP="00652C78">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6150AA4" w14:textId="1AD76675" w:rsidR="00652C78" w:rsidRPr="0042290F" w:rsidRDefault="00652C78" w:rsidP="00652C78">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045FF62" w14:textId="77777777" w:rsidR="00652C78" w:rsidRPr="00262B47" w:rsidRDefault="00652C78" w:rsidP="00652C78">
            <w:pPr>
              <w:spacing w:after="0" w:line="240" w:lineRule="auto"/>
              <w:rPr>
                <w:rFonts w:cstheme="minorHAnsi"/>
                <w:iCs/>
                <w:sz w:val="16"/>
                <w:szCs w:val="16"/>
              </w:rPr>
            </w:pPr>
            <w:r w:rsidRPr="00262B47">
              <w:rPr>
                <w:rFonts w:cstheme="minorHAnsi"/>
                <w:color w:val="221E1F"/>
                <w:sz w:val="16"/>
                <w:szCs w:val="16"/>
              </w:rPr>
              <w:t>TESTING METHOD</w:t>
            </w:r>
          </w:p>
          <w:p w14:paraId="58632938" w14:textId="77777777" w:rsidR="00652C78" w:rsidRPr="005D49D0" w:rsidRDefault="00652C78" w:rsidP="00652C78">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F312248" w14:textId="77777777" w:rsidR="00652C78" w:rsidRPr="00370014" w:rsidRDefault="00652C78" w:rsidP="00652C7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4AFD154C" w14:textId="77777777" w:rsidR="00652C78" w:rsidRPr="00370014" w:rsidRDefault="00652C78" w:rsidP="00652C7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4F71587C" w14:textId="77777777" w:rsidR="008D507C" w:rsidRDefault="00652C78" w:rsidP="008D507C">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190F0859" w14:textId="6B91B248" w:rsidR="003B5A46" w:rsidRPr="008D507C" w:rsidRDefault="00652C78" w:rsidP="008D507C">
            <w:pPr>
              <w:pStyle w:val="ListParagraph"/>
              <w:numPr>
                <w:ilvl w:val="0"/>
                <w:numId w:val="13"/>
              </w:numPr>
              <w:spacing w:line="240" w:lineRule="auto"/>
              <w:ind w:left="180" w:hanging="180"/>
              <w:rPr>
                <w:rFonts w:cstheme="minorHAnsi"/>
                <w:color w:val="221E1F"/>
                <w:sz w:val="16"/>
                <w:szCs w:val="16"/>
              </w:rPr>
            </w:pPr>
            <w:r w:rsidRPr="008D507C">
              <w:rPr>
                <w:rFonts w:cstheme="minorHAnsi"/>
                <w:color w:val="221E1F"/>
                <w:sz w:val="16"/>
                <w:szCs w:val="16"/>
              </w:rPr>
              <w:t xml:space="preserve">Other, </w:t>
            </w:r>
            <w:r w:rsidRPr="008D507C">
              <w:rPr>
                <w:rFonts w:cstheme="minorHAnsi"/>
                <w:i/>
                <w:iCs/>
                <w:color w:val="221E1F"/>
                <w:sz w:val="16"/>
                <w:szCs w:val="16"/>
              </w:rPr>
              <w:t>specify</w:t>
            </w:r>
          </w:p>
        </w:tc>
        <w:tc>
          <w:tcPr>
            <w:tcW w:w="7938" w:type="dxa"/>
          </w:tcPr>
          <w:p w14:paraId="12EE469A"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PRC2 (polycomb Repressive Complex 2) is an epigenetic regulator that is frequently inactivated in malignant peripheral nerve sheath tumours (MPNSTs). </w:t>
            </w:r>
          </w:p>
          <w:p w14:paraId="5A17326C" w14:textId="77777777" w:rsidR="00C023A3" w:rsidRPr="00C023A3" w:rsidRDefault="00C023A3" w:rsidP="00C023A3">
            <w:pPr>
              <w:spacing w:after="0" w:line="240" w:lineRule="auto"/>
              <w:rPr>
                <w:rFonts w:cstheme="minorHAnsi"/>
                <w:sz w:val="16"/>
                <w:szCs w:val="16"/>
              </w:rPr>
            </w:pPr>
          </w:p>
          <w:p w14:paraId="46F64714"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In MPNSTs, loss-of-function genetic alterations or epigenetic silencing of PRC2 components, such as EZH2 (Enhancer of Zeste Homolog 2) or SUZ12 (Suppressor of Zeste 12), results in reduced H3K27me3 levels at target gene promoters. Consequently, this dysregulation leads to the activation of genes promoting tumour progression. </w:t>
            </w:r>
          </w:p>
          <w:p w14:paraId="7111AF0B" w14:textId="77777777" w:rsidR="00C023A3" w:rsidRPr="00C023A3" w:rsidRDefault="00C023A3" w:rsidP="00C023A3">
            <w:pPr>
              <w:spacing w:after="0" w:line="240" w:lineRule="auto"/>
              <w:rPr>
                <w:rFonts w:cstheme="minorHAnsi"/>
                <w:sz w:val="16"/>
                <w:szCs w:val="16"/>
              </w:rPr>
            </w:pPr>
          </w:p>
          <w:p w14:paraId="4E751E99"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H3K27me3 loss has been shown to be a relatively specific marker for MPNSTs and may be helpful in the differential diagnosis to distinguish MPNSTs from histologic mimics, especially when supportive Schwann cell markers are absent.</w:t>
            </w:r>
            <w:hyperlink w:anchor="_ENREF_1" w:tooltip="Schaefer, 2016 #7732" w:history="1">
              <w:r w:rsidRPr="00C023A3">
                <w:rPr>
                  <w:rFonts w:cstheme="minorHAnsi"/>
                  <w:sz w:val="16"/>
                  <w:szCs w:val="16"/>
                </w:rPr>
                <w:fldChar w:fldCharType="begin"/>
              </w:r>
              <w:r w:rsidRPr="00C023A3">
                <w:rPr>
                  <w:rFonts w:cstheme="minorHAnsi"/>
                  <w:sz w:val="16"/>
                  <w:szCs w:val="16"/>
                </w:rPr>
                <w:instrText xml:space="preserve"> ADDIN EN.CITE &lt;EndNote&gt;&lt;Cite&gt;&lt;Author&gt;Schaefer&lt;/Author&gt;&lt;Year&gt;2016&lt;/Year&gt;&lt;RecNum&gt;7732&lt;/RecNum&gt;&lt;DisplayText&gt;&lt;style face="superscript"&gt;1&lt;/style&gt;&lt;/DisplayText&gt;&lt;record&gt;&lt;rec-number&gt;7732&lt;/rec-number&gt;&lt;foreign-keys&gt;&lt;key app="EN" db-id="w592zazsqtfvdxe2w9sxtpt2exzt5t0wa2fx" timestamp="1691649730"&gt;7732&lt;/key&gt;&lt;/foreign-keys&gt;&lt;ref-type name="Journal Article"&gt;17&lt;/ref-type&gt;&lt;contributors&gt;&lt;authors&gt;&lt;author&gt;Schaefer, I. M.&lt;/author&gt;&lt;author&gt;Fletcher, C. D.&lt;/author&gt;&lt;author&gt;Hornick, J. L.&lt;/author&gt;&lt;/authors&gt;&lt;/contributors&gt;&lt;auth-address&gt;Department of Pathology, Brigham and Women&amp;apos;s Hospital, Harvard Medical School, Boston, MA, USA.&lt;/auth-address&gt;&lt;titles&gt;&lt;title&gt;Loss of H3K27 trimethylation distinguishes malignant peripheral nerve sheath tumors from histologic mimics&lt;/title&gt;&lt;secondary-title&gt;Mod Pathol&lt;/secondary-title&gt;&lt;/titles&gt;&lt;periodical&gt;&lt;full-title&gt;Mod Pathol&lt;/full-title&gt;&lt;abbr-1&gt;Modern pathology : an official journal of the United States and Canadian Academy of Pathology, Inc&lt;/abbr-1&gt;&lt;/periodical&gt;&lt;pages&gt;4-13&lt;/pages&gt;&lt;volume&gt;29&lt;/volume&gt;&lt;number&gt;1&lt;/number&gt;&lt;edition&gt;2015/11/21&lt;/edition&gt;&lt;keywords&gt;&lt;keyword&gt;*DNA Methylation&lt;/keyword&gt;&lt;keyword&gt;Diagnosis, Differential&lt;/keyword&gt;&lt;keyword&gt;Histones/*metabolism&lt;/keyword&gt;&lt;keyword&gt;Humans&lt;/keyword&gt;&lt;keyword&gt;Melanoma/*diagnosis/metabolism/pathology&lt;/keyword&gt;&lt;keyword&gt;Neurilemmoma/*diagnosis/metabolism/pathology&lt;/keyword&gt;&lt;keyword&gt;Sarcoma/*diagnosis/metabolism/pathology&lt;/keyword&gt;&lt;/keywords&gt;&lt;dates&gt;&lt;year&gt;2016&lt;/year&gt;&lt;pub-dates&gt;&lt;date&gt;Jan&lt;/date&gt;&lt;/pub-dates&gt;&lt;/dates&gt;&lt;isbn&gt;0893-3952&lt;/isbn&gt;&lt;accession-num&gt;26585554&lt;/accession-num&gt;&lt;urls&gt;&lt;/urls&gt;&lt;electronic-resource-num&gt;10.1038/modpathol.2015.134&lt;/electronic-resource-num&gt;&lt;remote-database-provider&gt;NLM&lt;/remote-database-provider&gt;&lt;language&gt;eng&lt;/language&gt;&lt;/record&gt;&lt;/Cite&gt;&lt;/EndNote&gt;</w:instrText>
              </w:r>
              <w:r w:rsidRPr="00C023A3">
                <w:rPr>
                  <w:rFonts w:cstheme="minorHAnsi"/>
                  <w:sz w:val="16"/>
                  <w:szCs w:val="16"/>
                </w:rPr>
                <w:fldChar w:fldCharType="separate"/>
              </w:r>
              <w:r w:rsidRPr="00C023A3">
                <w:rPr>
                  <w:rFonts w:cstheme="minorHAnsi"/>
                  <w:noProof/>
                  <w:sz w:val="16"/>
                  <w:szCs w:val="16"/>
                  <w:vertAlign w:val="superscript"/>
                </w:rPr>
                <w:t>1</w:t>
              </w:r>
              <w:r w:rsidRPr="00C023A3">
                <w:rPr>
                  <w:rFonts w:cstheme="minorHAnsi"/>
                  <w:sz w:val="16"/>
                  <w:szCs w:val="16"/>
                </w:rPr>
                <w:fldChar w:fldCharType="end"/>
              </w:r>
            </w:hyperlink>
          </w:p>
          <w:p w14:paraId="7E23B91B" w14:textId="77777777" w:rsidR="00C023A3" w:rsidRPr="00C023A3" w:rsidRDefault="00C023A3" w:rsidP="00C023A3">
            <w:pPr>
              <w:spacing w:after="0" w:line="240" w:lineRule="auto"/>
              <w:rPr>
                <w:rFonts w:cstheme="minorHAnsi"/>
                <w:sz w:val="16"/>
                <w:szCs w:val="16"/>
              </w:rPr>
            </w:pPr>
          </w:p>
          <w:p w14:paraId="3B8145BB"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Components of the PRC2 complex, such as EZH2, represent therapeutic targets undergoing clinical trials and further research. </w:t>
            </w:r>
          </w:p>
          <w:p w14:paraId="695CF9C3" w14:textId="77777777" w:rsidR="00C023A3" w:rsidRPr="00C023A3" w:rsidRDefault="00C023A3" w:rsidP="00C023A3">
            <w:pPr>
              <w:spacing w:after="0" w:line="240" w:lineRule="auto"/>
              <w:rPr>
                <w:rFonts w:cstheme="minorHAnsi"/>
                <w:sz w:val="16"/>
                <w:szCs w:val="16"/>
              </w:rPr>
            </w:pPr>
          </w:p>
          <w:p w14:paraId="2EE69E15" w14:textId="77777777" w:rsidR="00C023A3" w:rsidRDefault="00C023A3" w:rsidP="00C023A3">
            <w:pPr>
              <w:spacing w:after="0" w:line="240" w:lineRule="auto"/>
              <w:rPr>
                <w:rFonts w:cstheme="minorHAnsi"/>
                <w:sz w:val="16"/>
                <w:szCs w:val="16"/>
              </w:rPr>
            </w:pPr>
            <w:r w:rsidRPr="00C023A3">
              <w:rPr>
                <w:rFonts w:cstheme="minorHAnsi"/>
                <w:sz w:val="16"/>
                <w:szCs w:val="16"/>
              </w:rPr>
              <w:t>Investigation of PRC2 alteration is a core element for m</w:t>
            </w:r>
            <w:r w:rsidRPr="00C023A3">
              <w:rPr>
                <w:rFonts w:eastAsia="Times New Roman" w:cstheme="minorHAnsi"/>
                <w:color w:val="000000"/>
                <w:sz w:val="16"/>
                <w:szCs w:val="16"/>
                <w:lang w:eastAsia="en-AU"/>
              </w:rPr>
              <w:t>alignant peripheral nerve sheath tumour</w:t>
            </w:r>
            <w:r w:rsidRPr="00C023A3">
              <w:rPr>
                <w:rFonts w:cstheme="minorHAnsi"/>
                <w:sz w:val="16"/>
                <w:szCs w:val="16"/>
              </w:rPr>
              <w:t>.</w:t>
            </w:r>
          </w:p>
          <w:p w14:paraId="36534FDB" w14:textId="77777777" w:rsidR="00F5763D" w:rsidRDefault="00F5763D" w:rsidP="00C023A3">
            <w:pPr>
              <w:spacing w:after="0" w:line="240" w:lineRule="auto"/>
              <w:rPr>
                <w:rFonts w:cstheme="minorHAnsi"/>
                <w:sz w:val="16"/>
                <w:szCs w:val="16"/>
              </w:rPr>
            </w:pPr>
          </w:p>
          <w:p w14:paraId="05BBA116" w14:textId="77777777" w:rsidR="00C023A3" w:rsidRPr="00C023A3" w:rsidRDefault="00C023A3" w:rsidP="00C023A3">
            <w:pPr>
              <w:pStyle w:val="Heading1"/>
              <w:spacing w:before="0" w:line="240" w:lineRule="auto"/>
              <w:rPr>
                <w:rFonts w:asciiTheme="minorHAnsi" w:hAnsiTheme="minorHAnsi" w:cstheme="minorHAnsi"/>
                <w:color w:val="auto"/>
                <w:sz w:val="16"/>
                <w:szCs w:val="16"/>
              </w:rPr>
            </w:pPr>
            <w:r w:rsidRPr="00C023A3">
              <w:rPr>
                <w:rFonts w:asciiTheme="minorHAnsi" w:hAnsiTheme="minorHAnsi" w:cstheme="minorHAnsi"/>
                <w:color w:val="auto"/>
                <w:sz w:val="16"/>
                <w:szCs w:val="16"/>
              </w:rPr>
              <w:t>Reference</w:t>
            </w:r>
          </w:p>
          <w:p w14:paraId="70C00523" w14:textId="1E7454C8" w:rsidR="003B5A46" w:rsidRPr="00C023A3" w:rsidRDefault="00C023A3" w:rsidP="00F5763D">
            <w:pPr>
              <w:pStyle w:val="EndNoteBibliography"/>
              <w:spacing w:after="100"/>
              <w:ind w:left="318" w:hanging="318"/>
              <w:rPr>
                <w:rFonts w:asciiTheme="minorHAnsi" w:hAnsiTheme="minorHAnsi" w:cstheme="minorHAnsi"/>
                <w:b/>
                <w:sz w:val="16"/>
                <w:szCs w:val="16"/>
                <w:highlight w:val="green"/>
                <w:u w:val="single"/>
              </w:rPr>
            </w:pPr>
            <w:r w:rsidRPr="00C023A3">
              <w:rPr>
                <w:rFonts w:asciiTheme="minorHAnsi" w:hAnsiTheme="minorHAnsi" w:cstheme="minorHAnsi"/>
                <w:sz w:val="16"/>
                <w:szCs w:val="16"/>
              </w:rPr>
              <w:fldChar w:fldCharType="begin"/>
            </w:r>
            <w:r w:rsidRPr="00C023A3">
              <w:rPr>
                <w:rFonts w:asciiTheme="minorHAnsi" w:hAnsiTheme="minorHAnsi" w:cstheme="minorHAnsi"/>
                <w:sz w:val="16"/>
                <w:szCs w:val="16"/>
              </w:rPr>
              <w:instrText xml:space="preserve"> ADDIN EN.REFLIST </w:instrText>
            </w:r>
            <w:r w:rsidRPr="00C023A3">
              <w:rPr>
                <w:rFonts w:asciiTheme="minorHAnsi" w:hAnsiTheme="minorHAnsi" w:cstheme="minorHAnsi"/>
                <w:sz w:val="16"/>
                <w:szCs w:val="16"/>
              </w:rPr>
              <w:fldChar w:fldCharType="separate"/>
            </w:r>
            <w:r w:rsidRPr="00C023A3">
              <w:rPr>
                <w:rFonts w:asciiTheme="minorHAnsi" w:hAnsiTheme="minorHAnsi" w:cstheme="minorHAnsi"/>
                <w:sz w:val="16"/>
                <w:szCs w:val="16"/>
              </w:rPr>
              <w:t>1</w:t>
            </w:r>
            <w:r w:rsidRPr="00C023A3">
              <w:rPr>
                <w:rFonts w:asciiTheme="minorHAnsi" w:hAnsiTheme="minorHAnsi" w:cstheme="minorHAnsi"/>
                <w:sz w:val="16"/>
                <w:szCs w:val="16"/>
              </w:rPr>
              <w:tab/>
              <w:t xml:space="preserve">Schaefer IM, Fletcher CD and Hornick JL (2016). Loss of H3K27 trimethylation distinguishes malignant peripheral nerve sheath tumors from histologic mimics. </w:t>
            </w:r>
            <w:r w:rsidRPr="00C023A3">
              <w:rPr>
                <w:rFonts w:asciiTheme="minorHAnsi" w:hAnsiTheme="minorHAnsi" w:cstheme="minorHAnsi"/>
                <w:i/>
                <w:sz w:val="16"/>
                <w:szCs w:val="16"/>
              </w:rPr>
              <w:t>Mod Pathol</w:t>
            </w:r>
            <w:r w:rsidRPr="00C023A3">
              <w:rPr>
                <w:rFonts w:asciiTheme="minorHAnsi" w:hAnsiTheme="minorHAnsi" w:cstheme="minorHAnsi"/>
                <w:sz w:val="16"/>
                <w:szCs w:val="16"/>
              </w:rPr>
              <w:t xml:space="preserve"> 29(1):4-13.</w:t>
            </w:r>
            <w:r w:rsidR="00F5763D">
              <w:rPr>
                <w:rFonts w:asciiTheme="minorHAnsi" w:hAnsiTheme="minorHAnsi" w:cstheme="minorHAnsi"/>
                <w:sz w:val="16"/>
                <w:szCs w:val="16"/>
              </w:rPr>
              <w:t xml:space="preserve"> </w:t>
            </w:r>
            <w:r w:rsidRPr="00C023A3">
              <w:rPr>
                <w:rFonts w:asciiTheme="minorHAnsi" w:hAnsiTheme="minorHAnsi" w:cstheme="minorHAnsi"/>
                <w:sz w:val="16"/>
                <w:szCs w:val="16"/>
              </w:rPr>
              <w:fldChar w:fldCharType="end"/>
            </w:r>
          </w:p>
        </w:tc>
        <w:tc>
          <w:tcPr>
            <w:tcW w:w="1959" w:type="dxa"/>
          </w:tcPr>
          <w:p w14:paraId="605431F4" w14:textId="4CC3E49A"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11920282" w14:textId="77777777" w:rsidR="003B5A46" w:rsidRPr="0067776A" w:rsidRDefault="003B5A46" w:rsidP="00F95D86">
            <w:pPr>
              <w:autoSpaceDE w:val="0"/>
              <w:autoSpaceDN w:val="0"/>
              <w:adjustRightInd w:val="0"/>
              <w:spacing w:after="0" w:line="240" w:lineRule="auto"/>
              <w:rPr>
                <w:sz w:val="16"/>
                <w:szCs w:val="16"/>
                <w:highlight w:val="yellow"/>
              </w:rPr>
            </w:pPr>
          </w:p>
        </w:tc>
      </w:tr>
      <w:tr w:rsidR="00647459" w:rsidRPr="00CC5E7C" w14:paraId="0FCFDA63" w14:textId="77777777" w:rsidTr="006D2E3C">
        <w:trPr>
          <w:cantSplit/>
          <w:trHeight w:val="895"/>
        </w:trPr>
        <w:tc>
          <w:tcPr>
            <w:tcW w:w="865" w:type="dxa"/>
            <w:shd w:val="clear" w:color="000000" w:fill="EEECE1"/>
          </w:tcPr>
          <w:p w14:paraId="7CD443E6" w14:textId="29361A04" w:rsidR="00647459" w:rsidRDefault="00647459" w:rsidP="00647459">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63DD679" w14:textId="4F065C7E" w:rsidR="00647459" w:rsidRPr="00450234" w:rsidRDefault="00647459" w:rsidP="00647459">
            <w:pPr>
              <w:spacing w:line="240" w:lineRule="auto"/>
              <w:rPr>
                <w:rFonts w:cstheme="minorHAnsi"/>
                <w:color w:val="221E1F"/>
                <w:sz w:val="16"/>
                <w:szCs w:val="16"/>
              </w:rPr>
            </w:pPr>
            <w:r w:rsidRPr="00C216EC">
              <w:rPr>
                <w:rFonts w:cstheme="minorHAnsi"/>
                <w:i/>
                <w:iCs/>
                <w:color w:val="211D1E"/>
                <w:sz w:val="16"/>
                <w:szCs w:val="16"/>
              </w:rPr>
              <w:t xml:space="preserve">PRKAR1A </w:t>
            </w:r>
            <w:proofErr w:type="spellStart"/>
            <w:r w:rsidRPr="00C216EC">
              <w:rPr>
                <w:rFonts w:cstheme="minorHAnsi"/>
                <w:color w:val="211D1E"/>
                <w:sz w:val="16"/>
                <w:szCs w:val="16"/>
              </w:rPr>
              <w:t>ALTERATION</w:t>
            </w:r>
            <w:r w:rsidR="000C4369">
              <w:rPr>
                <w:rFonts w:cstheme="minorHAnsi"/>
                <w:color w:val="211D1E"/>
                <w:sz w:val="18"/>
                <w:szCs w:val="18"/>
                <w:vertAlign w:val="superscript"/>
              </w:rPr>
              <w:t>c</w:t>
            </w:r>
            <w:proofErr w:type="spellEnd"/>
          </w:p>
        </w:tc>
        <w:tc>
          <w:tcPr>
            <w:tcW w:w="2553" w:type="dxa"/>
          </w:tcPr>
          <w:p w14:paraId="1FADEBF3" w14:textId="77777777" w:rsidR="00647459" w:rsidRPr="00262B47" w:rsidRDefault="00647459" w:rsidP="00647459">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E417BED" w14:textId="77777777" w:rsidR="00647459" w:rsidRPr="00EA2697" w:rsidRDefault="00647459" w:rsidP="00647459">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13C2B35" w14:textId="77777777" w:rsidR="00647459" w:rsidRPr="0042290F" w:rsidRDefault="00647459" w:rsidP="00647459">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5C5270AF" w14:textId="77777777" w:rsidR="00647459" w:rsidRPr="00262B47" w:rsidRDefault="00647459" w:rsidP="00647459">
            <w:pPr>
              <w:spacing w:after="0" w:line="240" w:lineRule="auto"/>
              <w:rPr>
                <w:rFonts w:cstheme="minorHAnsi"/>
                <w:iCs/>
                <w:sz w:val="16"/>
                <w:szCs w:val="16"/>
              </w:rPr>
            </w:pPr>
            <w:r w:rsidRPr="00262B47">
              <w:rPr>
                <w:rFonts w:cstheme="minorHAnsi"/>
                <w:color w:val="221E1F"/>
                <w:sz w:val="16"/>
                <w:szCs w:val="16"/>
              </w:rPr>
              <w:t>TESTING METHOD</w:t>
            </w:r>
          </w:p>
          <w:p w14:paraId="61B9E102" w14:textId="77777777" w:rsidR="00647459" w:rsidRPr="005D49D0" w:rsidRDefault="00647459" w:rsidP="00647459">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32F9F819" w14:textId="77777777" w:rsidR="00647459" w:rsidRPr="00370014"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3AAF9FEA" w14:textId="77777777" w:rsidR="00647459" w:rsidRPr="00370014"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7E969CC2" w14:textId="77777777" w:rsidR="00647459"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3D59CCFA" w14:textId="7308CCFD" w:rsidR="00647459" w:rsidRPr="00262B47" w:rsidRDefault="00647459" w:rsidP="00647459">
            <w:pPr>
              <w:pStyle w:val="ListParagraph"/>
              <w:numPr>
                <w:ilvl w:val="0"/>
                <w:numId w:val="6"/>
              </w:numPr>
              <w:spacing w:after="100" w:line="240" w:lineRule="auto"/>
              <w:ind w:left="181" w:hanging="181"/>
              <w:rPr>
                <w:rFonts w:cstheme="minorHAnsi"/>
                <w:iCs/>
                <w:sz w:val="16"/>
                <w:szCs w:val="16"/>
              </w:rPr>
            </w:pPr>
            <w:r w:rsidRPr="009D7E17">
              <w:rPr>
                <w:rFonts w:cstheme="minorHAnsi"/>
                <w:color w:val="221E1F"/>
                <w:sz w:val="16"/>
                <w:szCs w:val="16"/>
              </w:rPr>
              <w:t xml:space="preserve">Other, </w:t>
            </w:r>
            <w:r w:rsidRPr="009D7E17">
              <w:rPr>
                <w:rFonts w:cstheme="minorHAnsi"/>
                <w:i/>
                <w:iCs/>
                <w:color w:val="221E1F"/>
                <w:sz w:val="16"/>
                <w:szCs w:val="16"/>
              </w:rPr>
              <w:t>specify</w:t>
            </w:r>
          </w:p>
        </w:tc>
        <w:tc>
          <w:tcPr>
            <w:tcW w:w="7938" w:type="dxa"/>
          </w:tcPr>
          <w:p w14:paraId="33ACF255" w14:textId="77777777" w:rsidR="00647459" w:rsidRPr="007148B2" w:rsidRDefault="00647459" w:rsidP="00647459">
            <w:pPr>
              <w:spacing w:after="0" w:line="240" w:lineRule="auto"/>
              <w:rPr>
                <w:rFonts w:cstheme="minorHAnsi"/>
                <w:sz w:val="16"/>
                <w:szCs w:val="16"/>
              </w:rPr>
            </w:pPr>
            <w:r w:rsidRPr="007148B2">
              <w:rPr>
                <w:rFonts w:cstheme="minorHAnsi"/>
                <w:i/>
                <w:iCs/>
                <w:sz w:val="16"/>
                <w:szCs w:val="16"/>
              </w:rPr>
              <w:t>PRKAR1A</w:t>
            </w:r>
            <w:r w:rsidRPr="007148B2">
              <w:rPr>
                <w:rFonts w:cstheme="minorHAnsi"/>
                <w:sz w:val="16"/>
                <w:szCs w:val="16"/>
              </w:rPr>
              <w:t xml:space="preserve"> (protein kinase, cAMP-dependent, regulatory, type I, alpha; 17q24.2) encodes the regulatory subunit of cyclic AMP-dependent protein kinase A (PKA) and is associated with Carney complex, a syndrome characterised by an increased risk of several types of tumours, including malignant melanotic nerve sheath tumours. These nerve sheath tumours demonstrate frequent loss of function alterations in </w:t>
            </w:r>
            <w:r w:rsidRPr="007148B2">
              <w:rPr>
                <w:rFonts w:cstheme="minorHAnsi"/>
                <w:i/>
                <w:sz w:val="16"/>
                <w:szCs w:val="16"/>
              </w:rPr>
              <w:t>PRKAR1A</w:t>
            </w:r>
            <w:r w:rsidRPr="007148B2">
              <w:rPr>
                <w:rFonts w:cstheme="minorHAnsi"/>
                <w:sz w:val="16"/>
                <w:szCs w:val="16"/>
              </w:rPr>
              <w:t>.</w:t>
            </w:r>
            <w:hyperlink w:anchor="_ENREF_1" w:tooltip="Wang, 2015 #7734" w:history="1">
              <w:r w:rsidRPr="007148B2">
                <w:rPr>
                  <w:rFonts w:cstheme="minorHAnsi"/>
                  <w:sz w:val="16"/>
                  <w:szCs w:val="16"/>
                </w:rPr>
                <w:fldChar w:fldCharType="begin"/>
              </w:r>
              <w:r w:rsidRPr="007148B2">
                <w:rPr>
                  <w:rFonts w:cstheme="minorHAnsi"/>
                  <w:sz w:val="16"/>
                  <w:szCs w:val="16"/>
                </w:rPr>
                <w:instrText xml:space="preserve"> ADDIN EN.CITE &lt;EndNote&gt;&lt;Cite&gt;&lt;Author&gt;Wang&lt;/Author&gt;&lt;Year&gt;2015&lt;/Year&gt;&lt;RecNum&gt;7734&lt;/RecNum&gt;&lt;DisplayText&gt;&lt;style face="superscript"&gt;1&lt;/style&gt;&lt;/DisplayText&gt;&lt;record&gt;&lt;rec-number&gt;7734&lt;/rec-number&gt;&lt;foreign-keys&gt;&lt;key app="EN" db-id="w592zazsqtfvdxe2w9sxtpt2exzt5t0wa2fx" timestamp="1691671371"&gt;7734&lt;/key&gt;&lt;/foreign-keys&gt;&lt;ref-type name="Journal Article"&gt;17&lt;/ref-type&gt;&lt;contributors&gt;&lt;authors&gt;&lt;author&gt;Wang, L.&lt;/author&gt;&lt;author&gt;Zehir, A.&lt;/author&gt;&lt;author&gt;Sadowska, J.&lt;/author&gt;&lt;author&gt;Zhou, N.&lt;/author&gt;&lt;author&gt;Rosenblum, M.&lt;/author&gt;&lt;author&gt;Busam, K.&lt;/author&gt;&lt;author&gt;Agaram, N.&lt;/author&gt;&lt;author&gt;Travis, W.&lt;/author&gt;&lt;author&gt;Arcila, M.&lt;/author&gt;&lt;author&gt;Dogan, S.&lt;/author&gt;&lt;author&gt;Berger, M. F.&lt;/author&gt;&lt;author&gt;Cheng, D. T.&lt;/author&gt;&lt;author&gt;Ladanyi, M.&lt;/author&gt;&lt;author&gt;Nafa, K.&lt;/author&gt;&lt;author&gt;Hameed, M.&lt;/author&gt;&lt;/authors&gt;&lt;/contributors&gt;&lt;auth-address&gt;Department of Pathology, Memorial Sloan Kettering Cancer Center, New York, NY.&amp;#xD;Human Oncology and Pathogenesis Program, Memorial Sloan Kettering Cancer Center, New York, NY.&lt;/auth-address&gt;&lt;titles&gt;&lt;title&gt;Consistent copy number changes and recurrent PRKAR1A mutations distinguish Melanotic Schwannomas from Melanomas: SNP-array and next generation sequencing analysis&lt;/title&gt;&lt;secondary-title&gt;Genes Chromosomes Cancer&lt;/secondary-title&gt;&lt;/titles&gt;&lt;periodical&gt;&lt;full-title&gt;Genes Chromosomes Cancer&lt;/full-title&gt;&lt;/periodical&gt;&lt;pages&gt;463-471&lt;/pages&gt;&lt;volume&gt;54&lt;/volume&gt;&lt;number&gt;8&lt;/number&gt;&lt;edition&gt;2015/06/03&lt;/edition&gt;&lt;dates&gt;&lt;year&gt;2015&lt;/year&gt;&lt;pub-dates&gt;&lt;date&gt;Aug&lt;/date&gt;&lt;/pub-dates&gt;&lt;/dates&gt;&lt;isbn&gt;1045-2257 (Print)&amp;#xD;1045-2257&lt;/isbn&gt;&lt;accession-num&gt;26031761&lt;/accession-num&gt;&lt;urls&gt;&lt;/urls&gt;&lt;custom2&gt;PMC6446921&lt;/custom2&gt;&lt;custom6&gt;NIHMS808761&lt;/custom6&gt;&lt;electronic-resource-num&gt;10.1002/gcc.22254&lt;/electronic-resource-num&gt;&lt;remote-database-provider&gt;NLM&lt;/remote-database-provider&gt;&lt;language&gt;eng&lt;/language&gt;&lt;/record&gt;&lt;/Cite&gt;&lt;/EndNote&gt;</w:instrText>
              </w:r>
              <w:r w:rsidRPr="007148B2">
                <w:rPr>
                  <w:rFonts w:cstheme="minorHAnsi"/>
                  <w:sz w:val="16"/>
                  <w:szCs w:val="16"/>
                </w:rPr>
                <w:fldChar w:fldCharType="separate"/>
              </w:r>
              <w:r w:rsidRPr="007148B2">
                <w:rPr>
                  <w:rFonts w:cstheme="minorHAnsi"/>
                  <w:noProof/>
                  <w:sz w:val="16"/>
                  <w:szCs w:val="16"/>
                  <w:vertAlign w:val="superscript"/>
                </w:rPr>
                <w:t>1</w:t>
              </w:r>
              <w:r w:rsidRPr="007148B2">
                <w:rPr>
                  <w:rFonts w:cstheme="minorHAnsi"/>
                  <w:sz w:val="16"/>
                  <w:szCs w:val="16"/>
                </w:rPr>
                <w:fldChar w:fldCharType="end"/>
              </w:r>
            </w:hyperlink>
            <w:r w:rsidRPr="007148B2">
              <w:rPr>
                <w:rFonts w:cstheme="minorHAnsi"/>
                <w:sz w:val="16"/>
                <w:szCs w:val="16"/>
              </w:rPr>
              <w:t xml:space="preserve"> </w:t>
            </w:r>
            <w:r w:rsidRPr="007148B2">
              <w:rPr>
                <w:rFonts w:cstheme="minorHAnsi"/>
                <w:i/>
                <w:sz w:val="16"/>
                <w:szCs w:val="16"/>
              </w:rPr>
              <w:t>PRKAR1A</w:t>
            </w:r>
            <w:r w:rsidRPr="007148B2">
              <w:rPr>
                <w:rFonts w:cstheme="minorHAnsi"/>
                <w:sz w:val="16"/>
                <w:szCs w:val="16"/>
              </w:rPr>
              <w:t xml:space="preserve"> alterations can be in the form of single base pair substitutions, deletions and insertions, or rearrangements. </w:t>
            </w:r>
          </w:p>
          <w:p w14:paraId="0CD97A6D" w14:textId="77777777" w:rsidR="00647459" w:rsidRPr="007148B2" w:rsidRDefault="00647459" w:rsidP="00647459">
            <w:pPr>
              <w:spacing w:after="0" w:line="240" w:lineRule="auto"/>
              <w:rPr>
                <w:rFonts w:cstheme="minorHAnsi"/>
                <w:sz w:val="16"/>
                <w:szCs w:val="16"/>
              </w:rPr>
            </w:pPr>
          </w:p>
          <w:p w14:paraId="0E3A6F62" w14:textId="71318C08" w:rsidR="00647459" w:rsidRDefault="00647459" w:rsidP="006D2E3C">
            <w:pPr>
              <w:spacing w:after="0" w:line="240" w:lineRule="auto"/>
              <w:rPr>
                <w:rFonts w:cstheme="minorHAnsi"/>
                <w:sz w:val="16"/>
                <w:szCs w:val="16"/>
              </w:rPr>
            </w:pPr>
            <w:r w:rsidRPr="007148B2">
              <w:rPr>
                <w:rFonts w:cstheme="minorHAnsi"/>
                <w:sz w:val="16"/>
                <w:szCs w:val="16"/>
              </w:rPr>
              <w:t xml:space="preserve">Loss of PRKAR1A expression can also be detected using </w:t>
            </w:r>
            <w:r w:rsidR="00A92EE4">
              <w:rPr>
                <w:rFonts w:cstheme="minorHAnsi"/>
                <w:sz w:val="16"/>
                <w:szCs w:val="16"/>
              </w:rPr>
              <w:t>IHC</w:t>
            </w:r>
            <w:r w:rsidRPr="007148B2">
              <w:rPr>
                <w:rFonts w:cstheme="minorHAnsi"/>
                <w:sz w:val="16"/>
                <w:szCs w:val="16"/>
              </w:rPr>
              <w:t>.</w:t>
            </w:r>
          </w:p>
          <w:p w14:paraId="0854A735" w14:textId="77777777" w:rsidR="006D2E3C" w:rsidRPr="007148B2" w:rsidRDefault="006D2E3C" w:rsidP="006D2E3C">
            <w:pPr>
              <w:spacing w:after="0" w:line="240" w:lineRule="auto"/>
              <w:rPr>
                <w:rFonts w:cstheme="minorHAnsi"/>
                <w:sz w:val="16"/>
                <w:szCs w:val="16"/>
              </w:rPr>
            </w:pPr>
          </w:p>
          <w:p w14:paraId="259A2E2A" w14:textId="77777777" w:rsidR="00647459" w:rsidRDefault="00647459" w:rsidP="00647459">
            <w:pPr>
              <w:spacing w:after="0" w:line="240" w:lineRule="auto"/>
              <w:rPr>
                <w:rFonts w:cstheme="minorHAnsi"/>
                <w:sz w:val="16"/>
                <w:szCs w:val="16"/>
              </w:rPr>
            </w:pPr>
            <w:r w:rsidRPr="007148B2">
              <w:rPr>
                <w:rFonts w:cstheme="minorHAnsi"/>
                <w:sz w:val="16"/>
                <w:szCs w:val="16"/>
              </w:rPr>
              <w:t xml:space="preserve">Investigation of </w:t>
            </w:r>
            <w:r w:rsidRPr="007148B2">
              <w:rPr>
                <w:rFonts w:cstheme="minorHAnsi"/>
                <w:i/>
                <w:iCs/>
                <w:sz w:val="16"/>
                <w:szCs w:val="16"/>
              </w:rPr>
              <w:t>PRKAR1A</w:t>
            </w:r>
            <w:r w:rsidRPr="007148B2">
              <w:rPr>
                <w:rFonts w:cstheme="minorHAnsi"/>
                <w:sz w:val="16"/>
                <w:szCs w:val="16"/>
              </w:rPr>
              <w:t xml:space="preserve"> alteration is a core element for </w:t>
            </w:r>
            <w:r w:rsidRPr="007148B2">
              <w:rPr>
                <w:rFonts w:eastAsia="Times New Roman" w:cstheme="minorHAnsi"/>
                <w:color w:val="000000"/>
                <w:sz w:val="16"/>
                <w:szCs w:val="16"/>
                <w:lang w:eastAsia="en-AU"/>
              </w:rPr>
              <w:t>malignant melanotic nerve sheath tumour</w:t>
            </w:r>
            <w:r w:rsidRPr="007148B2">
              <w:rPr>
                <w:rFonts w:cstheme="minorHAnsi"/>
                <w:sz w:val="16"/>
                <w:szCs w:val="16"/>
              </w:rPr>
              <w:t>.</w:t>
            </w:r>
          </w:p>
          <w:p w14:paraId="72080C93" w14:textId="77777777" w:rsidR="00AD35C8" w:rsidRPr="007148B2" w:rsidRDefault="00AD35C8" w:rsidP="00647459">
            <w:pPr>
              <w:spacing w:after="0" w:line="240" w:lineRule="auto"/>
              <w:rPr>
                <w:rFonts w:cstheme="minorHAnsi"/>
                <w:sz w:val="16"/>
                <w:szCs w:val="16"/>
              </w:rPr>
            </w:pPr>
          </w:p>
          <w:p w14:paraId="426F0D3D" w14:textId="77777777" w:rsidR="00647459" w:rsidRPr="007148B2" w:rsidRDefault="00647459" w:rsidP="00647459">
            <w:pPr>
              <w:pStyle w:val="Heading1"/>
              <w:spacing w:before="0" w:line="240" w:lineRule="auto"/>
              <w:rPr>
                <w:rFonts w:asciiTheme="minorHAnsi" w:hAnsiTheme="minorHAnsi" w:cstheme="minorHAnsi"/>
                <w:color w:val="auto"/>
                <w:sz w:val="16"/>
                <w:szCs w:val="16"/>
              </w:rPr>
            </w:pPr>
            <w:r w:rsidRPr="007148B2">
              <w:rPr>
                <w:rFonts w:asciiTheme="minorHAnsi" w:hAnsiTheme="minorHAnsi" w:cstheme="minorHAnsi"/>
                <w:color w:val="auto"/>
                <w:sz w:val="16"/>
                <w:szCs w:val="16"/>
              </w:rPr>
              <w:t>Reference</w:t>
            </w:r>
          </w:p>
          <w:p w14:paraId="391977C0" w14:textId="395BC709" w:rsidR="00647459" w:rsidRPr="00744545" w:rsidRDefault="00647459" w:rsidP="008078AB">
            <w:pPr>
              <w:spacing w:after="100" w:line="240" w:lineRule="auto"/>
              <w:ind w:left="318" w:hanging="318"/>
              <w:rPr>
                <w:sz w:val="16"/>
                <w:szCs w:val="16"/>
              </w:rPr>
            </w:pPr>
            <w:r w:rsidRPr="007148B2">
              <w:rPr>
                <w:rFonts w:cstheme="minorHAnsi"/>
                <w:sz w:val="16"/>
                <w:szCs w:val="16"/>
              </w:rPr>
              <w:fldChar w:fldCharType="begin"/>
            </w:r>
            <w:r w:rsidRPr="007148B2">
              <w:rPr>
                <w:rFonts w:cstheme="minorHAnsi"/>
                <w:sz w:val="16"/>
                <w:szCs w:val="16"/>
              </w:rPr>
              <w:instrText xml:space="preserve"> ADDIN EN.REFLIST </w:instrText>
            </w:r>
            <w:r w:rsidRPr="007148B2">
              <w:rPr>
                <w:rFonts w:cstheme="minorHAnsi"/>
                <w:sz w:val="16"/>
                <w:szCs w:val="16"/>
              </w:rPr>
              <w:fldChar w:fldCharType="separate"/>
            </w:r>
            <w:bookmarkStart w:id="24" w:name="_ENREF_1"/>
            <w:r w:rsidRPr="007148B2">
              <w:rPr>
                <w:rFonts w:cstheme="minorHAnsi"/>
                <w:sz w:val="16"/>
                <w:szCs w:val="16"/>
              </w:rPr>
              <w:t>1</w:t>
            </w:r>
            <w:r w:rsidRPr="007148B2">
              <w:rPr>
                <w:rFonts w:cstheme="minorHAnsi"/>
                <w:sz w:val="16"/>
                <w:szCs w:val="16"/>
              </w:rPr>
              <w:tab/>
              <w:t xml:space="preserve">Wang L, Zehir A, Sadowska J, Zhou N, Rosenblum M, Busam K, Agaram N, Travis W, Arcila M, Dogan S, Berger MF, Cheng DT, Ladanyi M, Nafa K and Hameed M (2015). Consistent copy number changes and recurrent PRKAR1A mutations distinguish Melanotic Schwannomas from Melanomas: SNP-array and next generation sequencing analysis. </w:t>
            </w:r>
            <w:r w:rsidRPr="007148B2">
              <w:rPr>
                <w:rFonts w:cstheme="minorHAnsi"/>
                <w:i/>
                <w:sz w:val="16"/>
                <w:szCs w:val="16"/>
              </w:rPr>
              <w:t>Genes Chromosomes Cancer</w:t>
            </w:r>
            <w:r w:rsidRPr="007148B2">
              <w:rPr>
                <w:rFonts w:cstheme="minorHAnsi"/>
                <w:sz w:val="16"/>
                <w:szCs w:val="16"/>
              </w:rPr>
              <w:t xml:space="preserve"> 54(8):463-471.</w:t>
            </w:r>
            <w:r>
              <w:rPr>
                <w:rFonts w:cstheme="minorHAnsi"/>
                <w:sz w:val="16"/>
                <w:szCs w:val="16"/>
              </w:rPr>
              <w:t xml:space="preserve"> </w:t>
            </w:r>
            <w:bookmarkEnd w:id="24"/>
            <w:r w:rsidRPr="007148B2">
              <w:rPr>
                <w:rFonts w:cstheme="minorHAnsi"/>
                <w:sz w:val="16"/>
                <w:szCs w:val="16"/>
              </w:rPr>
              <w:fldChar w:fldCharType="end"/>
            </w:r>
          </w:p>
        </w:tc>
        <w:tc>
          <w:tcPr>
            <w:tcW w:w="1959" w:type="dxa"/>
          </w:tcPr>
          <w:p w14:paraId="5589B180" w14:textId="0B9FB77F"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2113CDEE" w14:textId="77777777" w:rsidR="00647459" w:rsidRPr="005C09E0" w:rsidRDefault="00647459" w:rsidP="00647459">
            <w:pPr>
              <w:pStyle w:val="Default"/>
              <w:spacing w:after="100"/>
              <w:rPr>
                <w:rFonts w:asciiTheme="minorHAnsi" w:hAnsiTheme="minorHAnsi" w:cstheme="minorHAnsi"/>
                <w:color w:val="221E1F"/>
                <w:sz w:val="18"/>
                <w:szCs w:val="18"/>
                <w:vertAlign w:val="superscript"/>
              </w:rPr>
            </w:pPr>
          </w:p>
        </w:tc>
      </w:tr>
      <w:tr w:rsidR="00612B87" w:rsidRPr="00CC5E7C" w14:paraId="66CBCB5F" w14:textId="77777777" w:rsidTr="00F035DC">
        <w:trPr>
          <w:trHeight w:val="895"/>
        </w:trPr>
        <w:tc>
          <w:tcPr>
            <w:tcW w:w="865" w:type="dxa"/>
            <w:shd w:val="clear" w:color="000000" w:fill="EEECE1"/>
          </w:tcPr>
          <w:p w14:paraId="5E0AAD42" w14:textId="13D9A3A9" w:rsidR="00612B87" w:rsidRDefault="00612B87" w:rsidP="00612B87">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AA59637" w14:textId="415EBAA5" w:rsidR="00612B87" w:rsidRPr="00450234" w:rsidRDefault="00612B87" w:rsidP="00612B87">
            <w:pPr>
              <w:spacing w:line="240" w:lineRule="auto"/>
              <w:rPr>
                <w:rFonts w:cstheme="minorHAnsi"/>
                <w:color w:val="221E1F"/>
                <w:sz w:val="16"/>
                <w:szCs w:val="16"/>
              </w:rPr>
            </w:pPr>
            <w:r w:rsidRPr="00C216EC">
              <w:rPr>
                <w:rFonts w:cstheme="minorHAnsi"/>
                <w:i/>
                <w:iCs/>
                <w:color w:val="211D1E"/>
                <w:sz w:val="16"/>
                <w:szCs w:val="16"/>
              </w:rPr>
              <w:t xml:space="preserve">PRKCA </w:t>
            </w:r>
            <w:proofErr w:type="spellStart"/>
            <w:r w:rsidRPr="00C216EC">
              <w:rPr>
                <w:rFonts w:cstheme="minorHAnsi"/>
                <w:color w:val="211D1E"/>
                <w:sz w:val="16"/>
                <w:szCs w:val="16"/>
              </w:rPr>
              <w:t>ALTERATION</w:t>
            </w:r>
            <w:r w:rsidR="000C4369">
              <w:rPr>
                <w:rFonts w:cstheme="minorHAnsi"/>
                <w:color w:val="211D1E"/>
                <w:sz w:val="18"/>
                <w:szCs w:val="18"/>
                <w:vertAlign w:val="superscript"/>
              </w:rPr>
              <w:t>c</w:t>
            </w:r>
            <w:proofErr w:type="spellEnd"/>
          </w:p>
        </w:tc>
        <w:tc>
          <w:tcPr>
            <w:tcW w:w="2553" w:type="dxa"/>
          </w:tcPr>
          <w:p w14:paraId="7D70A1CD" w14:textId="77777777" w:rsidR="00612B87" w:rsidRPr="00262B47" w:rsidRDefault="00612B87" w:rsidP="00612B87">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4FC2CAF" w14:textId="77777777" w:rsidR="00612B87" w:rsidRPr="00EA2697" w:rsidRDefault="00612B87" w:rsidP="00612B87">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394B0F1D" w14:textId="77777777" w:rsidR="00612B87" w:rsidRPr="0042290F" w:rsidRDefault="00612B87" w:rsidP="00612B87">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0F8FA7B3" w14:textId="77777777" w:rsidR="00612B87" w:rsidRPr="00262B47" w:rsidRDefault="00612B87" w:rsidP="00612B87">
            <w:pPr>
              <w:spacing w:after="0" w:line="240" w:lineRule="auto"/>
              <w:rPr>
                <w:rFonts w:cstheme="minorHAnsi"/>
                <w:iCs/>
                <w:sz w:val="16"/>
                <w:szCs w:val="16"/>
              </w:rPr>
            </w:pPr>
            <w:r w:rsidRPr="00262B47">
              <w:rPr>
                <w:rFonts w:cstheme="minorHAnsi"/>
                <w:color w:val="221E1F"/>
                <w:sz w:val="16"/>
                <w:szCs w:val="16"/>
              </w:rPr>
              <w:t>TESTING METHOD</w:t>
            </w:r>
          </w:p>
          <w:p w14:paraId="1521418A" w14:textId="77777777" w:rsidR="00612B87" w:rsidRPr="005D49D0" w:rsidRDefault="00612B87" w:rsidP="00612B87">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37DC17DC" w14:textId="77777777" w:rsidR="00612B87" w:rsidRPr="00370014"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118C2CC4" w14:textId="77777777" w:rsidR="00612B87" w:rsidRPr="00370014"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499E0683" w14:textId="77777777" w:rsidR="00612B87"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1D80A2A2" w14:textId="4E6CA8FB" w:rsidR="00612B87" w:rsidRPr="00262B47" w:rsidRDefault="00612B87" w:rsidP="00612B87">
            <w:pPr>
              <w:pStyle w:val="ListParagraph"/>
              <w:numPr>
                <w:ilvl w:val="0"/>
                <w:numId w:val="6"/>
              </w:numPr>
              <w:spacing w:after="100" w:line="240" w:lineRule="auto"/>
              <w:ind w:left="181" w:hanging="181"/>
              <w:rPr>
                <w:rFonts w:cstheme="minorHAnsi"/>
                <w:iCs/>
                <w:sz w:val="16"/>
                <w:szCs w:val="16"/>
              </w:rPr>
            </w:pPr>
            <w:r w:rsidRPr="009D7E17">
              <w:rPr>
                <w:rFonts w:cstheme="minorHAnsi"/>
                <w:color w:val="221E1F"/>
                <w:sz w:val="16"/>
                <w:szCs w:val="16"/>
              </w:rPr>
              <w:t xml:space="preserve">Other, </w:t>
            </w:r>
            <w:r w:rsidRPr="009D7E17">
              <w:rPr>
                <w:rFonts w:cstheme="minorHAnsi"/>
                <w:i/>
                <w:iCs/>
                <w:color w:val="221E1F"/>
                <w:sz w:val="16"/>
                <w:szCs w:val="16"/>
              </w:rPr>
              <w:t>specify</w:t>
            </w:r>
          </w:p>
        </w:tc>
        <w:tc>
          <w:tcPr>
            <w:tcW w:w="7938" w:type="dxa"/>
          </w:tcPr>
          <w:p w14:paraId="399B7369" w14:textId="268D6690" w:rsidR="00612B87" w:rsidRPr="00DA69E2" w:rsidRDefault="00612B87" w:rsidP="00612B87">
            <w:pPr>
              <w:spacing w:after="0" w:line="240" w:lineRule="auto"/>
              <w:rPr>
                <w:rFonts w:cstheme="minorHAnsi"/>
                <w:sz w:val="16"/>
                <w:szCs w:val="16"/>
              </w:rPr>
            </w:pPr>
            <w:r w:rsidRPr="00DA69E2">
              <w:rPr>
                <w:rFonts w:cstheme="minorHAnsi"/>
                <w:i/>
                <w:iCs/>
                <w:sz w:val="16"/>
                <w:szCs w:val="16"/>
              </w:rPr>
              <w:t>PRKCA</w:t>
            </w:r>
            <w:r w:rsidRPr="00DA69E2">
              <w:rPr>
                <w:rFonts w:cstheme="minorHAnsi"/>
                <w:sz w:val="16"/>
                <w:szCs w:val="16"/>
              </w:rPr>
              <w:t xml:space="preserve"> (protein kinase C alpha; 17q24.2) encodes a protein kinase involved in cellular signalling pathways related to proliferation and differentiation. </w:t>
            </w:r>
            <w:r w:rsidRPr="00DA69E2">
              <w:rPr>
                <w:rFonts w:cstheme="minorHAnsi"/>
                <w:i/>
                <w:iCs/>
                <w:sz w:val="16"/>
                <w:szCs w:val="16"/>
              </w:rPr>
              <w:t>PRKCA</w:t>
            </w:r>
            <w:r w:rsidRPr="00DA69E2">
              <w:rPr>
                <w:rFonts w:cstheme="minorHAnsi"/>
                <w:sz w:val="16"/>
                <w:szCs w:val="16"/>
              </w:rPr>
              <w:t xml:space="preserve"> alterations, including gene rearrangements, are diagnostic for papillary glioneuronal tumours,</w:t>
            </w:r>
            <w:hyperlink w:anchor="_ENREF_1" w:tooltip="Hou, 2019 #7735" w:history="1">
              <w:r w:rsidRPr="00DA69E2">
                <w:rPr>
                  <w:rFonts w:cstheme="minorHAnsi"/>
                  <w:sz w:val="16"/>
                  <w:szCs w:val="16"/>
                </w:rPr>
                <w:fldChar w:fldCharType="begin">
                  <w:fldData xml:space="preserve">PEVuZE5vdGU+PENpdGU+PEF1dGhvcj5Ib3U8L0F1dGhvcj48WWVhcj4yMDE5PC9ZZWFyPjxSZWNO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</w:fldData>
                </w:fldChar>
              </w:r>
              <w:r w:rsidRPr="00DA69E2">
                <w:rPr>
                  <w:rFonts w:cstheme="minorHAnsi"/>
                  <w:sz w:val="16"/>
                  <w:szCs w:val="16"/>
                </w:rPr>
                <w:instrText xml:space="preserve"> ADDIN EN.CITE </w:instrText>
              </w:r>
              <w:r w:rsidRPr="00DA69E2">
                <w:rPr>
                  <w:rFonts w:cstheme="minorHAnsi"/>
                  <w:sz w:val="16"/>
                  <w:szCs w:val="16"/>
                </w:rPr>
                <w:fldChar w:fldCharType="begin">
                  <w:fldData xml:space="preserve">PEVuZE5vdGU+PENpdGU+PEF1dGhvcj5Ib3U8L0F1dGhvcj48WWVhcj4yMDE5PC9ZZWFyPjxSZWNO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</w:fldData>
                </w:fldChar>
              </w:r>
              <w:r w:rsidRPr="00DA69E2">
                <w:rPr>
                  <w:rFonts w:cstheme="minorHAnsi"/>
                  <w:sz w:val="16"/>
                  <w:szCs w:val="16"/>
                </w:rPr>
                <w:instrText xml:space="preserve"> ADDIN EN.CITE.DATA </w:instrText>
              </w:r>
              <w:r w:rsidRPr="00DA69E2">
                <w:rPr>
                  <w:rFonts w:cstheme="minorHAnsi"/>
                  <w:sz w:val="16"/>
                  <w:szCs w:val="16"/>
                </w:rPr>
              </w:r>
              <w:r w:rsidRPr="00DA69E2">
                <w:rPr>
                  <w:rFonts w:cstheme="minorHAnsi"/>
                  <w:sz w:val="16"/>
                  <w:szCs w:val="16"/>
                </w:rPr>
                <w:fldChar w:fldCharType="end"/>
              </w:r>
              <w:r w:rsidRPr="00DA69E2">
                <w:rPr>
                  <w:rFonts w:cstheme="minorHAnsi"/>
                  <w:sz w:val="16"/>
                  <w:szCs w:val="16"/>
                </w:rPr>
              </w:r>
              <w:r w:rsidRPr="00DA69E2">
                <w:rPr>
                  <w:rFonts w:cstheme="minorHAnsi"/>
                  <w:sz w:val="16"/>
                  <w:szCs w:val="16"/>
                </w:rPr>
                <w:fldChar w:fldCharType="separate"/>
              </w:r>
              <w:r w:rsidRPr="00DA69E2">
                <w:rPr>
                  <w:rFonts w:cstheme="minorHAnsi"/>
                  <w:noProof/>
                  <w:sz w:val="16"/>
                  <w:szCs w:val="16"/>
                  <w:vertAlign w:val="superscript"/>
                </w:rPr>
                <w:t>1</w:t>
              </w:r>
              <w:r w:rsidRPr="00DA69E2">
                <w:rPr>
                  <w:rFonts w:cstheme="minorHAnsi"/>
                  <w:sz w:val="16"/>
                  <w:szCs w:val="16"/>
                </w:rPr>
                <w:fldChar w:fldCharType="end"/>
              </w:r>
            </w:hyperlink>
            <w:r w:rsidRPr="00DA69E2">
              <w:rPr>
                <w:rFonts w:cstheme="minorHAnsi"/>
                <w:sz w:val="16"/>
                <w:szCs w:val="16"/>
              </w:rPr>
              <w:t xml:space="preserve"> which can be challenging to classify and thus are an essential WHO criterium for these tumours.</w:t>
            </w:r>
            <w:hyperlink w:anchor="_ENREF_2" w:tooltip="WHO Classification of Tumours Editorial Board, 2021 #7404" w:history="1">
              <w:r w:rsidRPr="00DA69E2">
                <w:rPr>
                  <w:rFonts w:cstheme="minorHAnsi"/>
                  <w:sz w:val="16"/>
                  <w:szCs w:val="16"/>
                </w:rPr>
                <w:fldChar w:fldCharType="begin"/>
              </w:r>
              <w:r w:rsidRPr="00DA69E2">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A69E2">
                <w:rPr>
                  <w:rFonts w:cstheme="minorHAnsi"/>
                  <w:sz w:val="16"/>
                  <w:szCs w:val="16"/>
                </w:rPr>
                <w:fldChar w:fldCharType="separate"/>
              </w:r>
              <w:r w:rsidRPr="00DA69E2">
                <w:rPr>
                  <w:rFonts w:cstheme="minorHAnsi"/>
                  <w:noProof/>
                  <w:sz w:val="16"/>
                  <w:szCs w:val="16"/>
                  <w:vertAlign w:val="superscript"/>
                </w:rPr>
                <w:t>2</w:t>
              </w:r>
              <w:r w:rsidRPr="00DA69E2">
                <w:rPr>
                  <w:rFonts w:cstheme="minorHAnsi"/>
                  <w:sz w:val="16"/>
                  <w:szCs w:val="16"/>
                </w:rPr>
                <w:fldChar w:fldCharType="end"/>
              </w:r>
            </w:hyperlink>
            <w:r w:rsidRPr="00DA69E2">
              <w:rPr>
                <w:rFonts w:cstheme="minorHAnsi"/>
                <w:sz w:val="16"/>
                <w:szCs w:val="16"/>
              </w:rPr>
              <w:t xml:space="preserve"> </w:t>
            </w:r>
          </w:p>
          <w:p w14:paraId="1BA74EE6" w14:textId="77777777" w:rsidR="00612B87" w:rsidRPr="00DA69E2" w:rsidRDefault="00612B87" w:rsidP="00612B87">
            <w:pPr>
              <w:spacing w:after="0" w:line="240" w:lineRule="auto"/>
              <w:rPr>
                <w:rFonts w:cstheme="minorHAnsi"/>
                <w:sz w:val="16"/>
                <w:szCs w:val="16"/>
              </w:rPr>
            </w:pPr>
          </w:p>
          <w:p w14:paraId="7C8A9987" w14:textId="77777777" w:rsidR="00612B87" w:rsidRPr="00DA69E2" w:rsidRDefault="00612B87" w:rsidP="00612B87">
            <w:pPr>
              <w:spacing w:after="0" w:line="240" w:lineRule="auto"/>
              <w:rPr>
                <w:rFonts w:cstheme="minorHAnsi"/>
                <w:sz w:val="16"/>
                <w:szCs w:val="16"/>
              </w:rPr>
            </w:pPr>
            <w:r w:rsidRPr="00DA69E2">
              <w:rPr>
                <w:rFonts w:cstheme="minorHAnsi"/>
                <w:sz w:val="16"/>
                <w:szCs w:val="16"/>
              </w:rPr>
              <w:t xml:space="preserve">In addition, the hotspot </w:t>
            </w:r>
            <w:r w:rsidRPr="00DA69E2">
              <w:rPr>
                <w:rFonts w:cstheme="minorHAnsi"/>
                <w:i/>
                <w:iCs/>
                <w:sz w:val="16"/>
                <w:szCs w:val="16"/>
              </w:rPr>
              <w:t>PRKCA</w:t>
            </w:r>
            <w:r w:rsidRPr="00DA69E2">
              <w:rPr>
                <w:rFonts w:cstheme="minorHAnsi"/>
                <w:sz w:val="16"/>
                <w:szCs w:val="16"/>
              </w:rPr>
              <w:t xml:space="preserve"> missense variant</w:t>
            </w:r>
            <w:r w:rsidRPr="00DA69E2">
              <w:rPr>
                <w:rFonts w:eastAsia="Times New Roman" w:cstheme="minorHAnsi"/>
                <w:color w:val="000000"/>
                <w:sz w:val="16"/>
                <w:szCs w:val="16"/>
                <w:lang w:eastAsia="en-AU"/>
              </w:rPr>
              <w:t> p.D463H</w:t>
            </w:r>
            <w:r w:rsidRPr="00DA69E2">
              <w:rPr>
                <w:rFonts w:cstheme="minorHAnsi"/>
                <w:sz w:val="16"/>
                <w:szCs w:val="16"/>
              </w:rPr>
              <w:t xml:space="preserve"> is highly specific for chordoid gliomas and is considered a desirable diagnostic WHO criterium for these tumours.</w:t>
            </w:r>
            <w:hyperlink w:anchor="_ENREF_2" w:tooltip="WHO Classification of Tumours Editorial Board, 2021 #7404" w:history="1">
              <w:r w:rsidRPr="00DA69E2">
                <w:rPr>
                  <w:rFonts w:cstheme="minorHAnsi"/>
                  <w:sz w:val="16"/>
                  <w:szCs w:val="16"/>
                </w:rPr>
                <w:fldChar w:fldCharType="begin"/>
              </w:r>
              <w:r w:rsidRPr="00DA69E2">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A69E2">
                <w:rPr>
                  <w:rFonts w:cstheme="minorHAnsi"/>
                  <w:sz w:val="16"/>
                  <w:szCs w:val="16"/>
                </w:rPr>
                <w:fldChar w:fldCharType="separate"/>
              </w:r>
              <w:r w:rsidRPr="00DA69E2">
                <w:rPr>
                  <w:rFonts w:cstheme="minorHAnsi"/>
                  <w:noProof/>
                  <w:sz w:val="16"/>
                  <w:szCs w:val="16"/>
                  <w:vertAlign w:val="superscript"/>
                </w:rPr>
                <w:t>2</w:t>
              </w:r>
              <w:r w:rsidRPr="00DA69E2">
                <w:rPr>
                  <w:rFonts w:cstheme="minorHAnsi"/>
                  <w:sz w:val="16"/>
                  <w:szCs w:val="16"/>
                </w:rPr>
                <w:fldChar w:fldCharType="end"/>
              </w:r>
            </w:hyperlink>
          </w:p>
          <w:p w14:paraId="6C30D749" w14:textId="77777777" w:rsidR="00612B87" w:rsidRPr="00DA69E2" w:rsidRDefault="00612B87" w:rsidP="00612B87">
            <w:pPr>
              <w:spacing w:after="0" w:line="240" w:lineRule="auto"/>
              <w:rPr>
                <w:rFonts w:cstheme="minorHAnsi"/>
                <w:sz w:val="16"/>
                <w:szCs w:val="16"/>
              </w:rPr>
            </w:pPr>
          </w:p>
          <w:p w14:paraId="28C0067B" w14:textId="77777777" w:rsidR="00612B87" w:rsidRPr="00DA69E2" w:rsidRDefault="00612B87" w:rsidP="00612B87">
            <w:pPr>
              <w:spacing w:after="0" w:line="240" w:lineRule="auto"/>
              <w:rPr>
                <w:rFonts w:cstheme="minorHAnsi"/>
                <w:sz w:val="16"/>
                <w:szCs w:val="16"/>
              </w:rPr>
            </w:pPr>
            <w:r w:rsidRPr="00DA69E2">
              <w:rPr>
                <w:rFonts w:cstheme="minorHAnsi"/>
                <w:sz w:val="16"/>
                <w:szCs w:val="16"/>
              </w:rPr>
              <w:t xml:space="preserve">Investigation of </w:t>
            </w:r>
            <w:r w:rsidRPr="00DA69E2">
              <w:rPr>
                <w:rFonts w:cstheme="minorHAnsi"/>
                <w:i/>
                <w:iCs/>
                <w:sz w:val="16"/>
                <w:szCs w:val="16"/>
              </w:rPr>
              <w:t>PRKCA</w:t>
            </w:r>
            <w:r w:rsidRPr="00DA69E2">
              <w:rPr>
                <w:rFonts w:cstheme="minorHAnsi"/>
                <w:sz w:val="16"/>
                <w:szCs w:val="16"/>
              </w:rPr>
              <w:t xml:space="preserve"> alteration is a core element for p</w:t>
            </w:r>
            <w:r w:rsidRPr="00DA69E2">
              <w:rPr>
                <w:rFonts w:eastAsia="Times New Roman" w:cstheme="minorHAnsi"/>
                <w:color w:val="000000"/>
                <w:sz w:val="16"/>
                <w:szCs w:val="16"/>
                <w:lang w:eastAsia="en-AU"/>
              </w:rPr>
              <w:t>apillary glioneuronal tumour</w:t>
            </w:r>
            <w:r w:rsidRPr="00DA69E2">
              <w:rPr>
                <w:rFonts w:cstheme="minorHAnsi"/>
                <w:sz w:val="16"/>
                <w:szCs w:val="16"/>
              </w:rPr>
              <w:t>.</w:t>
            </w:r>
          </w:p>
          <w:p w14:paraId="69C55301" w14:textId="77777777" w:rsidR="00612B87" w:rsidRPr="00DA69E2" w:rsidRDefault="00612B87" w:rsidP="00612B87">
            <w:pPr>
              <w:spacing w:after="0" w:line="240" w:lineRule="auto"/>
              <w:rPr>
                <w:rFonts w:cstheme="minorHAnsi"/>
                <w:sz w:val="16"/>
                <w:szCs w:val="16"/>
              </w:rPr>
            </w:pPr>
          </w:p>
          <w:p w14:paraId="07F979EA" w14:textId="77777777" w:rsidR="00612B87" w:rsidRPr="00DA69E2" w:rsidRDefault="00612B87" w:rsidP="00612B87">
            <w:pPr>
              <w:pStyle w:val="Heading1"/>
              <w:spacing w:before="0" w:line="240" w:lineRule="auto"/>
              <w:rPr>
                <w:rFonts w:asciiTheme="minorHAnsi" w:hAnsiTheme="minorHAnsi" w:cstheme="minorHAnsi"/>
                <w:color w:val="auto"/>
                <w:sz w:val="16"/>
                <w:szCs w:val="16"/>
              </w:rPr>
            </w:pPr>
            <w:r w:rsidRPr="00DA69E2">
              <w:rPr>
                <w:rFonts w:asciiTheme="minorHAnsi" w:hAnsiTheme="minorHAnsi" w:cstheme="minorHAnsi"/>
                <w:color w:val="auto"/>
                <w:sz w:val="16"/>
                <w:szCs w:val="16"/>
              </w:rPr>
              <w:t>References</w:t>
            </w:r>
          </w:p>
          <w:p w14:paraId="08C6BC1C" w14:textId="77777777" w:rsidR="00612B87" w:rsidRPr="00DA69E2" w:rsidRDefault="00612B87" w:rsidP="00612B87">
            <w:pPr>
              <w:pStyle w:val="EndNoteBibliography"/>
              <w:spacing w:after="0"/>
              <w:ind w:left="318" w:hanging="318"/>
              <w:rPr>
                <w:rFonts w:asciiTheme="minorHAnsi" w:hAnsiTheme="minorHAnsi" w:cstheme="minorHAnsi"/>
                <w:sz w:val="16"/>
                <w:szCs w:val="16"/>
              </w:rPr>
            </w:pPr>
            <w:r w:rsidRPr="00DA69E2">
              <w:rPr>
                <w:rFonts w:asciiTheme="minorHAnsi" w:hAnsiTheme="minorHAnsi" w:cstheme="minorHAnsi"/>
                <w:sz w:val="16"/>
                <w:szCs w:val="16"/>
              </w:rPr>
              <w:fldChar w:fldCharType="begin"/>
            </w:r>
            <w:r w:rsidRPr="00DA69E2">
              <w:rPr>
                <w:rFonts w:asciiTheme="minorHAnsi" w:hAnsiTheme="minorHAnsi" w:cstheme="minorHAnsi"/>
                <w:sz w:val="16"/>
                <w:szCs w:val="16"/>
              </w:rPr>
              <w:instrText xml:space="preserve"> ADDIN EN.REFLIST </w:instrText>
            </w:r>
            <w:r w:rsidRPr="00DA69E2">
              <w:rPr>
                <w:rFonts w:asciiTheme="minorHAnsi" w:hAnsiTheme="minorHAnsi" w:cstheme="minorHAnsi"/>
                <w:sz w:val="16"/>
                <w:szCs w:val="16"/>
              </w:rPr>
              <w:fldChar w:fldCharType="separate"/>
            </w:r>
            <w:r w:rsidRPr="00DA69E2">
              <w:rPr>
                <w:rFonts w:asciiTheme="minorHAnsi" w:hAnsiTheme="minorHAnsi" w:cstheme="minorHAnsi"/>
                <w:sz w:val="16"/>
                <w:szCs w:val="16"/>
              </w:rPr>
              <w:t>1</w:t>
            </w:r>
            <w:r w:rsidRPr="00DA69E2">
              <w:rPr>
                <w:rFonts w:asciiTheme="minorHAnsi" w:hAnsiTheme="minorHAnsi" w:cstheme="minorHAnsi"/>
                <w:sz w:val="16"/>
                <w:szCs w:val="16"/>
              </w:rPr>
              <w:tab/>
              <w:t xml:space="preserve">Hou Y, Pinheiro J, Sahm F, Reuss DE, Schrimpf D, Stichel D, Casalini B, Koelsche C, Sievers P, Wefers AK, Reinhardt A, Ebrahimi A, Fernández-Klett F, Pusch S, Meier J, Schweizer L, Paulus W, Prinz M, Hartmann C, Plate KH, Reifenberger G, Pietsch T, Varlet P, Pagès M, Schüller U, Scheie D, de Stricker K, Frank S, Hench J, Pollo B, Brandner S, Unterberg A, Pfister SM, Jones DTW, Korshunov A, Wick W, Capper D, Blümcke I, von Deimling A and Bertero L (2019). Papillary glioneuronal tumor (PGNT) exhibits a characteristic methylation profile and fusions involving PRKCA. </w:t>
            </w:r>
            <w:r w:rsidRPr="00DA69E2">
              <w:rPr>
                <w:rFonts w:asciiTheme="minorHAnsi" w:hAnsiTheme="minorHAnsi" w:cstheme="minorHAnsi"/>
                <w:i/>
                <w:sz w:val="16"/>
                <w:szCs w:val="16"/>
              </w:rPr>
              <w:t>Acta Neuropathol</w:t>
            </w:r>
            <w:r w:rsidRPr="00DA69E2">
              <w:rPr>
                <w:rFonts w:asciiTheme="minorHAnsi" w:hAnsiTheme="minorHAnsi" w:cstheme="minorHAnsi"/>
                <w:sz w:val="16"/>
                <w:szCs w:val="16"/>
              </w:rPr>
              <w:t xml:space="preserve"> 137(5):837-846.</w:t>
            </w:r>
          </w:p>
          <w:p w14:paraId="6AEBF4D8" w14:textId="4B2B3731" w:rsidR="00612B87" w:rsidRPr="00744545" w:rsidRDefault="00612B87" w:rsidP="008078AB">
            <w:pPr>
              <w:spacing w:after="100" w:line="240" w:lineRule="auto"/>
              <w:ind w:left="318" w:hanging="318"/>
              <w:rPr>
                <w:sz w:val="16"/>
                <w:szCs w:val="16"/>
              </w:rPr>
            </w:pPr>
            <w:bookmarkStart w:id="25" w:name="_ENREF_2"/>
            <w:r w:rsidRPr="00DA69E2">
              <w:rPr>
                <w:rFonts w:cstheme="minorHAnsi"/>
                <w:sz w:val="16"/>
                <w:szCs w:val="16"/>
              </w:rPr>
              <w:t>2</w:t>
            </w:r>
            <w:r w:rsidRPr="00DA69E2">
              <w:rPr>
                <w:rFonts w:cstheme="minorHAnsi"/>
                <w:sz w:val="16"/>
                <w:szCs w:val="16"/>
              </w:rPr>
              <w:tab/>
              <w:t xml:space="preserve">WHO Classification of Tumours Editorial Board (2021). </w:t>
            </w:r>
            <w:r w:rsidRPr="00DA69E2">
              <w:rPr>
                <w:rFonts w:cstheme="minorHAnsi"/>
                <w:i/>
                <w:sz w:val="16"/>
                <w:szCs w:val="16"/>
              </w:rPr>
              <w:t>Central Nervous System Tumours, WHO Classification of Tumours, 5th Edition, Volume 6</w:t>
            </w:r>
            <w:r w:rsidRPr="00DA69E2">
              <w:rPr>
                <w:rFonts w:cstheme="minorHAnsi"/>
                <w:sz w:val="16"/>
                <w:szCs w:val="16"/>
              </w:rPr>
              <w:t>. IARC Press, Lyon, France.</w:t>
            </w:r>
            <w:r>
              <w:rPr>
                <w:rFonts w:cstheme="minorHAnsi"/>
                <w:sz w:val="16"/>
                <w:szCs w:val="16"/>
              </w:rPr>
              <w:t xml:space="preserve"> </w:t>
            </w:r>
            <w:bookmarkEnd w:id="25"/>
            <w:r w:rsidRPr="00DA69E2">
              <w:rPr>
                <w:rFonts w:cstheme="minorHAnsi"/>
                <w:sz w:val="16"/>
                <w:szCs w:val="16"/>
              </w:rPr>
              <w:fldChar w:fldCharType="end"/>
            </w:r>
          </w:p>
        </w:tc>
        <w:tc>
          <w:tcPr>
            <w:tcW w:w="1959" w:type="dxa"/>
          </w:tcPr>
          <w:p w14:paraId="337BA5A3" w14:textId="127AF0AC"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791CF40F" w14:textId="77777777" w:rsidR="00612B87" w:rsidRPr="005C09E0" w:rsidRDefault="00612B87" w:rsidP="00612B87">
            <w:pPr>
              <w:pStyle w:val="Default"/>
              <w:spacing w:after="100"/>
              <w:rPr>
                <w:rFonts w:asciiTheme="minorHAnsi" w:hAnsiTheme="minorHAnsi" w:cstheme="minorHAnsi"/>
                <w:color w:val="221E1F"/>
                <w:sz w:val="18"/>
                <w:szCs w:val="18"/>
                <w:vertAlign w:val="superscript"/>
              </w:rPr>
            </w:pPr>
          </w:p>
        </w:tc>
      </w:tr>
      <w:tr w:rsidR="008959D8" w:rsidRPr="00CC5E7C" w14:paraId="136EE182" w14:textId="77777777" w:rsidTr="00F035DC">
        <w:trPr>
          <w:trHeight w:val="895"/>
        </w:trPr>
        <w:tc>
          <w:tcPr>
            <w:tcW w:w="865" w:type="dxa"/>
            <w:shd w:val="clear" w:color="000000" w:fill="EEECE1"/>
          </w:tcPr>
          <w:p w14:paraId="48F40617" w14:textId="77D6A320" w:rsidR="008959D8" w:rsidRDefault="00450234"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49A6AC2" w14:textId="0231870E" w:rsidR="008959D8" w:rsidRPr="00450234" w:rsidRDefault="00450234" w:rsidP="00F95D86">
            <w:pPr>
              <w:spacing w:line="240" w:lineRule="auto"/>
              <w:rPr>
                <w:rFonts w:cstheme="minorHAnsi"/>
                <w:color w:val="221E1F"/>
                <w:sz w:val="16"/>
                <w:szCs w:val="16"/>
              </w:rPr>
            </w:pPr>
            <w:r w:rsidRPr="00450234">
              <w:rPr>
                <w:rFonts w:cstheme="minorHAnsi"/>
                <w:color w:val="221E1F"/>
                <w:sz w:val="16"/>
                <w:szCs w:val="16"/>
              </w:rPr>
              <w:t xml:space="preserve">SHH PATHWAY </w:t>
            </w:r>
            <w:proofErr w:type="spellStart"/>
            <w:r w:rsidRPr="00450234">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tcPr>
          <w:p w14:paraId="18EDDB41" w14:textId="77777777" w:rsidR="00CD1698" w:rsidRPr="00262B47" w:rsidRDefault="00CD1698" w:rsidP="00CD1698">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780110DF" w14:textId="77777777" w:rsidR="00CD1698" w:rsidRPr="00EA2697" w:rsidRDefault="00CD1698" w:rsidP="00CD1698">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5BF1270F" w14:textId="77777777" w:rsidR="00CD1698" w:rsidRPr="0042290F" w:rsidRDefault="00CD1698" w:rsidP="00CD1698">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D744197" w14:textId="6E7B02CB" w:rsidR="00CD1698" w:rsidRPr="00262B47" w:rsidRDefault="00CD1698" w:rsidP="00CD1698">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0C4369">
              <w:rPr>
                <w:rFonts w:cstheme="minorHAnsi"/>
                <w:color w:val="221E1F"/>
                <w:sz w:val="18"/>
                <w:szCs w:val="18"/>
                <w:vertAlign w:val="superscript"/>
              </w:rPr>
              <w:t>d</w:t>
            </w:r>
            <w:proofErr w:type="spellEnd"/>
          </w:p>
          <w:p w14:paraId="00052137" w14:textId="77777777" w:rsidR="00CD1698" w:rsidRPr="005D49D0" w:rsidRDefault="00CD1698" w:rsidP="00CD1698">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FD7E8E9" w14:textId="77777777" w:rsidR="00CD1698" w:rsidRPr="00370014"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790F19BE" w14:textId="77777777" w:rsidR="00CD1698" w:rsidRPr="00370014"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525E78FE" w14:textId="77777777" w:rsidR="00CD1698"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42FE7C7A" w14:textId="17A28F41" w:rsidR="008959D8" w:rsidRPr="00CD1698" w:rsidRDefault="00CD1698" w:rsidP="00CD1698">
            <w:pPr>
              <w:pStyle w:val="ListParagraph"/>
              <w:numPr>
                <w:ilvl w:val="0"/>
                <w:numId w:val="13"/>
              </w:numPr>
              <w:spacing w:line="240" w:lineRule="auto"/>
              <w:ind w:left="180" w:hanging="180"/>
              <w:rPr>
                <w:rFonts w:cstheme="minorHAnsi"/>
                <w:color w:val="221E1F"/>
                <w:sz w:val="16"/>
                <w:szCs w:val="16"/>
              </w:rPr>
            </w:pPr>
            <w:r w:rsidRPr="00CD1698">
              <w:rPr>
                <w:rFonts w:cstheme="minorHAnsi"/>
                <w:color w:val="221E1F"/>
                <w:sz w:val="16"/>
                <w:szCs w:val="16"/>
              </w:rPr>
              <w:lastRenderedPageBreak/>
              <w:t xml:space="preserve">Other, </w:t>
            </w:r>
            <w:r w:rsidRPr="00CD1698">
              <w:rPr>
                <w:rFonts w:cstheme="minorHAnsi"/>
                <w:i/>
                <w:iCs/>
                <w:color w:val="221E1F"/>
                <w:sz w:val="16"/>
                <w:szCs w:val="16"/>
              </w:rPr>
              <w:t>specify</w:t>
            </w:r>
          </w:p>
        </w:tc>
        <w:tc>
          <w:tcPr>
            <w:tcW w:w="7938" w:type="dxa"/>
          </w:tcPr>
          <w:p w14:paraId="50DC847D" w14:textId="77777777" w:rsidR="00744545" w:rsidRPr="00744545" w:rsidRDefault="00744545" w:rsidP="00744545">
            <w:pPr>
              <w:spacing w:after="0" w:line="240" w:lineRule="auto"/>
              <w:rPr>
                <w:sz w:val="16"/>
                <w:szCs w:val="16"/>
              </w:rPr>
            </w:pPr>
            <w:r w:rsidRPr="00744545">
              <w:rPr>
                <w:sz w:val="16"/>
                <w:szCs w:val="16"/>
              </w:rPr>
              <w:lastRenderedPageBreak/>
              <w:t xml:space="preserve">About 30% of all medulloblastomas are characterised by SHH (sonic hedgehog) pathway activation, caused by genetic alterations in </w:t>
            </w:r>
            <w:r w:rsidRPr="00744545">
              <w:rPr>
                <w:i/>
                <w:iCs/>
                <w:sz w:val="16"/>
                <w:szCs w:val="16"/>
              </w:rPr>
              <w:t>PTCH1</w:t>
            </w:r>
            <w:r w:rsidRPr="00744545">
              <w:rPr>
                <w:sz w:val="16"/>
                <w:szCs w:val="16"/>
              </w:rPr>
              <w:t xml:space="preserve">, </w:t>
            </w:r>
            <w:r w:rsidRPr="00744545">
              <w:rPr>
                <w:i/>
                <w:iCs/>
                <w:sz w:val="16"/>
                <w:szCs w:val="16"/>
              </w:rPr>
              <w:t>SUFU</w:t>
            </w:r>
            <w:r w:rsidRPr="00744545">
              <w:rPr>
                <w:sz w:val="16"/>
                <w:szCs w:val="16"/>
              </w:rPr>
              <w:t xml:space="preserve">, </w:t>
            </w:r>
            <w:r w:rsidRPr="00744545">
              <w:rPr>
                <w:i/>
                <w:iCs/>
                <w:sz w:val="16"/>
                <w:szCs w:val="16"/>
              </w:rPr>
              <w:t>SMO</w:t>
            </w:r>
            <w:r w:rsidRPr="00744545">
              <w:rPr>
                <w:sz w:val="16"/>
                <w:szCs w:val="16"/>
              </w:rPr>
              <w:t xml:space="preserve">, or other genes encoding components of the SHH signalling pathway. </w:t>
            </w:r>
          </w:p>
          <w:p w14:paraId="36D391A4" w14:textId="77777777" w:rsidR="00744545" w:rsidRPr="00744545" w:rsidRDefault="00744545" w:rsidP="00744545">
            <w:pPr>
              <w:spacing w:after="0" w:line="240" w:lineRule="auto"/>
              <w:rPr>
                <w:sz w:val="16"/>
                <w:szCs w:val="16"/>
              </w:rPr>
            </w:pPr>
          </w:p>
          <w:p w14:paraId="6D871F6F" w14:textId="77777777" w:rsidR="00744545" w:rsidRPr="00744545" w:rsidRDefault="00744545" w:rsidP="00744545">
            <w:pPr>
              <w:spacing w:after="0" w:line="240" w:lineRule="auto"/>
              <w:rPr>
                <w:sz w:val="16"/>
                <w:szCs w:val="16"/>
              </w:rPr>
            </w:pPr>
            <w:r w:rsidRPr="00744545">
              <w:rPr>
                <w:sz w:val="16"/>
                <w:szCs w:val="16"/>
              </w:rPr>
              <w:t xml:space="preserve">In SHH-activated medulloblastomas, the </w:t>
            </w:r>
            <w:r w:rsidRPr="00744545">
              <w:rPr>
                <w:i/>
                <w:iCs/>
                <w:sz w:val="16"/>
                <w:szCs w:val="16"/>
              </w:rPr>
              <w:t>TP53</w:t>
            </w:r>
            <w:r w:rsidRPr="00744545">
              <w:rPr>
                <w:sz w:val="16"/>
                <w:szCs w:val="16"/>
              </w:rPr>
              <w:t xml:space="preserve"> status needs to be assessed for a precise diagnosis as this group encompasses two very different disease entities. </w:t>
            </w:r>
            <w:r w:rsidRPr="00744545">
              <w:rPr>
                <w:i/>
                <w:iCs/>
                <w:sz w:val="16"/>
                <w:szCs w:val="16"/>
              </w:rPr>
              <w:t>TP53</w:t>
            </w:r>
            <w:r w:rsidRPr="00744545">
              <w:rPr>
                <w:sz w:val="16"/>
                <w:szCs w:val="16"/>
              </w:rPr>
              <w:t xml:space="preserve">-wildtype SHH-activated medulloblastomas occur mostly in adolescents/adults and young children and are associated with a favourable prognosis if adequately treated. In contrast, </w:t>
            </w:r>
            <w:r w:rsidRPr="00744545">
              <w:rPr>
                <w:i/>
                <w:iCs/>
                <w:sz w:val="16"/>
                <w:szCs w:val="16"/>
              </w:rPr>
              <w:t>TP53</w:t>
            </w:r>
            <w:r w:rsidRPr="00744545">
              <w:rPr>
                <w:sz w:val="16"/>
                <w:szCs w:val="16"/>
              </w:rPr>
              <w:t xml:space="preserve">-mutant SHH-activated medulloblastomas typically occur in older children and have a dismal prognosis. </w:t>
            </w:r>
          </w:p>
          <w:p w14:paraId="73CDE3E0" w14:textId="77777777" w:rsidR="00744545" w:rsidRPr="00744545" w:rsidRDefault="00744545" w:rsidP="00744545">
            <w:pPr>
              <w:spacing w:after="0" w:line="240" w:lineRule="auto"/>
              <w:rPr>
                <w:sz w:val="16"/>
                <w:szCs w:val="16"/>
              </w:rPr>
            </w:pPr>
          </w:p>
          <w:p w14:paraId="3CAC00A3" w14:textId="77777777" w:rsidR="00744545" w:rsidRPr="00744545" w:rsidRDefault="00744545" w:rsidP="00744545">
            <w:pPr>
              <w:spacing w:after="0" w:line="240" w:lineRule="auto"/>
              <w:rPr>
                <w:sz w:val="16"/>
                <w:szCs w:val="16"/>
              </w:rPr>
            </w:pPr>
            <w:r w:rsidRPr="00744545">
              <w:rPr>
                <w:sz w:val="16"/>
                <w:szCs w:val="16"/>
              </w:rPr>
              <w:lastRenderedPageBreak/>
              <w:t xml:space="preserve">A substantial subset of the SHH-activated medulloblastomas has the desmoplastic/nodular (D/N) phenotype and a small minority concerns medulloblastomas with extensive nodularity. The large cell/anaplastic (LC/A) phenotype is relatively frequent in the group of </w:t>
            </w:r>
            <w:r w:rsidRPr="00744545">
              <w:rPr>
                <w:i/>
                <w:iCs/>
                <w:sz w:val="16"/>
                <w:szCs w:val="16"/>
              </w:rPr>
              <w:t>TP53</w:t>
            </w:r>
            <w:r w:rsidRPr="00744545">
              <w:rPr>
                <w:sz w:val="16"/>
                <w:szCs w:val="16"/>
              </w:rPr>
              <w:t xml:space="preserve">-mutant SHH-activated medulloblastomas. </w:t>
            </w:r>
          </w:p>
          <w:p w14:paraId="2DA13539" w14:textId="77777777" w:rsidR="00744545" w:rsidRPr="00744545" w:rsidRDefault="00744545" w:rsidP="00744545">
            <w:pPr>
              <w:spacing w:after="0" w:line="240" w:lineRule="auto"/>
              <w:rPr>
                <w:sz w:val="16"/>
                <w:szCs w:val="16"/>
              </w:rPr>
            </w:pPr>
          </w:p>
          <w:p w14:paraId="1C83948A" w14:textId="77777777" w:rsidR="00744545" w:rsidRPr="00744545" w:rsidRDefault="00744545" w:rsidP="00744545">
            <w:pPr>
              <w:spacing w:after="0" w:line="240" w:lineRule="auto"/>
              <w:rPr>
                <w:sz w:val="16"/>
                <w:szCs w:val="16"/>
              </w:rPr>
            </w:pPr>
            <w:r w:rsidRPr="00744545">
              <w:rPr>
                <w:sz w:val="16"/>
                <w:szCs w:val="16"/>
              </w:rPr>
              <w:t xml:space="preserve">SHH activation can reliably be assessed by immunohistochemical cytoplasmatic staining for the SHH target proteins GAB1 and p75NGFR. Furthermore, these medulloblastomas share expression of nuclear YAP1 with WNT-activated medulloblastomas but lack OTX2 expression as well as nuclear accumulation of β-catenin protein. DNA methylation and mRNA expression profiles can be used for detecting SHH-activated medulloblastomas as well. As germline alterations are relatively frequent in patients with SHH-activated medulloblastoma, patients with this tumour requires genetic counselling. </w:t>
            </w:r>
          </w:p>
          <w:p w14:paraId="7EE63AE2" w14:textId="77777777" w:rsidR="00744545" w:rsidRPr="00744545" w:rsidRDefault="00744545" w:rsidP="00744545">
            <w:pPr>
              <w:spacing w:after="0" w:line="240" w:lineRule="auto"/>
              <w:rPr>
                <w:sz w:val="16"/>
                <w:szCs w:val="16"/>
              </w:rPr>
            </w:pPr>
          </w:p>
          <w:p w14:paraId="616DFE9D" w14:textId="77777777" w:rsidR="00744545" w:rsidRPr="00744545" w:rsidRDefault="00744545" w:rsidP="00744545">
            <w:pPr>
              <w:spacing w:after="0" w:line="240" w:lineRule="auto"/>
              <w:rPr>
                <w:sz w:val="16"/>
                <w:szCs w:val="16"/>
              </w:rPr>
            </w:pPr>
            <w:r w:rsidRPr="00744545">
              <w:rPr>
                <w:sz w:val="16"/>
                <w:szCs w:val="16"/>
              </w:rPr>
              <w:t xml:space="preserve">The canonical inherited syndrome associated with </w:t>
            </w:r>
            <w:r w:rsidRPr="00744545">
              <w:rPr>
                <w:i/>
                <w:iCs/>
                <w:sz w:val="16"/>
                <w:szCs w:val="16"/>
              </w:rPr>
              <w:t>TP53</w:t>
            </w:r>
            <w:r w:rsidRPr="00744545">
              <w:rPr>
                <w:sz w:val="16"/>
                <w:szCs w:val="16"/>
              </w:rPr>
              <w:t xml:space="preserve">-wildtype SHH-activated medulloblastoma is naevoid basal cell carcinoma (Gorlin) syndrome, which is mostly due to inactivating germline alterations in </w:t>
            </w:r>
            <w:r w:rsidRPr="00744545">
              <w:rPr>
                <w:i/>
                <w:iCs/>
                <w:sz w:val="16"/>
                <w:szCs w:val="16"/>
              </w:rPr>
              <w:t>PTCH1</w:t>
            </w:r>
            <w:r w:rsidRPr="00744545">
              <w:rPr>
                <w:sz w:val="16"/>
                <w:szCs w:val="16"/>
              </w:rPr>
              <w:t xml:space="preserve"> (9q22.32; encoding the receptor for the SHH protein), and more rarely due to a </w:t>
            </w:r>
            <w:r w:rsidRPr="00744545">
              <w:rPr>
                <w:i/>
                <w:iCs/>
                <w:sz w:val="16"/>
                <w:szCs w:val="16"/>
              </w:rPr>
              <w:t>SUFU</w:t>
            </w:r>
            <w:r w:rsidRPr="00744545">
              <w:rPr>
                <w:sz w:val="16"/>
                <w:szCs w:val="16"/>
              </w:rPr>
              <w:t xml:space="preserve"> (10q24.32) or </w:t>
            </w:r>
            <w:r w:rsidRPr="00744545">
              <w:rPr>
                <w:i/>
                <w:iCs/>
                <w:sz w:val="16"/>
                <w:szCs w:val="16"/>
              </w:rPr>
              <w:t>PTCH2</w:t>
            </w:r>
            <w:r w:rsidRPr="00744545">
              <w:rPr>
                <w:sz w:val="16"/>
                <w:szCs w:val="16"/>
              </w:rPr>
              <w:t xml:space="preserve"> (1p34.1) mutation. Germline alterations in </w:t>
            </w:r>
            <w:r w:rsidRPr="00744545">
              <w:rPr>
                <w:i/>
                <w:iCs/>
                <w:sz w:val="16"/>
                <w:szCs w:val="16"/>
              </w:rPr>
              <w:t>ELP1</w:t>
            </w:r>
            <w:r w:rsidRPr="00744545">
              <w:rPr>
                <w:sz w:val="16"/>
                <w:szCs w:val="16"/>
              </w:rPr>
              <w:t xml:space="preserve"> (9q31.3) and in </w:t>
            </w:r>
            <w:r w:rsidRPr="00744545">
              <w:rPr>
                <w:i/>
                <w:iCs/>
                <w:sz w:val="16"/>
                <w:szCs w:val="16"/>
              </w:rPr>
              <w:t>GPR161</w:t>
            </w:r>
            <w:r w:rsidRPr="00744545">
              <w:rPr>
                <w:sz w:val="16"/>
                <w:szCs w:val="16"/>
              </w:rPr>
              <w:t xml:space="preserve"> (1q24.2) have also been reported in SHH-activated medulloblastomas. More than half of the patients with a SHH-activated and </w:t>
            </w:r>
            <w:r w:rsidRPr="00744545">
              <w:rPr>
                <w:i/>
                <w:iCs/>
                <w:sz w:val="16"/>
                <w:szCs w:val="16"/>
              </w:rPr>
              <w:t>TP53</w:t>
            </w:r>
            <w:r w:rsidRPr="00744545">
              <w:rPr>
                <w:sz w:val="16"/>
                <w:szCs w:val="16"/>
              </w:rPr>
              <w:t xml:space="preserve">-mutant medulloblastomas have germline rather than somatic </w:t>
            </w:r>
            <w:r w:rsidRPr="00744545">
              <w:rPr>
                <w:i/>
                <w:iCs/>
                <w:sz w:val="16"/>
                <w:szCs w:val="16"/>
              </w:rPr>
              <w:t>TP53</w:t>
            </w:r>
            <w:r w:rsidRPr="00744545">
              <w:rPr>
                <w:sz w:val="16"/>
                <w:szCs w:val="16"/>
              </w:rPr>
              <w:t xml:space="preserve"> alterations (Li-Fraumeni syndrome). </w:t>
            </w:r>
          </w:p>
          <w:p w14:paraId="53CDB975" w14:textId="77777777" w:rsidR="00744545" w:rsidRPr="00744545" w:rsidRDefault="00744545" w:rsidP="00744545">
            <w:pPr>
              <w:spacing w:after="0" w:line="240" w:lineRule="auto"/>
              <w:rPr>
                <w:sz w:val="16"/>
                <w:szCs w:val="16"/>
              </w:rPr>
            </w:pPr>
          </w:p>
          <w:p w14:paraId="165090FA" w14:textId="77777777" w:rsidR="00744545" w:rsidRPr="00744545" w:rsidRDefault="00744545" w:rsidP="00744545">
            <w:pPr>
              <w:spacing w:after="0" w:line="240" w:lineRule="auto"/>
              <w:rPr>
                <w:sz w:val="16"/>
                <w:szCs w:val="16"/>
              </w:rPr>
            </w:pPr>
            <w:r w:rsidRPr="00744545">
              <w:rPr>
                <w:sz w:val="16"/>
                <w:szCs w:val="16"/>
              </w:rPr>
              <w:t xml:space="preserve">Widespread and strong immunohistochemical staining for p53 in an SHH-activated medulloblastomas strongly indicates a </w:t>
            </w:r>
            <w:r w:rsidRPr="00744545">
              <w:rPr>
                <w:i/>
                <w:iCs/>
                <w:sz w:val="16"/>
                <w:szCs w:val="16"/>
              </w:rPr>
              <w:t>TP53</w:t>
            </w:r>
            <w:r w:rsidRPr="00744545">
              <w:rPr>
                <w:sz w:val="16"/>
                <w:szCs w:val="16"/>
              </w:rPr>
              <w:t xml:space="preserve">-mutant tumour. Most of these tumours show cytological anaplasia, at least focally. Ideally, because of the important consequences for treatment decisions and possible germ line alterations, SHH-activated tumours should be sequenced for presence/absence of </w:t>
            </w:r>
            <w:r w:rsidRPr="00744545">
              <w:rPr>
                <w:i/>
                <w:iCs/>
                <w:sz w:val="16"/>
                <w:szCs w:val="16"/>
              </w:rPr>
              <w:t>TP53</w:t>
            </w:r>
            <w:r w:rsidRPr="00744545">
              <w:rPr>
                <w:sz w:val="16"/>
                <w:szCs w:val="16"/>
              </w:rPr>
              <w:t xml:space="preserve"> (17p13.1) alterations.</w:t>
            </w:r>
            <w:hyperlink w:anchor="_ENREF_1" w:tooltip="Begemann, 2020 #7688" w:history="1">
              <w:r w:rsidRPr="00744545">
                <w:rPr>
                  <w:sz w:val="16"/>
                  <w:szCs w:val="16"/>
                </w:rPr>
                <w:fldChar w:fldCharType="begin">
                  <w:fldData xml:space="preserve">PEVuZE5vdGU+PENpdGU+PEF1dGhvcj5CZWdlbWFubjwvQXV0aG9yPjxZZWFyPjIwMjA8L1llYXI+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b2d5PC9hYmJyLTE+PC9wZXJpb2RpY2FsPjxwYWdlcz40My01MDwvcGFnZXM+PHZvbHVtZT4zODwv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</w:fldData>
                </w:fldChar>
              </w:r>
              <w:r w:rsidRPr="00744545">
                <w:rPr>
                  <w:sz w:val="16"/>
                  <w:szCs w:val="16"/>
                </w:rPr>
                <w:instrText xml:space="preserve"> ADDIN EN.CITE </w:instrText>
              </w:r>
              <w:r w:rsidRPr="00744545">
                <w:rPr>
                  <w:sz w:val="16"/>
                  <w:szCs w:val="16"/>
                </w:rPr>
                <w:fldChar w:fldCharType="begin">
                  <w:fldData xml:space="preserve">PEVuZE5vdGU+PENpdGU+PEF1dGhvcj5CZWdlbWFubjwvQXV0aG9yPjxZZWFyPjIwMjA8L1llYXI+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b2d5PC9hYmJyLTE+PC9wZXJpb2RpY2FsPjxwYWdlcz40My01MDwvcGFnZXM+PHZvbHVtZT4zODwv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</w:fldData>
                </w:fldChar>
              </w:r>
              <w:r w:rsidRPr="00744545">
                <w:rPr>
                  <w:sz w:val="16"/>
                  <w:szCs w:val="16"/>
                </w:rPr>
                <w:instrText xml:space="preserve"> ADDIN EN.CITE.DATA </w:instrText>
              </w:r>
              <w:r w:rsidRPr="00744545">
                <w:rPr>
                  <w:sz w:val="16"/>
                  <w:szCs w:val="16"/>
                </w:rPr>
              </w:r>
              <w:r w:rsidRPr="00744545">
                <w:rPr>
                  <w:sz w:val="16"/>
                  <w:szCs w:val="16"/>
                </w:rPr>
                <w:fldChar w:fldCharType="end"/>
              </w:r>
              <w:r w:rsidRPr="00744545">
                <w:rPr>
                  <w:sz w:val="16"/>
                  <w:szCs w:val="16"/>
                </w:rPr>
              </w:r>
              <w:r w:rsidRPr="00744545">
                <w:rPr>
                  <w:sz w:val="16"/>
                  <w:szCs w:val="16"/>
                </w:rPr>
                <w:fldChar w:fldCharType="separate"/>
              </w:r>
              <w:r w:rsidRPr="00744545">
                <w:rPr>
                  <w:noProof/>
                  <w:sz w:val="16"/>
                  <w:szCs w:val="16"/>
                  <w:vertAlign w:val="superscript"/>
                </w:rPr>
                <w:t>1-5</w:t>
              </w:r>
              <w:r w:rsidRPr="00744545">
                <w:rPr>
                  <w:sz w:val="16"/>
                  <w:szCs w:val="16"/>
                </w:rPr>
                <w:fldChar w:fldCharType="end"/>
              </w:r>
            </w:hyperlink>
          </w:p>
          <w:p w14:paraId="2BD687A3" w14:textId="77777777" w:rsidR="00744545" w:rsidRPr="00744545" w:rsidRDefault="00744545" w:rsidP="00744545">
            <w:pPr>
              <w:spacing w:after="0" w:line="240" w:lineRule="auto"/>
              <w:rPr>
                <w:sz w:val="16"/>
                <w:szCs w:val="16"/>
              </w:rPr>
            </w:pPr>
          </w:p>
          <w:p w14:paraId="601E3042" w14:textId="77777777" w:rsidR="00744545" w:rsidRPr="00744545" w:rsidRDefault="00744545" w:rsidP="00744545">
            <w:pPr>
              <w:spacing w:after="0" w:line="240" w:lineRule="auto"/>
              <w:rPr>
                <w:sz w:val="16"/>
                <w:szCs w:val="16"/>
              </w:rPr>
            </w:pPr>
            <w:r w:rsidRPr="00744545">
              <w:rPr>
                <w:sz w:val="16"/>
                <w:szCs w:val="16"/>
              </w:rPr>
              <w:t xml:space="preserve">Non-WNT/non-SHH medulloblastomas express OTX2 but lack staining of tumour cells for YAP1, GAB1, p75NGFR and nuclear β-catenin. Also, non-WNT/non-SHH medulloblastomas are generally not associated with genetic tumour syndromes (only rare cases have been reported in individuals with a germline alteration in </w:t>
            </w:r>
            <w:r w:rsidRPr="00744545">
              <w:rPr>
                <w:i/>
                <w:iCs/>
                <w:sz w:val="16"/>
                <w:szCs w:val="16"/>
              </w:rPr>
              <w:t>CREBBP</w:t>
            </w:r>
            <w:r w:rsidRPr="00744545">
              <w:rPr>
                <w:sz w:val="16"/>
                <w:szCs w:val="16"/>
              </w:rPr>
              <w:t xml:space="preserve"> (Rubinstein–Taybi syndrome) or in the DNA repair genes </w:t>
            </w:r>
            <w:r w:rsidRPr="00744545">
              <w:rPr>
                <w:i/>
                <w:iCs/>
                <w:sz w:val="16"/>
                <w:szCs w:val="16"/>
              </w:rPr>
              <w:t>PALB2</w:t>
            </w:r>
            <w:r w:rsidRPr="00744545">
              <w:rPr>
                <w:sz w:val="16"/>
                <w:szCs w:val="16"/>
              </w:rPr>
              <w:t xml:space="preserve"> (16p12.2) or </w:t>
            </w:r>
            <w:r w:rsidRPr="00744545">
              <w:rPr>
                <w:i/>
                <w:iCs/>
                <w:sz w:val="16"/>
                <w:szCs w:val="16"/>
              </w:rPr>
              <w:t>BRCA2</w:t>
            </w:r>
            <w:r w:rsidRPr="00744545">
              <w:rPr>
                <w:sz w:val="16"/>
                <w:szCs w:val="16"/>
              </w:rPr>
              <w:t xml:space="preserve"> (13q13.1)).</w:t>
            </w:r>
            <w:hyperlink w:anchor="_ENREF_2" w:tooltip="Pietsch, 2016 #7686" w:history="1">
              <w:r w:rsidRPr="00744545">
                <w:rPr>
                  <w:sz w:val="16"/>
                  <w:szCs w:val="16"/>
                </w:rPr>
                <w:fldChar w:fldCharType="begin"/>
              </w:r>
              <w:r w:rsidRPr="00744545">
                <w:rPr>
                  <w:sz w:val="16"/>
                  <w:szCs w:val="16"/>
                </w:rPr>
                <w:instrText xml:space="preserve"> ADDIN EN.CITE &lt;EndNote&gt;&lt;Cite&gt;&lt;Author&gt;Pietsch&lt;/Author&gt;&lt;Year&gt;2016&lt;/Year&gt;&lt;RecNum&gt;7686&lt;/RecNum&gt;&lt;DisplayText&gt;&lt;style face="superscript"&gt;2&lt;/style&gt;&lt;/DisplayText&gt;&lt;record&gt;&lt;rec-number&gt;7686&lt;/rec-number&gt;&lt;foreign-keys&gt;&lt;key app="EN" db-id="w592zazsqtfvdxe2w9sxtpt2exzt5t0wa2fx" timestamp="1688310677"&gt;7686&lt;/key&gt;&lt;/foreign-keys&gt;&lt;ref-type name="Journal Article"&gt;17&lt;/ref-type&gt;&lt;contributors&gt;&lt;authors&gt;&lt;author&gt;Pietsch, T.&lt;/author&gt;&lt;author&gt;Haberler, C.&lt;/author&gt;&lt;/authors&gt;&lt;/contributors&gt;&lt;titles&gt;&lt;title&gt;Update on the integrated histopathological and genetic classification of medulloblastoma - a practical diagnostic guideline&lt;/title&gt;&lt;secondary-title&gt;Clin Neuropathol&lt;/secondary-title&gt;&lt;/titles&gt;&lt;periodical&gt;&lt;full-title&gt;Clin Neuropathol&lt;/full-title&gt;&lt;/periodical&gt;&lt;pages&gt;344-352&lt;/pages&gt;&lt;volume&gt;35&lt;/volume&gt;&lt;number&gt;6&lt;/number&gt;&lt;edition&gt;2016/10/27&lt;/edition&gt;&lt;keywords&gt;&lt;keyword&gt;Biomarkers, Tumor/genetics&lt;/keyword&gt;&lt;keyword&gt;Cerebellar Neoplasms/classification/diagnosis/*genetics/*pathology&lt;/keyword&gt;&lt;keyword&gt;Humans&lt;/keyword&gt;&lt;keyword&gt;Medulloblastoma/classification/diagnosis/*genetics/*pathology&lt;/keyword&gt;&lt;keyword&gt;*Practice Guidelines as Topic&lt;/keyword&gt;&lt;keyword&gt;World Health Organization&lt;/keyword&gt;&lt;/keywords&gt;&lt;dates&gt;&lt;year&gt;2016&lt;/year&gt;&lt;pub-dates&gt;&lt;date&gt;Nov/Dec&lt;/date&gt;&lt;/pub-dates&gt;&lt;/dates&gt;&lt;isbn&gt;0722-5091 (Print)&amp;#xD;0722-5091&lt;/isbn&gt;&lt;accession-num&gt;27781424&lt;/accession-num&gt;&lt;urls&gt;&lt;/urls&gt;&lt;custom2&gt;PMC5094373&lt;/custom2&gt;&lt;electronic-resource-num&gt;10.5414/np300999&lt;/electronic-resource-num&gt;&lt;remote-database-provider&gt;NLM&lt;/remote-database-provider&gt;&lt;language&gt;eng&lt;/language&gt;&lt;/record&gt;&lt;/Cite&gt;&lt;/EndNote&gt;</w:instrText>
              </w:r>
              <w:r w:rsidRPr="00744545">
                <w:rPr>
                  <w:sz w:val="16"/>
                  <w:szCs w:val="16"/>
                </w:rPr>
                <w:fldChar w:fldCharType="separate"/>
              </w:r>
              <w:r w:rsidRPr="00744545">
                <w:rPr>
                  <w:noProof/>
                  <w:sz w:val="16"/>
                  <w:szCs w:val="16"/>
                  <w:vertAlign w:val="superscript"/>
                </w:rPr>
                <w:t>2</w:t>
              </w:r>
              <w:r w:rsidRPr="00744545">
                <w:rPr>
                  <w:sz w:val="16"/>
                  <w:szCs w:val="16"/>
                </w:rPr>
                <w:fldChar w:fldCharType="end"/>
              </w:r>
            </w:hyperlink>
          </w:p>
          <w:p w14:paraId="012E4F17" w14:textId="77777777" w:rsidR="00744545" w:rsidRPr="00744545" w:rsidRDefault="00744545" w:rsidP="00744545">
            <w:pPr>
              <w:spacing w:after="0" w:line="240" w:lineRule="auto"/>
              <w:rPr>
                <w:sz w:val="16"/>
                <w:szCs w:val="16"/>
              </w:rPr>
            </w:pPr>
          </w:p>
          <w:p w14:paraId="689CC32D" w14:textId="77777777" w:rsidR="00744545" w:rsidRPr="00744545" w:rsidRDefault="00744545" w:rsidP="00744545">
            <w:pPr>
              <w:spacing w:after="0" w:line="240" w:lineRule="auto"/>
              <w:rPr>
                <w:sz w:val="16"/>
                <w:szCs w:val="16"/>
              </w:rPr>
            </w:pPr>
            <w:r w:rsidRPr="00744545">
              <w:rPr>
                <w:sz w:val="16"/>
                <w:szCs w:val="16"/>
              </w:rPr>
              <w:t>Investigation of SHH pathway alteration is a core element for m</w:t>
            </w:r>
            <w:r w:rsidRPr="00744545">
              <w:rPr>
                <w:rFonts w:eastAsia="Times New Roman" w:cs="Calibri"/>
                <w:color w:val="000000"/>
                <w:sz w:val="16"/>
                <w:szCs w:val="16"/>
                <w:lang w:eastAsia="en-AU"/>
              </w:rPr>
              <w:t xml:space="preserve">edulloblastoma, SHH-activated and </w:t>
            </w:r>
            <w:r w:rsidRPr="00744545">
              <w:rPr>
                <w:rFonts w:eastAsia="Times New Roman" w:cs="Calibri"/>
                <w:i/>
                <w:iCs/>
                <w:color w:val="000000"/>
                <w:sz w:val="16"/>
                <w:szCs w:val="16"/>
                <w:lang w:eastAsia="en-AU"/>
              </w:rPr>
              <w:t>TP53</w:t>
            </w:r>
            <w:r w:rsidRPr="00744545">
              <w:rPr>
                <w:rFonts w:eastAsia="Times New Roman" w:cs="Calibri"/>
                <w:color w:val="000000"/>
                <w:sz w:val="16"/>
                <w:szCs w:val="16"/>
                <w:lang w:eastAsia="en-AU"/>
              </w:rPr>
              <w:t xml:space="preserve">-wildtype; medulloblastoma, SHH-activated and </w:t>
            </w:r>
            <w:r w:rsidRPr="00744545">
              <w:rPr>
                <w:rFonts w:eastAsia="Times New Roman" w:cs="Calibri"/>
                <w:i/>
                <w:iCs/>
                <w:color w:val="000000"/>
                <w:sz w:val="16"/>
                <w:szCs w:val="16"/>
                <w:lang w:eastAsia="en-AU"/>
              </w:rPr>
              <w:t>TP53</w:t>
            </w:r>
            <w:r w:rsidRPr="00744545">
              <w:rPr>
                <w:rFonts w:eastAsia="Times New Roman" w:cs="Calibri"/>
                <w:color w:val="000000"/>
                <w:sz w:val="16"/>
                <w:szCs w:val="16"/>
                <w:lang w:eastAsia="en-AU"/>
              </w:rPr>
              <w:t>-mutant; and medulloblastoma, non-WNT/non-SHH</w:t>
            </w:r>
            <w:r w:rsidRPr="00744545">
              <w:rPr>
                <w:sz w:val="16"/>
                <w:szCs w:val="16"/>
              </w:rPr>
              <w:t>.</w:t>
            </w:r>
          </w:p>
          <w:p w14:paraId="60F87A6D" w14:textId="77777777" w:rsidR="00744545" w:rsidRPr="00744545" w:rsidRDefault="00744545" w:rsidP="00744545">
            <w:pPr>
              <w:spacing w:after="0" w:line="240" w:lineRule="auto"/>
              <w:rPr>
                <w:sz w:val="16"/>
                <w:szCs w:val="16"/>
              </w:rPr>
            </w:pPr>
          </w:p>
          <w:p w14:paraId="22963086" w14:textId="77777777" w:rsidR="00744545" w:rsidRPr="00744545" w:rsidRDefault="00744545" w:rsidP="00744545">
            <w:pPr>
              <w:pStyle w:val="Heading1"/>
              <w:spacing w:before="0" w:line="240" w:lineRule="auto"/>
              <w:rPr>
                <w:rFonts w:asciiTheme="minorHAnsi" w:hAnsiTheme="minorHAnsi" w:cstheme="minorHAnsi"/>
                <w:color w:val="auto"/>
                <w:sz w:val="16"/>
                <w:szCs w:val="16"/>
              </w:rPr>
            </w:pPr>
            <w:r w:rsidRPr="00744545">
              <w:rPr>
                <w:rFonts w:asciiTheme="minorHAnsi" w:hAnsiTheme="minorHAnsi" w:cstheme="minorHAnsi"/>
                <w:color w:val="auto"/>
                <w:sz w:val="16"/>
                <w:szCs w:val="16"/>
              </w:rPr>
              <w:t>References</w:t>
            </w:r>
          </w:p>
          <w:p w14:paraId="2F06D12F" w14:textId="77777777" w:rsidR="00744545" w:rsidRPr="00744545" w:rsidRDefault="00744545" w:rsidP="00744545">
            <w:pPr>
              <w:pStyle w:val="EndNoteBibliography"/>
              <w:spacing w:after="0"/>
              <w:ind w:left="318" w:hanging="318"/>
              <w:rPr>
                <w:sz w:val="16"/>
                <w:szCs w:val="16"/>
              </w:rPr>
            </w:pPr>
            <w:r w:rsidRPr="00744545">
              <w:rPr>
                <w:sz w:val="16"/>
                <w:szCs w:val="16"/>
              </w:rPr>
              <w:fldChar w:fldCharType="begin"/>
            </w:r>
            <w:r w:rsidRPr="00744545">
              <w:rPr>
                <w:sz w:val="16"/>
                <w:szCs w:val="16"/>
              </w:rPr>
              <w:instrText xml:space="preserve"> ADDIN EN.REFLIST </w:instrText>
            </w:r>
            <w:r w:rsidRPr="00744545">
              <w:rPr>
                <w:sz w:val="16"/>
                <w:szCs w:val="16"/>
              </w:rPr>
              <w:fldChar w:fldCharType="separate"/>
            </w:r>
            <w:r w:rsidRPr="00744545">
              <w:rPr>
                <w:rFonts w:ascii="Segoe UI" w:hAnsi="Segoe UI" w:cs="Segoe UI"/>
                <w:sz w:val="16"/>
                <w:szCs w:val="16"/>
              </w:rPr>
              <w:t>1</w:t>
            </w:r>
            <w:r w:rsidRPr="00744545">
              <w:rPr>
                <w:rFonts w:ascii="Segoe UI" w:hAnsi="Segoe UI" w:cs="Segoe UI"/>
                <w:sz w:val="16"/>
                <w:szCs w:val="16"/>
              </w:rPr>
              <w:tab/>
            </w:r>
            <w:r w:rsidRPr="00744545">
              <w:rPr>
                <w:sz w:val="16"/>
                <w:szCs w:val="16"/>
              </w:rPr>
              <w:t xml:space="preserve">Begemann M, Waszak SM, Robinson GW, Jäger N, Sharma T, Knopp C, Kraft F, Moser O, Mynarek M, Guerrini-Rousseau L, Brugieres L, Varlet P, Pietsch T, Bowers DC, Chintagumpala M, Sahm F, Korbel JO, Rutkowski S, Eggermann T, Gajjar A, Northcott P, Elbracht M, Pfister SM, Kontny U and Kurth I (2020). Germline GPR161 Mutations Predispose to Pediatric Medulloblastoma. </w:t>
            </w:r>
            <w:r w:rsidRPr="00744545">
              <w:rPr>
                <w:i/>
                <w:sz w:val="16"/>
                <w:szCs w:val="16"/>
              </w:rPr>
              <w:t>J Clin Oncol</w:t>
            </w:r>
            <w:r w:rsidRPr="00744545">
              <w:rPr>
                <w:sz w:val="16"/>
                <w:szCs w:val="16"/>
              </w:rPr>
              <w:t xml:space="preserve"> 38(1):43-50.</w:t>
            </w:r>
          </w:p>
          <w:p w14:paraId="48255879"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2</w:t>
            </w:r>
            <w:r w:rsidRPr="00744545">
              <w:rPr>
                <w:rFonts w:ascii="Segoe UI" w:hAnsi="Segoe UI" w:cs="Segoe UI"/>
                <w:sz w:val="16"/>
                <w:szCs w:val="16"/>
              </w:rPr>
              <w:tab/>
            </w:r>
            <w:r w:rsidRPr="00744545">
              <w:rPr>
                <w:sz w:val="16"/>
                <w:szCs w:val="16"/>
              </w:rPr>
              <w:t xml:space="preserve">Pietsch T and Haberler C (2016). Update on the integrated histopathological and genetic classification of medulloblastoma - a practical diagnostic guideline. </w:t>
            </w:r>
            <w:r w:rsidRPr="00744545">
              <w:rPr>
                <w:i/>
                <w:sz w:val="16"/>
                <w:szCs w:val="16"/>
              </w:rPr>
              <w:t>Clin Neuropathol</w:t>
            </w:r>
            <w:r w:rsidRPr="00744545">
              <w:rPr>
                <w:sz w:val="16"/>
                <w:szCs w:val="16"/>
              </w:rPr>
              <w:t xml:space="preserve"> 35(6):344-352.</w:t>
            </w:r>
          </w:p>
          <w:p w14:paraId="6FA7D761"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3</w:t>
            </w:r>
            <w:r w:rsidRPr="00744545">
              <w:rPr>
                <w:rFonts w:ascii="Segoe UI" w:hAnsi="Segoe UI" w:cs="Segoe UI"/>
                <w:sz w:val="16"/>
                <w:szCs w:val="16"/>
              </w:rPr>
              <w:tab/>
            </w:r>
            <w:r w:rsidRPr="00744545">
              <w:rPr>
                <w:sz w:val="16"/>
                <w:szCs w:val="16"/>
              </w:rPr>
              <w:t xml:space="preserve">Waszak SM, Northcott PA, Buchhalter I, Robinson GW, Sutter C, Groebner S, Grund KB, Brugières L, Jones DTW, Pajtler KW, Morrissy AS, Kool M, Sturm D, Chavez L, Ernst A, Brabetz S, Hain M, Zichner T, Segura-Wang M, Weischenfeldt J, Rausch T, Mardin BR, Zhou X, Baciu C, Lawerenz C, Chan JA, Varlet P, Guerrini-Rousseau L, Fults DW, Grajkowska W, Hauser P, Jabado N, Ra YS, Zitterbart K, Shringarpure SS, De La Vega FM, Bustamante CD, Ng HK, Perry A, MacDonald TJ, Hernáiz Driever P, Bendel AE, Bowers DC, McCowage G, Chintagumpala MM, Cohn R, Hassall T, Fleischhack G, Eggen T, Wesenberg F, Feychting M, Lannering B, Schüz J, Johansen C, Andersen TV, </w:t>
            </w:r>
            <w:r w:rsidRPr="00744545">
              <w:rPr>
                <w:sz w:val="16"/>
                <w:szCs w:val="16"/>
              </w:rPr>
              <w:lastRenderedPageBreak/>
              <w:t xml:space="preserve">Röösli M, Kuehni CE, Grotzer M, Kjaerheim K, Monoranu CM, Archer TC, Duke E, Pomeroy SL, Shelagh R, Frank S, Sumerauer D, Scheurlen W, Ryzhova MV, Milde T, Kratz CP, Samuel D, Zhang J, Solomon DA, Marra M, Eils R, Bartram CR, von Hoff K, Rutkowski S, Ramaswamy V, Gilbertson RJ, Korshunov A, Taylor MD, Lichter P, Malkin D, Gajjar A, Korbel JO and Pfister SM (2018). Spectrum and prevalence of genetic predisposition in medulloblastoma: a retrospective genetic study and prospective validation in a clinical trial cohort. </w:t>
            </w:r>
            <w:r w:rsidRPr="00744545">
              <w:rPr>
                <w:i/>
                <w:sz w:val="16"/>
                <w:szCs w:val="16"/>
              </w:rPr>
              <w:t>Lancet Oncol</w:t>
            </w:r>
            <w:r w:rsidRPr="00744545">
              <w:rPr>
                <w:sz w:val="16"/>
                <w:szCs w:val="16"/>
              </w:rPr>
              <w:t xml:space="preserve"> 19(6):785-798.</w:t>
            </w:r>
          </w:p>
          <w:p w14:paraId="073F5D14"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4</w:t>
            </w:r>
            <w:r w:rsidRPr="00744545">
              <w:rPr>
                <w:rFonts w:ascii="Segoe UI" w:hAnsi="Segoe UI" w:cs="Segoe UI"/>
                <w:sz w:val="16"/>
                <w:szCs w:val="16"/>
              </w:rPr>
              <w:tab/>
            </w:r>
            <w:r w:rsidRPr="00744545">
              <w:rPr>
                <w:sz w:val="16"/>
                <w:szCs w:val="16"/>
              </w:rPr>
              <w:t xml:space="preserve">Waszak SM, Robinson GW, Gudenas BL, Smith KS, Forget A, Kojic M, Garcia-Lopez J, Hadley J, Hamilton KV, Indersie E, Buchhalter I, Kerssemakers J, Jäger N, Sharma T, Rausch T, Kool M, Sturm D, Jones DTW, Vasilyeva A, Tatevossian RG, Neale G, Lombard B, Loew D, Nakitandwe J, Rusch M, Bowers DC, Bendel A, Partap S, Chintagumpala M, Crawford J, Gottardo NG, Smith A, Dufour C, Rutkowski S, Eggen T, Wesenberg F, Kjaerheim K, Feychting M, Lannering B, Schüz J, Johansen C, Andersen TV, Röösli M, Kuehni CE, Grotzer M, Remke M, Puget S, Pajtler KW, Milde T, Witt O, Ryzhova M, Korshunov A, Orr BA, Ellison DW, Brugieres L, Lichter P, Nichols KE, Gajjar A, Wainwright BJ, Ayrault O, Korbel JO, Northcott PA and Pfister SM (2020). Germline Elongator mutations in Sonic Hedgehog medulloblastoma. </w:t>
            </w:r>
            <w:r w:rsidRPr="00744545">
              <w:rPr>
                <w:i/>
                <w:sz w:val="16"/>
                <w:szCs w:val="16"/>
              </w:rPr>
              <w:t>Nature</w:t>
            </w:r>
            <w:r w:rsidRPr="00744545">
              <w:rPr>
                <w:sz w:val="16"/>
                <w:szCs w:val="16"/>
              </w:rPr>
              <w:t xml:space="preserve"> 580(7803):396-401.</w:t>
            </w:r>
          </w:p>
          <w:p w14:paraId="37FA32A8" w14:textId="434C7072" w:rsidR="008959D8" w:rsidRPr="00744545" w:rsidRDefault="00744545" w:rsidP="00744545">
            <w:pPr>
              <w:pStyle w:val="EndNoteBibliography"/>
              <w:spacing w:after="100"/>
              <w:ind w:left="318" w:hanging="318"/>
              <w:rPr>
                <w:b/>
                <w:sz w:val="16"/>
                <w:szCs w:val="16"/>
                <w:highlight w:val="green"/>
                <w:u w:val="single"/>
              </w:rPr>
            </w:pPr>
            <w:r w:rsidRPr="00744545">
              <w:rPr>
                <w:rFonts w:ascii="Segoe UI" w:hAnsi="Segoe UI" w:cs="Segoe UI"/>
                <w:sz w:val="16"/>
                <w:szCs w:val="16"/>
              </w:rPr>
              <w:t>5</w:t>
            </w:r>
            <w:r w:rsidRPr="00744545">
              <w:rPr>
                <w:rFonts w:ascii="Segoe UI" w:hAnsi="Segoe UI" w:cs="Segoe UI"/>
                <w:sz w:val="16"/>
                <w:szCs w:val="16"/>
              </w:rPr>
              <w:tab/>
            </w:r>
            <w:r w:rsidRPr="00744545">
              <w:rPr>
                <w:sz w:val="16"/>
                <w:szCs w:val="16"/>
              </w:rPr>
              <w:t xml:space="preserve">WHO Classification of Tumours Editorial Board (2021). </w:t>
            </w:r>
            <w:r w:rsidRPr="00744545">
              <w:rPr>
                <w:i/>
                <w:sz w:val="16"/>
                <w:szCs w:val="16"/>
              </w:rPr>
              <w:t>Central Nervous System Tumours, WHO Classification of Tumours, 5th Edition, Volume 6</w:t>
            </w:r>
            <w:r w:rsidRPr="00744545">
              <w:rPr>
                <w:sz w:val="16"/>
                <w:szCs w:val="16"/>
              </w:rPr>
              <w:t>. IARC Press, Lyon, France.</w:t>
            </w:r>
            <w:r>
              <w:rPr>
                <w:sz w:val="16"/>
                <w:szCs w:val="16"/>
              </w:rPr>
              <w:t xml:space="preserve"> </w:t>
            </w:r>
            <w:r w:rsidRPr="00744545">
              <w:rPr>
                <w:sz w:val="16"/>
                <w:szCs w:val="16"/>
              </w:rPr>
              <w:fldChar w:fldCharType="end"/>
            </w:r>
          </w:p>
        </w:tc>
        <w:tc>
          <w:tcPr>
            <w:tcW w:w="1959" w:type="dxa"/>
          </w:tcPr>
          <w:p w14:paraId="1CB6FF88" w14:textId="2313AF9A" w:rsidR="008F7E31" w:rsidRDefault="000C4369" w:rsidP="008F7E3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8F7E31">
              <w:rPr>
                <w:rFonts w:cstheme="minorHAnsi"/>
                <w:color w:val="221E1F"/>
                <w:sz w:val="18"/>
                <w:szCs w:val="18"/>
                <w:vertAlign w:val="superscript"/>
              </w:rPr>
              <w:t xml:space="preserve"> </w:t>
            </w:r>
            <w:r w:rsidR="008F7E31" w:rsidRPr="003F4EA7">
              <w:rPr>
                <w:rFonts w:cstheme="minorHAnsi"/>
                <w:color w:val="221E1F"/>
                <w:sz w:val="16"/>
                <w:szCs w:val="16"/>
              </w:rPr>
              <w:t xml:space="preserve">Only core for some tumours - refer </w:t>
            </w:r>
            <w:r w:rsidR="008F7E31" w:rsidRPr="001721E5">
              <w:rPr>
                <w:rFonts w:cstheme="minorHAnsi"/>
                <w:sz w:val="16"/>
                <w:szCs w:val="16"/>
              </w:rPr>
              <w:t>to Tables 3-</w:t>
            </w:r>
            <w:r w:rsidR="00AF38E1">
              <w:rPr>
                <w:rFonts w:cstheme="minorHAnsi"/>
                <w:sz w:val="16"/>
                <w:szCs w:val="16"/>
              </w:rPr>
              <w:t>5</w:t>
            </w:r>
            <w:r w:rsidR="008F7E31">
              <w:rPr>
                <w:rFonts w:cstheme="minorHAnsi"/>
                <w:sz w:val="16"/>
                <w:szCs w:val="16"/>
              </w:rPr>
              <w:t>.</w:t>
            </w:r>
          </w:p>
          <w:p w14:paraId="646C4C0F" w14:textId="790FEB36" w:rsidR="00B679F1" w:rsidRDefault="000C4369" w:rsidP="00B679F1">
            <w:pPr>
              <w:pStyle w:val="Default"/>
              <w:spacing w:after="100"/>
              <w:rPr>
                <w:rFonts w:asciiTheme="minorHAnsi" w:hAnsiTheme="minorHAnsi" w:cstheme="minorHAnsi"/>
                <w:color w:val="221E1F"/>
                <w:sz w:val="18"/>
                <w:szCs w:val="18"/>
                <w:vertAlign w:val="superscript"/>
              </w:rPr>
            </w:pPr>
            <w:r>
              <w:rPr>
                <w:rFonts w:asciiTheme="minorHAnsi" w:hAnsiTheme="minorHAnsi" w:cstheme="minorHAnsi"/>
                <w:color w:val="221E1F"/>
                <w:sz w:val="18"/>
                <w:szCs w:val="18"/>
                <w:vertAlign w:val="superscript"/>
              </w:rPr>
              <w:t>d</w:t>
            </w:r>
            <w:r w:rsidR="00B679F1" w:rsidRPr="000F5658">
              <w:rPr>
                <w:rFonts w:asciiTheme="minorHAnsi" w:hAnsiTheme="minorHAnsi" w:cstheme="minorHAnsi"/>
                <w:color w:val="221E1F"/>
                <w:sz w:val="16"/>
                <w:szCs w:val="16"/>
              </w:rPr>
              <w:t xml:space="preserve"> Repeat for each alteration</w:t>
            </w:r>
            <w:r w:rsidR="00B679F1">
              <w:rPr>
                <w:color w:val="221E1F"/>
                <w:sz w:val="10"/>
                <w:szCs w:val="10"/>
              </w:rPr>
              <w:t>.</w:t>
            </w:r>
          </w:p>
          <w:p w14:paraId="147624CF" w14:textId="77777777" w:rsidR="008959D8" w:rsidRPr="0067776A" w:rsidRDefault="008959D8" w:rsidP="00F95D86">
            <w:pPr>
              <w:autoSpaceDE w:val="0"/>
              <w:autoSpaceDN w:val="0"/>
              <w:adjustRightInd w:val="0"/>
              <w:spacing w:after="0" w:line="240" w:lineRule="auto"/>
              <w:rPr>
                <w:sz w:val="16"/>
                <w:szCs w:val="16"/>
                <w:highlight w:val="yellow"/>
              </w:rPr>
            </w:pPr>
          </w:p>
        </w:tc>
      </w:tr>
      <w:tr w:rsidR="008959D8" w:rsidRPr="00CC5E7C" w14:paraId="239342FB" w14:textId="77777777" w:rsidTr="00F035DC">
        <w:trPr>
          <w:trHeight w:val="895"/>
        </w:trPr>
        <w:tc>
          <w:tcPr>
            <w:tcW w:w="865" w:type="dxa"/>
            <w:shd w:val="clear" w:color="000000" w:fill="EEECE1"/>
          </w:tcPr>
          <w:p w14:paraId="692802C1" w14:textId="7E7008E2" w:rsidR="008959D8" w:rsidRDefault="000E21C1"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EFE8DF7" w14:textId="3452AC77" w:rsidR="008959D8" w:rsidRPr="000E21C1" w:rsidRDefault="000E21C1" w:rsidP="00F95D86">
            <w:pPr>
              <w:spacing w:line="240" w:lineRule="auto"/>
              <w:rPr>
                <w:rFonts w:cstheme="minorHAnsi"/>
                <w:color w:val="221E1F"/>
                <w:sz w:val="16"/>
                <w:szCs w:val="16"/>
              </w:rPr>
            </w:pPr>
            <w:r w:rsidRPr="000E21C1">
              <w:rPr>
                <w:rFonts w:cstheme="minorHAnsi"/>
                <w:color w:val="221E1F"/>
                <w:sz w:val="16"/>
                <w:szCs w:val="16"/>
              </w:rPr>
              <w:t xml:space="preserve">SMARC FAMILY </w:t>
            </w:r>
            <w:proofErr w:type="spellStart"/>
            <w:r w:rsidRPr="000E21C1">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tcPr>
          <w:p w14:paraId="48C49E3E" w14:textId="77777777" w:rsidR="008959D8" w:rsidRDefault="00333F2E" w:rsidP="00F95D86">
            <w:pPr>
              <w:spacing w:after="0" w:line="240" w:lineRule="auto"/>
              <w:rPr>
                <w:rFonts w:cstheme="minorHAnsi"/>
                <w:b/>
                <w:bCs/>
                <w:color w:val="221E1F"/>
                <w:sz w:val="16"/>
                <w:szCs w:val="16"/>
              </w:rPr>
            </w:pPr>
            <w:r w:rsidRPr="00333F2E">
              <w:rPr>
                <w:rFonts w:cstheme="minorHAnsi"/>
                <w:b/>
                <w:bCs/>
                <w:i/>
                <w:iCs/>
                <w:color w:val="221E1F"/>
                <w:sz w:val="16"/>
                <w:szCs w:val="16"/>
              </w:rPr>
              <w:t xml:space="preserve">SMARCA4/BRG1 </w:t>
            </w:r>
            <w:r w:rsidRPr="00333F2E">
              <w:rPr>
                <w:rFonts w:cstheme="minorHAnsi"/>
                <w:b/>
                <w:bCs/>
                <w:color w:val="221E1F"/>
                <w:sz w:val="16"/>
                <w:szCs w:val="16"/>
              </w:rPr>
              <w:t>alteration</w:t>
            </w:r>
          </w:p>
          <w:p w14:paraId="78CBB09E" w14:textId="77777777" w:rsidR="00333F2E" w:rsidRPr="00262B47" w:rsidRDefault="00333F2E" w:rsidP="00333F2E">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943845A" w14:textId="77777777" w:rsidR="00333F2E" w:rsidRPr="00EA2697" w:rsidRDefault="00333F2E" w:rsidP="00333F2E">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E393A59" w14:textId="047EA66F" w:rsidR="00333F2E" w:rsidRPr="0042290F" w:rsidRDefault="00333F2E" w:rsidP="00333F2E">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r w:rsidR="006A2017" w:rsidRPr="006A2017">
              <w:rPr>
                <w:rFonts w:cstheme="minorHAnsi"/>
                <w:i/>
                <w:iCs/>
                <w:sz w:val="16"/>
                <w:szCs w:val="16"/>
              </w:rPr>
              <w:t>sequence variant(s)</w:t>
            </w:r>
          </w:p>
          <w:p w14:paraId="24805761" w14:textId="77A2E96D" w:rsidR="00333F2E" w:rsidRPr="00262B47" w:rsidRDefault="00333F2E" w:rsidP="00333F2E">
            <w:pPr>
              <w:spacing w:after="0" w:line="240" w:lineRule="auto"/>
              <w:rPr>
                <w:rFonts w:cstheme="minorHAnsi"/>
                <w:iCs/>
                <w:sz w:val="16"/>
                <w:szCs w:val="16"/>
              </w:rPr>
            </w:pPr>
            <w:r w:rsidRPr="00262B47">
              <w:rPr>
                <w:rFonts w:cstheme="minorHAnsi"/>
                <w:color w:val="221E1F"/>
                <w:sz w:val="16"/>
                <w:szCs w:val="16"/>
              </w:rPr>
              <w:t>TESTING METHOD</w:t>
            </w:r>
          </w:p>
          <w:p w14:paraId="6AA4DF34" w14:textId="77777777" w:rsidR="00333F2E" w:rsidRPr="005D49D0" w:rsidRDefault="00333F2E" w:rsidP="00333F2E">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2AE21EF8" w14:textId="034ED066" w:rsidR="006A2017" w:rsidRPr="007616EC" w:rsidRDefault="006A2017" w:rsidP="007616EC">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3FCAC8E4" w14:textId="77777777" w:rsidR="006A2017" w:rsidRPr="006A2017" w:rsidRDefault="006A2017" w:rsidP="006A2017">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1EF749F7" w14:textId="77777777" w:rsidR="007616EC" w:rsidRDefault="006A2017" w:rsidP="007616EC">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237F4784" w14:textId="7F19E1C5" w:rsidR="006A2017" w:rsidRPr="004058A7" w:rsidRDefault="006A2017" w:rsidP="004058A7">
            <w:pPr>
              <w:pStyle w:val="ListParagraph"/>
              <w:numPr>
                <w:ilvl w:val="0"/>
                <w:numId w:val="13"/>
              </w:numPr>
              <w:spacing w:after="0"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654F756D" w14:textId="77777777" w:rsidR="004058A7" w:rsidRPr="007616EC" w:rsidRDefault="004058A7" w:rsidP="004058A7">
            <w:pPr>
              <w:pStyle w:val="ListParagraph"/>
              <w:spacing w:after="0" w:line="240" w:lineRule="auto"/>
              <w:ind w:left="180"/>
              <w:rPr>
                <w:rFonts w:cstheme="minorHAnsi"/>
                <w:color w:val="221E1F"/>
                <w:sz w:val="16"/>
                <w:szCs w:val="16"/>
              </w:rPr>
            </w:pPr>
          </w:p>
          <w:p w14:paraId="2305D336" w14:textId="77777777" w:rsidR="00333F2E" w:rsidRPr="004058A7" w:rsidRDefault="00982449" w:rsidP="005F4CC4">
            <w:pPr>
              <w:autoSpaceDE w:val="0"/>
              <w:autoSpaceDN w:val="0"/>
              <w:adjustRightInd w:val="0"/>
              <w:spacing w:after="0" w:line="181" w:lineRule="atLeast"/>
              <w:rPr>
                <w:rFonts w:cstheme="minorHAnsi"/>
                <w:b/>
                <w:bCs/>
                <w:color w:val="221E1F"/>
                <w:sz w:val="16"/>
                <w:szCs w:val="16"/>
              </w:rPr>
            </w:pPr>
            <w:r w:rsidRPr="004058A7">
              <w:rPr>
                <w:rFonts w:cstheme="minorHAnsi"/>
                <w:b/>
                <w:bCs/>
                <w:color w:val="221E1F"/>
                <w:sz w:val="16"/>
                <w:szCs w:val="16"/>
              </w:rPr>
              <w:t>BRG1 loss of expression (IHC)</w:t>
            </w:r>
          </w:p>
          <w:p w14:paraId="0BFAB62F" w14:textId="77777777" w:rsidR="00982449" w:rsidRPr="00982449" w:rsidRDefault="00982449" w:rsidP="00856110">
            <w:pPr>
              <w:pStyle w:val="ListParagraph"/>
              <w:numPr>
                <w:ilvl w:val="0"/>
                <w:numId w:val="6"/>
              </w:numPr>
              <w:spacing w:after="100" w:line="240" w:lineRule="auto"/>
              <w:ind w:left="181" w:hanging="181"/>
              <w:rPr>
                <w:rFonts w:cstheme="minorHAnsi"/>
                <w:iCs/>
                <w:sz w:val="16"/>
                <w:szCs w:val="16"/>
              </w:rPr>
            </w:pPr>
            <w:r w:rsidRPr="00982449">
              <w:rPr>
                <w:rFonts w:cstheme="minorHAnsi"/>
                <w:iCs/>
                <w:sz w:val="16"/>
                <w:szCs w:val="16"/>
              </w:rPr>
              <w:t xml:space="preserve">Indeterminate </w:t>
            </w:r>
          </w:p>
          <w:p w14:paraId="2C2BE132" w14:textId="77777777" w:rsidR="00982449" w:rsidRPr="00982449" w:rsidRDefault="00982449" w:rsidP="00856110">
            <w:pPr>
              <w:pStyle w:val="ListParagraph"/>
              <w:numPr>
                <w:ilvl w:val="0"/>
                <w:numId w:val="6"/>
              </w:numPr>
              <w:spacing w:after="100" w:line="240" w:lineRule="auto"/>
              <w:ind w:left="181" w:hanging="181"/>
              <w:rPr>
                <w:rFonts w:cstheme="minorHAnsi"/>
                <w:iCs/>
                <w:sz w:val="16"/>
                <w:szCs w:val="16"/>
              </w:rPr>
            </w:pPr>
            <w:r w:rsidRPr="00982449">
              <w:rPr>
                <w:rFonts w:cstheme="minorHAnsi"/>
                <w:iCs/>
                <w:sz w:val="16"/>
                <w:szCs w:val="16"/>
              </w:rPr>
              <w:t xml:space="preserve">Intact nuclear expression </w:t>
            </w:r>
          </w:p>
          <w:p w14:paraId="292AAAEB" w14:textId="77777777" w:rsidR="00982449" w:rsidRPr="00856110" w:rsidRDefault="00982449" w:rsidP="004058A7">
            <w:pPr>
              <w:pStyle w:val="ListParagraph"/>
              <w:numPr>
                <w:ilvl w:val="0"/>
                <w:numId w:val="6"/>
              </w:numPr>
              <w:spacing w:after="0" w:line="240" w:lineRule="auto"/>
              <w:ind w:left="181" w:hanging="181"/>
              <w:rPr>
                <w:rFonts w:cstheme="minorHAnsi"/>
                <w:iCs/>
                <w:sz w:val="16"/>
                <w:szCs w:val="16"/>
              </w:rPr>
            </w:pPr>
            <w:r w:rsidRPr="00856110">
              <w:rPr>
                <w:rFonts w:cstheme="minorHAnsi"/>
                <w:iCs/>
                <w:sz w:val="16"/>
                <w:szCs w:val="16"/>
              </w:rPr>
              <w:t>Loss of nuclear expression</w:t>
            </w:r>
          </w:p>
          <w:p w14:paraId="40EE0B85" w14:textId="77777777" w:rsidR="009603AF" w:rsidRDefault="009603AF" w:rsidP="004058A7">
            <w:pPr>
              <w:autoSpaceDE w:val="0"/>
              <w:autoSpaceDN w:val="0"/>
              <w:adjustRightInd w:val="0"/>
              <w:spacing w:after="0" w:line="181" w:lineRule="atLeast"/>
              <w:rPr>
                <w:rFonts w:ascii="Verdana" w:hAnsi="Verdana" w:cs="Verdana"/>
                <w:color w:val="221E1F"/>
                <w:sz w:val="16"/>
                <w:szCs w:val="16"/>
              </w:rPr>
            </w:pPr>
          </w:p>
          <w:p w14:paraId="37D51609" w14:textId="77777777" w:rsidR="009603AF" w:rsidRPr="004058A7" w:rsidRDefault="009603AF" w:rsidP="005F4CC4">
            <w:pPr>
              <w:autoSpaceDE w:val="0"/>
              <w:autoSpaceDN w:val="0"/>
              <w:adjustRightInd w:val="0"/>
              <w:spacing w:after="0" w:line="181" w:lineRule="atLeast"/>
              <w:rPr>
                <w:rFonts w:cstheme="minorHAnsi"/>
                <w:b/>
                <w:bCs/>
                <w:color w:val="221E1F"/>
                <w:sz w:val="16"/>
                <w:szCs w:val="16"/>
              </w:rPr>
            </w:pPr>
            <w:r w:rsidRPr="004058A7">
              <w:rPr>
                <w:rFonts w:cstheme="minorHAnsi"/>
                <w:b/>
                <w:bCs/>
                <w:i/>
                <w:iCs/>
                <w:color w:val="221E1F"/>
                <w:sz w:val="16"/>
                <w:szCs w:val="16"/>
              </w:rPr>
              <w:t xml:space="preserve">SMARCB1/INI1/SNF5 </w:t>
            </w:r>
            <w:r w:rsidRPr="004058A7">
              <w:rPr>
                <w:rFonts w:cstheme="minorHAnsi"/>
                <w:b/>
                <w:bCs/>
                <w:color w:val="221E1F"/>
                <w:sz w:val="16"/>
                <w:szCs w:val="16"/>
              </w:rPr>
              <w:t>alteration</w:t>
            </w:r>
          </w:p>
          <w:p w14:paraId="04BB3562" w14:textId="77777777" w:rsidR="009603AF" w:rsidRPr="00262B47" w:rsidRDefault="009603AF" w:rsidP="009603A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CFBA979" w14:textId="77777777" w:rsidR="009603AF" w:rsidRPr="00EA2697" w:rsidRDefault="009603AF" w:rsidP="009603A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DA15B9F" w14:textId="77777777" w:rsidR="009603AF" w:rsidRPr="0042290F" w:rsidRDefault="009603AF" w:rsidP="009603AF">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r w:rsidRPr="006A2017">
              <w:rPr>
                <w:rFonts w:cstheme="minorHAnsi"/>
                <w:i/>
                <w:iCs/>
                <w:sz w:val="16"/>
                <w:szCs w:val="16"/>
              </w:rPr>
              <w:t>sequence variant(s)</w:t>
            </w:r>
          </w:p>
          <w:p w14:paraId="3244ECB5" w14:textId="30C02AAF" w:rsidR="009603AF" w:rsidRPr="00262B47" w:rsidRDefault="009603AF" w:rsidP="009603AF">
            <w:pPr>
              <w:spacing w:after="0" w:line="240" w:lineRule="auto"/>
              <w:rPr>
                <w:rFonts w:cstheme="minorHAnsi"/>
                <w:iCs/>
                <w:sz w:val="16"/>
                <w:szCs w:val="16"/>
              </w:rPr>
            </w:pPr>
            <w:r w:rsidRPr="00262B47">
              <w:rPr>
                <w:rFonts w:cstheme="minorHAnsi"/>
                <w:color w:val="221E1F"/>
                <w:sz w:val="16"/>
                <w:szCs w:val="16"/>
              </w:rPr>
              <w:t>TESTING METHOD</w:t>
            </w:r>
          </w:p>
          <w:p w14:paraId="19399EAB" w14:textId="77777777" w:rsidR="009603AF" w:rsidRPr="005D49D0" w:rsidRDefault="009603AF" w:rsidP="009603A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288C177" w14:textId="77777777" w:rsidR="009603AF" w:rsidRPr="007616EC" w:rsidRDefault="009603AF" w:rsidP="009603A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6372C6AC" w14:textId="77777777" w:rsidR="009603AF" w:rsidRPr="006A2017" w:rsidRDefault="009603AF" w:rsidP="009603A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453CA986" w14:textId="77777777" w:rsidR="009603AF" w:rsidRDefault="009603AF" w:rsidP="009603A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lastRenderedPageBreak/>
              <w:t xml:space="preserve">PCR-based method </w:t>
            </w:r>
          </w:p>
          <w:p w14:paraId="434048E1" w14:textId="77777777" w:rsidR="009603AF" w:rsidRPr="00E06966" w:rsidRDefault="009603AF" w:rsidP="009603A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568CB523" w14:textId="6BD7507D" w:rsidR="00E06966" w:rsidRPr="00856110" w:rsidRDefault="00E06966" w:rsidP="00856110">
            <w:pPr>
              <w:spacing w:after="0" w:line="240" w:lineRule="auto"/>
              <w:rPr>
                <w:rFonts w:cstheme="minorHAnsi"/>
                <w:b/>
                <w:bCs/>
                <w:color w:val="221E1F"/>
                <w:sz w:val="16"/>
                <w:szCs w:val="16"/>
              </w:rPr>
            </w:pPr>
            <w:r w:rsidRPr="00856110">
              <w:rPr>
                <w:rFonts w:cstheme="minorHAnsi"/>
                <w:b/>
                <w:bCs/>
                <w:color w:val="221E1F"/>
                <w:sz w:val="16"/>
                <w:szCs w:val="16"/>
              </w:rPr>
              <w:t>INI1 (BAF47) loss of expression (IHC)</w:t>
            </w:r>
          </w:p>
          <w:p w14:paraId="3BB7400E" w14:textId="77777777" w:rsidR="00E06966" w:rsidRPr="00E06966" w:rsidRDefault="00E06966" w:rsidP="00856110">
            <w:pPr>
              <w:pStyle w:val="ListParagraph"/>
              <w:numPr>
                <w:ilvl w:val="0"/>
                <w:numId w:val="6"/>
              </w:numPr>
              <w:spacing w:after="100" w:line="240" w:lineRule="auto"/>
              <w:ind w:left="181" w:hanging="181"/>
              <w:rPr>
                <w:rFonts w:cstheme="minorHAnsi"/>
                <w:iCs/>
                <w:sz w:val="16"/>
                <w:szCs w:val="16"/>
              </w:rPr>
            </w:pPr>
            <w:r w:rsidRPr="00E06966">
              <w:rPr>
                <w:rFonts w:cstheme="minorHAnsi"/>
                <w:iCs/>
                <w:sz w:val="16"/>
                <w:szCs w:val="16"/>
              </w:rPr>
              <w:t xml:space="preserve">Indeterminate </w:t>
            </w:r>
          </w:p>
          <w:p w14:paraId="3DAF0CDE" w14:textId="77777777" w:rsidR="00FB76B1" w:rsidRDefault="00E06966" w:rsidP="00FB76B1">
            <w:pPr>
              <w:pStyle w:val="ListParagraph"/>
              <w:numPr>
                <w:ilvl w:val="0"/>
                <w:numId w:val="6"/>
              </w:numPr>
              <w:spacing w:after="100" w:line="240" w:lineRule="auto"/>
              <w:ind w:left="181" w:hanging="181"/>
              <w:rPr>
                <w:rFonts w:cstheme="minorHAnsi"/>
                <w:iCs/>
                <w:sz w:val="16"/>
                <w:szCs w:val="16"/>
              </w:rPr>
            </w:pPr>
            <w:r w:rsidRPr="00E06966">
              <w:rPr>
                <w:rFonts w:cstheme="minorHAnsi"/>
                <w:iCs/>
                <w:sz w:val="16"/>
                <w:szCs w:val="16"/>
              </w:rPr>
              <w:t xml:space="preserve">Intact nuclear expression </w:t>
            </w:r>
          </w:p>
          <w:p w14:paraId="46990D21" w14:textId="02EC48BC" w:rsidR="009603AF" w:rsidRPr="00FB76B1" w:rsidRDefault="00E06966" w:rsidP="00FB76B1">
            <w:pPr>
              <w:pStyle w:val="ListParagraph"/>
              <w:numPr>
                <w:ilvl w:val="0"/>
                <w:numId w:val="6"/>
              </w:numPr>
              <w:spacing w:after="100" w:line="240" w:lineRule="auto"/>
              <w:ind w:left="181" w:hanging="181"/>
              <w:rPr>
                <w:rFonts w:cstheme="minorHAnsi"/>
                <w:iCs/>
                <w:sz w:val="16"/>
                <w:szCs w:val="16"/>
              </w:rPr>
            </w:pPr>
            <w:r w:rsidRPr="00FB76B1">
              <w:rPr>
                <w:rFonts w:cstheme="minorHAnsi"/>
                <w:iCs/>
                <w:sz w:val="16"/>
                <w:szCs w:val="16"/>
              </w:rPr>
              <w:t>Loss of nuclear expression</w:t>
            </w:r>
            <w:r w:rsidR="00B87387" w:rsidRPr="00FB76B1">
              <w:rPr>
                <w:rFonts w:cstheme="minorHAnsi"/>
                <w:iCs/>
                <w:sz w:val="16"/>
                <w:szCs w:val="16"/>
              </w:rPr>
              <w:t xml:space="preserve"> </w:t>
            </w:r>
          </w:p>
        </w:tc>
        <w:tc>
          <w:tcPr>
            <w:tcW w:w="7938" w:type="dxa"/>
          </w:tcPr>
          <w:p w14:paraId="5F21D6AA" w14:textId="671961FE" w:rsidR="0012726F" w:rsidRPr="0012726F" w:rsidRDefault="0012726F" w:rsidP="0012726F">
            <w:pPr>
              <w:spacing w:after="0" w:line="240" w:lineRule="auto"/>
              <w:rPr>
                <w:rFonts w:cstheme="minorHAnsi"/>
                <w:sz w:val="16"/>
                <w:szCs w:val="16"/>
              </w:rPr>
            </w:pPr>
            <w:r w:rsidRPr="0012726F">
              <w:rPr>
                <w:rFonts w:cstheme="minorHAnsi"/>
                <w:sz w:val="16"/>
                <w:szCs w:val="16"/>
              </w:rPr>
              <w:lastRenderedPageBreak/>
              <w:t>Atypical teratoid/rhabdoid tumour (AT/RT) is defined as a CNS embryonal tumour that frequently (but not invariably) contains rhabdoid cells and demonstrates inactivation of the SMARC</w:t>
            </w:r>
            <w:r w:rsidRPr="0012726F">
              <w:rPr>
                <w:rFonts w:cstheme="minorHAnsi"/>
                <w:i/>
                <w:iCs/>
                <w:sz w:val="16"/>
                <w:szCs w:val="16"/>
              </w:rPr>
              <w:t xml:space="preserve"> </w:t>
            </w:r>
            <w:r w:rsidRPr="0012726F">
              <w:rPr>
                <w:rFonts w:cstheme="minorHAnsi"/>
                <w:sz w:val="16"/>
                <w:szCs w:val="16"/>
              </w:rPr>
              <w:t xml:space="preserve">(SWI/SNF related, matrix associated, actin dependent regulator of chromatin) genes </w:t>
            </w:r>
            <w:r w:rsidRPr="0012726F">
              <w:rPr>
                <w:rFonts w:cstheme="minorHAnsi"/>
                <w:i/>
                <w:sz w:val="16"/>
                <w:szCs w:val="16"/>
              </w:rPr>
              <w:t>SMARCB1</w:t>
            </w:r>
            <w:r w:rsidRPr="0012726F">
              <w:rPr>
                <w:rFonts w:cstheme="minorHAnsi"/>
                <w:sz w:val="16"/>
                <w:szCs w:val="16"/>
              </w:rPr>
              <w:t xml:space="preserve"> (INI1) or </w:t>
            </w:r>
            <w:r w:rsidRPr="0012726F">
              <w:rPr>
                <w:rFonts w:cstheme="minorHAnsi"/>
                <w:i/>
                <w:sz w:val="16"/>
                <w:szCs w:val="16"/>
              </w:rPr>
              <w:t>SMARCA4</w:t>
            </w:r>
            <w:r w:rsidRPr="0012726F">
              <w:rPr>
                <w:rFonts w:cstheme="minorHAnsi"/>
                <w:sz w:val="16"/>
                <w:szCs w:val="16"/>
              </w:rPr>
              <w:t xml:space="preserve"> (BRG1). </w:t>
            </w:r>
          </w:p>
          <w:p w14:paraId="30352B73" w14:textId="77777777" w:rsidR="0012726F" w:rsidRPr="0012726F" w:rsidRDefault="0012726F" w:rsidP="0012726F">
            <w:pPr>
              <w:spacing w:after="0" w:line="240" w:lineRule="auto"/>
              <w:outlineLvl w:val="0"/>
              <w:rPr>
                <w:rFonts w:cstheme="minorHAnsi"/>
                <w:sz w:val="16"/>
                <w:szCs w:val="16"/>
              </w:rPr>
            </w:pPr>
          </w:p>
          <w:p w14:paraId="02D09FA4" w14:textId="77777777" w:rsidR="0012726F" w:rsidRPr="0012726F" w:rsidRDefault="0012726F" w:rsidP="0012726F">
            <w:pPr>
              <w:spacing w:after="120" w:line="240" w:lineRule="auto"/>
              <w:rPr>
                <w:rFonts w:cstheme="minorHAnsi"/>
                <w:b/>
                <w:bCs/>
                <w:sz w:val="16"/>
                <w:szCs w:val="16"/>
              </w:rPr>
            </w:pPr>
            <w:r w:rsidRPr="0012726F">
              <w:rPr>
                <w:rFonts w:cstheme="minorHAnsi"/>
                <w:b/>
                <w:bCs/>
                <w:i/>
                <w:iCs/>
                <w:sz w:val="16"/>
                <w:szCs w:val="16"/>
              </w:rPr>
              <w:t>SMARCB1</w:t>
            </w:r>
            <w:r w:rsidRPr="0012726F">
              <w:rPr>
                <w:rFonts w:cstheme="minorHAnsi"/>
                <w:b/>
                <w:bCs/>
                <w:sz w:val="16"/>
                <w:szCs w:val="16"/>
              </w:rPr>
              <w:t>/INI1/SNF5 alterations</w:t>
            </w:r>
          </w:p>
          <w:p w14:paraId="18890749" w14:textId="261AD42B"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Inactivation of the </w:t>
            </w:r>
            <w:r w:rsidRPr="0012726F">
              <w:rPr>
                <w:rFonts w:cstheme="minorHAnsi"/>
                <w:i/>
                <w:sz w:val="16"/>
                <w:szCs w:val="16"/>
              </w:rPr>
              <w:t>SMARCB1</w:t>
            </w:r>
            <w:r w:rsidRPr="0012726F">
              <w:rPr>
                <w:rFonts w:cstheme="minorHAnsi"/>
                <w:sz w:val="16"/>
                <w:szCs w:val="16"/>
              </w:rPr>
              <w:t xml:space="preserve"> (</w:t>
            </w:r>
            <w:r w:rsidRPr="0012726F">
              <w:rPr>
                <w:rFonts w:cstheme="minorHAnsi"/>
                <w:i/>
                <w:sz w:val="16"/>
                <w:szCs w:val="16"/>
              </w:rPr>
              <w:t>INI1</w:t>
            </w:r>
            <w:r w:rsidRPr="0012726F">
              <w:rPr>
                <w:rFonts w:cstheme="minorHAnsi"/>
                <w:sz w:val="16"/>
                <w:szCs w:val="16"/>
              </w:rPr>
              <w:t xml:space="preserve">, </w:t>
            </w:r>
            <w:r w:rsidRPr="0012726F">
              <w:rPr>
                <w:rFonts w:cstheme="minorHAnsi"/>
                <w:i/>
                <w:sz w:val="16"/>
                <w:szCs w:val="16"/>
              </w:rPr>
              <w:t>BAF47</w:t>
            </w:r>
            <w:r w:rsidRPr="0012726F">
              <w:rPr>
                <w:rFonts w:cstheme="minorHAnsi"/>
                <w:sz w:val="16"/>
                <w:szCs w:val="16"/>
              </w:rPr>
              <w:t xml:space="preserve">, </w:t>
            </w:r>
            <w:r w:rsidRPr="0012726F">
              <w:rPr>
                <w:rFonts w:cstheme="minorHAnsi"/>
                <w:i/>
                <w:sz w:val="16"/>
                <w:szCs w:val="16"/>
              </w:rPr>
              <w:t>SNF5</w:t>
            </w:r>
            <w:r w:rsidRPr="0012726F">
              <w:rPr>
                <w:rFonts w:cstheme="minorHAnsi"/>
                <w:sz w:val="16"/>
                <w:szCs w:val="16"/>
              </w:rPr>
              <w:t>) gene (22q11.23) is present in almost all cases of AT/RT, resulting in nuclear loss of SMARCB1 protein which can be evaluated by</w:t>
            </w:r>
            <w:r w:rsidR="00A92EE4">
              <w:rPr>
                <w:rFonts w:cstheme="minorHAnsi"/>
                <w:sz w:val="16"/>
                <w:szCs w:val="16"/>
              </w:rPr>
              <w:t xml:space="preserve"> I</w:t>
            </w:r>
            <w:r w:rsidRPr="0012726F">
              <w:rPr>
                <w:rFonts w:cstheme="minorHAnsi"/>
                <w:sz w:val="16"/>
                <w:szCs w:val="16"/>
              </w:rPr>
              <w:t xml:space="preserve">HC. Genetic aberrations of the </w:t>
            </w:r>
            <w:r w:rsidRPr="0012726F">
              <w:rPr>
                <w:rFonts w:cstheme="minorHAnsi"/>
                <w:i/>
                <w:sz w:val="16"/>
                <w:szCs w:val="16"/>
              </w:rPr>
              <w:t>SMARCB1</w:t>
            </w:r>
            <w:r w:rsidRPr="0012726F">
              <w:rPr>
                <w:rFonts w:cstheme="minorHAnsi"/>
                <w:sz w:val="16"/>
                <w:szCs w:val="16"/>
              </w:rPr>
              <w:t xml:space="preserve"> locus may include homozygous or heterozygous deletions and a variety of coding sequence variants, leading to inactivation of both alleles. However, genetic testing is usually not required for making the diagnosis of AT/RT because IHC is highly sensitive. </w:t>
            </w:r>
          </w:p>
          <w:p w14:paraId="5BE9318B" w14:textId="77777777" w:rsidR="0012726F" w:rsidRPr="0012726F" w:rsidRDefault="0012726F" w:rsidP="0012726F">
            <w:pPr>
              <w:spacing w:after="0" w:line="240" w:lineRule="auto"/>
              <w:rPr>
                <w:rFonts w:cstheme="minorHAnsi"/>
                <w:sz w:val="16"/>
                <w:szCs w:val="16"/>
              </w:rPr>
            </w:pPr>
          </w:p>
          <w:p w14:paraId="1C1E90EB"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Since SMARCB1 is a constitutively expressed protein, IHC staining for SMARCB1 in the nuclei of non-neoplastic cells (such as vascular and inflammatory cells) serves as an internal positive control. Some AT/RTs with nuclear loss of SMARCB1 exhibit cytoplasmic staining, possibly representing dysfunctional truncated protein. </w:t>
            </w:r>
          </w:p>
          <w:p w14:paraId="5BAA3EAB" w14:textId="77777777" w:rsidR="0012726F" w:rsidRPr="0012726F" w:rsidRDefault="0012726F" w:rsidP="0012726F">
            <w:pPr>
              <w:spacing w:after="0" w:line="240" w:lineRule="auto"/>
              <w:rPr>
                <w:rFonts w:cstheme="minorHAnsi"/>
                <w:sz w:val="16"/>
                <w:szCs w:val="16"/>
              </w:rPr>
            </w:pPr>
          </w:p>
          <w:p w14:paraId="2D3301E9" w14:textId="35B29E0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 tumours with histological features of AT/RTs but without demonstration of </w:t>
            </w:r>
            <w:r w:rsidRPr="0012726F">
              <w:rPr>
                <w:rFonts w:cstheme="minorHAnsi"/>
                <w:i/>
                <w:iCs/>
                <w:sz w:val="16"/>
                <w:szCs w:val="16"/>
              </w:rPr>
              <w:t>SMARCB1</w:t>
            </w:r>
            <w:r w:rsidRPr="0012726F">
              <w:rPr>
                <w:rFonts w:cstheme="minorHAnsi"/>
                <w:sz w:val="16"/>
                <w:szCs w:val="16"/>
              </w:rPr>
              <w:t xml:space="preserve"> or </w:t>
            </w:r>
            <w:r w:rsidRPr="0012726F">
              <w:rPr>
                <w:rFonts w:cstheme="minorHAnsi"/>
                <w:i/>
                <w:iCs/>
                <w:sz w:val="16"/>
                <w:szCs w:val="16"/>
              </w:rPr>
              <w:t>SMARCA4</w:t>
            </w:r>
            <w:r w:rsidRPr="0012726F">
              <w:rPr>
                <w:rFonts w:cstheme="minorHAnsi"/>
                <w:sz w:val="16"/>
                <w:szCs w:val="16"/>
              </w:rPr>
              <w:t xml:space="preserve"> alterations, a diagnosis of ‘CNS embryonal tumour with rhabdoid features, NEC’ can be made.</w:t>
            </w:r>
          </w:p>
          <w:p w14:paraId="18DD0EAE" w14:textId="77777777" w:rsidR="0012726F" w:rsidRPr="0012726F" w:rsidRDefault="0012726F" w:rsidP="0012726F">
            <w:pPr>
              <w:spacing w:after="0" w:line="240" w:lineRule="auto"/>
              <w:rPr>
                <w:rFonts w:cstheme="minorHAnsi"/>
                <w:sz w:val="16"/>
                <w:szCs w:val="16"/>
              </w:rPr>
            </w:pPr>
          </w:p>
          <w:p w14:paraId="7388E42D"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A variety of other tumour types that involve the nervous system may exhibit loss of nuclear SMARCB1, including cribriform neuroepithelial tumour, poorly differentiated chordoma,</w:t>
            </w:r>
            <w:r w:rsidRPr="0012726F">
              <w:rPr>
                <w:rFonts w:eastAsia="Times New Roman" w:cstheme="minorHAnsi"/>
                <w:sz w:val="16"/>
                <w:szCs w:val="16"/>
                <w:lang w:eastAsia="de-DE"/>
              </w:rPr>
              <w:t xml:space="preserve"> rhabdoid tumour of the sellar region, myxoid meningeal tumours, and sinonasal carcinoma.</w:t>
            </w:r>
            <w:hyperlink w:anchor="_ENREF_1" w:tooltip="WHO Classification of Tumours Editorial Board, 2021 #7404" w:history="1">
              <w:r w:rsidRPr="0012726F">
                <w:rPr>
                  <w:rFonts w:eastAsia="Times New Roman" w:cstheme="minorHAnsi"/>
                  <w:sz w:val="16"/>
                  <w:szCs w:val="16"/>
                  <w:lang w:eastAsia="de-DE"/>
                </w:rPr>
                <w:fldChar w:fldCharType="begin"/>
              </w:r>
              <w:r w:rsidRPr="0012726F">
                <w:rPr>
                  <w:rFonts w:eastAsia="Times New Roman" w:cstheme="minorHAnsi"/>
                  <w:sz w:val="16"/>
                  <w:szCs w:val="16"/>
                  <w:lang w:eastAsia="de-DE"/>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2726F">
                <w:rPr>
                  <w:rFonts w:eastAsia="Times New Roman" w:cstheme="minorHAnsi"/>
                  <w:sz w:val="16"/>
                  <w:szCs w:val="16"/>
                  <w:lang w:eastAsia="de-DE"/>
                </w:rPr>
                <w:fldChar w:fldCharType="separate"/>
              </w:r>
              <w:r w:rsidRPr="0012726F">
                <w:rPr>
                  <w:rFonts w:eastAsia="Times New Roman" w:cstheme="minorHAnsi"/>
                  <w:noProof/>
                  <w:sz w:val="16"/>
                  <w:szCs w:val="16"/>
                  <w:vertAlign w:val="superscript"/>
                  <w:lang w:eastAsia="de-DE"/>
                </w:rPr>
                <w:t>1</w:t>
              </w:r>
              <w:r w:rsidRPr="0012726F">
                <w:rPr>
                  <w:rFonts w:eastAsia="Times New Roman" w:cstheme="minorHAnsi"/>
                  <w:sz w:val="16"/>
                  <w:szCs w:val="16"/>
                  <w:lang w:eastAsia="de-DE"/>
                </w:rPr>
                <w:fldChar w:fldCharType="end"/>
              </w:r>
            </w:hyperlink>
            <w:r w:rsidRPr="0012726F">
              <w:rPr>
                <w:rFonts w:eastAsia="Times New Roman" w:cstheme="minorHAnsi"/>
                <w:sz w:val="16"/>
                <w:szCs w:val="16"/>
                <w:lang w:eastAsia="de-DE"/>
              </w:rPr>
              <w:t xml:space="preserve"> </w:t>
            </w:r>
            <w:r w:rsidRPr="0012726F">
              <w:rPr>
                <w:rFonts w:cstheme="minorHAnsi"/>
                <w:sz w:val="16"/>
                <w:szCs w:val="16"/>
              </w:rPr>
              <w:t>The molecular and nosologic relationship of these tumours to AT/RT is unclear. Furthermore, complete or incomplete (reduced, mosaic) loss of nuclear SMARCB1 protein expression has been found in some cases of choroid plexus carcinoma, synovial sarcoma, epithelioid schwannoma, and schwannoma associated with schwannomatosis.</w:t>
            </w:r>
          </w:p>
          <w:p w14:paraId="65A690AD" w14:textId="77777777" w:rsidR="0012726F" w:rsidRPr="0012726F" w:rsidRDefault="0012726F" w:rsidP="0012726F">
            <w:pPr>
              <w:spacing w:after="0" w:line="240" w:lineRule="auto"/>
              <w:rPr>
                <w:rFonts w:cstheme="minorHAnsi"/>
                <w:sz w:val="16"/>
                <w:szCs w:val="16"/>
              </w:rPr>
            </w:pPr>
          </w:p>
          <w:p w14:paraId="1DB3DAB5" w14:textId="77777777" w:rsidR="008078AB" w:rsidRDefault="008078AB" w:rsidP="0012726F">
            <w:pPr>
              <w:spacing w:after="120" w:line="240" w:lineRule="auto"/>
              <w:rPr>
                <w:rFonts w:cstheme="minorHAnsi"/>
                <w:b/>
                <w:bCs/>
                <w:i/>
                <w:iCs/>
                <w:sz w:val="16"/>
                <w:szCs w:val="16"/>
              </w:rPr>
            </w:pPr>
          </w:p>
          <w:p w14:paraId="42092047" w14:textId="7C8BE3EC" w:rsidR="0012726F" w:rsidRPr="0012726F" w:rsidRDefault="0012726F" w:rsidP="0012726F">
            <w:pPr>
              <w:spacing w:after="120" w:line="240" w:lineRule="auto"/>
              <w:rPr>
                <w:rFonts w:cstheme="minorHAnsi"/>
                <w:b/>
                <w:bCs/>
                <w:sz w:val="16"/>
                <w:szCs w:val="16"/>
              </w:rPr>
            </w:pPr>
            <w:r w:rsidRPr="0012726F">
              <w:rPr>
                <w:rFonts w:cstheme="minorHAnsi"/>
                <w:b/>
                <w:bCs/>
                <w:i/>
                <w:iCs/>
                <w:sz w:val="16"/>
                <w:szCs w:val="16"/>
              </w:rPr>
              <w:lastRenderedPageBreak/>
              <w:t>SMARCA4</w:t>
            </w:r>
            <w:r w:rsidRPr="0012726F">
              <w:rPr>
                <w:rFonts w:cstheme="minorHAnsi"/>
                <w:b/>
                <w:bCs/>
                <w:sz w:val="16"/>
                <w:szCs w:val="16"/>
              </w:rPr>
              <w:t>/BRG1 alterations</w:t>
            </w:r>
          </w:p>
          <w:p w14:paraId="73281F0E" w14:textId="77777777" w:rsidR="0012726F" w:rsidRPr="0012726F" w:rsidRDefault="0012726F" w:rsidP="0012726F">
            <w:pPr>
              <w:spacing w:after="0" w:line="240" w:lineRule="auto"/>
              <w:outlineLvl w:val="0"/>
              <w:rPr>
                <w:rFonts w:cstheme="minorHAnsi"/>
                <w:sz w:val="16"/>
                <w:szCs w:val="16"/>
              </w:rPr>
            </w:pPr>
            <w:r w:rsidRPr="0012726F">
              <w:rPr>
                <w:rFonts w:cstheme="minorHAnsi"/>
                <w:sz w:val="16"/>
                <w:szCs w:val="16"/>
              </w:rPr>
              <w:t xml:space="preserve">The </w:t>
            </w:r>
            <w:r w:rsidRPr="0012726F">
              <w:rPr>
                <w:rFonts w:cstheme="minorHAnsi"/>
                <w:i/>
                <w:iCs/>
                <w:sz w:val="16"/>
                <w:szCs w:val="16"/>
              </w:rPr>
              <w:t>SMARCA4</w:t>
            </w:r>
            <w:r w:rsidRPr="0012726F">
              <w:rPr>
                <w:rFonts w:cstheme="minorHAnsi"/>
                <w:sz w:val="16"/>
                <w:szCs w:val="16"/>
              </w:rPr>
              <w:t xml:space="preserve"> gene (19p13.2) encodes the transcription activator BRG1, also known as adenosine triphosphate (ATP)-dependent chromatin remodeller SMARCA4. AT/RTs with </w:t>
            </w:r>
            <w:r w:rsidRPr="0012726F">
              <w:rPr>
                <w:rFonts w:cstheme="minorHAnsi"/>
                <w:i/>
                <w:sz w:val="16"/>
                <w:szCs w:val="16"/>
              </w:rPr>
              <w:t>SMARCA4</w:t>
            </w:r>
            <w:r w:rsidRPr="0012726F">
              <w:rPr>
                <w:rFonts w:cstheme="minorHAnsi"/>
                <w:sz w:val="16"/>
                <w:szCs w:val="16"/>
              </w:rPr>
              <w:t xml:space="preserve"> alterations are extremely rare. Loss of BRG1 expression (and retention of INI1 expression) in these tumours can be readily demonstrated by IHC. Associated genetic alterations of </w:t>
            </w:r>
            <w:r w:rsidRPr="0012726F">
              <w:rPr>
                <w:rFonts w:cstheme="minorHAnsi"/>
                <w:i/>
                <w:sz w:val="16"/>
                <w:szCs w:val="16"/>
              </w:rPr>
              <w:t>SMARCA4</w:t>
            </w:r>
            <w:r w:rsidRPr="0012726F">
              <w:rPr>
                <w:rFonts w:cstheme="minorHAnsi"/>
                <w:sz w:val="16"/>
                <w:szCs w:val="16"/>
              </w:rPr>
              <w:t>, whether copy number alterations or mutations, can be detected by a variety of array or sequencing methods.</w:t>
            </w:r>
          </w:p>
          <w:p w14:paraId="653C3F10" w14:textId="77777777" w:rsidR="0012726F" w:rsidRPr="0012726F" w:rsidRDefault="0012726F" w:rsidP="0012726F">
            <w:pPr>
              <w:spacing w:after="0" w:line="240" w:lineRule="auto"/>
              <w:outlineLvl w:val="0"/>
              <w:rPr>
                <w:rFonts w:cstheme="minorHAnsi"/>
                <w:sz w:val="16"/>
                <w:szCs w:val="16"/>
              </w:rPr>
            </w:pPr>
          </w:p>
          <w:p w14:paraId="534C4711"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Investigation of SMARC alteration is a core element for </w:t>
            </w:r>
            <w:r w:rsidRPr="0012726F">
              <w:rPr>
                <w:rFonts w:eastAsia="Times New Roman" w:cstheme="minorHAnsi"/>
                <w:color w:val="000000"/>
                <w:sz w:val="16"/>
                <w:szCs w:val="16"/>
                <w:lang w:eastAsia="en-AU"/>
              </w:rPr>
              <w:t xml:space="preserve">atypical teratoid/rhabdoid tumour; cribriform neuroepithelial tumour; poorly differentiated chordoma; and desmoplastic myxoid tumour of the pineal region, </w:t>
            </w:r>
            <w:r w:rsidRPr="0012726F">
              <w:rPr>
                <w:rFonts w:eastAsia="Times New Roman" w:cstheme="minorHAnsi"/>
                <w:i/>
                <w:iCs/>
                <w:color w:val="000000"/>
                <w:sz w:val="16"/>
                <w:szCs w:val="16"/>
                <w:lang w:eastAsia="en-AU"/>
              </w:rPr>
              <w:t>SMARCB1</w:t>
            </w:r>
            <w:r w:rsidRPr="0012726F">
              <w:rPr>
                <w:rFonts w:eastAsia="Times New Roman" w:cstheme="minorHAnsi"/>
                <w:color w:val="000000"/>
                <w:sz w:val="16"/>
                <w:szCs w:val="16"/>
                <w:lang w:eastAsia="en-AU"/>
              </w:rPr>
              <w:t>-mutant</w:t>
            </w:r>
            <w:r w:rsidRPr="0012726F">
              <w:rPr>
                <w:rFonts w:cstheme="minorHAnsi"/>
                <w:sz w:val="16"/>
                <w:szCs w:val="16"/>
              </w:rPr>
              <w:t>.</w:t>
            </w:r>
          </w:p>
          <w:p w14:paraId="304F337D" w14:textId="77777777" w:rsidR="0012726F" w:rsidRPr="0012726F" w:rsidRDefault="0012726F" w:rsidP="0012726F">
            <w:pPr>
              <w:spacing w:after="0" w:line="240" w:lineRule="auto"/>
              <w:rPr>
                <w:rFonts w:cstheme="minorHAnsi"/>
                <w:sz w:val="16"/>
                <w:szCs w:val="16"/>
              </w:rPr>
            </w:pPr>
          </w:p>
          <w:p w14:paraId="2926A75F" w14:textId="77777777" w:rsidR="0012726F" w:rsidRPr="0012726F" w:rsidRDefault="0012726F" w:rsidP="0012726F">
            <w:pPr>
              <w:pStyle w:val="Heading1"/>
              <w:spacing w:before="0" w:line="240" w:lineRule="auto"/>
              <w:rPr>
                <w:rFonts w:asciiTheme="minorHAnsi" w:hAnsiTheme="minorHAnsi" w:cstheme="minorHAnsi"/>
                <w:color w:val="auto"/>
                <w:sz w:val="16"/>
                <w:szCs w:val="16"/>
              </w:rPr>
            </w:pPr>
            <w:r w:rsidRPr="0012726F">
              <w:rPr>
                <w:rFonts w:asciiTheme="minorHAnsi" w:hAnsiTheme="minorHAnsi" w:cstheme="minorHAnsi"/>
                <w:color w:val="auto"/>
                <w:sz w:val="16"/>
                <w:szCs w:val="16"/>
              </w:rPr>
              <w:t>References</w:t>
            </w:r>
          </w:p>
          <w:p w14:paraId="78998101" w14:textId="1C8FD8F4" w:rsidR="008959D8" w:rsidRPr="0012726F" w:rsidRDefault="0012726F" w:rsidP="0012726F">
            <w:pPr>
              <w:pStyle w:val="EndNoteBibliography"/>
              <w:spacing w:after="100"/>
              <w:ind w:left="318" w:hanging="318"/>
              <w:rPr>
                <w:rFonts w:asciiTheme="minorHAnsi" w:hAnsiTheme="minorHAnsi" w:cstheme="minorHAnsi"/>
                <w:b/>
                <w:sz w:val="16"/>
                <w:szCs w:val="16"/>
                <w:highlight w:val="green"/>
                <w:u w:val="single"/>
              </w:rPr>
            </w:pPr>
            <w:r w:rsidRPr="0012726F">
              <w:rPr>
                <w:rFonts w:asciiTheme="minorHAnsi" w:hAnsiTheme="minorHAnsi" w:cstheme="minorHAnsi"/>
                <w:sz w:val="16"/>
                <w:szCs w:val="16"/>
              </w:rPr>
              <w:fldChar w:fldCharType="begin"/>
            </w:r>
            <w:r w:rsidRPr="0012726F">
              <w:rPr>
                <w:rFonts w:asciiTheme="minorHAnsi" w:hAnsiTheme="minorHAnsi" w:cstheme="minorHAnsi"/>
                <w:sz w:val="16"/>
                <w:szCs w:val="16"/>
              </w:rPr>
              <w:instrText xml:space="preserve"> ADDIN EN.REFLIST </w:instrText>
            </w:r>
            <w:r w:rsidRPr="0012726F">
              <w:rPr>
                <w:rFonts w:asciiTheme="minorHAnsi" w:hAnsiTheme="minorHAnsi" w:cstheme="minorHAnsi"/>
                <w:sz w:val="16"/>
                <w:szCs w:val="16"/>
              </w:rPr>
              <w:fldChar w:fldCharType="separate"/>
            </w:r>
            <w:r w:rsidRPr="0012726F">
              <w:rPr>
                <w:rFonts w:asciiTheme="minorHAnsi" w:hAnsiTheme="minorHAnsi" w:cstheme="minorHAnsi"/>
                <w:sz w:val="16"/>
                <w:szCs w:val="16"/>
              </w:rPr>
              <w:t>1</w:t>
            </w:r>
            <w:r w:rsidRPr="0012726F">
              <w:rPr>
                <w:rFonts w:asciiTheme="minorHAnsi" w:hAnsiTheme="minorHAnsi" w:cstheme="minorHAnsi"/>
                <w:sz w:val="16"/>
                <w:szCs w:val="16"/>
              </w:rPr>
              <w:tab/>
              <w:t xml:space="preserve">WHO Classification of Tumours Editorial Board (2021). </w:t>
            </w:r>
            <w:r w:rsidRPr="0012726F">
              <w:rPr>
                <w:rFonts w:asciiTheme="minorHAnsi" w:hAnsiTheme="minorHAnsi" w:cstheme="minorHAnsi"/>
                <w:i/>
                <w:sz w:val="16"/>
                <w:szCs w:val="16"/>
              </w:rPr>
              <w:t>Central Nervous System Tumours, WHO Classification of Tumours, 5th Edition, Volume 6</w:t>
            </w:r>
            <w:r w:rsidRPr="0012726F">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12726F">
              <w:rPr>
                <w:rFonts w:asciiTheme="minorHAnsi" w:hAnsiTheme="minorHAnsi" w:cstheme="minorHAnsi"/>
                <w:sz w:val="16"/>
                <w:szCs w:val="16"/>
              </w:rPr>
              <w:fldChar w:fldCharType="end"/>
            </w:r>
          </w:p>
        </w:tc>
        <w:tc>
          <w:tcPr>
            <w:tcW w:w="1959" w:type="dxa"/>
          </w:tcPr>
          <w:p w14:paraId="5860AC47" w14:textId="70AD55E7"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33F6F149" w14:textId="77777777" w:rsidR="008959D8" w:rsidRPr="0067776A" w:rsidRDefault="008959D8" w:rsidP="00C959DF">
            <w:pPr>
              <w:pStyle w:val="Default"/>
              <w:rPr>
                <w:sz w:val="16"/>
                <w:szCs w:val="16"/>
                <w:highlight w:val="yellow"/>
              </w:rPr>
            </w:pPr>
          </w:p>
        </w:tc>
      </w:tr>
      <w:tr w:rsidR="00B87387" w:rsidRPr="00CC5E7C" w14:paraId="546CB483" w14:textId="77777777" w:rsidTr="00F035DC">
        <w:trPr>
          <w:trHeight w:val="895"/>
        </w:trPr>
        <w:tc>
          <w:tcPr>
            <w:tcW w:w="865" w:type="dxa"/>
            <w:shd w:val="clear" w:color="000000" w:fill="EEECE1"/>
          </w:tcPr>
          <w:p w14:paraId="1A6F3D7B" w14:textId="6DC43A85" w:rsidR="00B87387" w:rsidRPr="00721253" w:rsidRDefault="002323C7"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8964EAF" w14:textId="683A538A" w:rsidR="00B87387" w:rsidRPr="002323C7" w:rsidRDefault="00852ABA" w:rsidP="00F95D86">
            <w:pPr>
              <w:spacing w:line="240" w:lineRule="auto"/>
              <w:rPr>
                <w:rFonts w:cstheme="minorHAnsi"/>
                <w:color w:val="221E1F"/>
                <w:sz w:val="16"/>
                <w:szCs w:val="16"/>
              </w:rPr>
            </w:pPr>
            <w:r w:rsidRPr="002323C7">
              <w:rPr>
                <w:rFonts w:cstheme="minorHAnsi"/>
                <w:color w:val="221E1F"/>
                <w:sz w:val="16"/>
                <w:szCs w:val="16"/>
              </w:rPr>
              <w:t xml:space="preserve">STAT6 </w:t>
            </w:r>
            <w:proofErr w:type="spellStart"/>
            <w:r w:rsidRPr="002323C7">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tcPr>
          <w:p w14:paraId="2AA85E96" w14:textId="77777777" w:rsidR="00B87387" w:rsidRPr="003A1961" w:rsidRDefault="002323C7" w:rsidP="00F95D86">
            <w:pPr>
              <w:spacing w:after="0" w:line="240" w:lineRule="auto"/>
              <w:rPr>
                <w:rFonts w:cstheme="minorHAnsi"/>
                <w:b/>
                <w:bCs/>
                <w:color w:val="221E1F"/>
                <w:sz w:val="16"/>
                <w:szCs w:val="16"/>
              </w:rPr>
            </w:pPr>
            <w:r w:rsidRPr="003A1961">
              <w:rPr>
                <w:rFonts w:cstheme="minorHAnsi"/>
                <w:b/>
                <w:bCs/>
                <w:color w:val="221E1F"/>
                <w:sz w:val="16"/>
                <w:szCs w:val="16"/>
              </w:rPr>
              <w:t>STAT6 expression (IHC)</w:t>
            </w:r>
          </w:p>
          <w:p w14:paraId="1F0D4596" w14:textId="77777777" w:rsidR="002323C7" w:rsidRPr="002323C7" w:rsidRDefault="002323C7" w:rsidP="003A1961">
            <w:pPr>
              <w:pStyle w:val="ListParagraph"/>
              <w:numPr>
                <w:ilvl w:val="0"/>
                <w:numId w:val="6"/>
              </w:numPr>
              <w:spacing w:after="100" w:line="240" w:lineRule="auto"/>
              <w:ind w:left="181" w:hanging="181"/>
              <w:rPr>
                <w:rFonts w:cstheme="minorHAnsi"/>
                <w:iCs/>
                <w:sz w:val="16"/>
                <w:szCs w:val="16"/>
              </w:rPr>
            </w:pPr>
            <w:r w:rsidRPr="002323C7">
              <w:rPr>
                <w:rFonts w:cstheme="minorHAnsi"/>
                <w:iCs/>
                <w:sz w:val="16"/>
                <w:szCs w:val="16"/>
              </w:rPr>
              <w:t xml:space="preserve">Indeterminate </w:t>
            </w:r>
          </w:p>
          <w:p w14:paraId="5B3343B0" w14:textId="77777777" w:rsidR="002323C7" w:rsidRPr="002323C7" w:rsidRDefault="002323C7" w:rsidP="003A1961">
            <w:pPr>
              <w:pStyle w:val="ListParagraph"/>
              <w:numPr>
                <w:ilvl w:val="0"/>
                <w:numId w:val="6"/>
              </w:numPr>
              <w:spacing w:after="100" w:line="240" w:lineRule="auto"/>
              <w:ind w:left="181" w:hanging="181"/>
              <w:rPr>
                <w:rFonts w:cstheme="minorHAnsi"/>
                <w:iCs/>
                <w:sz w:val="16"/>
                <w:szCs w:val="16"/>
              </w:rPr>
            </w:pPr>
            <w:r w:rsidRPr="002323C7">
              <w:rPr>
                <w:rFonts w:cstheme="minorHAnsi"/>
                <w:iCs/>
                <w:sz w:val="16"/>
                <w:szCs w:val="16"/>
              </w:rPr>
              <w:t xml:space="preserve">Absence of nuclear expression </w:t>
            </w:r>
          </w:p>
          <w:p w14:paraId="60A84368" w14:textId="77777777" w:rsidR="002323C7" w:rsidRPr="003A1961" w:rsidRDefault="002323C7" w:rsidP="003A1961">
            <w:pPr>
              <w:pStyle w:val="ListParagraph"/>
              <w:numPr>
                <w:ilvl w:val="0"/>
                <w:numId w:val="6"/>
              </w:numPr>
              <w:spacing w:after="100" w:line="240" w:lineRule="auto"/>
              <w:ind w:left="181" w:hanging="181"/>
              <w:rPr>
                <w:rFonts w:cstheme="minorHAnsi"/>
                <w:iCs/>
                <w:sz w:val="16"/>
                <w:szCs w:val="16"/>
              </w:rPr>
            </w:pPr>
            <w:r w:rsidRPr="003A1961">
              <w:rPr>
                <w:rFonts w:cstheme="minorHAnsi"/>
                <w:iCs/>
                <w:sz w:val="16"/>
                <w:szCs w:val="16"/>
              </w:rPr>
              <w:t>Positive nuclear expression</w:t>
            </w:r>
          </w:p>
          <w:p w14:paraId="48F0C323" w14:textId="762CEB4E" w:rsidR="002323C7" w:rsidRPr="003A1961" w:rsidRDefault="002323C7" w:rsidP="002323C7">
            <w:pPr>
              <w:spacing w:after="0" w:line="240" w:lineRule="auto"/>
              <w:rPr>
                <w:rFonts w:cstheme="minorHAnsi"/>
                <w:b/>
                <w:bCs/>
                <w:sz w:val="16"/>
                <w:szCs w:val="16"/>
              </w:rPr>
            </w:pPr>
            <w:r w:rsidRPr="003A1961">
              <w:rPr>
                <w:rFonts w:cstheme="minorHAnsi"/>
                <w:b/>
                <w:bCs/>
                <w:i/>
                <w:iCs/>
                <w:sz w:val="16"/>
                <w:szCs w:val="16"/>
              </w:rPr>
              <w:t>STAT6</w:t>
            </w:r>
            <w:r w:rsidRPr="003A1961">
              <w:rPr>
                <w:rFonts w:cstheme="minorHAnsi"/>
                <w:b/>
                <w:bCs/>
                <w:sz w:val="16"/>
                <w:szCs w:val="16"/>
              </w:rPr>
              <w:t xml:space="preserve"> rearrangement</w:t>
            </w:r>
          </w:p>
          <w:p w14:paraId="4FDF1050" w14:textId="77777777" w:rsidR="00723909" w:rsidRPr="00262B47" w:rsidRDefault="00723909" w:rsidP="00723909">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B819C1D" w14:textId="77777777" w:rsidR="00723909" w:rsidRPr="00EA2697" w:rsidRDefault="00723909" w:rsidP="00723909">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64ED036" w14:textId="77777777" w:rsidR="00723909" w:rsidRPr="0042290F" w:rsidRDefault="00723909" w:rsidP="00723909">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89692FD" w14:textId="7C7BCB71" w:rsidR="00723909" w:rsidRPr="00262B47" w:rsidRDefault="00723909" w:rsidP="00723909">
            <w:pPr>
              <w:spacing w:after="0" w:line="240" w:lineRule="auto"/>
              <w:rPr>
                <w:rFonts w:cstheme="minorHAnsi"/>
                <w:iCs/>
                <w:sz w:val="16"/>
                <w:szCs w:val="16"/>
              </w:rPr>
            </w:pPr>
            <w:r w:rsidRPr="00262B47">
              <w:rPr>
                <w:rFonts w:cstheme="minorHAnsi"/>
                <w:color w:val="221E1F"/>
                <w:sz w:val="16"/>
                <w:szCs w:val="16"/>
              </w:rPr>
              <w:t>TESTING METHOD</w:t>
            </w:r>
          </w:p>
          <w:p w14:paraId="1D3E3D07" w14:textId="70EFA5C3" w:rsidR="00723909" w:rsidRPr="008D5DA0" w:rsidRDefault="00723909" w:rsidP="008D5DA0">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77B7E438" w14:textId="77777777" w:rsidR="00723909" w:rsidRPr="00370014" w:rsidRDefault="00723909" w:rsidP="0072390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5891A5DB" w14:textId="77777777" w:rsidR="008D5DA0" w:rsidRDefault="00723909" w:rsidP="008D5DA0">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79554F7C" w14:textId="6A9B5C73" w:rsidR="008D5DA0" w:rsidRPr="003E2413" w:rsidRDefault="00723909" w:rsidP="008D5DA0">
            <w:pPr>
              <w:pStyle w:val="ListParagraph"/>
              <w:numPr>
                <w:ilvl w:val="0"/>
                <w:numId w:val="13"/>
              </w:numPr>
              <w:spacing w:line="240" w:lineRule="auto"/>
              <w:ind w:left="180" w:hanging="180"/>
              <w:rPr>
                <w:rFonts w:cstheme="minorHAnsi"/>
                <w:color w:val="221E1F"/>
                <w:sz w:val="16"/>
                <w:szCs w:val="16"/>
              </w:rPr>
            </w:pPr>
            <w:r w:rsidRPr="008D5DA0">
              <w:rPr>
                <w:rFonts w:cstheme="minorHAnsi"/>
                <w:color w:val="221E1F"/>
                <w:sz w:val="16"/>
                <w:szCs w:val="16"/>
              </w:rPr>
              <w:t xml:space="preserve">Other, </w:t>
            </w:r>
            <w:r w:rsidRPr="008D5DA0">
              <w:rPr>
                <w:rFonts w:cstheme="minorHAnsi"/>
                <w:i/>
                <w:iCs/>
                <w:color w:val="221E1F"/>
                <w:sz w:val="16"/>
                <w:szCs w:val="16"/>
              </w:rPr>
              <w:t>specify</w:t>
            </w:r>
          </w:p>
        </w:tc>
        <w:tc>
          <w:tcPr>
            <w:tcW w:w="7938" w:type="dxa"/>
          </w:tcPr>
          <w:p w14:paraId="75B2C9C7" w14:textId="77777777" w:rsidR="00AC234D" w:rsidRPr="00AC234D" w:rsidRDefault="00AC234D" w:rsidP="00AC234D">
            <w:pPr>
              <w:spacing w:after="0" w:line="240" w:lineRule="auto"/>
              <w:outlineLvl w:val="0"/>
              <w:rPr>
                <w:rFonts w:eastAsia="Times New Roman" w:cstheme="minorHAnsi"/>
                <w:b/>
                <w:color w:val="000000"/>
                <w:sz w:val="16"/>
                <w:szCs w:val="16"/>
                <w:lang w:eastAsia="en-AU"/>
              </w:rPr>
            </w:pPr>
            <w:r w:rsidRPr="00AC234D">
              <w:rPr>
                <w:rFonts w:cstheme="minorHAnsi"/>
                <w:iCs/>
                <w:sz w:val="16"/>
                <w:szCs w:val="16"/>
              </w:rPr>
              <w:t xml:space="preserve">In-frame </w:t>
            </w:r>
            <w:r w:rsidRPr="00AC234D">
              <w:rPr>
                <w:rFonts w:cstheme="minorHAnsi"/>
                <w:i/>
                <w:iCs/>
                <w:sz w:val="16"/>
                <w:szCs w:val="16"/>
              </w:rPr>
              <w:t>NAB2::STAT6</w:t>
            </w:r>
            <w:r w:rsidRPr="00AC234D">
              <w:rPr>
                <w:rFonts w:cstheme="minorHAnsi"/>
                <w:iCs/>
                <w:sz w:val="16"/>
                <w:szCs w:val="16"/>
              </w:rPr>
              <w:t xml:space="preserve"> gene fusions result from chromosome 12q13 inversions and represent highly sensitive and specific signature alterations of meningeal solitary fibrous tumours (SFT) of grade 1, 2, or 3. These fusions are also characteristic of the analogous soft tissue/extracranial counterparts</w:t>
            </w:r>
            <w:r w:rsidRPr="00AC234D">
              <w:rPr>
                <w:rFonts w:cstheme="minorHAnsi"/>
                <w:sz w:val="16"/>
                <w:szCs w:val="16"/>
              </w:rPr>
              <w:t xml:space="preserve">. </w:t>
            </w:r>
          </w:p>
          <w:p w14:paraId="66F3D0C0" w14:textId="77777777" w:rsidR="00AC234D" w:rsidRPr="00AC234D" w:rsidRDefault="00AC234D" w:rsidP="00AC234D">
            <w:pPr>
              <w:spacing w:after="0" w:line="240" w:lineRule="auto"/>
              <w:rPr>
                <w:rFonts w:cstheme="minorHAnsi"/>
                <w:sz w:val="16"/>
                <w:szCs w:val="16"/>
              </w:rPr>
            </w:pPr>
          </w:p>
          <w:p w14:paraId="329C4086" w14:textId="5247E35D" w:rsidR="00AC234D" w:rsidRPr="00AC234D" w:rsidRDefault="00AC234D" w:rsidP="00AC234D">
            <w:pPr>
              <w:spacing w:after="0" w:line="240" w:lineRule="auto"/>
              <w:rPr>
                <w:rFonts w:cstheme="minorHAnsi"/>
                <w:sz w:val="16"/>
                <w:szCs w:val="16"/>
              </w:rPr>
            </w:pPr>
            <w:r w:rsidRPr="00AC234D">
              <w:rPr>
                <w:rFonts w:cstheme="minorHAnsi"/>
                <w:sz w:val="16"/>
                <w:szCs w:val="16"/>
              </w:rPr>
              <w:t>STAT6 (signal transducer and activator of transcription 6) staining of tumour cell nuclei is</w:t>
            </w:r>
            <w:r w:rsidRPr="00AC234D">
              <w:rPr>
                <w:rFonts w:cstheme="minorHAnsi"/>
                <w:iCs/>
                <w:color w:val="000000"/>
                <w:sz w:val="16"/>
                <w:szCs w:val="16"/>
              </w:rPr>
              <w:t xml:space="preserve"> a highly reliable and practical surrogate for detecting this signature alteration, with nearly 100% sensitivity and specificity regardless of the fusion variant,</w: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cHQiPjEsMjwvc3R5bGU+PC9EaXNwbGF5VGV4dD48cmVjb3JkPjxyZWMtbnVtYmVyPjI1Njg8L3Jl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cmVjb3JkPjwvQ2l0ZT48Q2l0ZT48QXV0aG9yPktvZWxzY2hlPC9BdXRob3I+PFllYXI+MjAxNDwv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YXRob2xvZ3k8L2FiYnItMT48L2FsdC1wZXJpb2RpY2FsPjxwYWdlcz42MTMtMjI8L3BhZ2VzPjx2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cHQiPjEsMjwvc3R5bGU+PC9EaXNwbGF5VGV4dD48cmVjb3JkPjxyZWMtbnVtYmVyPjI1Njg8L3Jl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cmVjb3JkPjwvQ2l0ZT48Q2l0ZT48QXV0aG9yPktvZWxzY2hlPC9BdXRob3I+PFllYXI+MjAxNDwv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YXRob2xvZ3k8L2FiYnItMT48L2FsdC1wZXJpb2RpY2FsPjxwYWdlcz42MTMtMjI8L3BhZ2VzPjx2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hyperlink w:anchor="_ENREF_1" w:tooltip="Schweizer, 2013 #2568" w:history="1">
              <w:r w:rsidRPr="00AC234D">
                <w:rPr>
                  <w:rFonts w:cstheme="minorHAnsi"/>
                  <w:iCs/>
                  <w:noProof/>
                  <w:color w:val="000000"/>
                  <w:sz w:val="16"/>
                  <w:szCs w:val="16"/>
                  <w:vertAlign w:val="superscript"/>
                </w:rPr>
                <w:t>1</w:t>
              </w:r>
            </w:hyperlink>
            <w:r w:rsidRPr="00AC234D">
              <w:rPr>
                <w:rFonts w:cstheme="minorHAnsi"/>
                <w:iCs/>
                <w:noProof/>
                <w:color w:val="000000"/>
                <w:sz w:val="16"/>
                <w:szCs w:val="16"/>
                <w:vertAlign w:val="superscript"/>
              </w:rPr>
              <w:t>,</w:t>
            </w:r>
            <w:hyperlink w:anchor="_ENREF_2" w:tooltip="Koelsche, 2014 #2571" w:history="1">
              <w:r w:rsidRPr="00AC234D">
                <w:rPr>
                  <w:rFonts w:cstheme="minorHAnsi"/>
                  <w:iCs/>
                  <w:noProof/>
                  <w:color w:val="000000"/>
                  <w:sz w:val="16"/>
                  <w:szCs w:val="16"/>
                  <w:vertAlign w:val="superscript"/>
                </w:rPr>
                <w:t>2</w:t>
              </w:r>
            </w:hyperlink>
            <w:r w:rsidRPr="00AC234D">
              <w:rPr>
                <w:rFonts w:cstheme="minorHAnsi"/>
                <w:iCs/>
                <w:color w:val="000000"/>
                <w:sz w:val="16"/>
                <w:szCs w:val="16"/>
              </w:rPr>
              <w:fldChar w:fldCharType="end"/>
            </w:r>
            <w:r w:rsidRPr="00AC234D">
              <w:rPr>
                <w:rFonts w:cstheme="minorHAnsi"/>
                <w:iCs/>
                <w:color w:val="000000"/>
                <w:sz w:val="16"/>
                <w:szCs w:val="16"/>
              </w:rPr>
              <w:t xml:space="preserve"> </w:t>
            </w:r>
            <w:r w:rsidRPr="00AC234D">
              <w:rPr>
                <w:rFonts w:cstheme="minorHAnsi"/>
                <w:sz w:val="16"/>
                <w:szCs w:val="16"/>
              </w:rPr>
              <w:t xml:space="preserve">and is listed as essential diagnostic criterion for SFT in the WHO </w:t>
            </w:r>
            <w:r w:rsidR="00F9738D">
              <w:rPr>
                <w:rFonts w:cstheme="minorHAnsi"/>
                <w:sz w:val="16"/>
                <w:szCs w:val="16"/>
              </w:rPr>
              <w:t>CNS</w:t>
            </w:r>
            <w:r w:rsidRPr="00AC234D">
              <w:rPr>
                <w:rFonts w:cstheme="minorHAnsi"/>
                <w:sz w:val="16"/>
                <w:szCs w:val="16"/>
              </w:rPr>
              <w:t xml:space="preserve"> 5</w:t>
            </w:r>
            <w:r w:rsidRPr="00AC234D">
              <w:rPr>
                <w:rFonts w:cstheme="minorHAnsi"/>
                <w:sz w:val="16"/>
                <w:szCs w:val="16"/>
                <w:vertAlign w:val="superscript"/>
              </w:rPr>
              <w:t>th</w:t>
            </w:r>
            <w:r w:rsidRPr="00AC234D">
              <w:rPr>
                <w:rFonts w:cstheme="minorHAnsi"/>
                <w:sz w:val="16"/>
                <w:szCs w:val="16"/>
              </w:rPr>
              <w:t xml:space="preserve"> edition (CNS5) Tumour Classification.</w:t>
            </w:r>
            <w:hyperlink w:anchor="_ENREF_3" w:tooltip="WHO Classification of Tumours Editorial Board, 2021 #7404" w:history="1">
              <w:r w:rsidRPr="00AC234D">
                <w:rPr>
                  <w:rFonts w:cstheme="minorHAnsi"/>
                  <w:sz w:val="16"/>
                  <w:szCs w:val="16"/>
                </w:rPr>
                <w:fldChar w:fldCharType="begin"/>
              </w:r>
              <w:r w:rsidRPr="00AC234D">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C234D">
                <w:rPr>
                  <w:rFonts w:cstheme="minorHAnsi"/>
                  <w:sz w:val="16"/>
                  <w:szCs w:val="16"/>
                </w:rPr>
                <w:fldChar w:fldCharType="separate"/>
              </w:r>
              <w:r w:rsidRPr="00AC234D">
                <w:rPr>
                  <w:rFonts w:cstheme="minorHAnsi"/>
                  <w:noProof/>
                  <w:sz w:val="16"/>
                  <w:szCs w:val="16"/>
                  <w:vertAlign w:val="superscript"/>
                </w:rPr>
                <w:t>3</w:t>
              </w:r>
              <w:r w:rsidRPr="00AC234D">
                <w:rPr>
                  <w:rFonts w:cstheme="minorHAnsi"/>
                  <w:sz w:val="16"/>
                  <w:szCs w:val="16"/>
                </w:rPr>
                <w:fldChar w:fldCharType="end"/>
              </w:r>
            </w:hyperlink>
          </w:p>
          <w:p w14:paraId="2F64284D" w14:textId="77777777" w:rsidR="00AC234D" w:rsidRPr="00AC234D" w:rsidRDefault="00AC234D" w:rsidP="00AC234D">
            <w:pPr>
              <w:spacing w:after="0" w:line="240" w:lineRule="auto"/>
              <w:rPr>
                <w:rFonts w:cstheme="minorHAnsi"/>
                <w:sz w:val="16"/>
                <w:szCs w:val="16"/>
              </w:rPr>
            </w:pPr>
          </w:p>
          <w:p w14:paraId="306AE0B9" w14:textId="77777777" w:rsidR="00AC234D" w:rsidRPr="00AC234D" w:rsidRDefault="00AC234D" w:rsidP="00AC234D">
            <w:pPr>
              <w:spacing w:after="120" w:line="240" w:lineRule="auto"/>
              <w:outlineLvl w:val="0"/>
              <w:rPr>
                <w:rFonts w:cstheme="minorHAnsi"/>
                <w:b/>
                <w:bCs/>
                <w:iCs/>
                <w:color w:val="000000"/>
                <w:sz w:val="16"/>
                <w:szCs w:val="16"/>
              </w:rPr>
            </w:pPr>
            <w:r w:rsidRPr="00AC234D">
              <w:rPr>
                <w:rFonts w:cstheme="minorHAnsi"/>
                <w:b/>
                <w:bCs/>
                <w:i/>
                <w:iCs/>
                <w:color w:val="000000"/>
                <w:sz w:val="16"/>
                <w:szCs w:val="16"/>
              </w:rPr>
              <w:t>NAB2::STAT6</w:t>
            </w:r>
            <w:r w:rsidRPr="00AC234D">
              <w:rPr>
                <w:rFonts w:cstheme="minorHAnsi"/>
                <w:b/>
                <w:bCs/>
                <w:iCs/>
                <w:color w:val="000000"/>
                <w:sz w:val="16"/>
                <w:szCs w:val="16"/>
              </w:rPr>
              <w:t xml:space="preserve"> gene fusion </w:t>
            </w:r>
          </w:p>
          <w:p w14:paraId="0F3BEF61" w14:textId="2EBB6E17" w:rsidR="00AC234D" w:rsidRPr="00AC234D" w:rsidRDefault="00AC234D" w:rsidP="00AC234D">
            <w:pPr>
              <w:spacing w:after="0" w:line="240" w:lineRule="auto"/>
              <w:rPr>
                <w:rFonts w:cstheme="minorHAnsi"/>
                <w:iCs/>
                <w:color w:val="000000"/>
                <w:sz w:val="16"/>
                <w:szCs w:val="16"/>
              </w:rPr>
            </w:pPr>
            <w:r w:rsidRPr="00AC234D">
              <w:rPr>
                <w:rFonts w:cstheme="minorHAnsi"/>
                <w:i/>
                <w:iCs/>
                <w:color w:val="000000"/>
                <w:sz w:val="16"/>
                <w:szCs w:val="16"/>
              </w:rPr>
              <w:t>NAB2::STAT6</w:t>
            </w:r>
            <w:r w:rsidRPr="00AC234D">
              <w:rPr>
                <w:rFonts w:cstheme="minorHAnsi"/>
                <w:iCs/>
                <w:color w:val="000000"/>
                <w:sz w:val="16"/>
                <w:szCs w:val="16"/>
              </w:rPr>
              <w:t xml:space="preserve"> gene fusions are detectable using RT-PCR, ISH or various sequencing techniques, including NGS if designed appropriately.</w: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cHQiPjEsNDwvc3R5bGU+PC9EaXNwbGF5VGV4dD48cmVjb3JkPjxyZWMtbnVtYmVyPjI1Njg8L3Jl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cmVjb3JkPjwvQ2l0ZT48Q2l0ZT48QXV0aG9yPk5ha2FkYTwvQXV0aG9yPjxZZWFyPjIwMTY8L1ll
YXI+PFJlY051bT4yNTY5PC9SZWNOdW0+PHJlY29yZD48cmVjLW51bWJlcj4yNTY5PC9yZWMtbnVt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cHQiPjEsNDwvc3R5bGU+PC9EaXNwbGF5VGV4dD48cmVjb3JkPjxyZWMtbnVtYmVyPjI1Njg8L3Jl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cmVjb3JkPjwvQ2l0ZT48Q2l0ZT48QXV0aG9yPk5ha2FkYTwvQXV0aG9yPjxZZWFyPjIwMTY8L1ll
YXI+PFJlY051bT4yNTY5PC9SZWNOdW0+PHJlY29yZD48cmVjLW51bWJlcj4yNTY5PC9yZWMtbnVt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hyperlink w:anchor="_ENREF_1" w:tooltip="Schweizer, 2013 #2568" w:history="1">
              <w:r w:rsidRPr="00AC234D">
                <w:rPr>
                  <w:rFonts w:cstheme="minorHAnsi"/>
                  <w:iCs/>
                  <w:noProof/>
                  <w:color w:val="000000"/>
                  <w:sz w:val="16"/>
                  <w:szCs w:val="16"/>
                  <w:vertAlign w:val="superscript"/>
                </w:rPr>
                <w:t>1</w:t>
              </w:r>
            </w:hyperlink>
            <w:r w:rsidRPr="00AC234D">
              <w:rPr>
                <w:rFonts w:cstheme="minorHAnsi"/>
                <w:iCs/>
                <w:noProof/>
                <w:color w:val="000000"/>
                <w:sz w:val="16"/>
                <w:szCs w:val="16"/>
                <w:vertAlign w:val="superscript"/>
              </w:rPr>
              <w:t>,</w:t>
            </w:r>
            <w:hyperlink w:anchor="_ENREF_4" w:tooltip="Nakada, 2016 #2569" w:history="1">
              <w:r w:rsidRPr="00AC234D">
                <w:rPr>
                  <w:rFonts w:cstheme="minorHAnsi"/>
                  <w:iCs/>
                  <w:noProof/>
                  <w:color w:val="000000"/>
                  <w:sz w:val="16"/>
                  <w:szCs w:val="16"/>
                  <w:vertAlign w:val="superscript"/>
                </w:rPr>
                <w:t>4</w:t>
              </w:r>
            </w:hyperlink>
            <w:r w:rsidRPr="00AC234D">
              <w:rPr>
                <w:rFonts w:cstheme="minorHAnsi"/>
                <w:iCs/>
                <w:color w:val="000000"/>
                <w:sz w:val="16"/>
                <w:szCs w:val="16"/>
              </w:rPr>
              <w:fldChar w:fldCharType="end"/>
            </w:r>
            <w:r w:rsidRPr="00AC234D">
              <w:rPr>
                <w:rFonts w:cstheme="minorHAnsi"/>
                <w:iCs/>
                <w:color w:val="000000"/>
                <w:sz w:val="16"/>
                <w:szCs w:val="16"/>
              </w:rPr>
              <w:t xml:space="preserve"> Over 40 fusion variants have been detected to date, with the most common meningeal SFT-associated fusions bringing together exon 6 of </w:t>
            </w:r>
            <w:r w:rsidRPr="00AC234D">
              <w:rPr>
                <w:rFonts w:cstheme="minorHAnsi"/>
                <w:i/>
                <w:iCs/>
                <w:color w:val="000000"/>
                <w:sz w:val="16"/>
                <w:szCs w:val="16"/>
              </w:rPr>
              <w:t>NAB2</w:t>
            </w:r>
            <w:r w:rsidRPr="00AC234D">
              <w:rPr>
                <w:rFonts w:cstheme="minorHAnsi"/>
                <w:iCs/>
                <w:color w:val="000000"/>
                <w:sz w:val="16"/>
                <w:szCs w:val="16"/>
              </w:rPr>
              <w:t xml:space="preserve"> (NGFI-A-binding protein 2; 2q13.3) with exons 16, 17, or 18 of </w:t>
            </w:r>
            <w:r w:rsidRPr="00AC234D">
              <w:rPr>
                <w:rFonts w:cstheme="minorHAnsi"/>
                <w:i/>
                <w:iCs/>
                <w:color w:val="000000"/>
                <w:sz w:val="16"/>
                <w:szCs w:val="16"/>
              </w:rPr>
              <w:t>STAT6</w:t>
            </w:r>
            <w:r w:rsidRPr="00AC234D">
              <w:rPr>
                <w:rFonts w:cstheme="minorHAnsi"/>
                <w:iCs/>
                <w:color w:val="000000"/>
                <w:sz w:val="16"/>
                <w:szCs w:val="16"/>
              </w:rPr>
              <w:t xml:space="preserve"> (2q13.3) in approximately half of all cases.</w:t>
            </w:r>
            <w:hyperlink w:anchor="_ENREF_4" w:tooltip="Nakada, 2016 #2569" w:history="1">
              <w:r w:rsidRPr="00AC234D">
                <w:rPr>
                  <w:rFonts w:cstheme="minorHAnsi"/>
                  <w:iCs/>
                  <w:color w:val="000000"/>
                  <w:sz w:val="16"/>
                  <w:szCs w:val="16"/>
                </w:rPr>
                <w:fldChar w:fldCharType="begin">
                  <w:fldData xml:space="preserve">PEVuZE5vdGU+PENpdGU+PEF1dGhvcj5OYWthZGE8L0F1dGhvcj48WWVhcj4yMDE2PC9ZZWFyPjxS
ZWNOdW0+MjU2OTwvUmVjTnVtPjxEaXNwbGF5VGV4dD48c3R5bGUgZmFjZT0ic3VwZXJzY3JpcHQi
PjQ8L3N0eWxlPjwvRGlzcGxheVRleHQ+PHJlY29yZD48cmVjLW51bWJlcj4yNTY5PC9yZWMtbnVt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PEVuZE5vdGU+PENpdGU+PEF1dGhvcj5OYWthZGE8L0F1dGhvcj48WWVhcj4yMDE2PC9ZZWFyPjxS
ZWNOdW0+MjU2OTwvUmVjTnVtPjxEaXNwbGF5VGV4dD48c3R5bGUgZmFjZT0ic3VwZXJzY3JpcHQi
PjQ8L3N0eWxlPjwvRGlzcGxheVRleHQ+PHJlY29yZD48cmVjLW51bWJlcj4yNTY5PC9yZWMtbnVt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r w:rsidRPr="00AC234D">
                <w:rPr>
                  <w:rFonts w:cstheme="minorHAnsi"/>
                  <w:iCs/>
                  <w:noProof/>
                  <w:color w:val="000000"/>
                  <w:sz w:val="16"/>
                  <w:szCs w:val="16"/>
                  <w:vertAlign w:val="superscript"/>
                </w:rPr>
                <w:t>4</w:t>
              </w:r>
              <w:r w:rsidRPr="00AC234D">
                <w:rPr>
                  <w:rFonts w:cstheme="minorHAnsi"/>
                  <w:iCs/>
                  <w:color w:val="000000"/>
                  <w:sz w:val="16"/>
                  <w:szCs w:val="16"/>
                </w:rPr>
                <w:fldChar w:fldCharType="end"/>
              </w:r>
            </w:hyperlink>
            <w:r w:rsidRPr="00AC234D">
              <w:rPr>
                <w:rFonts w:cstheme="minorHAnsi"/>
                <w:iCs/>
                <w:color w:val="000000"/>
                <w:sz w:val="16"/>
                <w:szCs w:val="16"/>
              </w:rPr>
              <w:t xml:space="preserve"> </w:t>
            </w:r>
          </w:p>
          <w:p w14:paraId="095B0B5F" w14:textId="77777777" w:rsidR="00AC234D" w:rsidRPr="00AC234D" w:rsidRDefault="00AC234D" w:rsidP="00AC234D">
            <w:pPr>
              <w:spacing w:after="0" w:line="240" w:lineRule="auto"/>
              <w:rPr>
                <w:rFonts w:cstheme="minorHAnsi"/>
                <w:iCs/>
                <w:color w:val="000000"/>
                <w:sz w:val="16"/>
                <w:szCs w:val="16"/>
              </w:rPr>
            </w:pPr>
          </w:p>
          <w:p w14:paraId="04CFF8A8" w14:textId="77777777" w:rsidR="00AC234D" w:rsidRPr="00AC234D" w:rsidRDefault="00AC234D" w:rsidP="00AC234D">
            <w:pPr>
              <w:spacing w:after="120" w:line="240" w:lineRule="auto"/>
              <w:outlineLvl w:val="0"/>
              <w:rPr>
                <w:rFonts w:cstheme="minorHAnsi"/>
                <w:b/>
                <w:bCs/>
                <w:iCs/>
                <w:color w:val="000000"/>
                <w:sz w:val="16"/>
                <w:szCs w:val="16"/>
              </w:rPr>
            </w:pPr>
            <w:r w:rsidRPr="00AC234D">
              <w:rPr>
                <w:rFonts w:eastAsia="Times New Roman" w:cstheme="minorHAnsi"/>
                <w:b/>
                <w:bCs/>
                <w:color w:val="000000"/>
                <w:sz w:val="16"/>
                <w:szCs w:val="16"/>
                <w:lang w:eastAsia="en-AU"/>
              </w:rPr>
              <w:t>STAT6 nuclear e</w:t>
            </w:r>
            <w:r w:rsidRPr="00AC234D">
              <w:rPr>
                <w:rFonts w:cstheme="minorHAnsi"/>
                <w:b/>
                <w:bCs/>
                <w:sz w:val="16"/>
                <w:szCs w:val="16"/>
              </w:rPr>
              <w:t>xpression (i</w:t>
            </w:r>
            <w:r w:rsidRPr="00AC234D">
              <w:rPr>
                <w:rFonts w:eastAsia="Times New Roman" w:cstheme="minorHAnsi"/>
                <w:b/>
                <w:bCs/>
                <w:color w:val="000000"/>
                <w:sz w:val="16"/>
                <w:szCs w:val="16"/>
                <w:lang w:eastAsia="en-AU"/>
              </w:rPr>
              <w:t>mmunohistochemistry)</w:t>
            </w:r>
          </w:p>
          <w:p w14:paraId="398300E6" w14:textId="77777777" w:rsidR="00AC234D" w:rsidRPr="00AC234D" w:rsidRDefault="00AC234D" w:rsidP="00AC234D">
            <w:pPr>
              <w:spacing w:after="0" w:line="240" w:lineRule="auto"/>
              <w:rPr>
                <w:rFonts w:cstheme="minorHAnsi"/>
                <w:iCs/>
                <w:color w:val="000000"/>
                <w:sz w:val="16"/>
                <w:szCs w:val="16"/>
              </w:rPr>
            </w:pPr>
            <w:r w:rsidRPr="00AC234D">
              <w:rPr>
                <w:rFonts w:cstheme="minorHAnsi"/>
                <w:iCs/>
                <w:color w:val="000000"/>
                <w:sz w:val="16"/>
                <w:szCs w:val="16"/>
              </w:rPr>
              <w:t xml:space="preserve">The STAT6 protein is normally expressed in the cytoplasm of cells, whereas NAB2 is expressed in nuclei; however, the </w:t>
            </w:r>
            <w:r w:rsidRPr="00AC234D">
              <w:rPr>
                <w:rFonts w:cstheme="minorHAnsi"/>
                <w:i/>
                <w:iCs/>
                <w:color w:val="000000"/>
                <w:sz w:val="16"/>
                <w:szCs w:val="16"/>
              </w:rPr>
              <w:t>NAB2::STAT6</w:t>
            </w:r>
            <w:r w:rsidRPr="00AC234D">
              <w:rPr>
                <w:rFonts w:cstheme="minorHAnsi"/>
                <w:iCs/>
                <w:color w:val="000000"/>
                <w:sz w:val="16"/>
                <w:szCs w:val="16"/>
              </w:rPr>
              <w:t xml:space="preserve"> fusions cause the STAT6 protein to translocate to the nucleus. Nearly all meningeal and extracranial SFTs display strong and extensive/diffuse nuclear positivity, whereas other diagnostic considerations, such as meningiomas, nerve sheath tumours, and various sarcomas, either lack expression or show only cytoplasmic staining. As such, the pathologist is cautioned against rendering a diagnosis of SFT in the absence of nuclear STAT6 immunoreactivity. </w:t>
            </w:r>
          </w:p>
          <w:p w14:paraId="71C65669" w14:textId="77777777" w:rsidR="00AC234D" w:rsidRPr="00AC234D" w:rsidRDefault="00AC234D" w:rsidP="00AC234D">
            <w:pPr>
              <w:spacing w:after="0" w:line="240" w:lineRule="auto"/>
              <w:rPr>
                <w:rFonts w:cstheme="minorHAnsi"/>
                <w:iCs/>
                <w:color w:val="000000"/>
                <w:sz w:val="16"/>
                <w:szCs w:val="16"/>
              </w:rPr>
            </w:pPr>
          </w:p>
          <w:p w14:paraId="60EDF8B2" w14:textId="77777777" w:rsidR="00AC234D" w:rsidRPr="00AC234D" w:rsidRDefault="00AC234D" w:rsidP="00AC234D">
            <w:pPr>
              <w:spacing w:after="0" w:line="240" w:lineRule="auto"/>
              <w:rPr>
                <w:rFonts w:cstheme="minorHAnsi"/>
                <w:sz w:val="16"/>
                <w:szCs w:val="16"/>
              </w:rPr>
            </w:pPr>
            <w:r w:rsidRPr="00AC234D">
              <w:rPr>
                <w:rFonts w:cstheme="minorHAnsi"/>
                <w:sz w:val="16"/>
                <w:szCs w:val="16"/>
              </w:rPr>
              <w:t>Investigation of STAT6 alteration is a core element for s</w:t>
            </w:r>
            <w:r w:rsidRPr="00AC234D">
              <w:rPr>
                <w:rFonts w:eastAsia="Times New Roman" w:cstheme="minorHAnsi"/>
                <w:color w:val="000000"/>
                <w:sz w:val="16"/>
                <w:szCs w:val="16"/>
                <w:lang w:eastAsia="en-AU"/>
              </w:rPr>
              <w:t>olitary fibrous tumour</w:t>
            </w:r>
            <w:r w:rsidRPr="00AC234D">
              <w:rPr>
                <w:rFonts w:cstheme="minorHAnsi"/>
                <w:sz w:val="16"/>
                <w:szCs w:val="16"/>
              </w:rPr>
              <w:t>.</w:t>
            </w:r>
          </w:p>
          <w:p w14:paraId="246ABCED" w14:textId="77777777" w:rsidR="00AC234D" w:rsidRPr="00AC234D" w:rsidRDefault="00AC234D" w:rsidP="00AC234D">
            <w:pPr>
              <w:spacing w:after="0" w:line="240" w:lineRule="auto"/>
              <w:rPr>
                <w:rFonts w:cstheme="minorHAnsi"/>
                <w:sz w:val="16"/>
                <w:szCs w:val="16"/>
              </w:rPr>
            </w:pPr>
          </w:p>
          <w:p w14:paraId="43714E71" w14:textId="77777777" w:rsidR="00AC234D" w:rsidRPr="00AC234D" w:rsidRDefault="00AC234D" w:rsidP="00AC234D">
            <w:pPr>
              <w:pStyle w:val="Heading1"/>
              <w:spacing w:before="0" w:line="240" w:lineRule="auto"/>
              <w:rPr>
                <w:rFonts w:asciiTheme="minorHAnsi" w:hAnsiTheme="minorHAnsi" w:cstheme="minorHAnsi"/>
                <w:color w:val="auto"/>
                <w:sz w:val="16"/>
                <w:szCs w:val="16"/>
              </w:rPr>
            </w:pPr>
            <w:r w:rsidRPr="00AC234D">
              <w:rPr>
                <w:rFonts w:asciiTheme="minorHAnsi" w:hAnsiTheme="minorHAnsi" w:cstheme="minorHAnsi"/>
                <w:color w:val="auto"/>
                <w:sz w:val="16"/>
                <w:szCs w:val="16"/>
              </w:rPr>
              <w:t>References</w:t>
            </w:r>
          </w:p>
          <w:p w14:paraId="2F538A72"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fldChar w:fldCharType="begin"/>
            </w:r>
            <w:r w:rsidRPr="00AC234D">
              <w:rPr>
                <w:rFonts w:asciiTheme="minorHAnsi" w:hAnsiTheme="minorHAnsi" w:cstheme="minorHAnsi"/>
                <w:sz w:val="16"/>
                <w:szCs w:val="16"/>
              </w:rPr>
              <w:instrText xml:space="preserve"> ADDIN EN.REFLIST </w:instrText>
            </w:r>
            <w:r w:rsidRPr="00AC234D">
              <w:rPr>
                <w:rFonts w:asciiTheme="minorHAnsi" w:hAnsiTheme="minorHAnsi" w:cstheme="minorHAnsi"/>
                <w:sz w:val="16"/>
                <w:szCs w:val="16"/>
              </w:rPr>
              <w:fldChar w:fldCharType="separate"/>
            </w:r>
            <w:r w:rsidRPr="00AC234D">
              <w:rPr>
                <w:rFonts w:asciiTheme="minorHAnsi" w:hAnsiTheme="minorHAnsi" w:cstheme="minorHAnsi"/>
                <w:sz w:val="16"/>
                <w:szCs w:val="16"/>
              </w:rPr>
              <w:t>1</w:t>
            </w:r>
            <w:r w:rsidRPr="00AC234D">
              <w:rPr>
                <w:rFonts w:asciiTheme="minorHAnsi" w:hAnsiTheme="minorHAnsi" w:cstheme="minorHAnsi"/>
                <w:sz w:val="16"/>
                <w:szCs w:val="16"/>
              </w:rPr>
              <w:tab/>
              <w:t xml:space="preserve">Schweizer L, Koelsche C, Sahm F, Piro RM, Capper D, Reuss DE, Pusch S, Habel A, Meyer J, Gock T, Jones DT, Mawrin C, Schittenhelm J, Becker A, Heim S, Simon M, Herold-Mende C, Mechtersheimer G, Paulus W, Konig R, Wiestler OD, Pfister SM and von Deimling A (2013). Meningeal hemangiopericytoma and solitary fibrous tumors </w:t>
            </w:r>
            <w:r w:rsidRPr="00AC234D">
              <w:rPr>
                <w:rFonts w:asciiTheme="minorHAnsi" w:hAnsiTheme="minorHAnsi" w:cstheme="minorHAnsi"/>
                <w:sz w:val="16"/>
                <w:szCs w:val="16"/>
              </w:rPr>
              <w:lastRenderedPageBreak/>
              <w:t xml:space="preserve">carry the NAB2-STAT6 fusion and can be diagnosed by nuclear expression of STAT6 protein. </w:t>
            </w:r>
            <w:r w:rsidRPr="00AC234D">
              <w:rPr>
                <w:rFonts w:asciiTheme="minorHAnsi" w:hAnsiTheme="minorHAnsi" w:cstheme="minorHAnsi"/>
                <w:i/>
                <w:sz w:val="16"/>
                <w:szCs w:val="16"/>
              </w:rPr>
              <w:t>Acta Neuropathol</w:t>
            </w:r>
            <w:r w:rsidRPr="00AC234D">
              <w:rPr>
                <w:rFonts w:asciiTheme="minorHAnsi" w:hAnsiTheme="minorHAnsi" w:cstheme="minorHAnsi"/>
                <w:sz w:val="16"/>
                <w:szCs w:val="16"/>
              </w:rPr>
              <w:t xml:space="preserve"> 125(5):651-658.</w:t>
            </w:r>
          </w:p>
          <w:p w14:paraId="31F53BC5"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t>2</w:t>
            </w:r>
            <w:r w:rsidRPr="00AC234D">
              <w:rPr>
                <w:rFonts w:asciiTheme="minorHAnsi" w:hAnsiTheme="minorHAnsi" w:cstheme="minorHAnsi"/>
                <w:sz w:val="16"/>
                <w:szCs w:val="16"/>
              </w:rPr>
              <w:tab/>
              <w:t xml:space="preserve">Koelsche C, Schweizer L, Renner M, Warth A, Jones DT, Sahm F, Reuss DE, Capper D, Knosel T, Schulz B, Petersen I, Ulrich A, Renker EK, Lehner B, Pfister SM, Schirmacher P, von Deimling A and Mechtersheimer G (2014). Nuclear relocation of STAT6 reliably predicts NAB2-STAT6 fusion for the diagnosis of solitary fibrous tumour. </w:t>
            </w:r>
            <w:r w:rsidRPr="00AC234D">
              <w:rPr>
                <w:rFonts w:asciiTheme="minorHAnsi" w:hAnsiTheme="minorHAnsi" w:cstheme="minorHAnsi"/>
                <w:i/>
                <w:sz w:val="16"/>
                <w:szCs w:val="16"/>
              </w:rPr>
              <w:t>Histopathology</w:t>
            </w:r>
            <w:r w:rsidRPr="00AC234D">
              <w:rPr>
                <w:rFonts w:asciiTheme="minorHAnsi" w:hAnsiTheme="minorHAnsi" w:cstheme="minorHAnsi"/>
                <w:sz w:val="16"/>
                <w:szCs w:val="16"/>
              </w:rPr>
              <w:t xml:space="preserve"> 65(5):613-622.</w:t>
            </w:r>
          </w:p>
          <w:p w14:paraId="0C2B9AAF"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t>3</w:t>
            </w:r>
            <w:r w:rsidRPr="00AC234D">
              <w:rPr>
                <w:rFonts w:asciiTheme="minorHAnsi" w:hAnsiTheme="minorHAnsi" w:cstheme="minorHAnsi"/>
                <w:sz w:val="16"/>
                <w:szCs w:val="16"/>
              </w:rPr>
              <w:tab/>
              <w:t xml:space="preserve">WHO Classification of Tumours Editorial Board (2021). </w:t>
            </w:r>
            <w:r w:rsidRPr="00AC234D">
              <w:rPr>
                <w:rFonts w:asciiTheme="minorHAnsi" w:hAnsiTheme="minorHAnsi" w:cstheme="minorHAnsi"/>
                <w:i/>
                <w:sz w:val="16"/>
                <w:szCs w:val="16"/>
              </w:rPr>
              <w:t>Central Nervous System Tumours, WHO Classification of Tumours, 5th Edition, Volume 6</w:t>
            </w:r>
            <w:r w:rsidRPr="00AC234D">
              <w:rPr>
                <w:rFonts w:asciiTheme="minorHAnsi" w:hAnsiTheme="minorHAnsi" w:cstheme="minorHAnsi"/>
                <w:sz w:val="16"/>
                <w:szCs w:val="16"/>
              </w:rPr>
              <w:t>. IARC Press, Lyon, France.</w:t>
            </w:r>
          </w:p>
          <w:p w14:paraId="58D745ED" w14:textId="65D5B5CE" w:rsidR="00B87387" w:rsidRPr="00AC234D" w:rsidRDefault="00AC234D" w:rsidP="00AC234D">
            <w:pPr>
              <w:pStyle w:val="EndNoteBibliography"/>
              <w:spacing w:after="100"/>
              <w:ind w:left="318" w:hanging="318"/>
              <w:rPr>
                <w:rFonts w:asciiTheme="minorHAnsi" w:hAnsiTheme="minorHAnsi" w:cstheme="minorHAnsi"/>
                <w:b/>
                <w:sz w:val="16"/>
                <w:szCs w:val="16"/>
                <w:highlight w:val="green"/>
                <w:u w:val="single"/>
              </w:rPr>
            </w:pPr>
            <w:r w:rsidRPr="00AC234D">
              <w:rPr>
                <w:rFonts w:asciiTheme="minorHAnsi" w:hAnsiTheme="minorHAnsi" w:cstheme="minorHAnsi"/>
                <w:sz w:val="16"/>
                <w:szCs w:val="16"/>
              </w:rPr>
              <w:t>4</w:t>
            </w:r>
            <w:r w:rsidRPr="00AC234D">
              <w:rPr>
                <w:rFonts w:asciiTheme="minorHAnsi" w:hAnsiTheme="minorHAnsi" w:cstheme="minorHAnsi"/>
                <w:sz w:val="16"/>
                <w:szCs w:val="16"/>
              </w:rPr>
              <w:tab/>
              <w:t xml:space="preserve">Nakada S, Minato H and Nojima T (2016). Clinicopathological differences between variants of the NAB2-STAT6 fusion gene in solitary fibrous tumors of the meninges and extra-central nervous system. </w:t>
            </w:r>
            <w:r w:rsidRPr="00AC234D">
              <w:rPr>
                <w:rFonts w:asciiTheme="minorHAnsi" w:hAnsiTheme="minorHAnsi" w:cstheme="minorHAnsi"/>
                <w:i/>
                <w:sz w:val="16"/>
                <w:szCs w:val="16"/>
              </w:rPr>
              <w:t>Brain Tumor Pathol</w:t>
            </w:r>
            <w:r w:rsidRPr="00AC234D">
              <w:rPr>
                <w:rFonts w:asciiTheme="minorHAnsi" w:hAnsiTheme="minorHAnsi" w:cstheme="minorHAnsi"/>
                <w:sz w:val="16"/>
                <w:szCs w:val="16"/>
              </w:rPr>
              <w:t xml:space="preserve"> 33(3):169-174. </w:t>
            </w:r>
            <w:r w:rsidRPr="00AC234D">
              <w:rPr>
                <w:rFonts w:asciiTheme="minorHAnsi" w:hAnsiTheme="minorHAnsi" w:cstheme="minorHAnsi"/>
                <w:sz w:val="16"/>
                <w:szCs w:val="16"/>
              </w:rPr>
              <w:fldChar w:fldCharType="end"/>
            </w:r>
          </w:p>
        </w:tc>
        <w:tc>
          <w:tcPr>
            <w:tcW w:w="1959" w:type="dxa"/>
          </w:tcPr>
          <w:p w14:paraId="1DF9B8FC" w14:textId="4714033C"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55A274EE" w14:textId="5D548E9A" w:rsidR="00B87387" w:rsidRPr="0067776A" w:rsidRDefault="00B87387" w:rsidP="00F95D86">
            <w:pPr>
              <w:autoSpaceDE w:val="0"/>
              <w:autoSpaceDN w:val="0"/>
              <w:adjustRightInd w:val="0"/>
              <w:spacing w:after="0" w:line="240" w:lineRule="auto"/>
              <w:rPr>
                <w:sz w:val="16"/>
                <w:szCs w:val="16"/>
                <w:highlight w:val="yellow"/>
              </w:rPr>
            </w:pPr>
          </w:p>
        </w:tc>
      </w:tr>
      <w:tr w:rsidR="00B87387" w:rsidRPr="00CC5E7C" w14:paraId="18A8F6C1" w14:textId="77777777" w:rsidTr="00F035DC">
        <w:trPr>
          <w:trHeight w:val="895"/>
        </w:trPr>
        <w:tc>
          <w:tcPr>
            <w:tcW w:w="865" w:type="dxa"/>
            <w:shd w:val="clear" w:color="000000" w:fill="EEECE1"/>
          </w:tcPr>
          <w:p w14:paraId="700BA7E0" w14:textId="2B3C032E" w:rsidR="00B87387" w:rsidRPr="00721253" w:rsidRDefault="00A8696B"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A342222" w14:textId="02395166" w:rsidR="00B87387" w:rsidRPr="00721253" w:rsidRDefault="003E2413" w:rsidP="00F95D86">
            <w:pPr>
              <w:spacing w:line="240" w:lineRule="auto"/>
              <w:rPr>
                <w:rFonts w:cstheme="minorHAnsi"/>
                <w:color w:val="221E1F"/>
                <w:sz w:val="16"/>
                <w:szCs w:val="16"/>
              </w:rPr>
            </w:pPr>
            <w:r w:rsidRPr="00972470">
              <w:rPr>
                <w:rFonts w:cstheme="minorHAnsi"/>
                <w:i/>
                <w:iCs/>
                <w:color w:val="221E1F"/>
                <w:sz w:val="16"/>
                <w:szCs w:val="16"/>
              </w:rPr>
              <w:t>TERT</w:t>
            </w:r>
            <w:r w:rsidRPr="003E2413">
              <w:rPr>
                <w:rFonts w:cstheme="minorHAnsi"/>
                <w:color w:val="221E1F"/>
                <w:sz w:val="16"/>
                <w:szCs w:val="16"/>
              </w:rPr>
              <w:t xml:space="preserve"> PROMOTER </w:t>
            </w:r>
            <w:proofErr w:type="spellStart"/>
            <w:r w:rsidRPr="003E2413">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tcPr>
          <w:p w14:paraId="1CDA7889" w14:textId="77777777" w:rsidR="00280F5F" w:rsidRPr="00262B47" w:rsidRDefault="00280F5F" w:rsidP="00280F5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044ED3EC" w14:textId="77777777" w:rsidR="00280F5F" w:rsidRPr="00EA2697" w:rsidRDefault="00280F5F" w:rsidP="00280F5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F848382" w14:textId="77777777" w:rsidR="00DF349A" w:rsidRDefault="00DF349A" w:rsidP="00DF349A">
            <w:pPr>
              <w:pStyle w:val="ListParagraph"/>
              <w:numPr>
                <w:ilvl w:val="0"/>
                <w:numId w:val="6"/>
              </w:numPr>
              <w:spacing w:after="100" w:line="240" w:lineRule="auto"/>
              <w:ind w:left="181" w:hanging="181"/>
              <w:rPr>
                <w:rFonts w:cstheme="minorHAnsi"/>
                <w:iCs/>
                <w:sz w:val="16"/>
                <w:szCs w:val="16"/>
              </w:rPr>
            </w:pPr>
            <w:r w:rsidRPr="00DF349A">
              <w:rPr>
                <w:rFonts w:cstheme="minorHAnsi"/>
                <w:iCs/>
                <w:sz w:val="16"/>
                <w:szCs w:val="16"/>
              </w:rPr>
              <w:t xml:space="preserve">Hotspot variant (C228T or C250T) </w:t>
            </w:r>
          </w:p>
          <w:p w14:paraId="750243D4" w14:textId="77777777" w:rsidR="00A8696B" w:rsidRPr="00A8696B" w:rsidRDefault="00DF349A" w:rsidP="00DF349A">
            <w:pPr>
              <w:pStyle w:val="ListParagraph"/>
              <w:numPr>
                <w:ilvl w:val="0"/>
                <w:numId w:val="6"/>
              </w:numPr>
              <w:spacing w:after="100" w:line="240" w:lineRule="auto"/>
              <w:ind w:left="181" w:hanging="181"/>
              <w:rPr>
                <w:rFonts w:cstheme="minorHAnsi"/>
                <w:iCs/>
                <w:sz w:val="16"/>
                <w:szCs w:val="16"/>
              </w:rPr>
            </w:pPr>
            <w:r w:rsidRPr="00DF349A">
              <w:rPr>
                <w:rFonts w:cstheme="minorHAnsi"/>
                <w:iCs/>
                <w:sz w:val="16"/>
                <w:szCs w:val="16"/>
              </w:rPr>
              <w:t xml:space="preserve">Other sequence variant, </w:t>
            </w:r>
            <w:r w:rsidRPr="00DF349A">
              <w:rPr>
                <w:rFonts w:cstheme="minorHAnsi"/>
                <w:i/>
                <w:iCs/>
                <w:sz w:val="16"/>
                <w:szCs w:val="16"/>
              </w:rPr>
              <w:t>specify</w:t>
            </w:r>
          </w:p>
          <w:p w14:paraId="2128A55B" w14:textId="0B952D94" w:rsidR="00280F5F" w:rsidRPr="00A8696B" w:rsidRDefault="00280F5F" w:rsidP="00A8696B">
            <w:pPr>
              <w:spacing w:after="0" w:line="240" w:lineRule="auto"/>
              <w:rPr>
                <w:rFonts w:cstheme="minorHAnsi"/>
                <w:iCs/>
                <w:sz w:val="16"/>
                <w:szCs w:val="16"/>
              </w:rPr>
            </w:pPr>
            <w:r w:rsidRPr="00A8696B">
              <w:rPr>
                <w:rFonts w:cstheme="minorHAnsi"/>
                <w:color w:val="221E1F"/>
                <w:sz w:val="16"/>
                <w:szCs w:val="16"/>
              </w:rPr>
              <w:t>TESTING METHOD</w:t>
            </w:r>
          </w:p>
          <w:p w14:paraId="2F5C65A8" w14:textId="77777777" w:rsidR="00280F5F" w:rsidRPr="005D49D0" w:rsidRDefault="00280F5F" w:rsidP="00280F5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06B4B075" w14:textId="77777777" w:rsidR="00280F5F" w:rsidRPr="007616EC" w:rsidRDefault="00280F5F" w:rsidP="00280F5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5CE2247C" w14:textId="77777777" w:rsidR="00280F5F" w:rsidRPr="006A2017" w:rsidRDefault="00280F5F" w:rsidP="00280F5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6A9E9AC9" w14:textId="77777777" w:rsidR="00280F5F" w:rsidRDefault="00280F5F" w:rsidP="00280F5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61A506E1" w14:textId="77777777" w:rsidR="00280F5F" w:rsidRPr="00E06966" w:rsidRDefault="00280F5F" w:rsidP="00280F5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0D0E193E" w14:textId="77777777" w:rsidR="00B87387" w:rsidRPr="00146CA1" w:rsidRDefault="00B87387" w:rsidP="00F95D86">
            <w:pPr>
              <w:spacing w:after="0" w:line="240" w:lineRule="auto"/>
              <w:rPr>
                <w:rFonts w:cstheme="minorHAnsi"/>
                <w:color w:val="221E1F"/>
                <w:sz w:val="14"/>
                <w:szCs w:val="14"/>
                <w:highlight w:val="green"/>
              </w:rPr>
            </w:pPr>
          </w:p>
        </w:tc>
        <w:tc>
          <w:tcPr>
            <w:tcW w:w="7938" w:type="dxa"/>
          </w:tcPr>
          <w:p w14:paraId="15432B39" w14:textId="77777777" w:rsidR="00E948F6" w:rsidRPr="00F622BB" w:rsidRDefault="00E948F6" w:rsidP="00E948F6">
            <w:pPr>
              <w:spacing w:after="0" w:line="240" w:lineRule="auto"/>
              <w:rPr>
                <w:rFonts w:cstheme="minorHAnsi"/>
                <w:color w:val="000000"/>
                <w:sz w:val="16"/>
                <w:szCs w:val="16"/>
              </w:rPr>
            </w:pPr>
            <w:r w:rsidRPr="00F622BB">
              <w:rPr>
                <w:rFonts w:cstheme="minorHAnsi"/>
                <w:color w:val="000000"/>
                <w:sz w:val="16"/>
                <w:szCs w:val="16"/>
              </w:rPr>
              <w:t xml:space="preserve">The </w:t>
            </w:r>
            <w:r w:rsidRPr="00F622BB">
              <w:rPr>
                <w:rFonts w:cstheme="minorHAnsi"/>
                <w:i/>
                <w:color w:val="000000"/>
                <w:sz w:val="16"/>
                <w:szCs w:val="16"/>
              </w:rPr>
              <w:t>TERT</w:t>
            </w:r>
            <w:r w:rsidRPr="00F622BB">
              <w:rPr>
                <w:rFonts w:cstheme="minorHAnsi"/>
                <w:color w:val="000000"/>
                <w:sz w:val="16"/>
                <w:szCs w:val="16"/>
              </w:rPr>
              <w:t xml:space="preserve"> (telomerase reverse transcriptase; 5p15.33) gene encodes a major component of the protein complex telomerase and contributes to maintaining telomere length. Sequence variants in the </w:t>
            </w:r>
            <w:r w:rsidRPr="00F622BB">
              <w:rPr>
                <w:rFonts w:cstheme="minorHAnsi"/>
                <w:i/>
                <w:color w:val="000000"/>
                <w:sz w:val="16"/>
                <w:szCs w:val="16"/>
              </w:rPr>
              <w:t>TERT</w:t>
            </w:r>
            <w:r w:rsidRPr="00F622BB">
              <w:rPr>
                <w:rFonts w:cstheme="minorHAnsi"/>
                <w:color w:val="000000"/>
                <w:sz w:val="16"/>
                <w:szCs w:val="16"/>
              </w:rPr>
              <w:t xml:space="preserve"> promoter create new binding sites for erythroblast transformation specific transcription factors and subsequently increase expression and activity of telomerase. </w:t>
            </w:r>
          </w:p>
          <w:p w14:paraId="4CDDD949" w14:textId="77777777" w:rsidR="00E948F6" w:rsidRPr="00F622BB" w:rsidRDefault="00E948F6" w:rsidP="00E948F6">
            <w:pPr>
              <w:spacing w:after="0" w:line="240" w:lineRule="auto"/>
              <w:rPr>
                <w:rFonts w:cstheme="minorHAnsi"/>
                <w:color w:val="000000"/>
                <w:sz w:val="16"/>
                <w:szCs w:val="16"/>
              </w:rPr>
            </w:pPr>
          </w:p>
          <w:p w14:paraId="75E5AC78" w14:textId="77777777" w:rsidR="00E948F6" w:rsidRPr="00F622BB" w:rsidRDefault="00E948F6" w:rsidP="00E948F6">
            <w:pPr>
              <w:spacing w:after="0" w:line="240" w:lineRule="auto"/>
              <w:rPr>
                <w:rFonts w:cstheme="minorHAnsi"/>
                <w:color w:val="000000"/>
                <w:sz w:val="16"/>
                <w:szCs w:val="16"/>
              </w:rPr>
            </w:pPr>
            <w:r w:rsidRPr="00F622BB">
              <w:rPr>
                <w:rFonts w:cstheme="minorHAnsi"/>
                <w:bCs/>
                <w:i/>
                <w:color w:val="000000"/>
                <w:sz w:val="16"/>
                <w:szCs w:val="16"/>
              </w:rPr>
              <w:t>TERT</w:t>
            </w:r>
            <w:r w:rsidRPr="00F622BB">
              <w:rPr>
                <w:rFonts w:cstheme="minorHAnsi"/>
                <w:color w:val="000000"/>
                <w:sz w:val="16"/>
                <w:szCs w:val="16"/>
              </w:rPr>
              <w:t xml:space="preserve"> promoter variants are detectable in the majority of glioblastomas, IDH-wildtype and of oligodendrogliomas, IDH-mutant and 1p/19q-codeleted, but are typically absent in astrocytomas, IDH-mutant.</w: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dCI+MSwyPC9zdHlsZT48L0Rpc3BsYXlUZXh0PjxyZWNvcmQ+PHJlYy1udW1iZXI+MjU3MjwvcmVj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dCI+MSwyPC9zdHlsZT48L0Rpc3BsYXlUZXh0PjxyZWNvcmQ+PHJlYy1udW1iZXI+MjU3MjwvcmVj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hyperlink w:anchor="_ENREF_1" w:tooltip="Koelsche, 2013 #2572" w:history="1">
              <w:r w:rsidRPr="00F622BB">
                <w:rPr>
                  <w:rFonts w:cstheme="minorHAnsi"/>
                  <w:noProof/>
                  <w:color w:val="000000"/>
                  <w:sz w:val="16"/>
                  <w:szCs w:val="16"/>
                  <w:vertAlign w:val="superscript"/>
                </w:rPr>
                <w:t>1</w:t>
              </w:r>
            </w:hyperlink>
            <w:r w:rsidRPr="00F622BB">
              <w:rPr>
                <w:rFonts w:cstheme="minorHAnsi"/>
                <w:noProof/>
                <w:color w:val="000000"/>
                <w:sz w:val="16"/>
                <w:szCs w:val="16"/>
                <w:vertAlign w:val="superscript"/>
              </w:rPr>
              <w:t>,</w:t>
            </w:r>
            <w:hyperlink w:anchor="_ENREF_2" w:tooltip="Arita, 2013 #2573" w:history="1">
              <w:r w:rsidRPr="00F622BB">
                <w:rPr>
                  <w:rFonts w:cstheme="minorHAnsi"/>
                  <w:noProof/>
                  <w:color w:val="000000"/>
                  <w:sz w:val="16"/>
                  <w:szCs w:val="16"/>
                  <w:vertAlign w:val="superscript"/>
                </w:rPr>
                <w:t>2</w:t>
              </w:r>
            </w:hyperlink>
            <w:r w:rsidRPr="00F622BB">
              <w:rPr>
                <w:rFonts w:cstheme="minorHAnsi"/>
                <w:color w:val="000000"/>
                <w:sz w:val="16"/>
                <w:szCs w:val="16"/>
              </w:rPr>
              <w:fldChar w:fldCharType="end"/>
            </w:r>
            <w:r w:rsidRPr="00F622BB">
              <w:rPr>
                <w:rFonts w:cstheme="minorHAnsi"/>
                <w:color w:val="000000"/>
                <w:sz w:val="16"/>
                <w:szCs w:val="16"/>
              </w:rPr>
              <w:t xml:space="preserve"> </w:t>
            </w:r>
          </w:p>
          <w:p w14:paraId="07166777" w14:textId="77777777" w:rsidR="00E948F6" w:rsidRPr="00F622BB" w:rsidRDefault="00E948F6" w:rsidP="00E948F6">
            <w:pPr>
              <w:spacing w:after="0" w:line="240" w:lineRule="auto"/>
              <w:rPr>
                <w:rFonts w:cstheme="minorHAnsi"/>
                <w:color w:val="000000"/>
                <w:sz w:val="16"/>
                <w:szCs w:val="16"/>
              </w:rPr>
            </w:pPr>
          </w:p>
          <w:p w14:paraId="018BFB0E" w14:textId="7DCFB388" w:rsidR="00E948F6" w:rsidRPr="00F622BB" w:rsidRDefault="00E948F6" w:rsidP="00E948F6">
            <w:pPr>
              <w:spacing w:after="0" w:line="240" w:lineRule="auto"/>
              <w:rPr>
                <w:rFonts w:cstheme="minorHAnsi"/>
                <w:color w:val="000000"/>
                <w:sz w:val="16"/>
                <w:szCs w:val="16"/>
              </w:rPr>
            </w:pPr>
            <w:r w:rsidRPr="00F622BB">
              <w:rPr>
                <w:rFonts w:cstheme="minorHAnsi"/>
                <w:color w:val="000000"/>
                <w:sz w:val="16"/>
                <w:szCs w:val="16"/>
              </w:rPr>
              <w:t xml:space="preserve">In 2018, </w:t>
            </w:r>
            <w:r w:rsidRPr="00F622BB">
              <w:rPr>
                <w:rFonts w:cstheme="minorHAnsi"/>
                <w:sz w:val="16"/>
                <w:szCs w:val="16"/>
              </w:rPr>
              <w:t xml:space="preserve">Consortium to Inform Molecular and Practical Approaches to CNS Tumour Taxonomy – Not Official WHO (cIMPACT-NOW) update 3 recommended the use of </w:t>
            </w:r>
            <w:r w:rsidRPr="00F622BB">
              <w:rPr>
                <w:rFonts w:cstheme="minorHAnsi"/>
                <w:i/>
                <w:iCs/>
                <w:sz w:val="16"/>
                <w:szCs w:val="16"/>
              </w:rPr>
              <w:t xml:space="preserve">TERT </w:t>
            </w:r>
            <w:r w:rsidRPr="00F622BB">
              <w:rPr>
                <w:rFonts w:cstheme="minorHAnsi"/>
                <w:sz w:val="16"/>
                <w:szCs w:val="16"/>
              </w:rPr>
              <w:t>promoter alteration as a molecular criterion for identifying a histologically lower grade appearing (grade 2 or 3) IDH-wildtype, adult-type diffuse astrocytic glioma as glioblastoma, IDH-wildtype (CNS WHO grade 4).</w:t>
            </w:r>
            <w:hyperlink w:anchor="_ENREF_3" w:tooltip="Brat, 2018 #7549" w:history="1">
              <w:r w:rsidRPr="00F622BB">
                <w:rPr>
                  <w:rFonts w:cstheme="minorHAnsi"/>
                  <w:sz w:val="16"/>
                  <w:szCs w:val="16"/>
                </w:rPr>
                <w:fldChar w:fldCharType="begin">
                  <w:fldData xml:space="preserve">PEVuZE5vdGU+PENpdGU+PEF1dGhvcj5CcmF0PC9BdXRob3I+PFllYXI+MjAxODwvWWVhcj48UmVj
TnVtPjc1NDk8L1JlY051bT48RGlzcGxheVRleHQ+PHN0eWxlIGZhY2U9InN1cGVyc2NyaXB0Ij4z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F622BB">
                <w:rPr>
                  <w:rFonts w:cstheme="minorHAnsi"/>
                  <w:sz w:val="16"/>
                  <w:szCs w:val="16"/>
                </w:rPr>
                <w:instrText xml:space="preserve"> ADDIN EN.CITE </w:instrText>
              </w:r>
              <w:r w:rsidRPr="00F622BB">
                <w:rPr>
                  <w:rFonts w:cstheme="minorHAnsi"/>
                  <w:sz w:val="16"/>
                  <w:szCs w:val="16"/>
                </w:rPr>
                <w:fldChar w:fldCharType="begin">
                  <w:fldData xml:space="preserve">PEVuZE5vdGU+PENpdGU+PEF1dGhvcj5CcmF0PC9BdXRob3I+PFllYXI+MjAxODwvWWVhcj48UmVj
TnVtPjc1NDk8L1JlY051bT48RGlzcGxheVRleHQ+PHN0eWxlIGZhY2U9InN1cGVyc2NyaXB0Ij4z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F622BB">
                <w:rPr>
                  <w:rFonts w:cstheme="minorHAnsi"/>
                  <w:sz w:val="16"/>
                  <w:szCs w:val="16"/>
                </w:rPr>
                <w:instrText xml:space="preserve"> ADDIN EN.CITE.DATA </w:instrText>
              </w:r>
              <w:r w:rsidRPr="00F622BB">
                <w:rPr>
                  <w:rFonts w:cstheme="minorHAnsi"/>
                  <w:sz w:val="16"/>
                  <w:szCs w:val="16"/>
                </w:rPr>
              </w:r>
              <w:r w:rsidRPr="00F622BB">
                <w:rPr>
                  <w:rFonts w:cstheme="minorHAnsi"/>
                  <w:sz w:val="16"/>
                  <w:szCs w:val="16"/>
                </w:rPr>
                <w:fldChar w:fldCharType="end"/>
              </w:r>
              <w:r w:rsidRPr="00F622BB">
                <w:rPr>
                  <w:rFonts w:cstheme="minorHAnsi"/>
                  <w:sz w:val="16"/>
                  <w:szCs w:val="16"/>
                </w:rPr>
              </w:r>
              <w:r w:rsidRPr="00F622BB">
                <w:rPr>
                  <w:rFonts w:cstheme="minorHAnsi"/>
                  <w:sz w:val="16"/>
                  <w:szCs w:val="16"/>
                </w:rPr>
                <w:fldChar w:fldCharType="separate"/>
              </w:r>
              <w:r w:rsidRPr="00F622BB">
                <w:rPr>
                  <w:rFonts w:cstheme="minorHAnsi"/>
                  <w:noProof/>
                  <w:sz w:val="16"/>
                  <w:szCs w:val="16"/>
                  <w:vertAlign w:val="superscript"/>
                </w:rPr>
                <w:t>3</w:t>
              </w:r>
              <w:r w:rsidRPr="00F622BB">
                <w:rPr>
                  <w:rFonts w:cstheme="minorHAnsi"/>
                  <w:sz w:val="16"/>
                  <w:szCs w:val="16"/>
                </w:rPr>
                <w:fldChar w:fldCharType="end"/>
              </w:r>
            </w:hyperlink>
            <w:r w:rsidRPr="00F622BB">
              <w:rPr>
                <w:rFonts w:cstheme="minorHAnsi"/>
                <w:sz w:val="16"/>
                <w:szCs w:val="16"/>
              </w:rPr>
              <w:t xml:space="preserve"> This recommendation has been adopted by the WHO CNS 5</w:t>
            </w:r>
            <w:r w:rsidRPr="00F622BB">
              <w:rPr>
                <w:rFonts w:cstheme="minorHAnsi"/>
                <w:sz w:val="16"/>
                <w:szCs w:val="16"/>
                <w:vertAlign w:val="superscript"/>
              </w:rPr>
              <w:t>th</w:t>
            </w:r>
            <w:r w:rsidRPr="00F622BB">
              <w:rPr>
                <w:rFonts w:cstheme="minorHAnsi"/>
                <w:sz w:val="16"/>
                <w:szCs w:val="16"/>
              </w:rPr>
              <w:t xml:space="preserve"> edition (CNS5) Tumour Classification.</w:t>
            </w:r>
            <w:hyperlink w:anchor="_ENREF_4" w:tooltip="WHO Classification of Tumours Editorial Board, 2021 #7404" w:history="1">
              <w:r w:rsidRPr="00F622BB">
                <w:rPr>
                  <w:rFonts w:cstheme="minorHAnsi"/>
                  <w:sz w:val="16"/>
                  <w:szCs w:val="16"/>
                </w:rPr>
                <w:fldChar w:fldCharType="begin"/>
              </w:r>
              <w:r w:rsidRPr="00F622BB">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622BB">
                <w:rPr>
                  <w:rFonts w:cstheme="minorHAnsi"/>
                  <w:sz w:val="16"/>
                  <w:szCs w:val="16"/>
                </w:rPr>
                <w:fldChar w:fldCharType="separate"/>
              </w:r>
              <w:r w:rsidRPr="00F622BB">
                <w:rPr>
                  <w:rFonts w:cstheme="minorHAnsi"/>
                  <w:noProof/>
                  <w:sz w:val="16"/>
                  <w:szCs w:val="16"/>
                  <w:vertAlign w:val="superscript"/>
                </w:rPr>
                <w:t>4</w:t>
              </w:r>
              <w:r w:rsidRPr="00F622BB">
                <w:rPr>
                  <w:rFonts w:cstheme="minorHAnsi"/>
                  <w:sz w:val="16"/>
                  <w:szCs w:val="16"/>
                </w:rPr>
                <w:fldChar w:fldCharType="end"/>
              </w:r>
            </w:hyperlink>
            <w:r w:rsidRPr="00F622BB">
              <w:rPr>
                <w:rFonts w:cstheme="minorHAnsi"/>
                <w:sz w:val="16"/>
                <w:szCs w:val="16"/>
              </w:rPr>
              <w:t xml:space="preserve"> However, others have suggested </w:t>
            </w:r>
            <w:r w:rsidRPr="00F622BB">
              <w:rPr>
                <w:rFonts w:cstheme="minorHAnsi"/>
                <w:color w:val="212121"/>
                <w:sz w:val="16"/>
                <w:szCs w:val="16"/>
                <w:shd w:val="clear" w:color="auto" w:fill="FFFFFF"/>
              </w:rPr>
              <w:t>using caution when assimilating IDH-wildtype, histologically grade 2 gliomas to ‘molecular glioblastomas’</w:t>
            </w:r>
            <w:r w:rsidRPr="00F622BB">
              <w:rPr>
                <w:rFonts w:cstheme="minorHAnsi"/>
                <w:sz w:val="16"/>
                <w:szCs w:val="16"/>
              </w:rPr>
              <w:t xml:space="preserve"> in case of</w:t>
            </w:r>
            <w:r w:rsidRPr="00F622BB">
              <w:rPr>
                <w:rFonts w:cstheme="minorHAnsi"/>
                <w:color w:val="212121"/>
                <w:sz w:val="16"/>
                <w:szCs w:val="16"/>
                <w:shd w:val="clear" w:color="auto" w:fill="FFFFFF"/>
              </w:rPr>
              <w:t xml:space="preserve"> ‘isolated </w:t>
            </w:r>
            <w:r w:rsidRPr="00F622BB">
              <w:rPr>
                <w:rFonts w:cstheme="minorHAnsi"/>
                <w:i/>
                <w:iCs/>
                <w:color w:val="212121"/>
                <w:sz w:val="16"/>
                <w:szCs w:val="16"/>
                <w:shd w:val="clear" w:color="auto" w:fill="FFFFFF"/>
              </w:rPr>
              <w:t>TERT</w:t>
            </w:r>
            <w:r w:rsidRPr="00F622BB">
              <w:rPr>
                <w:rFonts w:cstheme="minorHAnsi"/>
                <w:color w:val="212121"/>
                <w:sz w:val="16"/>
                <w:szCs w:val="16"/>
                <w:shd w:val="clear" w:color="auto" w:fill="FFFFFF"/>
              </w:rPr>
              <w:t xml:space="preserve"> promoter mutation’ (lacking </w:t>
            </w:r>
            <w:r w:rsidRPr="00F622BB">
              <w:rPr>
                <w:rFonts w:cstheme="minorHAnsi"/>
                <w:i/>
                <w:iCs/>
                <w:color w:val="212121"/>
                <w:sz w:val="16"/>
                <w:szCs w:val="16"/>
                <w:shd w:val="clear" w:color="auto" w:fill="FFFFFF"/>
              </w:rPr>
              <w:t xml:space="preserve">EGFR </w:t>
            </w:r>
            <w:r w:rsidRPr="00F622BB">
              <w:rPr>
                <w:rFonts w:cstheme="minorHAnsi"/>
                <w:color w:val="212121"/>
                <w:sz w:val="16"/>
                <w:szCs w:val="16"/>
                <w:shd w:val="clear" w:color="auto" w:fill="FFFFFF"/>
              </w:rPr>
              <w:t>amplification as well as combined gain of whole chromosome 7 and loss of whole chromosome 10)</w:t>
            </w:r>
            <w:r w:rsidRPr="00F622BB">
              <w:rPr>
                <w:rFonts w:cstheme="minorHAnsi"/>
                <w:color w:val="4D8055"/>
                <w:sz w:val="16"/>
                <w:szCs w:val="16"/>
                <w:shd w:val="clear" w:color="auto" w:fill="FFFFFF"/>
              </w:rPr>
              <w:t>.</w:t>
            </w:r>
            <w:r w:rsidRPr="00F622BB">
              <w:rPr>
                <w:rFonts w:cstheme="minorHAnsi"/>
                <w:sz w:val="16"/>
                <w:szCs w:val="16"/>
                <w:shd w:val="clear" w:color="auto" w:fill="FFFFFF"/>
              </w:rPr>
              <w:fldChar w:fldCharType="begin">
                <w:fldData xml:space="preserve">PEVuZE5vdGU+PENpdGU+PEF1dGhvcj5CZXJ6ZXJvPC9BdXRob3I+PFllYXI+MjAyMTwvWWVhcj48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</w:fldData>
              </w:fldChar>
            </w:r>
            <w:r w:rsidRPr="00F622BB">
              <w:rPr>
                <w:rFonts w:cstheme="minorHAnsi"/>
                <w:sz w:val="16"/>
                <w:szCs w:val="16"/>
                <w:shd w:val="clear" w:color="auto" w:fill="FFFFFF"/>
              </w:rPr>
              <w:instrText xml:space="preserve"> ADDIN EN.CITE </w:instrText>
            </w:r>
            <w:r w:rsidRPr="00F622BB">
              <w:rPr>
                <w:rFonts w:cstheme="minorHAnsi"/>
                <w:sz w:val="16"/>
                <w:szCs w:val="16"/>
                <w:shd w:val="clear" w:color="auto" w:fill="FFFFFF"/>
              </w:rPr>
              <w:fldChar w:fldCharType="begin">
                <w:fldData xml:space="preserve">PEVuZE5vdGU+PENpdGU+PEF1dGhvcj5CZXJ6ZXJvPC9BdXRob3I+PFllYXI+MjAyMTwvWWVhcj48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</w:fldData>
              </w:fldChar>
            </w:r>
            <w:r w:rsidRPr="00F622BB">
              <w:rPr>
                <w:rFonts w:cstheme="minorHAnsi"/>
                <w:sz w:val="16"/>
                <w:szCs w:val="16"/>
                <w:shd w:val="clear" w:color="auto" w:fill="FFFFFF"/>
              </w:rPr>
              <w:instrText xml:space="preserve"> ADDIN EN.CITE.DATA </w:instrText>
            </w:r>
            <w:r w:rsidRPr="00F622BB">
              <w:rPr>
                <w:rFonts w:cstheme="minorHAnsi"/>
                <w:sz w:val="16"/>
                <w:szCs w:val="16"/>
                <w:shd w:val="clear" w:color="auto" w:fill="FFFFFF"/>
              </w:rPr>
            </w:r>
            <w:r w:rsidRPr="00F622BB">
              <w:rPr>
                <w:rFonts w:cstheme="minorHAnsi"/>
                <w:sz w:val="16"/>
                <w:szCs w:val="16"/>
                <w:shd w:val="clear" w:color="auto" w:fill="FFFFFF"/>
              </w:rPr>
              <w:fldChar w:fldCharType="end"/>
            </w:r>
            <w:r w:rsidRPr="00F622BB">
              <w:rPr>
                <w:rFonts w:cstheme="minorHAnsi"/>
                <w:sz w:val="16"/>
                <w:szCs w:val="16"/>
                <w:shd w:val="clear" w:color="auto" w:fill="FFFFFF"/>
              </w:rPr>
            </w:r>
            <w:r w:rsidRPr="00F622BB">
              <w:rPr>
                <w:rFonts w:cstheme="minorHAnsi"/>
                <w:sz w:val="16"/>
                <w:szCs w:val="16"/>
                <w:shd w:val="clear" w:color="auto" w:fill="FFFFFF"/>
              </w:rPr>
              <w:fldChar w:fldCharType="separate"/>
            </w:r>
            <w:hyperlink w:anchor="_ENREF_5" w:tooltip="Berzero, 2021 #7555" w:history="1">
              <w:r w:rsidRPr="00F622BB">
                <w:rPr>
                  <w:rFonts w:cstheme="minorHAnsi"/>
                  <w:noProof/>
                  <w:sz w:val="16"/>
                  <w:szCs w:val="16"/>
                  <w:shd w:val="clear" w:color="auto" w:fill="FFFFFF"/>
                  <w:vertAlign w:val="superscript"/>
                </w:rPr>
                <w:t>5</w:t>
              </w:r>
            </w:hyperlink>
            <w:r w:rsidRPr="00F622BB">
              <w:rPr>
                <w:rFonts w:cstheme="minorHAnsi"/>
                <w:noProof/>
                <w:sz w:val="16"/>
                <w:szCs w:val="16"/>
                <w:shd w:val="clear" w:color="auto" w:fill="FFFFFF"/>
                <w:vertAlign w:val="superscript"/>
              </w:rPr>
              <w:t>,</w:t>
            </w:r>
            <w:hyperlink w:anchor="_ENREF_6" w:tooltip="Giannini, 2021 #7556" w:history="1">
              <w:r w:rsidRPr="00F622BB">
                <w:rPr>
                  <w:rFonts w:cstheme="minorHAnsi"/>
                  <w:noProof/>
                  <w:sz w:val="16"/>
                  <w:szCs w:val="16"/>
                  <w:shd w:val="clear" w:color="auto" w:fill="FFFFFF"/>
                  <w:vertAlign w:val="superscript"/>
                </w:rPr>
                <w:t>6</w:t>
              </w:r>
            </w:hyperlink>
            <w:r w:rsidRPr="00F622BB">
              <w:rPr>
                <w:rFonts w:cstheme="minorHAnsi"/>
                <w:sz w:val="16"/>
                <w:szCs w:val="16"/>
                <w:shd w:val="clear" w:color="auto" w:fill="FFFFFF"/>
              </w:rPr>
              <w:fldChar w:fldCharType="end"/>
            </w:r>
            <w:r w:rsidRPr="00F622BB">
              <w:rPr>
                <w:rFonts w:cstheme="minorHAnsi"/>
                <w:sz w:val="16"/>
                <w:szCs w:val="16"/>
              </w:rPr>
              <w:t xml:space="preserve"> </w:t>
            </w:r>
            <w:r w:rsidRPr="00F622BB">
              <w:rPr>
                <w:rFonts w:cstheme="minorHAnsi"/>
                <w:color w:val="000000"/>
                <w:sz w:val="16"/>
                <w:szCs w:val="16"/>
              </w:rPr>
              <w:t xml:space="preserve">DNA methylome profiling and NGS may substantiate the diagnosis in such cases by demonstrating methylome profiles and additional genetic alterations of IDH-wildtype glioblastoma.  </w:t>
            </w:r>
          </w:p>
          <w:p w14:paraId="722AEBC0" w14:textId="77777777" w:rsidR="00E948F6" w:rsidRPr="00F622BB" w:rsidRDefault="00E948F6" w:rsidP="00E948F6">
            <w:pPr>
              <w:spacing w:after="0" w:line="240" w:lineRule="auto"/>
              <w:rPr>
                <w:rFonts w:cstheme="minorHAnsi"/>
                <w:color w:val="000000"/>
                <w:sz w:val="16"/>
                <w:szCs w:val="16"/>
              </w:rPr>
            </w:pPr>
          </w:p>
          <w:p w14:paraId="73A31045" w14:textId="332B9597" w:rsidR="00E948F6" w:rsidRPr="00F622BB" w:rsidRDefault="00E948F6" w:rsidP="00E948F6">
            <w:pPr>
              <w:spacing w:after="0" w:line="240" w:lineRule="auto"/>
              <w:rPr>
                <w:rFonts w:eastAsia="Times New Roman" w:cstheme="minorHAnsi"/>
                <w:color w:val="000000"/>
                <w:sz w:val="16"/>
                <w:szCs w:val="16"/>
                <w:lang w:eastAsia="de-DE"/>
              </w:rPr>
            </w:pPr>
            <w:r w:rsidRPr="00F622BB">
              <w:rPr>
                <w:rFonts w:cstheme="minorHAnsi"/>
                <w:color w:val="000000"/>
                <w:sz w:val="16"/>
                <w:szCs w:val="16"/>
              </w:rPr>
              <w:t xml:space="preserve">Approximately 20% of medulloblastomas carry </w:t>
            </w:r>
            <w:r w:rsidRPr="00F622BB">
              <w:rPr>
                <w:rFonts w:cstheme="minorHAnsi"/>
                <w:i/>
                <w:color w:val="000000"/>
                <w:sz w:val="16"/>
                <w:szCs w:val="16"/>
              </w:rPr>
              <w:t>TERT</w:t>
            </w:r>
            <w:r w:rsidRPr="00F622BB">
              <w:rPr>
                <w:rFonts w:cstheme="minorHAnsi"/>
                <w:color w:val="000000"/>
                <w:sz w:val="16"/>
                <w:szCs w:val="16"/>
              </w:rPr>
              <w:t xml:space="preserve"> promoter alterations, and they are more common in adult patients and in the SHH-activated molecular type.</w:t>
            </w:r>
            <w:hyperlink w:anchor="_ENREF_1" w:tooltip="Koelsche, 2013 #2572" w:history="1">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r w:rsidRPr="00F622BB">
                <w:rPr>
                  <w:rFonts w:cstheme="minorHAnsi"/>
                  <w:noProof/>
                  <w:color w:val="000000"/>
                  <w:sz w:val="16"/>
                  <w:szCs w:val="16"/>
                  <w:vertAlign w:val="superscript"/>
                </w:rPr>
                <w:t>1</w:t>
              </w:r>
              <w:r w:rsidRPr="00F622BB">
                <w:rPr>
                  <w:rFonts w:cstheme="minorHAnsi"/>
                  <w:color w:val="000000"/>
                  <w:sz w:val="16"/>
                  <w:szCs w:val="16"/>
                </w:rPr>
                <w:fldChar w:fldCharType="end"/>
              </w:r>
            </w:hyperlink>
            <w:r w:rsidRPr="00F622BB">
              <w:rPr>
                <w:rFonts w:cstheme="minorHAnsi"/>
                <w:color w:val="000000"/>
                <w:sz w:val="16"/>
                <w:szCs w:val="16"/>
              </w:rPr>
              <w:t xml:space="preserve"> </w:t>
            </w:r>
            <w:r w:rsidRPr="00F622BB">
              <w:rPr>
                <w:rFonts w:eastAsia="Times New Roman" w:cstheme="minorHAnsi"/>
                <w:color w:val="000000"/>
                <w:sz w:val="16"/>
                <w:szCs w:val="16"/>
                <w:lang w:eastAsia="de-DE"/>
              </w:rPr>
              <w:t xml:space="preserve">In meningiomas, </w:t>
            </w:r>
            <w:r w:rsidRPr="00F622BB">
              <w:rPr>
                <w:rFonts w:eastAsia="Times New Roman" w:cstheme="minorHAnsi"/>
                <w:i/>
                <w:color w:val="000000"/>
                <w:sz w:val="16"/>
                <w:szCs w:val="16"/>
                <w:lang w:eastAsia="de-DE"/>
              </w:rPr>
              <w:t>TERT</w:t>
            </w:r>
            <w:r w:rsidRPr="00F622BB">
              <w:rPr>
                <w:rFonts w:eastAsia="Times New Roman" w:cstheme="minorHAnsi"/>
                <w:color w:val="000000"/>
                <w:sz w:val="16"/>
                <w:szCs w:val="16"/>
                <w:lang w:eastAsia="de-DE"/>
              </w:rPr>
              <w:t xml:space="preserve"> promoter alterations have been found in 6% of tumours where they represent a marker of poor prognosis and according to the WHO CNS5 </w:t>
            </w:r>
            <w:r w:rsidRPr="00F622BB">
              <w:rPr>
                <w:rFonts w:cstheme="minorHAnsi"/>
                <w:sz w:val="16"/>
                <w:szCs w:val="16"/>
              </w:rPr>
              <w:t>Tumour</w:t>
            </w:r>
            <w:r w:rsidRPr="00F622BB">
              <w:rPr>
                <w:rFonts w:eastAsia="Times New Roman" w:cstheme="minorHAnsi"/>
                <w:color w:val="000000"/>
                <w:sz w:val="16"/>
                <w:szCs w:val="16"/>
                <w:lang w:eastAsia="de-DE"/>
              </w:rPr>
              <w:t xml:space="preserve"> Classification can be used to assign a CNS WHO grade 3.</w:t>
            </w:r>
            <w:hyperlink w:anchor="_ENREF_7" w:tooltip="Sahm, 2016 #2577" w:history="1">
              <w:r w:rsidRPr="00F622BB">
                <w:rPr>
                  <w:rFonts w:eastAsia="Times New Roman" w:cstheme="minorHAnsi"/>
                  <w:color w:val="000000"/>
                  <w:sz w:val="16"/>
                  <w:szCs w:val="16"/>
                  <w:lang w:eastAsia="de-DE"/>
                </w:rPr>
                <w:fldChar w:fldCharType="begin">
                  <w:fldData xml:space="preserve">PEVuZE5vdGU+PENpdGU+PEF1dGhvcj5TYWhtPC9BdXRob3I+PFllYXI+MjAxNjwvWWVhcj48UmVj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</w:fldData>
                </w:fldChar>
              </w:r>
              <w:r w:rsidRPr="00F622BB">
                <w:rPr>
                  <w:rFonts w:eastAsia="Times New Roman" w:cstheme="minorHAnsi"/>
                  <w:color w:val="000000"/>
                  <w:sz w:val="16"/>
                  <w:szCs w:val="16"/>
                  <w:lang w:eastAsia="de-DE"/>
                </w:rPr>
                <w:instrText xml:space="preserve"> ADDIN EN.CITE </w:instrText>
              </w:r>
              <w:r w:rsidRPr="00F622BB">
                <w:rPr>
                  <w:rFonts w:eastAsia="Times New Roman" w:cstheme="minorHAnsi"/>
                  <w:color w:val="000000"/>
                  <w:sz w:val="16"/>
                  <w:szCs w:val="16"/>
                  <w:lang w:eastAsia="de-DE"/>
                </w:rPr>
                <w:fldChar w:fldCharType="begin">
                  <w:fldData xml:space="preserve">PEVuZE5vdGU+PENpdGU+PEF1dGhvcj5TYWhtPC9BdXRob3I+PFllYXI+MjAxNjwvWWVhcj48UmVj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</w:fldData>
                </w:fldChar>
              </w:r>
              <w:r w:rsidRPr="00F622BB">
                <w:rPr>
                  <w:rFonts w:eastAsia="Times New Roman" w:cstheme="minorHAnsi"/>
                  <w:color w:val="000000"/>
                  <w:sz w:val="16"/>
                  <w:szCs w:val="16"/>
                  <w:lang w:eastAsia="de-DE"/>
                </w:rPr>
                <w:instrText xml:space="preserve"> ADDIN EN.CITE.DATA </w:instrText>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end"/>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separate"/>
              </w:r>
              <w:r w:rsidRPr="00F622BB">
                <w:rPr>
                  <w:rFonts w:eastAsia="Times New Roman" w:cstheme="minorHAnsi"/>
                  <w:noProof/>
                  <w:color w:val="000000"/>
                  <w:sz w:val="16"/>
                  <w:szCs w:val="16"/>
                  <w:vertAlign w:val="superscript"/>
                  <w:lang w:eastAsia="de-DE"/>
                </w:rPr>
                <w:t>7</w:t>
              </w:r>
              <w:r w:rsidRPr="00F622BB">
                <w:rPr>
                  <w:rFonts w:eastAsia="Times New Roman" w:cstheme="minorHAnsi"/>
                  <w:color w:val="000000"/>
                  <w:sz w:val="16"/>
                  <w:szCs w:val="16"/>
                  <w:lang w:eastAsia="de-DE"/>
                </w:rPr>
                <w:fldChar w:fldCharType="end"/>
              </w:r>
            </w:hyperlink>
            <w:r w:rsidRPr="00F622BB">
              <w:rPr>
                <w:rFonts w:eastAsia="Times New Roman" w:cstheme="minorHAnsi"/>
                <w:color w:val="000000"/>
                <w:sz w:val="16"/>
                <w:szCs w:val="16"/>
                <w:lang w:eastAsia="de-DE"/>
              </w:rPr>
              <w:t xml:space="preserve"> </w:t>
            </w:r>
            <w:r w:rsidRPr="00F622BB">
              <w:rPr>
                <w:rFonts w:eastAsia="Times New Roman" w:cstheme="minorHAnsi"/>
                <w:sz w:val="16"/>
                <w:szCs w:val="16"/>
                <w:lang w:eastAsia="de-DE"/>
              </w:rPr>
              <w:t xml:space="preserve">Approximately 50% of SFTs carry a </w:t>
            </w:r>
            <w:r w:rsidRPr="00F622BB">
              <w:rPr>
                <w:rFonts w:eastAsia="Times New Roman" w:cstheme="minorHAnsi"/>
                <w:i/>
                <w:sz w:val="16"/>
                <w:szCs w:val="16"/>
                <w:lang w:eastAsia="de-DE"/>
              </w:rPr>
              <w:t>TERT</w:t>
            </w:r>
            <w:r w:rsidRPr="00F622BB">
              <w:rPr>
                <w:rFonts w:eastAsia="Times New Roman" w:cstheme="minorHAnsi"/>
                <w:sz w:val="16"/>
                <w:szCs w:val="16"/>
                <w:lang w:eastAsia="de-DE"/>
              </w:rPr>
              <w:t xml:space="preserve"> promoter alteration while other </w:t>
            </w:r>
            <w:r w:rsidRPr="00F622BB">
              <w:rPr>
                <w:rFonts w:eastAsia="Times New Roman" w:cstheme="minorHAnsi"/>
                <w:color w:val="000000"/>
                <w:sz w:val="16"/>
                <w:szCs w:val="16"/>
                <w:lang w:eastAsia="de-DE"/>
              </w:rPr>
              <w:t>tumours of the CNS only uncommonly exhibit these alterations.</w:t>
            </w:r>
            <w:hyperlink w:anchor="_ENREF_1" w:tooltip="Koelsche, 2013 #2572" w:history="1">
              <w:r w:rsidRPr="00F622BB">
                <w:rPr>
                  <w:rFonts w:eastAsia="Times New Roman" w:cstheme="minorHAnsi"/>
                  <w:color w:val="000000"/>
                  <w:sz w:val="16"/>
                  <w:szCs w:val="16"/>
                  <w:lang w:eastAsia="de-DE"/>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eastAsia="Times New Roman" w:cstheme="minorHAnsi"/>
                  <w:color w:val="000000"/>
                  <w:sz w:val="16"/>
                  <w:szCs w:val="16"/>
                  <w:lang w:eastAsia="de-DE"/>
                </w:rPr>
                <w:instrText xml:space="preserve"> ADDIN EN.CITE </w:instrText>
              </w:r>
              <w:r w:rsidRPr="00F622BB">
                <w:rPr>
                  <w:rFonts w:eastAsia="Times New Roman" w:cstheme="minorHAnsi"/>
                  <w:color w:val="000000"/>
                  <w:sz w:val="16"/>
                  <w:szCs w:val="16"/>
                  <w:lang w:eastAsia="de-DE"/>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eastAsia="Times New Roman" w:cstheme="minorHAnsi"/>
                  <w:color w:val="000000"/>
                  <w:sz w:val="16"/>
                  <w:szCs w:val="16"/>
                  <w:lang w:eastAsia="de-DE"/>
                </w:rPr>
                <w:instrText xml:space="preserve"> ADDIN EN.CITE.DATA </w:instrText>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end"/>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separate"/>
              </w:r>
              <w:r w:rsidRPr="00F622BB">
                <w:rPr>
                  <w:rFonts w:eastAsia="Times New Roman" w:cstheme="minorHAnsi"/>
                  <w:noProof/>
                  <w:color w:val="000000"/>
                  <w:sz w:val="16"/>
                  <w:szCs w:val="16"/>
                  <w:vertAlign w:val="superscript"/>
                  <w:lang w:eastAsia="de-DE"/>
                </w:rPr>
                <w:t>1</w:t>
              </w:r>
              <w:r w:rsidRPr="00F622BB">
                <w:rPr>
                  <w:rFonts w:eastAsia="Times New Roman" w:cstheme="minorHAnsi"/>
                  <w:color w:val="000000"/>
                  <w:sz w:val="16"/>
                  <w:szCs w:val="16"/>
                  <w:lang w:eastAsia="de-DE"/>
                </w:rPr>
                <w:fldChar w:fldCharType="end"/>
              </w:r>
            </w:hyperlink>
          </w:p>
          <w:p w14:paraId="51B4259F" w14:textId="77777777" w:rsidR="00E948F6" w:rsidRPr="00F622BB" w:rsidRDefault="00E948F6" w:rsidP="00E948F6">
            <w:pPr>
              <w:spacing w:after="0" w:line="240" w:lineRule="auto"/>
              <w:rPr>
                <w:rFonts w:eastAsia="Times New Roman" w:cstheme="minorHAnsi"/>
                <w:color w:val="000000"/>
                <w:sz w:val="16"/>
                <w:szCs w:val="16"/>
                <w:lang w:eastAsia="de-DE"/>
              </w:rPr>
            </w:pPr>
          </w:p>
          <w:p w14:paraId="071416AA" w14:textId="122F3495" w:rsidR="00E948F6" w:rsidRPr="00F622BB" w:rsidRDefault="00E948F6" w:rsidP="00E948F6">
            <w:pPr>
              <w:spacing w:after="0" w:line="240" w:lineRule="auto"/>
              <w:rPr>
                <w:rFonts w:eastAsia="Times New Roman" w:cstheme="minorHAnsi"/>
                <w:color w:val="000000"/>
                <w:sz w:val="16"/>
                <w:szCs w:val="16"/>
                <w:lang w:eastAsia="de-DE"/>
              </w:rPr>
            </w:pPr>
            <w:r w:rsidRPr="00F622BB">
              <w:rPr>
                <w:rFonts w:cstheme="minorHAnsi"/>
                <w:color w:val="000000"/>
                <w:sz w:val="16"/>
                <w:szCs w:val="16"/>
              </w:rPr>
              <w:t xml:space="preserve">Two hotspot missense variants (abbreviated as C228T and C250T) represent the vast majority of </w:t>
            </w:r>
            <w:r w:rsidRPr="00F622BB">
              <w:rPr>
                <w:rFonts w:cstheme="minorHAnsi"/>
                <w:i/>
                <w:color w:val="000000"/>
                <w:sz w:val="16"/>
                <w:szCs w:val="16"/>
              </w:rPr>
              <w:t>TERT</w:t>
            </w:r>
            <w:r w:rsidRPr="00F622BB">
              <w:rPr>
                <w:rFonts w:cstheme="minorHAnsi"/>
                <w:color w:val="000000"/>
                <w:sz w:val="16"/>
                <w:szCs w:val="16"/>
              </w:rPr>
              <w:t xml:space="preserve"> promoter alterations in CNS tumours. Other variants have been rarely detected in CNS tumours, such as C228A and C249T in gliomas.</w:t>
            </w:r>
            <w:hyperlink w:anchor="_ENREF_1" w:tooltip="Koelsche, 2013 #2572" w:history="1">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r w:rsidRPr="00F622BB">
                <w:rPr>
                  <w:rFonts w:cstheme="minorHAnsi"/>
                  <w:noProof/>
                  <w:color w:val="000000"/>
                  <w:sz w:val="16"/>
                  <w:szCs w:val="16"/>
                  <w:vertAlign w:val="superscript"/>
                </w:rPr>
                <w:t>1</w:t>
              </w:r>
              <w:r w:rsidRPr="00F622BB">
                <w:rPr>
                  <w:rFonts w:cstheme="minorHAnsi"/>
                  <w:color w:val="000000"/>
                  <w:sz w:val="16"/>
                  <w:szCs w:val="16"/>
                </w:rPr>
                <w:fldChar w:fldCharType="end"/>
              </w:r>
            </w:hyperlink>
            <w:r w:rsidRPr="00F622BB">
              <w:rPr>
                <w:rFonts w:cstheme="minorHAnsi"/>
                <w:color w:val="000000"/>
                <w:sz w:val="16"/>
                <w:szCs w:val="16"/>
              </w:rPr>
              <w:t xml:space="preserve"> </w:t>
            </w:r>
            <w:r w:rsidRPr="00F622BB">
              <w:rPr>
                <w:rFonts w:eastAsia="Times New Roman" w:cstheme="minorHAnsi"/>
                <w:color w:val="000000"/>
                <w:sz w:val="16"/>
                <w:szCs w:val="16"/>
                <w:lang w:eastAsia="de-DE"/>
              </w:rPr>
              <w:t>TERT promoter variants can be detected by various molecular techniques, with Sanger sequencing, NGS and RT-PCR being most commonly used.</w:t>
            </w:r>
          </w:p>
          <w:p w14:paraId="28B61954" w14:textId="77777777" w:rsidR="00E948F6" w:rsidRPr="00F622BB" w:rsidRDefault="00E948F6" w:rsidP="00E948F6">
            <w:pPr>
              <w:spacing w:after="0" w:line="240" w:lineRule="auto"/>
              <w:rPr>
                <w:rFonts w:cstheme="minorHAnsi"/>
                <w:sz w:val="16"/>
                <w:szCs w:val="16"/>
              </w:rPr>
            </w:pPr>
          </w:p>
          <w:p w14:paraId="6CF66D60" w14:textId="77777777" w:rsidR="00E948F6" w:rsidRPr="00F622BB" w:rsidRDefault="00E948F6" w:rsidP="008078AB">
            <w:pPr>
              <w:spacing w:line="240" w:lineRule="auto"/>
              <w:rPr>
                <w:rFonts w:cstheme="minorHAnsi"/>
                <w:sz w:val="16"/>
                <w:szCs w:val="16"/>
              </w:rPr>
            </w:pPr>
            <w:r w:rsidRPr="00F622BB">
              <w:rPr>
                <w:rFonts w:cstheme="minorHAnsi"/>
                <w:sz w:val="16"/>
                <w:szCs w:val="16"/>
              </w:rPr>
              <w:t xml:space="preserve">Investigation of </w:t>
            </w:r>
            <w:r w:rsidRPr="00F622BB">
              <w:rPr>
                <w:rFonts w:cstheme="minorHAnsi"/>
                <w:i/>
                <w:iCs/>
                <w:sz w:val="16"/>
                <w:szCs w:val="16"/>
              </w:rPr>
              <w:t>TERT</w:t>
            </w:r>
            <w:r w:rsidRPr="00F622BB">
              <w:rPr>
                <w:rFonts w:cstheme="minorHAnsi"/>
                <w:sz w:val="16"/>
                <w:szCs w:val="16"/>
              </w:rPr>
              <w:t xml:space="preserve"> promoter alteration is a core element for </w:t>
            </w:r>
            <w:r w:rsidRPr="00F622BB">
              <w:rPr>
                <w:rFonts w:eastAsia="Times New Roman" w:cstheme="minorHAnsi"/>
                <w:color w:val="000000"/>
                <w:sz w:val="16"/>
                <w:szCs w:val="16"/>
                <w:lang w:eastAsia="en-AU"/>
              </w:rPr>
              <w:t>glioblastoma, IDH-</w:t>
            </w:r>
            <w:proofErr w:type="gramStart"/>
            <w:r w:rsidRPr="00F622BB">
              <w:rPr>
                <w:rFonts w:eastAsia="Times New Roman" w:cstheme="minorHAnsi"/>
                <w:color w:val="000000"/>
                <w:sz w:val="16"/>
                <w:szCs w:val="16"/>
                <w:lang w:eastAsia="en-AU"/>
              </w:rPr>
              <w:t>wildtype;</w:t>
            </w:r>
            <w:proofErr w:type="gramEnd"/>
            <w:r w:rsidRPr="00F622BB">
              <w:rPr>
                <w:rFonts w:eastAsia="Times New Roman" w:cstheme="minorHAnsi"/>
                <w:color w:val="000000"/>
                <w:sz w:val="16"/>
                <w:szCs w:val="16"/>
                <w:lang w:eastAsia="en-AU"/>
              </w:rPr>
              <w:t xml:space="preserve"> and meningioma</w:t>
            </w:r>
            <w:r w:rsidRPr="00F622BB">
              <w:rPr>
                <w:rFonts w:cstheme="minorHAnsi"/>
                <w:sz w:val="16"/>
                <w:szCs w:val="16"/>
              </w:rPr>
              <w:t>.</w:t>
            </w:r>
          </w:p>
          <w:p w14:paraId="5946ABA8" w14:textId="77777777" w:rsidR="00E948F6" w:rsidRPr="00F622BB" w:rsidRDefault="00E948F6" w:rsidP="00E948F6">
            <w:pPr>
              <w:pStyle w:val="Heading1"/>
              <w:spacing w:before="0" w:line="240" w:lineRule="auto"/>
              <w:rPr>
                <w:rFonts w:asciiTheme="minorHAnsi" w:hAnsiTheme="minorHAnsi" w:cstheme="minorHAnsi"/>
                <w:color w:val="auto"/>
                <w:sz w:val="16"/>
                <w:szCs w:val="16"/>
              </w:rPr>
            </w:pPr>
            <w:r w:rsidRPr="00F622BB">
              <w:rPr>
                <w:rFonts w:asciiTheme="minorHAnsi" w:hAnsiTheme="minorHAnsi" w:cstheme="minorHAnsi"/>
                <w:color w:val="auto"/>
                <w:sz w:val="16"/>
                <w:szCs w:val="16"/>
              </w:rPr>
              <w:lastRenderedPageBreak/>
              <w:t>References</w:t>
            </w:r>
          </w:p>
          <w:p w14:paraId="79E7E7CA"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fldChar w:fldCharType="begin"/>
            </w:r>
            <w:r w:rsidRPr="00F622BB">
              <w:rPr>
                <w:rFonts w:asciiTheme="minorHAnsi" w:hAnsiTheme="minorHAnsi" w:cstheme="minorHAnsi"/>
                <w:sz w:val="16"/>
                <w:szCs w:val="16"/>
              </w:rPr>
              <w:instrText xml:space="preserve"> ADDIN EN.REFLIST </w:instrText>
            </w:r>
            <w:r w:rsidRPr="00F622BB">
              <w:rPr>
                <w:rFonts w:asciiTheme="minorHAnsi" w:hAnsiTheme="minorHAnsi" w:cstheme="minorHAnsi"/>
                <w:sz w:val="16"/>
                <w:szCs w:val="16"/>
              </w:rPr>
              <w:fldChar w:fldCharType="separate"/>
            </w:r>
            <w:r w:rsidRPr="00F622BB">
              <w:rPr>
                <w:rFonts w:asciiTheme="minorHAnsi" w:hAnsiTheme="minorHAnsi" w:cstheme="minorHAnsi"/>
                <w:sz w:val="16"/>
                <w:szCs w:val="16"/>
              </w:rPr>
              <w:t>1</w:t>
            </w:r>
            <w:r w:rsidRPr="00F622BB">
              <w:rPr>
                <w:rFonts w:asciiTheme="minorHAnsi" w:hAnsiTheme="minorHAnsi" w:cstheme="minorHAnsi"/>
                <w:sz w:val="16"/>
                <w:szCs w:val="16"/>
              </w:rPr>
              <w:tab/>
              <w:t xml:space="preserve">Koelsche C, Sahm F, Capper D, Reuss D, Sturm D, Jones DT, Kool M, Northcott PA, Wiestler B, Bohmer K, Meyer J, Mawrin C, Hartmann C, Mittelbronn M, Platten M, Brokinkel B, Seiz M, Herold-Mende C, Unterberg A, Schittenhelm J, Weller M, Pfister S, Wick W, Korshunov A and von Deimling A (2013). Distribution of TERT promoter mutations in pediatric and adult tumors of the nervous system.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126(6):907-915.</w:t>
            </w:r>
          </w:p>
          <w:p w14:paraId="28ECFC85"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2</w:t>
            </w:r>
            <w:r w:rsidRPr="00F622BB">
              <w:rPr>
                <w:rFonts w:asciiTheme="minorHAnsi" w:hAnsiTheme="minorHAnsi" w:cstheme="minorHAnsi"/>
                <w:sz w:val="16"/>
                <w:szCs w:val="16"/>
              </w:rPr>
              <w:tab/>
              <w:t xml:space="preserve">Arita H, Narita Y, Takami H, Fukushima S, Matsushita Y, Yoshida A, Miyakita Y, Ohno M, Shibui S and Ichimura K (2013). TERT promoter mutations rather than methylation are the main mechanism for TERT upregulation in adult gliomas.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126(6):939-941.</w:t>
            </w:r>
          </w:p>
          <w:p w14:paraId="6A9C2FD2"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3</w:t>
            </w:r>
            <w:r w:rsidRPr="00F622BB">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136(5):805-810.</w:t>
            </w:r>
          </w:p>
          <w:p w14:paraId="2599B2E8"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4</w:t>
            </w:r>
            <w:r w:rsidRPr="00F622BB">
              <w:rPr>
                <w:rFonts w:asciiTheme="minorHAnsi" w:hAnsiTheme="minorHAnsi" w:cstheme="minorHAnsi"/>
                <w:sz w:val="16"/>
                <w:szCs w:val="16"/>
              </w:rPr>
              <w:tab/>
              <w:t xml:space="preserve">WHO Classification of Tumours Editorial Board (2021). </w:t>
            </w:r>
            <w:r w:rsidRPr="00F622BB">
              <w:rPr>
                <w:rFonts w:asciiTheme="minorHAnsi" w:hAnsiTheme="minorHAnsi" w:cstheme="minorHAnsi"/>
                <w:i/>
                <w:sz w:val="16"/>
                <w:szCs w:val="16"/>
              </w:rPr>
              <w:t>Central Nervous System Tumours, WHO Classification of Tumours, 5th Edition, Volume 6</w:t>
            </w:r>
            <w:r w:rsidRPr="00F622BB">
              <w:rPr>
                <w:rFonts w:asciiTheme="minorHAnsi" w:hAnsiTheme="minorHAnsi" w:cstheme="minorHAnsi"/>
                <w:sz w:val="16"/>
                <w:szCs w:val="16"/>
              </w:rPr>
              <w:t>. IARC Press, Lyon, France.</w:t>
            </w:r>
          </w:p>
          <w:p w14:paraId="58A0C22A"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5</w:t>
            </w:r>
            <w:r w:rsidRPr="00F622BB">
              <w:rPr>
                <w:rFonts w:asciiTheme="minorHAnsi" w:hAnsiTheme="minorHAnsi" w:cstheme="minorHAnsi"/>
                <w:sz w:val="16"/>
                <w:szCs w:val="16"/>
              </w:rPr>
              <w:tab/>
              <w:t xml:space="preserve">Berzero G, Di Stefano AL, Ronchi S, Bielle F, Villa C, Guillerm E, Capelle L, Mathon B, Laurenge A, Giry M, Schmitt Y, Marie Y, Idbaih A, Hoang-Xuan K, Delattre JY, Mokhtari K and Sanson M (2021). IDH-wildtype lower-grade diffuse gliomas: the importance of histological grade and molecular assessment for prognostic stratification. </w:t>
            </w:r>
            <w:r w:rsidRPr="00F622BB">
              <w:rPr>
                <w:rFonts w:asciiTheme="minorHAnsi" w:hAnsiTheme="minorHAnsi" w:cstheme="minorHAnsi"/>
                <w:i/>
                <w:sz w:val="16"/>
                <w:szCs w:val="16"/>
              </w:rPr>
              <w:t>Neuro Oncol</w:t>
            </w:r>
            <w:r w:rsidRPr="00F622BB">
              <w:rPr>
                <w:rFonts w:asciiTheme="minorHAnsi" w:hAnsiTheme="minorHAnsi" w:cstheme="minorHAnsi"/>
                <w:sz w:val="16"/>
                <w:szCs w:val="16"/>
              </w:rPr>
              <w:t xml:space="preserve"> 23(6):955-966.</w:t>
            </w:r>
          </w:p>
          <w:p w14:paraId="4FD50723"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0B1059">
              <w:rPr>
                <w:rFonts w:asciiTheme="minorHAnsi" w:hAnsiTheme="minorHAnsi" w:cstheme="minorHAnsi"/>
                <w:sz w:val="16"/>
                <w:szCs w:val="16"/>
                <w:lang w:val="en-AU"/>
              </w:rPr>
              <w:t>6</w:t>
            </w:r>
            <w:r w:rsidRPr="000B1059">
              <w:rPr>
                <w:rFonts w:asciiTheme="minorHAnsi" w:hAnsiTheme="minorHAnsi" w:cstheme="minorHAnsi"/>
                <w:sz w:val="16"/>
                <w:szCs w:val="16"/>
                <w:lang w:val="en-AU"/>
              </w:rPr>
              <w:tab/>
              <w:t xml:space="preserve">Giannini C and Giangaspero F (2021). </w:t>
            </w:r>
            <w:r w:rsidRPr="00F622BB">
              <w:rPr>
                <w:rFonts w:asciiTheme="minorHAnsi" w:hAnsiTheme="minorHAnsi" w:cstheme="minorHAnsi"/>
                <w:sz w:val="16"/>
                <w:szCs w:val="16"/>
              </w:rPr>
              <w:t xml:space="preserve">TERT promoter mutation: is it enough to call a WHO grade II astrocytoma IDH wild-type glioblastoma? </w:t>
            </w:r>
            <w:r w:rsidRPr="00F622BB">
              <w:rPr>
                <w:rFonts w:asciiTheme="minorHAnsi" w:hAnsiTheme="minorHAnsi" w:cstheme="minorHAnsi"/>
                <w:i/>
                <w:sz w:val="16"/>
                <w:szCs w:val="16"/>
              </w:rPr>
              <w:t>Neuro Oncol</w:t>
            </w:r>
            <w:r w:rsidRPr="00F622BB">
              <w:rPr>
                <w:rFonts w:asciiTheme="minorHAnsi" w:hAnsiTheme="minorHAnsi" w:cstheme="minorHAnsi"/>
                <w:sz w:val="16"/>
                <w:szCs w:val="16"/>
              </w:rPr>
              <w:t xml:space="preserve"> 23(6):865-866.</w:t>
            </w:r>
          </w:p>
          <w:p w14:paraId="70EB1D69" w14:textId="4423F6D3" w:rsidR="00B87387" w:rsidRPr="00F622BB" w:rsidRDefault="00E948F6" w:rsidP="00F622BB">
            <w:pPr>
              <w:pStyle w:val="EndNoteBibliography"/>
              <w:spacing w:after="100"/>
              <w:ind w:left="318" w:hanging="318"/>
              <w:rPr>
                <w:rFonts w:asciiTheme="minorHAnsi" w:hAnsiTheme="minorHAnsi" w:cstheme="minorHAnsi"/>
                <w:b/>
                <w:sz w:val="16"/>
                <w:szCs w:val="16"/>
                <w:highlight w:val="green"/>
                <w:u w:val="single"/>
              </w:rPr>
            </w:pPr>
            <w:r w:rsidRPr="00F622BB">
              <w:rPr>
                <w:rFonts w:asciiTheme="minorHAnsi" w:hAnsiTheme="minorHAnsi" w:cstheme="minorHAnsi"/>
                <w:sz w:val="16"/>
                <w:szCs w:val="16"/>
              </w:rPr>
              <w:t>7</w:t>
            </w:r>
            <w:r w:rsidRPr="00F622BB">
              <w:rPr>
                <w:rFonts w:asciiTheme="minorHAnsi" w:hAnsiTheme="minorHAnsi" w:cstheme="minorHAnsi"/>
                <w:sz w:val="16"/>
                <w:szCs w:val="16"/>
              </w:rPr>
              <w:tab/>
              <w:t xml:space="preserve">Sahm F, Schrimpf D, Olar A, Koelsche C, Reuss D, Bissel J, Kratz A, Capper D, Schefzyk S, Hielscher T, Wang Q, Sulman EP, Adeberg S, Koch A, Okuducu AF, Brehmer S, Schittenhelm J, Becker A, Brokinkel B, Schmidt M, Ull T, Gousias K, Kessler AF, Lamszus K, Debus J, Mawrin C, Kim YJ, Simon M, Ketter R, Paulus W, Aldape KD, Herold-Mende C and von Deimling A (2016). TERT Promoter Mutations and Risk of Recurrence in Meningioma. </w:t>
            </w:r>
            <w:r w:rsidRPr="00F622BB">
              <w:rPr>
                <w:rFonts w:asciiTheme="minorHAnsi" w:hAnsiTheme="minorHAnsi" w:cstheme="minorHAnsi"/>
                <w:i/>
                <w:sz w:val="16"/>
                <w:szCs w:val="16"/>
              </w:rPr>
              <w:t>J Natl Cancer Inst</w:t>
            </w:r>
            <w:r w:rsidRPr="00F622BB">
              <w:rPr>
                <w:rFonts w:asciiTheme="minorHAnsi" w:hAnsiTheme="minorHAnsi" w:cstheme="minorHAnsi"/>
                <w:sz w:val="16"/>
                <w:szCs w:val="16"/>
              </w:rPr>
              <w:t xml:space="preserve"> 108(5).</w:t>
            </w:r>
            <w:r w:rsidR="00F622BB">
              <w:rPr>
                <w:rFonts w:asciiTheme="minorHAnsi" w:hAnsiTheme="minorHAnsi" w:cstheme="minorHAnsi"/>
                <w:sz w:val="16"/>
                <w:szCs w:val="16"/>
              </w:rPr>
              <w:t xml:space="preserve"> </w:t>
            </w:r>
            <w:r w:rsidRPr="00F622BB">
              <w:rPr>
                <w:rFonts w:asciiTheme="minorHAnsi" w:hAnsiTheme="minorHAnsi" w:cstheme="minorHAnsi"/>
                <w:sz w:val="16"/>
                <w:szCs w:val="16"/>
              </w:rPr>
              <w:fldChar w:fldCharType="end"/>
            </w:r>
          </w:p>
        </w:tc>
        <w:tc>
          <w:tcPr>
            <w:tcW w:w="1959" w:type="dxa"/>
          </w:tcPr>
          <w:p w14:paraId="2680DF05" w14:textId="1B02B243"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06D446B3" w14:textId="3B06A1E4" w:rsidR="00B87387" w:rsidRPr="0067776A" w:rsidRDefault="00B87387" w:rsidP="00F95D86">
            <w:pPr>
              <w:autoSpaceDE w:val="0"/>
              <w:autoSpaceDN w:val="0"/>
              <w:adjustRightInd w:val="0"/>
              <w:spacing w:after="0" w:line="240" w:lineRule="auto"/>
              <w:rPr>
                <w:sz w:val="16"/>
                <w:szCs w:val="16"/>
                <w:highlight w:val="yellow"/>
              </w:rPr>
            </w:pPr>
          </w:p>
        </w:tc>
      </w:tr>
      <w:tr w:rsidR="00E575E6" w:rsidRPr="00CC5E7C" w14:paraId="3C6EB6FC" w14:textId="77777777" w:rsidTr="00F035DC">
        <w:trPr>
          <w:trHeight w:val="895"/>
        </w:trPr>
        <w:tc>
          <w:tcPr>
            <w:tcW w:w="865" w:type="dxa"/>
            <w:shd w:val="clear" w:color="000000" w:fill="EEECE1"/>
          </w:tcPr>
          <w:p w14:paraId="704F8094" w14:textId="261AAE74" w:rsidR="00E575E6" w:rsidRPr="00721253" w:rsidRDefault="00112151"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5048F79" w14:textId="575A1CAD" w:rsidR="00E575E6" w:rsidRPr="00CE231E" w:rsidRDefault="00112151" w:rsidP="00F95D86">
            <w:pPr>
              <w:spacing w:line="240" w:lineRule="auto"/>
              <w:rPr>
                <w:rFonts w:cstheme="minorHAnsi"/>
                <w:color w:val="221E1F"/>
                <w:sz w:val="16"/>
                <w:szCs w:val="16"/>
              </w:rPr>
            </w:pPr>
            <w:r w:rsidRPr="00CE231E">
              <w:rPr>
                <w:rFonts w:cstheme="minorHAnsi"/>
                <w:i/>
                <w:iCs/>
                <w:color w:val="221E1F"/>
                <w:sz w:val="16"/>
                <w:szCs w:val="16"/>
              </w:rPr>
              <w:t xml:space="preserve">TP53 </w:t>
            </w:r>
            <w:proofErr w:type="spellStart"/>
            <w:r w:rsidRPr="00CE231E">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tcPr>
          <w:p w14:paraId="311FBEED" w14:textId="76286A9A" w:rsidR="00AC599C" w:rsidRPr="00AC599C" w:rsidRDefault="00AC599C" w:rsidP="00AC599C">
            <w:pPr>
              <w:spacing w:after="0" w:line="240" w:lineRule="auto"/>
              <w:rPr>
                <w:rFonts w:cstheme="minorHAnsi"/>
                <w:b/>
                <w:bCs/>
                <w:iCs/>
                <w:sz w:val="16"/>
                <w:szCs w:val="16"/>
              </w:rPr>
            </w:pPr>
            <w:r w:rsidRPr="00514027">
              <w:rPr>
                <w:rFonts w:cstheme="minorHAnsi"/>
                <w:b/>
                <w:bCs/>
                <w:i/>
                <w:sz w:val="16"/>
                <w:szCs w:val="16"/>
              </w:rPr>
              <w:t>TP53</w:t>
            </w:r>
            <w:r w:rsidRPr="00AC599C">
              <w:rPr>
                <w:rFonts w:cstheme="minorHAnsi"/>
                <w:b/>
                <w:bCs/>
                <w:iCs/>
                <w:sz w:val="16"/>
                <w:szCs w:val="16"/>
              </w:rPr>
              <w:t xml:space="preserve"> variant</w:t>
            </w:r>
          </w:p>
          <w:p w14:paraId="52816AB9" w14:textId="7C890F60" w:rsidR="00CE231E" w:rsidRPr="00262B47" w:rsidRDefault="00CE231E" w:rsidP="00CE231E">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9E80FCD" w14:textId="77777777" w:rsidR="00CE231E" w:rsidRPr="00EA2697" w:rsidRDefault="00CE231E" w:rsidP="00CE231E">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6B30815" w14:textId="680FB98C" w:rsidR="00CE231E" w:rsidRDefault="00AC599C" w:rsidP="00CE231E">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00CE231E" w:rsidRPr="00DF349A">
              <w:rPr>
                <w:rFonts w:cstheme="minorHAnsi"/>
                <w:iCs/>
                <w:sz w:val="16"/>
                <w:szCs w:val="16"/>
              </w:rPr>
              <w:t xml:space="preserve"> </w:t>
            </w:r>
          </w:p>
          <w:p w14:paraId="3984DD4B" w14:textId="241FAAC2" w:rsidR="00C70EC7" w:rsidRPr="00C70EC7" w:rsidRDefault="00C70EC7" w:rsidP="00C70EC7">
            <w:pPr>
              <w:spacing w:after="0" w:line="240" w:lineRule="auto"/>
              <w:rPr>
                <w:rFonts w:cstheme="minorHAnsi"/>
                <w:iCs/>
                <w:sz w:val="16"/>
                <w:szCs w:val="16"/>
              </w:rPr>
            </w:pPr>
            <w:r w:rsidRPr="00C70EC7">
              <w:rPr>
                <w:rFonts w:cstheme="minorHAnsi"/>
                <w:iCs/>
                <w:sz w:val="16"/>
                <w:szCs w:val="16"/>
              </w:rPr>
              <w:t>EXONS ANALYSED</w:t>
            </w:r>
          </w:p>
          <w:p w14:paraId="3D8A117C" w14:textId="77777777"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Exons 5-8 </w:t>
            </w:r>
          </w:p>
          <w:p w14:paraId="74CD9BE2" w14:textId="77777777"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All exons </w:t>
            </w:r>
          </w:p>
          <w:p w14:paraId="2B27CCFC" w14:textId="0EE22524"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Other, </w:t>
            </w:r>
            <w:r w:rsidRPr="00C26B5A">
              <w:rPr>
                <w:rFonts w:cstheme="minorHAnsi"/>
                <w:i/>
                <w:sz w:val="16"/>
                <w:szCs w:val="16"/>
              </w:rPr>
              <w:t>specify</w:t>
            </w:r>
          </w:p>
          <w:p w14:paraId="1A2D16A5" w14:textId="77777777" w:rsidR="00CE231E" w:rsidRPr="00A8696B" w:rsidRDefault="00CE231E" w:rsidP="00CE231E">
            <w:pPr>
              <w:spacing w:after="0" w:line="240" w:lineRule="auto"/>
              <w:rPr>
                <w:rFonts w:cstheme="minorHAnsi"/>
                <w:iCs/>
                <w:sz w:val="16"/>
                <w:szCs w:val="16"/>
              </w:rPr>
            </w:pPr>
            <w:r w:rsidRPr="00A8696B">
              <w:rPr>
                <w:rFonts w:cstheme="minorHAnsi"/>
                <w:color w:val="221E1F"/>
                <w:sz w:val="16"/>
                <w:szCs w:val="16"/>
              </w:rPr>
              <w:t>TESTING METHOD</w:t>
            </w:r>
          </w:p>
          <w:p w14:paraId="4ECA6DD0" w14:textId="77777777" w:rsidR="00CE231E" w:rsidRPr="005D49D0" w:rsidRDefault="00CE231E" w:rsidP="00CE231E">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46E3B568" w14:textId="77777777" w:rsidR="00CE231E" w:rsidRPr="007616EC" w:rsidRDefault="00CE231E" w:rsidP="00CE231E">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28B31F63" w14:textId="77777777" w:rsidR="00CE231E" w:rsidRPr="006A2017" w:rsidRDefault="00CE231E" w:rsidP="00CE231E">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7AC7F32D" w14:textId="77777777" w:rsidR="00CE231E" w:rsidRDefault="00CE231E" w:rsidP="00CE231E">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5F78A9CC" w14:textId="53584999" w:rsidR="009B1B87" w:rsidRDefault="009B1B87" w:rsidP="00CE231E">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IHC</w:t>
            </w:r>
          </w:p>
          <w:p w14:paraId="71CA946F" w14:textId="456D928F" w:rsidR="00320E7F" w:rsidRPr="00320E7F" w:rsidRDefault="00320E7F" w:rsidP="00320E7F">
            <w:pPr>
              <w:pStyle w:val="ListParagraph"/>
              <w:spacing w:line="240" w:lineRule="auto"/>
              <w:ind w:left="180"/>
              <w:rPr>
                <w:rFonts w:cstheme="minorHAnsi"/>
                <w:b/>
                <w:bCs/>
                <w:color w:val="221E1F"/>
                <w:sz w:val="16"/>
                <w:szCs w:val="16"/>
              </w:rPr>
            </w:pPr>
            <w:r w:rsidRPr="00320E7F">
              <w:rPr>
                <w:rFonts w:cstheme="minorHAnsi"/>
                <w:b/>
                <w:bCs/>
                <w:color w:val="221E1F"/>
                <w:sz w:val="16"/>
                <w:szCs w:val="16"/>
              </w:rPr>
              <w:t>p53 expression</w:t>
            </w:r>
          </w:p>
          <w:p w14:paraId="5F9F06CA" w14:textId="77777777"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t>Negative or rare, lightly positive cells</w:t>
            </w:r>
          </w:p>
          <w:p w14:paraId="72D460DA" w14:textId="77777777"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lastRenderedPageBreak/>
              <w:t>Intermediate (intermediate numbers of predominantly</w:t>
            </w:r>
          </w:p>
          <w:p w14:paraId="5894737F" w14:textId="77777777" w:rsidR="009B1B87" w:rsidRPr="00320E7F" w:rsidRDefault="009B1B87" w:rsidP="004051AF">
            <w:pPr>
              <w:pStyle w:val="ListParagraph"/>
              <w:spacing w:after="100" w:line="240" w:lineRule="auto"/>
              <w:ind w:left="322"/>
              <w:rPr>
                <w:rFonts w:cs="Verdana"/>
                <w:iCs/>
                <w:sz w:val="16"/>
                <w:szCs w:val="16"/>
              </w:rPr>
            </w:pPr>
            <w:r w:rsidRPr="00320E7F">
              <w:rPr>
                <w:rFonts w:cs="Verdana"/>
                <w:iCs/>
                <w:sz w:val="16"/>
                <w:szCs w:val="16"/>
              </w:rPr>
              <w:t>lightly positive cells)</w:t>
            </w:r>
          </w:p>
          <w:p w14:paraId="1E80262C" w14:textId="521FA2FB"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t>Positive (diffuse and strong nuclear positivity)</w:t>
            </w:r>
          </w:p>
          <w:p w14:paraId="63C8F9DC" w14:textId="77777777" w:rsidR="00CE231E" w:rsidRPr="00E06966" w:rsidRDefault="00CE231E" w:rsidP="00CE231E">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0B00E968" w14:textId="77777777" w:rsidR="00E575E6" w:rsidRPr="00146CA1" w:rsidRDefault="00E575E6" w:rsidP="00F95D86">
            <w:pPr>
              <w:spacing w:after="0" w:line="240" w:lineRule="auto"/>
              <w:rPr>
                <w:rFonts w:cstheme="minorHAnsi"/>
                <w:color w:val="221E1F"/>
                <w:sz w:val="14"/>
                <w:szCs w:val="14"/>
                <w:highlight w:val="green"/>
              </w:rPr>
            </w:pPr>
          </w:p>
        </w:tc>
        <w:tc>
          <w:tcPr>
            <w:tcW w:w="7938" w:type="dxa"/>
          </w:tcPr>
          <w:p w14:paraId="0F7798FF"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lastRenderedPageBreak/>
              <w:t xml:space="preserve">Sequence variants in the </w:t>
            </w:r>
            <w:r w:rsidRPr="00F26E0C">
              <w:rPr>
                <w:rFonts w:cstheme="minorHAnsi"/>
                <w:i/>
                <w:sz w:val="16"/>
                <w:szCs w:val="16"/>
              </w:rPr>
              <w:t>TP53</w:t>
            </w:r>
            <w:r w:rsidRPr="00F26E0C">
              <w:rPr>
                <w:rFonts w:cstheme="minorHAnsi"/>
                <w:sz w:val="16"/>
                <w:szCs w:val="16"/>
              </w:rPr>
              <w:t xml:space="preserve"> (tumour protein p53; 17p13.1) gene are found in a variety of cancers including &gt;80% of </w:t>
            </w:r>
            <w:r w:rsidRPr="00F26E0C">
              <w:rPr>
                <w:rFonts w:cstheme="minorHAnsi"/>
                <w:iCs/>
                <w:sz w:val="16"/>
                <w:szCs w:val="16"/>
              </w:rPr>
              <w:t>IDH</w:t>
            </w:r>
            <w:r w:rsidRPr="00F26E0C">
              <w:rPr>
                <w:rFonts w:cstheme="minorHAnsi"/>
                <w:sz w:val="16"/>
                <w:szCs w:val="16"/>
              </w:rPr>
              <w:t>-mutant diffuse astrocytic gliomas.</w:t>
            </w:r>
            <w:hyperlink w:anchor="_ENREF_1" w:tooltip="Brat, 2015 #2451" w:history="1">
              <w:r w:rsidRPr="00F26E0C">
                <w:rPr>
                  <w:rFonts w:cstheme="minorHAnsi"/>
                  <w:sz w:val="16"/>
                  <w:szCs w:val="16"/>
                </w:rPr>
                <w:fldChar w:fldCharType="begin">
                  <w:fldData xml:space="preserve">PEVuZE5vdGU+PENpdGU+PEF1dGhvcj5CcmF0PC9BdXRob3I+PFllYXI+MjAxNTwvWWVhcj48UmVj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=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PEVuZE5vdGU+PENpdGU+PEF1dGhvcj5CcmF0PC9BdXRob3I+PFllYXI+MjAxNTwvWWVhcj48UmVj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=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r w:rsidRPr="00F26E0C">
                <w:rPr>
                  <w:rFonts w:cstheme="minorHAnsi"/>
                  <w:noProof/>
                  <w:sz w:val="16"/>
                  <w:szCs w:val="16"/>
                  <w:vertAlign w:val="superscript"/>
                </w:rPr>
                <w:t>1</w:t>
              </w:r>
              <w:r w:rsidRPr="00F26E0C">
                <w:rPr>
                  <w:rFonts w:cstheme="minorHAnsi"/>
                  <w:sz w:val="16"/>
                  <w:szCs w:val="16"/>
                </w:rPr>
                <w:fldChar w:fldCharType="end"/>
              </w:r>
            </w:hyperlink>
            <w:r w:rsidRPr="00F26E0C">
              <w:rPr>
                <w:rFonts w:cstheme="minorHAnsi"/>
                <w:sz w:val="16"/>
                <w:szCs w:val="16"/>
              </w:rPr>
              <w:t xml:space="preserve"> </w:t>
            </w:r>
            <w:r w:rsidRPr="00F26E0C">
              <w:rPr>
                <w:rFonts w:cstheme="minorHAnsi"/>
                <w:i/>
                <w:sz w:val="16"/>
                <w:szCs w:val="16"/>
              </w:rPr>
              <w:t>TP53</w:t>
            </w:r>
            <w:r w:rsidRPr="00F26E0C">
              <w:rPr>
                <w:rFonts w:cstheme="minorHAnsi"/>
                <w:sz w:val="16"/>
                <w:szCs w:val="16"/>
              </w:rPr>
              <w:t xml:space="preserve"> variants are less common in </w:t>
            </w:r>
            <w:r w:rsidRPr="00F26E0C">
              <w:rPr>
                <w:rFonts w:cstheme="minorHAnsi"/>
                <w:iCs/>
                <w:sz w:val="16"/>
                <w:szCs w:val="16"/>
              </w:rPr>
              <w:t>IDH</w:t>
            </w:r>
            <w:r w:rsidRPr="00F26E0C">
              <w:rPr>
                <w:rFonts w:cstheme="minorHAnsi"/>
                <w:sz w:val="16"/>
                <w:szCs w:val="16"/>
              </w:rPr>
              <w:t xml:space="preserve">-wildtype glioblastomas (23-28%) and are notably uncommon in oligodendrogliomas, IDH-mutant and 1p/19q-codeleted. </w:t>
            </w:r>
          </w:p>
          <w:p w14:paraId="7A352D80" w14:textId="77777777" w:rsidR="00F26E0C" w:rsidRPr="00F26E0C" w:rsidRDefault="00F26E0C" w:rsidP="00F26E0C">
            <w:pPr>
              <w:spacing w:after="0" w:line="240" w:lineRule="auto"/>
              <w:rPr>
                <w:rFonts w:cstheme="minorHAnsi"/>
                <w:sz w:val="16"/>
                <w:szCs w:val="16"/>
              </w:rPr>
            </w:pPr>
          </w:p>
          <w:p w14:paraId="651F708C"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Detection of a </w:t>
            </w:r>
            <w:r w:rsidRPr="00F26E0C">
              <w:rPr>
                <w:rFonts w:cstheme="minorHAnsi"/>
                <w:i/>
                <w:sz w:val="16"/>
                <w:szCs w:val="16"/>
              </w:rPr>
              <w:t>TP53</w:t>
            </w:r>
            <w:r w:rsidRPr="00F26E0C">
              <w:rPr>
                <w:rFonts w:cstheme="minorHAnsi"/>
                <w:sz w:val="16"/>
                <w:szCs w:val="16"/>
              </w:rPr>
              <w:t xml:space="preserve"> variant may be used to support the diagnosis of IDH-mutant astrocytoma. However, exclusion of 1p/19q codeletion and ATRX loss of expression is not sufficient to establish this diagnosis, as rare cases of usually high grade and/or recurrent oligodendroglioma, IDH-mutant and 1p/19q-codeleted may also feature </w:t>
            </w:r>
            <w:r w:rsidRPr="00F26E0C">
              <w:rPr>
                <w:rFonts w:cstheme="minorHAnsi"/>
                <w:i/>
                <w:sz w:val="16"/>
                <w:szCs w:val="16"/>
              </w:rPr>
              <w:t>TP53</w:t>
            </w:r>
            <w:r w:rsidRPr="00F26E0C">
              <w:rPr>
                <w:rFonts w:cstheme="minorHAnsi"/>
                <w:sz w:val="16"/>
                <w:szCs w:val="16"/>
              </w:rPr>
              <w:t xml:space="preserve"> variants. Furthermore, </w:t>
            </w:r>
            <w:r w:rsidRPr="00F26E0C">
              <w:rPr>
                <w:rFonts w:cstheme="minorHAnsi"/>
                <w:i/>
                <w:sz w:val="16"/>
                <w:szCs w:val="16"/>
              </w:rPr>
              <w:t>TP53</w:t>
            </w:r>
            <w:r w:rsidRPr="00F26E0C">
              <w:rPr>
                <w:rFonts w:cstheme="minorHAnsi"/>
                <w:sz w:val="16"/>
                <w:szCs w:val="16"/>
              </w:rPr>
              <w:t xml:space="preserve"> variants are important for classifying medulloblastomas, SHH pathway-activated and </w:t>
            </w:r>
            <w:r w:rsidRPr="00F26E0C">
              <w:rPr>
                <w:rFonts w:cstheme="minorHAnsi"/>
                <w:i/>
                <w:sz w:val="16"/>
                <w:szCs w:val="16"/>
              </w:rPr>
              <w:t>TP53</w:t>
            </w:r>
            <w:r w:rsidRPr="00F26E0C">
              <w:rPr>
                <w:rFonts w:cstheme="minorHAnsi"/>
                <w:sz w:val="16"/>
                <w:szCs w:val="16"/>
              </w:rPr>
              <w:t xml:space="preserve">-mutant. </w:t>
            </w:r>
            <w:r w:rsidRPr="00F26E0C">
              <w:rPr>
                <w:rFonts w:cstheme="minorHAnsi"/>
                <w:i/>
                <w:sz w:val="16"/>
                <w:szCs w:val="16"/>
              </w:rPr>
              <w:t>TP53</w:t>
            </w:r>
            <w:r w:rsidRPr="00F26E0C">
              <w:rPr>
                <w:rFonts w:cstheme="minorHAnsi"/>
                <w:sz w:val="16"/>
                <w:szCs w:val="16"/>
              </w:rPr>
              <w:t xml:space="preserve"> alterations are common in some other types of brain tumours but are not listed as essential or desirable diagnostic criterion for these latter tumours.</w:t>
            </w:r>
          </w:p>
          <w:p w14:paraId="022D9E2E" w14:textId="77777777" w:rsidR="00F26E0C" w:rsidRPr="00F26E0C" w:rsidRDefault="00F26E0C" w:rsidP="00F26E0C">
            <w:pPr>
              <w:spacing w:after="0" w:line="240" w:lineRule="auto"/>
              <w:rPr>
                <w:rFonts w:cstheme="minorHAnsi"/>
                <w:sz w:val="16"/>
                <w:szCs w:val="16"/>
              </w:rPr>
            </w:pPr>
          </w:p>
          <w:p w14:paraId="2B19ECBB" w14:textId="17271786"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Different DNA sequencing techniques may be used for detecting </w:t>
            </w:r>
            <w:r w:rsidRPr="00F26E0C">
              <w:rPr>
                <w:rFonts w:cstheme="minorHAnsi"/>
                <w:i/>
                <w:sz w:val="16"/>
                <w:szCs w:val="16"/>
              </w:rPr>
              <w:t>TP53</w:t>
            </w:r>
            <w:r w:rsidRPr="00F26E0C">
              <w:rPr>
                <w:rFonts w:cstheme="minorHAnsi"/>
                <w:sz w:val="16"/>
                <w:szCs w:val="16"/>
              </w:rPr>
              <w:t xml:space="preserve"> variants, with NGS covering the entire coding sequence being most reliable, as sequence alterations tend to cluster in exons 5 to 8 but may also affect other exons. </w:t>
            </w:r>
            <w:proofErr w:type="gramStart"/>
            <w:r w:rsidRPr="00F26E0C">
              <w:rPr>
                <w:rFonts w:cstheme="minorHAnsi"/>
                <w:sz w:val="16"/>
                <w:szCs w:val="16"/>
              </w:rPr>
              <w:t>The vast majority of</w:t>
            </w:r>
            <w:proofErr w:type="gramEnd"/>
            <w:r w:rsidRPr="00F26E0C">
              <w:rPr>
                <w:rFonts w:cstheme="minorHAnsi"/>
                <w:sz w:val="16"/>
                <w:szCs w:val="16"/>
              </w:rPr>
              <w:t xml:space="preserve"> alterations are missense variants. </w:t>
            </w:r>
          </w:p>
          <w:p w14:paraId="1C9B873F" w14:textId="77777777" w:rsidR="00F26E0C" w:rsidRPr="00F26E0C" w:rsidRDefault="00F26E0C" w:rsidP="00F26E0C">
            <w:pPr>
              <w:spacing w:after="0" w:line="240" w:lineRule="auto"/>
              <w:rPr>
                <w:rFonts w:cstheme="minorHAnsi"/>
                <w:sz w:val="16"/>
                <w:szCs w:val="16"/>
              </w:rPr>
            </w:pPr>
          </w:p>
          <w:p w14:paraId="15A0470B"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Immunohistochemistry (IHC) is a useful screening tool, given that most </w:t>
            </w:r>
            <w:r w:rsidRPr="00F26E0C">
              <w:rPr>
                <w:rFonts w:cstheme="minorHAnsi"/>
                <w:i/>
                <w:sz w:val="16"/>
                <w:szCs w:val="16"/>
              </w:rPr>
              <w:t>TP53</w:t>
            </w:r>
            <w:r w:rsidRPr="00F26E0C">
              <w:rPr>
                <w:rFonts w:cstheme="minorHAnsi"/>
                <w:sz w:val="16"/>
                <w:szCs w:val="16"/>
              </w:rPr>
              <w:t xml:space="preserve"> missense variants result in increased p53 protein half-life that produces strong immunoreactivity in </w:t>
            </w:r>
            <w:proofErr w:type="gramStart"/>
            <w:r w:rsidRPr="00F26E0C">
              <w:rPr>
                <w:rFonts w:cstheme="minorHAnsi"/>
                <w:sz w:val="16"/>
                <w:szCs w:val="16"/>
              </w:rPr>
              <w:t>the majority of</w:t>
            </w:r>
            <w:proofErr w:type="gramEnd"/>
            <w:r w:rsidRPr="00F26E0C">
              <w:rPr>
                <w:rFonts w:cstheme="minorHAnsi"/>
                <w:sz w:val="16"/>
                <w:szCs w:val="16"/>
              </w:rPr>
              <w:t xml:space="preserve"> tumour cell nuclei (rather than scattered positivity and/or light nuclear staining). Strong p53 positivity in &gt;10% of the tumour cell nuclei has been found to have a sensitivity of 77.4-78.8% and a specificity of 78.6-96.7% when compared to sequencing.</w:t>
            </w:r>
            <w:r w:rsidRPr="00F26E0C">
              <w:rPr>
                <w:rFonts w:cstheme="minorHAnsi"/>
                <w:sz w:val="16"/>
                <w:szCs w:val="16"/>
              </w:rPr>
              <w:fldChar w:fldCharType="begin">
                <w:fldData xml:space="preserve">PEVuZE5vdGU+PENpdGU+PEF1dGhvcj5UYWthbWk8L0F1dGhvcj48WWVhcj4yMDE1PC9ZZWFyPjxS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eSAoWnVyaWNoLCBTd2l0emVybGFuZCk8L2FiYnItMT48L2FsdC1wZXJpb2RpY2FsPjxwYWdlcz4y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PEVuZE5vdGU+PENpdGU+PEF1dGhvcj5UYWthbWk8L0F1dGhvcj48WWVhcj4yMDE1PC9ZZWFyPjxS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eSAoWnVyaWNoLCBTd2l0emVybGFuZCk8L2FiYnItMT48L2FsdC1wZXJpb2RpY2FsPjxwYWdlcz4y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hyperlink w:anchor="_ENREF_2" w:tooltip="Takami, 2015 #2453" w:history="1">
              <w:r w:rsidRPr="00F26E0C">
                <w:rPr>
                  <w:rFonts w:cstheme="minorHAnsi"/>
                  <w:noProof/>
                  <w:sz w:val="16"/>
                  <w:szCs w:val="16"/>
                  <w:vertAlign w:val="superscript"/>
                </w:rPr>
                <w:t>2</w:t>
              </w:r>
            </w:hyperlink>
            <w:r w:rsidRPr="00F26E0C">
              <w:rPr>
                <w:rFonts w:cstheme="minorHAnsi"/>
                <w:noProof/>
                <w:sz w:val="16"/>
                <w:szCs w:val="16"/>
                <w:vertAlign w:val="superscript"/>
              </w:rPr>
              <w:t>,</w:t>
            </w:r>
            <w:hyperlink w:anchor="_ENREF_3" w:tooltip="Gillet, 2014 #2454" w:history="1">
              <w:r w:rsidRPr="00F26E0C">
                <w:rPr>
                  <w:rFonts w:cstheme="minorHAnsi"/>
                  <w:noProof/>
                  <w:sz w:val="16"/>
                  <w:szCs w:val="16"/>
                  <w:vertAlign w:val="superscript"/>
                </w:rPr>
                <w:t>3</w:t>
              </w:r>
            </w:hyperlink>
            <w:r w:rsidRPr="00F26E0C">
              <w:rPr>
                <w:rFonts w:cstheme="minorHAnsi"/>
                <w:sz w:val="16"/>
                <w:szCs w:val="16"/>
              </w:rPr>
              <w:fldChar w:fldCharType="end"/>
            </w:r>
            <w:r w:rsidRPr="00F26E0C">
              <w:rPr>
                <w:rFonts w:cstheme="minorHAnsi"/>
                <w:sz w:val="16"/>
                <w:szCs w:val="16"/>
              </w:rPr>
              <w:t xml:space="preserve"> Positive nuclear p53 </w:t>
            </w:r>
            <w:r w:rsidRPr="00F26E0C">
              <w:rPr>
                <w:rFonts w:cstheme="minorHAnsi"/>
                <w:sz w:val="16"/>
                <w:szCs w:val="16"/>
              </w:rPr>
              <w:lastRenderedPageBreak/>
              <w:t xml:space="preserve">staining correlates well with missense sequence variants with a sensitivity of 92% and a specificity of 79.4%, whereas only 33% of tumours with truncating </w:t>
            </w:r>
            <w:r w:rsidRPr="00F26E0C">
              <w:rPr>
                <w:rFonts w:cstheme="minorHAnsi"/>
                <w:i/>
                <w:iCs/>
                <w:sz w:val="16"/>
                <w:szCs w:val="16"/>
              </w:rPr>
              <w:t xml:space="preserve">TP53 </w:t>
            </w:r>
            <w:r w:rsidRPr="00F26E0C">
              <w:rPr>
                <w:rFonts w:cstheme="minorHAnsi"/>
                <w:sz w:val="16"/>
                <w:szCs w:val="16"/>
              </w:rPr>
              <w:t>alterations show p53 positivity,</w:t>
            </w:r>
            <w:hyperlink w:anchor="_ENREF_3" w:tooltip="Gillet, 2014 #2454" w:history="1">
              <w:r w:rsidRPr="00F26E0C">
                <w:rPr>
                  <w:rFonts w:cstheme="minorHAnsi"/>
                  <w:sz w:val="16"/>
                  <w:szCs w:val="16"/>
                </w:rPr>
                <w:fldChar w:fldCharType="begin">
                  <w:fldData xml:space="preserve">PEVuZE5vdGU+PENpdGU+PEF1dGhvcj5HaWxsZXQ8L0F1dGhvcj48WWVhcj4yMDE0PC9ZZWFyPjxS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PEVuZE5vdGU+PENpdGU+PEF1dGhvcj5HaWxsZXQ8L0F1dGhvcj48WWVhcj4yMDE0PC9ZZWFyPjxS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r w:rsidRPr="00F26E0C">
                <w:rPr>
                  <w:rFonts w:cstheme="minorHAnsi"/>
                  <w:noProof/>
                  <w:sz w:val="16"/>
                  <w:szCs w:val="16"/>
                  <w:vertAlign w:val="superscript"/>
                </w:rPr>
                <w:t>3</w:t>
              </w:r>
              <w:r w:rsidRPr="00F26E0C">
                <w:rPr>
                  <w:rFonts w:cstheme="minorHAnsi"/>
                  <w:sz w:val="16"/>
                  <w:szCs w:val="16"/>
                </w:rPr>
                <w:fldChar w:fldCharType="end"/>
              </w:r>
            </w:hyperlink>
            <w:r w:rsidRPr="00F26E0C">
              <w:rPr>
                <w:rFonts w:cstheme="minorHAnsi"/>
                <w:sz w:val="16"/>
                <w:szCs w:val="16"/>
              </w:rPr>
              <w:t xml:space="preserve"> with such alterations typically leading to negative staining.</w:t>
            </w:r>
            <w:hyperlink w:anchor="_ENREF_4" w:tooltip="Tanboon, 2016 #2456" w:history="1">
              <w:r w:rsidRPr="00F26E0C">
                <w:rPr>
                  <w:rFonts w:cstheme="minorHAnsi"/>
                  <w:sz w:val="16"/>
                  <w:szCs w:val="16"/>
                </w:rPr>
                <w:fldChar w:fldCharType="begin"/>
              </w:r>
              <w:r w:rsidRPr="00F26E0C">
                <w:rPr>
                  <w:rFonts w:cstheme="minorHAnsi"/>
                  <w:sz w:val="16"/>
                  <w:szCs w:val="16"/>
                </w:rPr>
                <w:instrText xml:space="preserve"> ADDIN EN.CITE &lt;EndNote&gt;&lt;Cite&gt;&lt;Author&gt;Tanboon&lt;/Author&gt;&lt;Year&gt;2016&lt;/Year&gt;&lt;RecNum&gt;2456&lt;/RecNum&gt;&lt;DisplayText&gt;&lt;style face="superscript"&gt;4&lt;/style&gt;&lt;/DisplayText&gt;&lt;record&gt;&lt;rec-number&gt;2456&lt;/rec-number&gt;&lt;foreign-keys&gt;&lt;key app="EN" db-id="w592zazsqtfvdxe2w9sxtpt2exzt5t0wa2fx" timestamp="0"&gt;2456&lt;/key&gt;&lt;/foreign-keys&gt;&lt;ref-type name="Journal Article"&gt;17&lt;/ref-type&gt;&lt;contributors&gt;&lt;authors&gt;&lt;author&gt;Tanboon, J.&lt;/author&gt;&lt;author&gt;Williams, E. A.&lt;/author&gt;&lt;author&gt;Louis, D. N.&lt;/author&gt;&lt;/authors&gt;&lt;/contributors&gt;&lt;titles&gt;&lt;title&gt;The Diagnostic Use of Immunohistochemical Surrogates for Signature Molecular Genetic Alterations in Gliomas&lt;/title&gt;&lt;secondary-title&gt;J Neuropathol Exp Neurol&lt;/secondary-title&gt;&lt;alt-title&gt;Journal of neuropathology and experimental neurology&lt;/alt-title&gt;&lt;/titles&gt;&lt;periodical&gt;&lt;full-title&gt;J Neuropathol Exp Neurol&lt;/full-title&gt;&lt;/periodical&gt;&lt;pages&gt;4-18&lt;/pages&gt;&lt;volume&gt;75&lt;/volume&gt;&lt;number&gt;1&lt;/number&gt;&lt;edition&gt;2015/12/17&lt;/edition&gt;&lt;keywords&gt;&lt;keyword&gt;Animals&lt;/keyword&gt;&lt;keyword&gt;Biomarkers, Tumor/*genetics&lt;/keyword&gt;&lt;keyword&gt;Glioma/*diagnosis/*genetics&lt;/keyword&gt;&lt;keyword&gt;Humans&lt;/keyword&gt;&lt;keyword&gt;Immunohistochemistry&lt;/keyword&gt;&lt;keyword&gt;Isocitrate Dehydrogenase/genetics&lt;/keyword&gt;&lt;keyword&gt;Mutation/*genetics&lt;/keyword&gt;&lt;keyword&gt;Proto-Oncogene Proteins B-raf/genetics&lt;/keyword&gt;&lt;/keywords&gt;&lt;dates&gt;&lt;year&gt;2016&lt;/year&gt;&lt;pub-dates&gt;&lt;date&gt;Jan&lt;/date&gt;&lt;/pub-dates&gt;&lt;/dates&gt;&lt;isbn&gt;0022-3069&lt;/isbn&gt;&lt;accession-num&gt;26671986&lt;/accession-num&gt;&lt;urls&gt;&lt;/urls&gt;&lt;electronic-resource-num&gt;10.1093/jnen/nlv009&lt;/electronic-resource-num&gt;&lt;remote-database-provider&gt;Nlm&lt;/remote-database-provider&gt;&lt;language&gt;eng&lt;/language&gt;&lt;/record&gt;&lt;/Cite&gt;&lt;/EndNote&gt;</w:instrText>
              </w:r>
              <w:r w:rsidRPr="00F26E0C">
                <w:rPr>
                  <w:rFonts w:cstheme="minorHAnsi"/>
                  <w:sz w:val="16"/>
                  <w:szCs w:val="16"/>
                </w:rPr>
                <w:fldChar w:fldCharType="separate"/>
              </w:r>
              <w:r w:rsidRPr="00F26E0C">
                <w:rPr>
                  <w:rFonts w:cstheme="minorHAnsi"/>
                  <w:noProof/>
                  <w:sz w:val="16"/>
                  <w:szCs w:val="16"/>
                  <w:vertAlign w:val="superscript"/>
                </w:rPr>
                <w:t>4</w:t>
              </w:r>
              <w:r w:rsidRPr="00F26E0C">
                <w:rPr>
                  <w:rFonts w:cstheme="minorHAnsi"/>
                  <w:sz w:val="16"/>
                  <w:szCs w:val="16"/>
                </w:rPr>
                <w:fldChar w:fldCharType="end"/>
              </w:r>
            </w:hyperlink>
          </w:p>
          <w:p w14:paraId="40D22B97" w14:textId="77777777" w:rsidR="00F26E0C" w:rsidRPr="00F26E0C" w:rsidRDefault="00F26E0C" w:rsidP="00F26E0C">
            <w:pPr>
              <w:spacing w:after="0" w:line="240" w:lineRule="auto"/>
              <w:rPr>
                <w:rFonts w:cstheme="minorHAnsi"/>
                <w:sz w:val="16"/>
                <w:szCs w:val="16"/>
              </w:rPr>
            </w:pPr>
          </w:p>
          <w:p w14:paraId="59DF1B57"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Investigation of </w:t>
            </w:r>
            <w:r w:rsidRPr="00F26E0C">
              <w:rPr>
                <w:rFonts w:cstheme="minorHAnsi"/>
                <w:i/>
                <w:iCs/>
                <w:sz w:val="16"/>
                <w:szCs w:val="16"/>
              </w:rPr>
              <w:t>TP53</w:t>
            </w:r>
            <w:r w:rsidRPr="00F26E0C">
              <w:rPr>
                <w:rFonts w:cstheme="minorHAnsi"/>
                <w:sz w:val="16"/>
                <w:szCs w:val="16"/>
              </w:rPr>
              <w:t xml:space="preserve"> alteration is a core element for </w:t>
            </w:r>
            <w:r w:rsidRPr="00F26E0C">
              <w:rPr>
                <w:rFonts w:eastAsia="Times New Roman" w:cstheme="minorHAnsi"/>
                <w:color w:val="000000"/>
                <w:sz w:val="16"/>
                <w:szCs w:val="16"/>
                <w:lang w:eastAsia="en-AU"/>
              </w:rPr>
              <w:t xml:space="preserve">medulloblastoma, SHH-activated and </w:t>
            </w:r>
            <w:r w:rsidRPr="00F26E0C">
              <w:rPr>
                <w:rFonts w:eastAsia="Times New Roman" w:cstheme="minorHAnsi"/>
                <w:i/>
                <w:iCs/>
                <w:color w:val="000000"/>
                <w:sz w:val="16"/>
                <w:szCs w:val="16"/>
                <w:lang w:eastAsia="en-AU"/>
              </w:rPr>
              <w:t>TP53</w:t>
            </w:r>
            <w:r w:rsidRPr="00F26E0C">
              <w:rPr>
                <w:rFonts w:eastAsia="Times New Roman" w:cstheme="minorHAnsi"/>
                <w:color w:val="000000"/>
                <w:sz w:val="16"/>
                <w:szCs w:val="16"/>
                <w:lang w:eastAsia="en-AU"/>
              </w:rPr>
              <w:t xml:space="preserve">-wildtype; and medulloblastoma, SHH-activated and </w:t>
            </w:r>
            <w:r w:rsidRPr="00F26E0C">
              <w:rPr>
                <w:rFonts w:eastAsia="Times New Roman" w:cstheme="minorHAnsi"/>
                <w:i/>
                <w:iCs/>
                <w:color w:val="000000"/>
                <w:sz w:val="16"/>
                <w:szCs w:val="16"/>
                <w:lang w:eastAsia="en-AU"/>
              </w:rPr>
              <w:t>TP53</w:t>
            </w:r>
            <w:r w:rsidRPr="00F26E0C">
              <w:rPr>
                <w:rFonts w:eastAsia="Times New Roman" w:cstheme="minorHAnsi"/>
                <w:color w:val="000000"/>
                <w:sz w:val="16"/>
                <w:szCs w:val="16"/>
                <w:lang w:eastAsia="en-AU"/>
              </w:rPr>
              <w:t>-mutant</w:t>
            </w:r>
            <w:r w:rsidRPr="00F26E0C">
              <w:rPr>
                <w:rFonts w:cstheme="minorHAnsi"/>
                <w:sz w:val="16"/>
                <w:szCs w:val="16"/>
              </w:rPr>
              <w:t>.</w:t>
            </w:r>
          </w:p>
          <w:p w14:paraId="5378D1A8" w14:textId="77777777" w:rsidR="00F26E0C" w:rsidRPr="00F26E0C" w:rsidRDefault="00F26E0C" w:rsidP="00F26E0C">
            <w:pPr>
              <w:shd w:val="clear" w:color="auto" w:fill="FFFFFF"/>
              <w:spacing w:after="0" w:line="240" w:lineRule="auto"/>
              <w:rPr>
                <w:rFonts w:cstheme="minorHAnsi"/>
                <w:sz w:val="16"/>
                <w:szCs w:val="16"/>
              </w:rPr>
            </w:pPr>
          </w:p>
          <w:p w14:paraId="45E5DD12" w14:textId="77777777" w:rsidR="00F26E0C" w:rsidRPr="00F26E0C" w:rsidRDefault="00F26E0C" w:rsidP="00F26E0C">
            <w:pPr>
              <w:pStyle w:val="Heading1"/>
              <w:spacing w:before="0" w:line="240" w:lineRule="auto"/>
              <w:rPr>
                <w:rFonts w:asciiTheme="minorHAnsi" w:hAnsiTheme="minorHAnsi" w:cstheme="minorHAnsi"/>
                <w:color w:val="auto"/>
                <w:sz w:val="16"/>
                <w:szCs w:val="16"/>
              </w:rPr>
            </w:pPr>
            <w:r w:rsidRPr="00F26E0C">
              <w:rPr>
                <w:rFonts w:asciiTheme="minorHAnsi" w:hAnsiTheme="minorHAnsi" w:cstheme="minorHAnsi"/>
                <w:color w:val="auto"/>
                <w:sz w:val="16"/>
                <w:szCs w:val="16"/>
              </w:rPr>
              <w:t>References</w:t>
            </w:r>
          </w:p>
          <w:p w14:paraId="656DBD76" w14:textId="3A9F51BD"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fldChar w:fldCharType="begin"/>
            </w:r>
            <w:r w:rsidRPr="00F26E0C">
              <w:rPr>
                <w:rFonts w:asciiTheme="minorHAnsi" w:hAnsiTheme="minorHAnsi" w:cstheme="minorHAnsi"/>
                <w:sz w:val="16"/>
                <w:szCs w:val="16"/>
              </w:rPr>
              <w:instrText xml:space="preserve"> ADDIN EN.REFLIST </w:instrText>
            </w:r>
            <w:r w:rsidRPr="00F26E0C">
              <w:rPr>
                <w:rFonts w:asciiTheme="minorHAnsi" w:hAnsiTheme="minorHAnsi" w:cstheme="minorHAnsi"/>
                <w:sz w:val="16"/>
                <w:szCs w:val="16"/>
              </w:rPr>
              <w:fldChar w:fldCharType="separate"/>
            </w:r>
            <w:r w:rsidRPr="00F26E0C">
              <w:rPr>
                <w:rFonts w:asciiTheme="minorHAnsi" w:hAnsiTheme="minorHAnsi" w:cstheme="minorHAnsi"/>
                <w:sz w:val="16"/>
                <w:szCs w:val="16"/>
              </w:rPr>
              <w:t>1</w:t>
            </w:r>
            <w:r w:rsidRPr="00F26E0C">
              <w:rPr>
                <w:rFonts w:asciiTheme="minorHAnsi" w:hAnsiTheme="minorHAnsi" w:cstheme="minorHAnsi"/>
                <w:sz w:val="16"/>
                <w:szCs w:val="16"/>
              </w:rPr>
              <w:tab/>
              <w:t xml:space="preserve">Brat DJ, Verhaak RG, Aldape KD, Yung WK, Salama SR, Cooper LA, Rheinbay E, Miller CR, Vitucci M, Morozova O, Robertson AG, Noushmehr H, Laird PW, Cherniack AD, Akbani R, Huse JT, Ciriello G, Poisson LM, Barnholtz-Sloan JS, Berger MS, Brennan C, Colen RR, Colman H, Flanders AE, Giannini C, Grifford M, Iavarone A, Jain R, Joseph I, Kim J, Kasaian K, Mikkelsen T, Murray BA, O'Neill BP, Pachter L, Parsons DW, Sougnez C, Sulman EP, Vandenberg SR, Van Meir EG, von Deimling A, Zhang H, Crain D, Lau K, Mallery D, Morris S, Paulauskis J, Penny R, Shelton T, Sherman M, Yena P, Black A, Bowen J, Dicostanzo K, Gastier-Foster J, Leraas KM, Lichtenberg TM, Pierson CR, Ramirez NC, Taylor C, Weaver S, Wise L, Zmuda E, Davidsen T, Demchok JA, Eley G, Ferguson ML, Hutter CM, Mills Shaw KR, Ozenberger BA, Sheth M, Sofia HJ, Tarnuzzer R, Wang Z, Yang L, Zenklusen JC, Ayala B, Baboud J, Chudamani S, Jensen MA, Liu J, Pihl T, Raman R, Wan Y, Wu Y, Ally A, Auman JT, Balasundaram M, Balu S, Baylin SB, Beroukhim R, Bootwalla MS, Bowlby R, Bristow CA, Brooks D, Butterfield Y, Carlsen R, Carter S, Chin L, Chu A, Chuah E, Cibulskis K, Clarke A, Coetzee SG, Dhalla N, Fennell T, Fisher S, Gabriel S, Getz G, Gibbs R, Guin R, Hadjipanayis A, Hayes DN, Hinoue T, Hoadley K, Holt RA, Hoyle AP, Jefferys SR, Jones S, Jones CD, Kucherlapati R, Lai PH, Lander E, Lee S, Lichtenstein L, Ma Y, Maglinte DT, Mahadeshwar HS, Marra MA, Mayo M, Meng S, Meyerson ML, Mieczkowski PA, Moore RA, Mose LE, Mungall AJ, Pantazi A, Parfenov M, Park PJ, Parker JS, Perou CM, Protopopov A, Ren X, Roach J, Sabedot TS, Schein J, Schumacher SE, Seidman JG, Seth S, Shen H, Simons JV, Sipahimalani P, Soloway MG, Song X, Sun H, Tabak B, Tam A, Tan D, Tang J, Thiessen N, Triche T, Jr., Van Den Berg DJ, Veluvolu U, Waring S, Weisenberger DJ, Wilkerson MD, Wong T, Wu J, Xi L, Xu AW, Yang L, Zack TI, Zhang J, Aksoy BA, Arachchi H, Benz C, Bernard B, Carlin D, Cho J, DiCara D, Frazer S, Fuller GN, Gao J, Gehlenborg N, Haussler D, Heiman DI, Iype L, Jacobsen A, Ju Z, Katzman S, Kim H, Knijnenburg T, Kreisberg RB, Lawrence MS, Lee W, Leinonen K, Lin P, Ling S, Liu W, Liu Y, Liu Y, Lu Y, Mills G, Ng S, Noble MS, Paull E, Rao A, Reynolds S, Saksena G, Sanborn Z, Sander C, Schultz N, Senbabaoglu Y, Shen R, Shmulevich I, Sinha R, Stuart J, Sumer SO, Sun Y, Tasman N, Taylor BS, Voet D, Weinhold N, Weinstein JN, Yang D, Yoshihara K, Zheng S, Zhang W, Zou L, Abel T, Sadeghi S, Cohen ML, Eschbacher J, Hattab EM, Raghunathan A, Schniederjan MJ, Aziz D, Barnett G, Barrett W, Bigner DD, Boice L, Brewer C, Calatozzolo C, Campos B, Carlotti CG, Jr., Chan TA, Cuppini L, Curley E, Cuzzubbo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Rotin D, Scarpace L, Schilero C, Senecal K, Shimmel K, Shurkhay V, Sifri S, Singh R, Sloan AE, Smolenski K, Staugaitis SM, Steele R, Thorne L, Tirapelli DP, Unterberg A, Vallurupalli M, Wang Y, Warnick R, Williams F, Wolinsky Y, Bell S, Rosenberg M, Stewart C, Huang F, Grimsby JL, Radenbaugh AJ and Zhang J (2015). Comprehensive, Integrative Genomic Analysis of Diffuse Lower-Grade Gliomas. </w:t>
            </w:r>
            <w:r w:rsidRPr="00F26E0C">
              <w:rPr>
                <w:rFonts w:asciiTheme="minorHAnsi" w:hAnsiTheme="minorHAnsi" w:cstheme="minorHAnsi"/>
                <w:i/>
                <w:sz w:val="16"/>
                <w:szCs w:val="16"/>
              </w:rPr>
              <w:t>N Engl J Med</w:t>
            </w:r>
            <w:r w:rsidRPr="00F26E0C">
              <w:rPr>
                <w:rFonts w:asciiTheme="minorHAnsi" w:hAnsiTheme="minorHAnsi" w:cstheme="minorHAnsi"/>
                <w:sz w:val="16"/>
                <w:szCs w:val="16"/>
              </w:rPr>
              <w:t xml:space="preserve"> 372(26):2481-2498.</w:t>
            </w:r>
          </w:p>
          <w:p w14:paraId="3E0A42CA" w14:textId="77777777"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t>2</w:t>
            </w:r>
            <w:r w:rsidRPr="00F26E0C">
              <w:rPr>
                <w:rFonts w:asciiTheme="minorHAnsi" w:hAnsiTheme="minorHAnsi" w:cstheme="minorHAnsi"/>
                <w:sz w:val="16"/>
                <w:szCs w:val="16"/>
              </w:rPr>
              <w:tab/>
              <w:t xml:space="preserve">Takami H, Yoshida A, Fukushima S, Arita H, Matsushita Y, Nakamura T, Ohno M, Miyakita Y, Shibui S, Narita Y and Ichimura K (2015). Revisiting TP53 Mutations and Immunohistochemistry--A Comparative Study in 157 Diffuse Gliomas. </w:t>
            </w:r>
            <w:r w:rsidRPr="00F26E0C">
              <w:rPr>
                <w:rFonts w:asciiTheme="minorHAnsi" w:hAnsiTheme="minorHAnsi" w:cstheme="minorHAnsi"/>
                <w:i/>
                <w:sz w:val="16"/>
                <w:szCs w:val="16"/>
              </w:rPr>
              <w:t>Brain Pathol</w:t>
            </w:r>
            <w:r w:rsidRPr="00F26E0C">
              <w:rPr>
                <w:rFonts w:asciiTheme="minorHAnsi" w:hAnsiTheme="minorHAnsi" w:cstheme="minorHAnsi"/>
                <w:sz w:val="16"/>
                <w:szCs w:val="16"/>
              </w:rPr>
              <w:t xml:space="preserve"> 25(3):256-265.</w:t>
            </w:r>
          </w:p>
          <w:p w14:paraId="6849840E" w14:textId="77777777"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lastRenderedPageBreak/>
              <w:t>3</w:t>
            </w:r>
            <w:r w:rsidRPr="00F26E0C">
              <w:rPr>
                <w:rFonts w:asciiTheme="minorHAnsi" w:hAnsiTheme="minorHAnsi" w:cstheme="minorHAnsi"/>
                <w:sz w:val="16"/>
                <w:szCs w:val="16"/>
              </w:rPr>
              <w:tab/>
              <w:t xml:space="preserve">Gillet E, Alentorn A, Doukoure B, Mundwiller E, van Thuijl HF, Reijneveld JC, Medina JA, Liou A, Marie Y, Mokhtari K, Hoang-Xuan K, Sanson M, Delattre JY and Idbaih A (2014). TP53 and p53 statuses and their clinical impact in diffuse low grade gliomas. </w:t>
            </w:r>
            <w:r w:rsidRPr="00F26E0C">
              <w:rPr>
                <w:rFonts w:asciiTheme="minorHAnsi" w:hAnsiTheme="minorHAnsi" w:cstheme="minorHAnsi"/>
                <w:i/>
                <w:sz w:val="16"/>
                <w:szCs w:val="16"/>
              </w:rPr>
              <w:t>J Neurooncol</w:t>
            </w:r>
            <w:r w:rsidRPr="00F26E0C">
              <w:rPr>
                <w:rFonts w:asciiTheme="minorHAnsi" w:hAnsiTheme="minorHAnsi" w:cstheme="minorHAnsi"/>
                <w:sz w:val="16"/>
                <w:szCs w:val="16"/>
              </w:rPr>
              <w:t xml:space="preserve"> 118(1):131-139.</w:t>
            </w:r>
          </w:p>
          <w:p w14:paraId="3D06E318" w14:textId="5B799C05" w:rsidR="00E575E6" w:rsidRPr="00F26E0C" w:rsidRDefault="00F26E0C" w:rsidP="00F26E0C">
            <w:pPr>
              <w:pStyle w:val="EndNoteBibliography"/>
              <w:spacing w:after="100"/>
              <w:ind w:left="318" w:hanging="318"/>
              <w:rPr>
                <w:rFonts w:asciiTheme="minorHAnsi" w:hAnsiTheme="minorHAnsi" w:cstheme="minorHAnsi"/>
                <w:sz w:val="16"/>
                <w:szCs w:val="16"/>
              </w:rPr>
            </w:pPr>
            <w:r w:rsidRPr="00F26E0C">
              <w:rPr>
                <w:rFonts w:asciiTheme="minorHAnsi" w:hAnsiTheme="minorHAnsi" w:cstheme="minorHAnsi"/>
                <w:sz w:val="16"/>
                <w:szCs w:val="16"/>
              </w:rPr>
              <w:t>4</w:t>
            </w:r>
            <w:r w:rsidRPr="00F26E0C">
              <w:rPr>
                <w:rFonts w:asciiTheme="minorHAnsi" w:hAnsiTheme="minorHAnsi" w:cstheme="minorHAnsi"/>
                <w:sz w:val="16"/>
                <w:szCs w:val="16"/>
              </w:rPr>
              <w:tab/>
              <w:t xml:space="preserve">Tanboon J, Williams EA and Louis DN (2016). The Diagnostic Use of Immunohistochemical Surrogates for Signature Molecular Genetic Alterations in Gliomas. </w:t>
            </w:r>
            <w:r w:rsidRPr="00F26E0C">
              <w:rPr>
                <w:rFonts w:asciiTheme="minorHAnsi" w:hAnsiTheme="minorHAnsi" w:cstheme="minorHAnsi"/>
                <w:i/>
                <w:sz w:val="16"/>
                <w:szCs w:val="16"/>
              </w:rPr>
              <w:t>J Neuropathol Exp Neurol</w:t>
            </w:r>
            <w:r w:rsidRPr="00F26E0C">
              <w:rPr>
                <w:rFonts w:asciiTheme="minorHAnsi" w:hAnsiTheme="minorHAnsi" w:cstheme="minorHAnsi"/>
                <w:sz w:val="16"/>
                <w:szCs w:val="16"/>
              </w:rPr>
              <w:t xml:space="preserve"> 75(1):4-18. </w:t>
            </w:r>
            <w:r w:rsidRPr="00F26E0C">
              <w:rPr>
                <w:rFonts w:asciiTheme="minorHAnsi" w:hAnsiTheme="minorHAnsi" w:cstheme="minorHAnsi"/>
                <w:sz w:val="16"/>
                <w:szCs w:val="16"/>
              </w:rPr>
              <w:fldChar w:fldCharType="end"/>
            </w:r>
          </w:p>
        </w:tc>
        <w:tc>
          <w:tcPr>
            <w:tcW w:w="1959" w:type="dxa"/>
          </w:tcPr>
          <w:p w14:paraId="654948FB" w14:textId="3D0F78F3"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4C42DEEB" w14:textId="6A1DFF1C" w:rsidR="00E575E6" w:rsidRPr="0067776A" w:rsidRDefault="00E575E6" w:rsidP="00F95D86">
            <w:pPr>
              <w:autoSpaceDE w:val="0"/>
              <w:autoSpaceDN w:val="0"/>
              <w:adjustRightInd w:val="0"/>
              <w:spacing w:after="0" w:line="240" w:lineRule="auto"/>
              <w:rPr>
                <w:sz w:val="16"/>
                <w:szCs w:val="16"/>
                <w:highlight w:val="yellow"/>
              </w:rPr>
            </w:pPr>
          </w:p>
        </w:tc>
      </w:tr>
      <w:tr w:rsidR="00EE302F" w:rsidRPr="00CC5E7C" w14:paraId="36C0AC27" w14:textId="77777777" w:rsidTr="00F035DC">
        <w:trPr>
          <w:trHeight w:val="895"/>
        </w:trPr>
        <w:tc>
          <w:tcPr>
            <w:tcW w:w="865" w:type="dxa"/>
            <w:shd w:val="clear" w:color="000000" w:fill="EEECE1"/>
          </w:tcPr>
          <w:p w14:paraId="5678A57C" w14:textId="1EFCFFAF" w:rsidR="00EE302F" w:rsidRPr="00721253" w:rsidRDefault="00EE302F" w:rsidP="00EE302F">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D717131" w14:textId="31F16F61" w:rsidR="00EE302F" w:rsidRPr="00EE302F" w:rsidRDefault="00EE302F" w:rsidP="00EE302F">
            <w:pPr>
              <w:spacing w:line="240" w:lineRule="auto"/>
              <w:rPr>
                <w:rFonts w:cstheme="minorHAnsi"/>
                <w:color w:val="221E1F"/>
                <w:sz w:val="16"/>
                <w:szCs w:val="16"/>
              </w:rPr>
            </w:pPr>
            <w:r w:rsidRPr="00EE302F">
              <w:rPr>
                <w:rFonts w:cstheme="minorHAnsi"/>
                <w:color w:val="211D1E"/>
                <w:sz w:val="16"/>
                <w:szCs w:val="16"/>
              </w:rPr>
              <w:t>TTF1 EXPRESSION (IHC)</w:t>
            </w:r>
            <w:r w:rsidR="000C4369">
              <w:rPr>
                <w:rFonts w:cstheme="minorHAnsi"/>
                <w:color w:val="211D1E"/>
                <w:sz w:val="18"/>
                <w:szCs w:val="18"/>
                <w:vertAlign w:val="superscript"/>
              </w:rPr>
              <w:t>c</w:t>
            </w:r>
          </w:p>
        </w:tc>
        <w:tc>
          <w:tcPr>
            <w:tcW w:w="2553" w:type="dxa"/>
          </w:tcPr>
          <w:p w14:paraId="27AA01EC" w14:textId="77777777" w:rsidR="003A3560" w:rsidRP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Indeterminate </w:t>
            </w:r>
          </w:p>
          <w:p w14:paraId="346AAA8B" w14:textId="77777777" w:rsid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Negative </w:t>
            </w:r>
          </w:p>
          <w:p w14:paraId="678368DB" w14:textId="63D9C515" w:rsidR="003A3560" w:rsidRP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Positive </w:t>
            </w:r>
          </w:p>
          <w:p w14:paraId="34105B43" w14:textId="77777777" w:rsidR="00EE302F" w:rsidRPr="003A3560" w:rsidRDefault="00EE302F" w:rsidP="003A3560">
            <w:pPr>
              <w:spacing w:line="240" w:lineRule="auto"/>
              <w:rPr>
                <w:rFonts w:cstheme="minorHAnsi"/>
                <w:color w:val="221E1F"/>
                <w:sz w:val="14"/>
                <w:szCs w:val="14"/>
                <w:highlight w:val="green"/>
              </w:rPr>
            </w:pPr>
          </w:p>
        </w:tc>
        <w:tc>
          <w:tcPr>
            <w:tcW w:w="7938" w:type="dxa"/>
          </w:tcPr>
          <w:p w14:paraId="2CA64ACE" w14:textId="77777777" w:rsidR="001076AF" w:rsidRPr="001076AF" w:rsidRDefault="001076AF" w:rsidP="001076AF">
            <w:pPr>
              <w:spacing w:after="0" w:line="240" w:lineRule="auto"/>
              <w:rPr>
                <w:rFonts w:cstheme="minorHAnsi"/>
                <w:sz w:val="16"/>
                <w:szCs w:val="16"/>
              </w:rPr>
            </w:pPr>
            <w:r w:rsidRPr="001076AF">
              <w:rPr>
                <w:rFonts w:cstheme="minorHAnsi"/>
                <w:sz w:val="16"/>
                <w:szCs w:val="16"/>
              </w:rPr>
              <w:t xml:space="preserve">The TTF1 (thyroid transcription factor 1; 14q13.3) protein, encoded by the homeobox gene </w:t>
            </w:r>
            <w:r w:rsidRPr="001076AF">
              <w:rPr>
                <w:rFonts w:cstheme="minorHAnsi"/>
                <w:i/>
                <w:iCs/>
                <w:sz w:val="16"/>
                <w:szCs w:val="16"/>
              </w:rPr>
              <w:t>NKX2-1</w:t>
            </w:r>
            <w:r w:rsidRPr="001076AF">
              <w:rPr>
                <w:rFonts w:cstheme="minorHAnsi"/>
                <w:sz w:val="16"/>
                <w:szCs w:val="16"/>
              </w:rPr>
              <w:t xml:space="preserve"> (14q13.3),</w:t>
            </w:r>
            <w:hyperlink w:anchor="_ENREF_1" w:tooltip="Thorwarth, 2014 #7524" w:history="1">
              <w:r w:rsidRPr="001076AF">
                <w:rPr>
                  <w:rFonts w:cstheme="minorHAnsi"/>
                  <w:sz w:val="16"/>
                  <w:szCs w:val="16"/>
                </w:rPr>
                <w:fldChar w:fldCharType="begin">
                  <w:fldData xml:space="preserve">PEVuZE5vdGU+PENpdGU+PEF1dGhvcj5UaG9yd2FydGg8L0F1dGhvcj48WWVhcj4yMDE0PC9ZZWFy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PEVuZE5vdGU+PENpdGU+PEF1dGhvcj5UaG9yd2FydGg8L0F1dGhvcj48WWVhcj4yMDE0PC9ZZWFy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1</w:t>
              </w:r>
              <w:r w:rsidRPr="001076AF">
                <w:rPr>
                  <w:rFonts w:cstheme="minorHAnsi"/>
                  <w:sz w:val="16"/>
                  <w:szCs w:val="16"/>
                </w:rPr>
                <w:fldChar w:fldCharType="end"/>
              </w:r>
            </w:hyperlink>
            <w:r w:rsidRPr="001076AF">
              <w:rPr>
                <w:rFonts w:cstheme="minorHAnsi"/>
                <w:sz w:val="16"/>
                <w:szCs w:val="16"/>
              </w:rPr>
              <w:t xml:space="preserve"> is essential for organogenesis of the lung and thyroid gland. Furthermore, in the human embryonic and adult brain nuclear TTF1 expression appears to be restricted to the ventral forebrain and diencephalic origin structures, including normal pituicytes of the neurohypophysis,</w:t>
            </w:r>
            <w:hyperlink w:anchor="_ENREF_2" w:tooltip="Lee, 2009 #7529" w:history="1">
              <w:r w:rsidRPr="001076AF">
                <w:rPr>
                  <w:rFonts w:cstheme="minorHAnsi"/>
                  <w:sz w:val="16"/>
                  <w:szCs w:val="16"/>
                </w:rPr>
                <w:fldChar w:fldCharType="begin"/>
              </w:r>
              <w:r w:rsidRPr="001076AF">
                <w:rPr>
                  <w:rFonts w:cstheme="minorHAnsi"/>
                  <w:sz w:val="16"/>
                  <w:szCs w:val="16"/>
                </w:rPr>
                <w:instrText xml:space="preserve"> ADDIN EN.CITE &lt;EndNote&gt;&lt;Cite&gt;&lt;Author&gt;Lee&lt;/Author&gt;&lt;Year&gt;2009&lt;/Year&gt;&lt;RecNum&gt;7529&lt;/RecNum&gt;&lt;DisplayText&gt;&lt;style face="superscript"&gt;2&lt;/style&gt;&lt;/DisplayText&gt;&lt;record&gt;&lt;rec-number&gt;7529&lt;/rec-number&gt;&lt;foreign-keys&gt;&lt;key app="EN" db-id="w592zazsqtfvdxe2w9sxtpt2exzt5t0wa2fx" timestamp="1680396865"&gt;7529&lt;/key&gt;&lt;/foreign-keys&gt;&lt;ref-type name="Journal Article"&gt;17&lt;/ref-type&gt;&lt;contributors&gt;&lt;authors&gt;&lt;author&gt;Lee, E. B.&lt;/author&gt;&lt;author&gt;Tihan, T.&lt;/author&gt;&lt;author&gt;Scheithauer, B. W.&lt;/author&gt;&lt;author&gt;Zhang, P. J.&lt;/author&gt;&lt;author&gt;Gonatas, N. K.&lt;/author&gt;&lt;/authors&gt;&lt;/contributors&gt;&lt;auth-address&gt;Department of Pathology and Laboratory Medicine, Hospital of the University of Pennsylvania, Philadelphia, Pennsylvania 19106, USA. edward.lee@uphs.upenn.edu&lt;/auth-address&gt;&lt;titles&gt;&lt;title&gt;Thyroid transcription factor 1 expression in sellar tumors: a histogenetic marker?&lt;/title&gt;&lt;secondary-title&gt;J Neuropathol Exp Neurol&lt;/secondary-title&gt;&lt;/titles&gt;&lt;periodical&gt;&lt;full-title&gt;J Neuropathol Exp Neurol&lt;/full-title&gt;&lt;/periodical&gt;&lt;pages&gt;482-8&lt;/pages&gt;&lt;volume&gt;68&lt;/volume&gt;&lt;number&gt;5&lt;/number&gt;&lt;edition&gt;2009/06/16&lt;/edition&gt;&lt;keywords&gt;&lt;keyword&gt;Aged&lt;/keyword&gt;&lt;keyword&gt;Female&lt;/keyword&gt;&lt;keyword&gt;Fetus&lt;/keyword&gt;&lt;keyword&gt;Glial Fibrillary Acidic Protein/metabolism&lt;/keyword&gt;&lt;keyword&gt;Glioma/*metabolism&lt;/keyword&gt;&lt;keyword&gt;Humans&lt;/keyword&gt;&lt;keyword&gt;Ki-67 Antigen/metabolism&lt;/keyword&gt;&lt;keyword&gt;Male&lt;/keyword&gt;&lt;keyword&gt;Middle Aged&lt;/keyword&gt;&lt;keyword&gt;Nuclear Proteins/*metabolism&lt;/keyword&gt;&lt;keyword&gt;Pituitary Gland, Posterior/metabolism/*pathology&lt;/keyword&gt;&lt;keyword&gt;Pituitary Neoplasms/*metabolism&lt;/keyword&gt;&lt;keyword&gt;Thyroid Nuclear Factor 1&lt;/keyword&gt;&lt;keyword&gt;Transcription Factors/*metabolism&lt;/keyword&gt;&lt;/keywords&gt;&lt;dates&gt;&lt;year&gt;2009&lt;/year&gt;&lt;pub-dates&gt;&lt;date&gt;May&lt;/date&gt;&lt;/pub-dates&gt;&lt;/dates&gt;&lt;isbn&gt;0022-3069 (Print)&amp;#xD;0022-3069&lt;/isbn&gt;&lt;accession-num&gt;19525896&lt;/accession-num&gt;&lt;urls&gt;&lt;/urls&gt;&lt;electronic-resource-num&gt;10.1097/NEN.0b013e3181a13fca&lt;/electronic-resource-num&gt;&lt;remote-database-provider&gt;NLM&lt;/remote-database-provider&gt;&lt;language&gt;eng&lt;/language&gt;&lt;/record&gt;&lt;/Cite&gt;&lt;/EndNote&gt;</w:instrText>
              </w:r>
              <w:r w:rsidRPr="001076AF">
                <w:rPr>
                  <w:rFonts w:cstheme="minorHAnsi"/>
                  <w:sz w:val="16"/>
                  <w:szCs w:val="16"/>
                </w:rPr>
                <w:fldChar w:fldCharType="separate"/>
              </w:r>
              <w:r w:rsidRPr="001076AF">
                <w:rPr>
                  <w:rFonts w:cstheme="minorHAnsi"/>
                  <w:noProof/>
                  <w:sz w:val="16"/>
                  <w:szCs w:val="16"/>
                  <w:vertAlign w:val="superscript"/>
                </w:rPr>
                <w:t>2</w:t>
              </w:r>
              <w:r w:rsidRPr="001076AF">
                <w:rPr>
                  <w:rFonts w:cstheme="minorHAnsi"/>
                  <w:sz w:val="16"/>
                  <w:szCs w:val="16"/>
                </w:rPr>
                <w:fldChar w:fldCharType="end"/>
              </w:r>
            </w:hyperlink>
            <w:r w:rsidRPr="001076AF">
              <w:rPr>
                <w:rFonts w:cstheme="minorHAnsi"/>
                <w:sz w:val="16"/>
                <w:szCs w:val="16"/>
              </w:rPr>
              <w:t xml:space="preserve"> ependymal cells of the third ventricle and glial cells of the organum vasculosum of the lamina terminalis.</w:t>
            </w:r>
            <w:hyperlink w:anchor="_ENREF_3" w:tooltip="Bielle, 2015 #7530" w:history="1">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PjM8L3N0eWxlPjwvRGlzcGxheVRleHQ+PHJlY29yZD48cmVjLW51bWJlcj43NTMwPC9yZWMtbnVt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PjM8L3N0eWxlPjwvRGlzcGxheVRleHQ+PHJlY29yZD48cmVjLW51bWJlcj43NTMwPC9yZWMtbnVt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3</w:t>
              </w:r>
              <w:r w:rsidRPr="001076AF">
                <w:rPr>
                  <w:rFonts w:cstheme="minorHAnsi"/>
                  <w:sz w:val="16"/>
                  <w:szCs w:val="16"/>
                </w:rPr>
                <w:fldChar w:fldCharType="end"/>
              </w:r>
            </w:hyperlink>
            <w:r w:rsidRPr="001076AF">
              <w:rPr>
                <w:rFonts w:cstheme="minorHAnsi"/>
                <w:sz w:val="16"/>
                <w:szCs w:val="16"/>
              </w:rPr>
              <w:t xml:space="preserve"> </w:t>
            </w:r>
          </w:p>
          <w:p w14:paraId="02908972" w14:textId="77777777" w:rsidR="001076AF" w:rsidRPr="001076AF" w:rsidRDefault="001076AF" w:rsidP="001076AF">
            <w:pPr>
              <w:spacing w:after="0" w:line="240" w:lineRule="auto"/>
              <w:rPr>
                <w:rFonts w:cstheme="minorHAnsi"/>
                <w:sz w:val="16"/>
                <w:szCs w:val="16"/>
              </w:rPr>
            </w:pPr>
          </w:p>
          <w:p w14:paraId="7DF58E43" w14:textId="52E42836" w:rsidR="001076AF" w:rsidRPr="001076AF" w:rsidRDefault="001076AF" w:rsidP="001076AF">
            <w:pPr>
              <w:spacing w:after="0" w:line="240" w:lineRule="auto"/>
              <w:rPr>
                <w:rFonts w:cstheme="minorHAnsi"/>
                <w:sz w:val="16"/>
                <w:szCs w:val="16"/>
              </w:rPr>
            </w:pPr>
            <w:r w:rsidRPr="001076AF">
              <w:rPr>
                <w:rFonts w:cstheme="minorHAnsi"/>
                <w:sz w:val="16"/>
                <w:szCs w:val="16"/>
              </w:rPr>
              <w:t>TTF1 nuclear expression in CNS tumours has been reported in posterior pituitary tumours including pituicytomas, spindle cell oncocytomas and granular cell tumours of the neurohypophysis, in ependymomas of the third ventricle, subependymal giant cell astrocytomas, and chordoid gliomas.</w:t>
            </w:r>
            <w:hyperlink w:anchor="_ENREF_2" w:tooltip="Lee, 2009 #7529" w:history="1">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PjItOTwvc3R5bGU+PC9EaXNwbGF5VGV4dD48cmVjb3JkPjxyZWMtbnVtYmVyPjc1MzA8L3JlYy1u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PjItOTwvc3R5bGU+PC9EaXNwbGF5VGV4dD48cmVjb3JkPjxyZWMtbnVtYmVyPjc1MzA8L3JlYy1u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2-9</w:t>
              </w:r>
              <w:r w:rsidRPr="001076AF">
                <w:rPr>
                  <w:rFonts w:cstheme="minorHAnsi"/>
                  <w:sz w:val="16"/>
                  <w:szCs w:val="16"/>
                </w:rPr>
                <w:fldChar w:fldCharType="end"/>
              </w:r>
            </w:hyperlink>
            <w:r w:rsidRPr="001076AF">
              <w:rPr>
                <w:rFonts w:cstheme="minorHAnsi"/>
                <w:sz w:val="16"/>
                <w:szCs w:val="16"/>
              </w:rPr>
              <w:t xml:space="preserve"> In addition, glioblastomas with primitive neuronal components may express TTF1 in the embryonal, GFAP-negative tumour cell component depending which antibody clone is being utilised.</w:t>
            </w:r>
            <w:hyperlink w:anchor="_ENREF_10" w:tooltip="Suwala, 2021 #7537" w:history="1">
              <w:r w:rsidRPr="001076AF">
                <w:rPr>
                  <w:rFonts w:cstheme="minorHAnsi"/>
                  <w:sz w:val="16"/>
                  <w:szCs w:val="16"/>
                </w:rPr>
                <w:fldChar w:fldCharType="begin">
                  <w:fldData xml:space="preserve">PEVuZE5vdGU+PENpdGU+PEF1dGhvcj5TdXdhbGE8L0F1dGhvcj48WWVhcj4yMDIxPC9ZZWFyPjxS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PEVuZE5vdGU+PENpdGU+PEF1dGhvcj5TdXdhbGE8L0F1dGhvcj48WWVhcj4yMDIxPC9ZZWFyPjxS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10</w:t>
              </w:r>
              <w:r w:rsidRPr="001076AF">
                <w:rPr>
                  <w:rFonts w:cstheme="minorHAnsi"/>
                  <w:sz w:val="16"/>
                  <w:szCs w:val="16"/>
                </w:rPr>
                <w:fldChar w:fldCharType="end"/>
              </w:r>
            </w:hyperlink>
            <w:r w:rsidRPr="001076AF">
              <w:rPr>
                <w:rFonts w:cstheme="minorHAnsi"/>
                <w:sz w:val="16"/>
                <w:szCs w:val="16"/>
              </w:rPr>
              <w:t xml:space="preserve"> </w:t>
            </w:r>
          </w:p>
          <w:p w14:paraId="505F94DB" w14:textId="77777777" w:rsidR="001076AF" w:rsidRPr="001076AF" w:rsidRDefault="001076AF" w:rsidP="001076AF">
            <w:pPr>
              <w:spacing w:after="0" w:line="240" w:lineRule="auto"/>
              <w:rPr>
                <w:rFonts w:cstheme="minorHAnsi"/>
                <w:sz w:val="16"/>
                <w:szCs w:val="16"/>
              </w:rPr>
            </w:pPr>
          </w:p>
          <w:p w14:paraId="7DDE7158" w14:textId="77777777" w:rsidR="001076AF" w:rsidRPr="001076AF" w:rsidRDefault="001076AF" w:rsidP="001076AF">
            <w:pPr>
              <w:spacing w:after="0" w:line="240" w:lineRule="auto"/>
              <w:rPr>
                <w:rFonts w:cstheme="minorHAnsi"/>
                <w:sz w:val="16"/>
                <w:szCs w:val="16"/>
              </w:rPr>
            </w:pPr>
            <w:r w:rsidRPr="001076AF">
              <w:rPr>
                <w:rFonts w:cstheme="minorHAnsi"/>
                <w:sz w:val="16"/>
                <w:szCs w:val="16"/>
              </w:rPr>
              <w:t xml:space="preserve">Investigation of TTF1 expression is a core element for </w:t>
            </w:r>
            <w:r w:rsidRPr="001076AF">
              <w:rPr>
                <w:rFonts w:eastAsia="Times New Roman" w:cstheme="minorHAnsi"/>
                <w:color w:val="000000"/>
                <w:sz w:val="16"/>
                <w:szCs w:val="16"/>
                <w:lang w:eastAsia="en-AU"/>
              </w:rPr>
              <w:t>pituicytoma; granular cell tumour of the sellar region; and spindle cell oncocytoma</w:t>
            </w:r>
            <w:r w:rsidRPr="001076AF">
              <w:rPr>
                <w:rFonts w:cstheme="minorHAnsi"/>
                <w:sz w:val="16"/>
                <w:szCs w:val="16"/>
              </w:rPr>
              <w:t>.</w:t>
            </w:r>
          </w:p>
          <w:p w14:paraId="572B4CA8" w14:textId="77777777" w:rsidR="001076AF" w:rsidRPr="001076AF" w:rsidRDefault="001076AF" w:rsidP="001076AF">
            <w:pPr>
              <w:shd w:val="clear" w:color="auto" w:fill="FFFFFF"/>
              <w:spacing w:after="0" w:line="240" w:lineRule="auto"/>
              <w:rPr>
                <w:rFonts w:cstheme="minorHAnsi"/>
                <w:sz w:val="16"/>
                <w:szCs w:val="16"/>
              </w:rPr>
            </w:pPr>
          </w:p>
          <w:p w14:paraId="3DD52A91" w14:textId="77777777" w:rsidR="001076AF" w:rsidRPr="001076AF" w:rsidRDefault="001076AF" w:rsidP="001076AF">
            <w:pPr>
              <w:pStyle w:val="Heading1"/>
              <w:spacing w:before="0" w:line="240" w:lineRule="auto"/>
              <w:rPr>
                <w:rFonts w:asciiTheme="minorHAnsi" w:hAnsiTheme="minorHAnsi" w:cstheme="minorHAnsi"/>
                <w:color w:val="auto"/>
                <w:sz w:val="16"/>
                <w:szCs w:val="16"/>
              </w:rPr>
            </w:pPr>
            <w:r w:rsidRPr="001076AF">
              <w:rPr>
                <w:rFonts w:asciiTheme="minorHAnsi" w:hAnsiTheme="minorHAnsi" w:cstheme="minorHAnsi"/>
                <w:color w:val="auto"/>
                <w:sz w:val="16"/>
                <w:szCs w:val="16"/>
              </w:rPr>
              <w:t>References</w:t>
            </w:r>
          </w:p>
          <w:p w14:paraId="592858AF"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fldChar w:fldCharType="begin"/>
            </w:r>
            <w:r w:rsidRPr="001076AF">
              <w:rPr>
                <w:rFonts w:asciiTheme="minorHAnsi" w:hAnsiTheme="minorHAnsi" w:cstheme="minorHAnsi"/>
                <w:sz w:val="16"/>
                <w:szCs w:val="16"/>
              </w:rPr>
              <w:instrText xml:space="preserve"> ADDIN EN.REFLIST </w:instrText>
            </w:r>
            <w:r w:rsidRPr="001076AF">
              <w:rPr>
                <w:rFonts w:asciiTheme="minorHAnsi" w:hAnsiTheme="minorHAnsi" w:cstheme="minorHAnsi"/>
                <w:sz w:val="16"/>
                <w:szCs w:val="16"/>
              </w:rPr>
              <w:fldChar w:fldCharType="separate"/>
            </w:r>
            <w:r w:rsidRPr="001076AF">
              <w:rPr>
                <w:rFonts w:asciiTheme="minorHAnsi" w:hAnsiTheme="minorHAnsi" w:cstheme="minorHAnsi"/>
                <w:sz w:val="16"/>
                <w:szCs w:val="16"/>
              </w:rPr>
              <w:t>1</w:t>
            </w:r>
            <w:r w:rsidRPr="001076AF">
              <w:rPr>
                <w:rFonts w:asciiTheme="minorHAnsi" w:hAnsiTheme="minorHAnsi" w:cstheme="minorHAnsi"/>
                <w:sz w:val="16"/>
                <w:szCs w:val="16"/>
              </w:rPr>
              <w:tab/>
              <w:t xml:space="preserve">Thorwarth A, Schnittert-Hübener S, Schrumpf P, Müller I, Jyrch S, Dame C, Biebermann H, Kleinau G, Katchanov J, Schuelke M, Ebert G, Steininger A, Bönnemann C, Brockmann K, Christen HJ, Crock P, deZegher F, Griese M, Hewitt J, Ivarsson S, Hübner C, Kapelari K, Plecko B, Rating D, Stoeva I, Ropers HH, Grüters A, Ullmann R and Krude H (2014). Comprehensive genotyping and clinical characterisation reveal 27 novel NKX2-1 mutations and expand the phenotypic spectrum. </w:t>
            </w:r>
            <w:r w:rsidRPr="001076AF">
              <w:rPr>
                <w:rFonts w:asciiTheme="minorHAnsi" w:hAnsiTheme="minorHAnsi" w:cstheme="minorHAnsi"/>
                <w:i/>
                <w:sz w:val="16"/>
                <w:szCs w:val="16"/>
              </w:rPr>
              <w:t>J Med Genet</w:t>
            </w:r>
            <w:r w:rsidRPr="001076AF">
              <w:rPr>
                <w:rFonts w:asciiTheme="minorHAnsi" w:hAnsiTheme="minorHAnsi" w:cstheme="minorHAnsi"/>
                <w:sz w:val="16"/>
                <w:szCs w:val="16"/>
              </w:rPr>
              <w:t xml:space="preserve"> 51(6):375-387.</w:t>
            </w:r>
          </w:p>
          <w:p w14:paraId="3AE78397"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2</w:t>
            </w:r>
            <w:r w:rsidRPr="001076AF">
              <w:rPr>
                <w:rFonts w:asciiTheme="minorHAnsi" w:hAnsiTheme="minorHAnsi" w:cstheme="minorHAnsi"/>
                <w:sz w:val="16"/>
                <w:szCs w:val="16"/>
              </w:rPr>
              <w:tab/>
              <w:t xml:space="preserve">Lee EB, Tihan T, Scheithauer BW, Zhang PJ and Gonatas NK (2009). Thyroid transcription factor 1 expression in sellar tumors: a histogenetic marker? </w:t>
            </w:r>
            <w:r w:rsidRPr="001076AF">
              <w:rPr>
                <w:rFonts w:asciiTheme="minorHAnsi" w:hAnsiTheme="minorHAnsi" w:cstheme="minorHAnsi"/>
                <w:i/>
                <w:sz w:val="16"/>
                <w:szCs w:val="16"/>
              </w:rPr>
              <w:t>J Neuropathol Exp Neurol</w:t>
            </w:r>
            <w:r w:rsidRPr="001076AF">
              <w:rPr>
                <w:rFonts w:asciiTheme="minorHAnsi" w:hAnsiTheme="minorHAnsi" w:cstheme="minorHAnsi"/>
                <w:sz w:val="16"/>
                <w:szCs w:val="16"/>
              </w:rPr>
              <w:t xml:space="preserve"> 68(5):482-488.</w:t>
            </w:r>
          </w:p>
          <w:p w14:paraId="208A4F08"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3</w:t>
            </w:r>
            <w:r w:rsidRPr="001076AF">
              <w:rPr>
                <w:rFonts w:asciiTheme="minorHAnsi" w:hAnsiTheme="minorHAnsi" w:cstheme="minorHAnsi"/>
                <w:sz w:val="16"/>
                <w:szCs w:val="16"/>
              </w:rPr>
              <w:tab/>
              <w:t xml:space="preserve">Bielle F, Villa C, Giry M, Bergemer-Fouquet AM, Polivka M, Vasiljevic A, Aubriot-Lorton MH, Bernier M, Lechapt-Zalcman E, Viennet G, Sazdovitch V, Duyckaerts C, Sanson M, Figarella-Branger D and Mokhtari K (2015). Chordoid gliomas of the third ventricle share TTF-1 expression with organum vasculosum of the lamina terminalis. </w:t>
            </w:r>
            <w:r w:rsidRPr="001076AF">
              <w:rPr>
                <w:rFonts w:asciiTheme="minorHAnsi" w:hAnsiTheme="minorHAnsi" w:cstheme="minorHAnsi"/>
                <w:i/>
                <w:sz w:val="16"/>
                <w:szCs w:val="16"/>
              </w:rPr>
              <w:t>Am J Surg Pathol</w:t>
            </w:r>
            <w:r w:rsidRPr="001076AF">
              <w:rPr>
                <w:rFonts w:asciiTheme="minorHAnsi" w:hAnsiTheme="minorHAnsi" w:cstheme="minorHAnsi"/>
                <w:sz w:val="16"/>
                <w:szCs w:val="16"/>
              </w:rPr>
              <w:t xml:space="preserve"> 39(7):948-956.</w:t>
            </w:r>
          </w:p>
          <w:p w14:paraId="1CE02C1E"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0B1059">
              <w:rPr>
                <w:rFonts w:asciiTheme="minorHAnsi" w:hAnsiTheme="minorHAnsi" w:cstheme="minorHAnsi"/>
                <w:sz w:val="16"/>
                <w:szCs w:val="16"/>
                <w:lang w:val="en-AU"/>
              </w:rPr>
              <w:t>4</w:t>
            </w:r>
            <w:r w:rsidRPr="000B1059">
              <w:rPr>
                <w:rFonts w:asciiTheme="minorHAnsi" w:hAnsiTheme="minorHAnsi" w:cstheme="minorHAnsi"/>
                <w:sz w:val="16"/>
                <w:szCs w:val="16"/>
                <w:lang w:val="en-AU"/>
              </w:rPr>
              <w:tab/>
              <w:t xml:space="preserve">Dutta R, Sharma MC, Suri V, Sarkar C, Garg A, Suri A and Kale SS (2022). </w:t>
            </w:r>
            <w:r w:rsidRPr="001076AF">
              <w:rPr>
                <w:rFonts w:asciiTheme="minorHAnsi" w:hAnsiTheme="minorHAnsi" w:cstheme="minorHAnsi"/>
                <w:sz w:val="16"/>
                <w:szCs w:val="16"/>
              </w:rPr>
              <w:t xml:space="preserve">TTF-1: A Well-Favored Addition to the Immunohistochemistry Armamentarium as a Diagnostic Marker of SEGA. </w:t>
            </w:r>
            <w:r w:rsidRPr="001076AF">
              <w:rPr>
                <w:rFonts w:asciiTheme="minorHAnsi" w:hAnsiTheme="minorHAnsi" w:cstheme="minorHAnsi"/>
                <w:i/>
                <w:sz w:val="16"/>
                <w:szCs w:val="16"/>
              </w:rPr>
              <w:t>World Neurosurg</w:t>
            </w:r>
            <w:r w:rsidRPr="001076AF">
              <w:rPr>
                <w:rFonts w:asciiTheme="minorHAnsi" w:hAnsiTheme="minorHAnsi" w:cstheme="minorHAnsi"/>
                <w:sz w:val="16"/>
                <w:szCs w:val="16"/>
              </w:rPr>
              <w:t xml:space="preserve"> 159:e62-e69.</w:t>
            </w:r>
          </w:p>
          <w:p w14:paraId="7E16EC9D"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5</w:t>
            </w:r>
            <w:r w:rsidRPr="001076AF">
              <w:rPr>
                <w:rFonts w:asciiTheme="minorHAnsi" w:hAnsiTheme="minorHAnsi" w:cstheme="minorHAnsi"/>
                <w:sz w:val="16"/>
                <w:szCs w:val="16"/>
              </w:rPr>
              <w:tab/>
              <w:t xml:space="preserve">Hewer E, Beck J, Kellner-Weldon F and Vajtai I (2015). Suprasellar chordoid neoplasm with expression of thyroid transcription factor 1: evidence that chordoid glioma of the third ventricle and pituicytoma may form part of a spectrum of lineage-related tumors of the basal forebrain. </w:t>
            </w:r>
            <w:r w:rsidRPr="001076AF">
              <w:rPr>
                <w:rFonts w:asciiTheme="minorHAnsi" w:hAnsiTheme="minorHAnsi" w:cstheme="minorHAnsi"/>
                <w:i/>
                <w:sz w:val="16"/>
                <w:szCs w:val="16"/>
              </w:rPr>
              <w:t>Hum Pathol</w:t>
            </w:r>
            <w:r w:rsidRPr="001076AF">
              <w:rPr>
                <w:rFonts w:asciiTheme="minorHAnsi" w:hAnsiTheme="minorHAnsi" w:cstheme="minorHAnsi"/>
                <w:sz w:val="16"/>
                <w:szCs w:val="16"/>
              </w:rPr>
              <w:t xml:space="preserve"> 46(7):1045-1049.</w:t>
            </w:r>
          </w:p>
          <w:p w14:paraId="61F1204E"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6</w:t>
            </w:r>
            <w:r w:rsidRPr="001076AF">
              <w:rPr>
                <w:rFonts w:asciiTheme="minorHAnsi" w:hAnsiTheme="minorHAnsi" w:cstheme="minorHAnsi"/>
                <w:sz w:val="16"/>
                <w:szCs w:val="16"/>
              </w:rPr>
              <w:tab/>
              <w:t xml:space="preserve">Hewer E and Vajtai I (2015). Consistent nuclear expression of thyroid transcription factor 1 in subependymal giant cell astrocytomas suggests lineage-restricted histogenesis. </w:t>
            </w:r>
            <w:r w:rsidRPr="001076AF">
              <w:rPr>
                <w:rFonts w:asciiTheme="minorHAnsi" w:hAnsiTheme="minorHAnsi" w:cstheme="minorHAnsi"/>
                <w:i/>
                <w:sz w:val="16"/>
                <w:szCs w:val="16"/>
              </w:rPr>
              <w:t>Clin Neuropathol</w:t>
            </w:r>
            <w:r w:rsidRPr="001076AF">
              <w:rPr>
                <w:rFonts w:asciiTheme="minorHAnsi" w:hAnsiTheme="minorHAnsi" w:cstheme="minorHAnsi"/>
                <w:sz w:val="16"/>
                <w:szCs w:val="16"/>
              </w:rPr>
              <w:t xml:space="preserve"> 34(3):128-131.</w:t>
            </w:r>
          </w:p>
          <w:p w14:paraId="640C9F44"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7</w:t>
            </w:r>
            <w:r w:rsidRPr="001076AF">
              <w:rPr>
                <w:rFonts w:asciiTheme="minorHAnsi" w:hAnsiTheme="minorHAnsi" w:cstheme="minorHAnsi"/>
                <w:sz w:val="16"/>
                <w:szCs w:val="16"/>
              </w:rPr>
              <w:tab/>
              <w:t xml:space="preserve">Mete O, Lopes MB and Asa SL (2013). Spindle cell oncocytomas and granular cell tumors of the pituitary are variants of pituicytoma. </w:t>
            </w:r>
            <w:r w:rsidRPr="001076AF">
              <w:rPr>
                <w:rFonts w:asciiTheme="minorHAnsi" w:hAnsiTheme="minorHAnsi" w:cstheme="minorHAnsi"/>
                <w:i/>
                <w:sz w:val="16"/>
                <w:szCs w:val="16"/>
              </w:rPr>
              <w:t>Am J Surg Pathol</w:t>
            </w:r>
            <w:r w:rsidRPr="001076AF">
              <w:rPr>
                <w:rFonts w:asciiTheme="minorHAnsi" w:hAnsiTheme="minorHAnsi" w:cstheme="minorHAnsi"/>
                <w:sz w:val="16"/>
                <w:szCs w:val="16"/>
              </w:rPr>
              <w:t xml:space="preserve"> 37(11):1694-1699.</w:t>
            </w:r>
          </w:p>
          <w:p w14:paraId="6903BAED" w14:textId="7C32ECF5" w:rsidR="001076AF" w:rsidRPr="001076AF" w:rsidRDefault="001076AF" w:rsidP="001076AF">
            <w:pPr>
              <w:spacing w:after="0" w:line="240" w:lineRule="auto"/>
              <w:ind w:left="318" w:hanging="318"/>
              <w:rPr>
                <w:rFonts w:cstheme="minorHAnsi"/>
                <w:sz w:val="16"/>
                <w:szCs w:val="16"/>
              </w:rPr>
            </w:pPr>
            <w:r w:rsidRPr="001076AF">
              <w:rPr>
                <w:rFonts w:cstheme="minorHAnsi"/>
                <w:sz w:val="16"/>
                <w:szCs w:val="16"/>
              </w:rPr>
              <w:br w:type="page"/>
              <w:t>8</w:t>
            </w:r>
            <w:r w:rsidRPr="001076AF">
              <w:rPr>
                <w:rFonts w:cstheme="minorHAnsi"/>
                <w:sz w:val="16"/>
                <w:szCs w:val="16"/>
              </w:rPr>
              <w:tab/>
              <w:t xml:space="preserve">Michotte A, Van Der Veken J, Huylebrouck M, Duerinck J, D'Haens J and Hoorens A (2014). Expression of thyroid transcription factor 1 in a chordoid glioma. </w:t>
            </w:r>
            <w:r w:rsidRPr="001076AF">
              <w:rPr>
                <w:rFonts w:cstheme="minorHAnsi"/>
                <w:i/>
                <w:sz w:val="16"/>
                <w:szCs w:val="16"/>
              </w:rPr>
              <w:t>J Neurol Sci</w:t>
            </w:r>
            <w:r w:rsidRPr="001076AF">
              <w:rPr>
                <w:rFonts w:cstheme="minorHAnsi"/>
                <w:sz w:val="16"/>
                <w:szCs w:val="16"/>
              </w:rPr>
              <w:t xml:space="preserve"> 346(1-2):362-363.</w:t>
            </w:r>
          </w:p>
          <w:p w14:paraId="27EE8C66"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lastRenderedPageBreak/>
              <w:t>9</w:t>
            </w:r>
            <w:r w:rsidRPr="001076AF">
              <w:rPr>
                <w:rFonts w:asciiTheme="minorHAnsi" w:hAnsiTheme="minorHAnsi" w:cstheme="minorHAnsi"/>
                <w:sz w:val="16"/>
                <w:szCs w:val="16"/>
              </w:rPr>
              <w:tab/>
              <w:t xml:space="preserve">Zamecnik J, Chanova M and Kodet R (2004). Expression of thyroid transcription factor 1 in primary brain tumours. </w:t>
            </w:r>
            <w:r w:rsidRPr="001076AF">
              <w:rPr>
                <w:rFonts w:asciiTheme="minorHAnsi" w:hAnsiTheme="minorHAnsi" w:cstheme="minorHAnsi"/>
                <w:i/>
                <w:sz w:val="16"/>
                <w:szCs w:val="16"/>
              </w:rPr>
              <w:t>J Clin Pathol</w:t>
            </w:r>
            <w:r w:rsidRPr="001076AF">
              <w:rPr>
                <w:rFonts w:asciiTheme="minorHAnsi" w:hAnsiTheme="minorHAnsi" w:cstheme="minorHAnsi"/>
                <w:sz w:val="16"/>
                <w:szCs w:val="16"/>
              </w:rPr>
              <w:t xml:space="preserve"> 57(10):1111-1113.</w:t>
            </w:r>
          </w:p>
          <w:p w14:paraId="7289F9EB" w14:textId="16E84502" w:rsidR="00EE302F" w:rsidRPr="001076AF" w:rsidRDefault="001076AF" w:rsidP="001076AF">
            <w:pPr>
              <w:pStyle w:val="EndNoteBibliography"/>
              <w:spacing w:after="100"/>
              <w:ind w:left="318" w:hanging="318"/>
              <w:rPr>
                <w:rFonts w:asciiTheme="minorHAnsi" w:hAnsiTheme="minorHAnsi" w:cstheme="minorHAnsi"/>
                <w:b/>
                <w:sz w:val="16"/>
                <w:szCs w:val="16"/>
                <w:highlight w:val="green"/>
                <w:u w:val="single"/>
              </w:rPr>
            </w:pPr>
            <w:r w:rsidRPr="001076AF">
              <w:rPr>
                <w:rFonts w:asciiTheme="minorHAnsi" w:hAnsiTheme="minorHAnsi" w:cstheme="minorHAnsi"/>
                <w:sz w:val="16"/>
                <w:szCs w:val="16"/>
              </w:rPr>
              <w:t>10</w:t>
            </w:r>
            <w:r w:rsidRPr="001076AF">
              <w:rPr>
                <w:rFonts w:asciiTheme="minorHAnsi" w:hAnsiTheme="minorHAnsi" w:cstheme="minorHAnsi"/>
                <w:sz w:val="16"/>
                <w:szCs w:val="16"/>
              </w:rPr>
              <w:tab/>
              <w:t xml:space="preserve">Suwala AK, Stichel D, Schrimpf D, Maas SLN, Sill M, Dohmen H, Banan R, Reinhardt A, Sievers P, Hinz F, Blattner-Johnson M, Hartmann C, Schweizer L, Boldt HB, Kristensen BW, Schittenhelm J, Wood MD, Chotard G, Bjergvig R, Das A, Tabori U, Hasselblatt M, Korshunov A, Abdullaev Z, Quezado M, Aldape K, Harter PN, Snuderl M, Hench J, Frank S, Acker T, Brandner S, Winkler F, Wesseling P, Pfister SM, Reuss DE, Wick W, von Deimling A, Jones DTW and Sahm F (2021). Glioblastomas with primitive neuronal component harbor a distinct methylation and copy-number profile with inactivation of TP53, PTEN, and RB1. </w:t>
            </w:r>
            <w:r w:rsidRPr="001076AF">
              <w:rPr>
                <w:rFonts w:asciiTheme="minorHAnsi" w:hAnsiTheme="minorHAnsi" w:cstheme="minorHAnsi"/>
                <w:i/>
                <w:sz w:val="16"/>
                <w:szCs w:val="16"/>
              </w:rPr>
              <w:t>Acta Neuropathol</w:t>
            </w:r>
            <w:r w:rsidRPr="001076AF">
              <w:rPr>
                <w:rFonts w:asciiTheme="minorHAnsi" w:hAnsiTheme="minorHAnsi" w:cstheme="minorHAnsi"/>
                <w:sz w:val="16"/>
                <w:szCs w:val="16"/>
              </w:rPr>
              <w:t xml:space="preserve"> 142(1):179-189.</w:t>
            </w:r>
            <w:r>
              <w:rPr>
                <w:rFonts w:asciiTheme="minorHAnsi" w:hAnsiTheme="minorHAnsi" w:cstheme="minorHAnsi"/>
                <w:sz w:val="16"/>
                <w:szCs w:val="16"/>
              </w:rPr>
              <w:t xml:space="preserve"> </w:t>
            </w:r>
            <w:r w:rsidRPr="001076AF">
              <w:rPr>
                <w:rFonts w:asciiTheme="minorHAnsi" w:hAnsiTheme="minorHAnsi" w:cstheme="minorHAnsi"/>
                <w:sz w:val="16"/>
                <w:szCs w:val="16"/>
              </w:rPr>
              <w:fldChar w:fldCharType="end"/>
            </w:r>
          </w:p>
        </w:tc>
        <w:tc>
          <w:tcPr>
            <w:tcW w:w="1959" w:type="dxa"/>
          </w:tcPr>
          <w:p w14:paraId="24B697F1" w14:textId="4B65ECDE"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3245B1BF" w14:textId="0DAF94B0" w:rsidR="00EE302F" w:rsidRPr="0067776A" w:rsidRDefault="00EE302F" w:rsidP="00EE302F">
            <w:pPr>
              <w:autoSpaceDE w:val="0"/>
              <w:autoSpaceDN w:val="0"/>
              <w:adjustRightInd w:val="0"/>
              <w:spacing w:after="0" w:line="240" w:lineRule="auto"/>
              <w:rPr>
                <w:sz w:val="16"/>
                <w:szCs w:val="16"/>
                <w:highlight w:val="yellow"/>
              </w:rPr>
            </w:pPr>
          </w:p>
        </w:tc>
      </w:tr>
      <w:tr w:rsidR="00EE302F" w:rsidRPr="00CC5E7C" w14:paraId="6937BA2F" w14:textId="77777777" w:rsidTr="00F035DC">
        <w:trPr>
          <w:trHeight w:val="895"/>
        </w:trPr>
        <w:tc>
          <w:tcPr>
            <w:tcW w:w="865" w:type="dxa"/>
            <w:shd w:val="clear" w:color="000000" w:fill="EEECE1"/>
          </w:tcPr>
          <w:p w14:paraId="37A82F82" w14:textId="2B9EE5C4" w:rsidR="00EE302F" w:rsidRPr="002841AC" w:rsidRDefault="002841AC" w:rsidP="00EE302F">
            <w:pPr>
              <w:spacing w:after="0" w:line="240" w:lineRule="auto"/>
              <w:rPr>
                <w:rFonts w:ascii="Calibri" w:hAnsi="Calibri"/>
                <w:color w:val="000000"/>
                <w:sz w:val="16"/>
                <w:szCs w:val="16"/>
              </w:rPr>
            </w:pPr>
            <w:r w:rsidRPr="002841AC">
              <w:rPr>
                <w:rFonts w:ascii="Calibri" w:hAnsi="Calibri"/>
                <w:color w:val="000000"/>
                <w:sz w:val="16"/>
                <w:szCs w:val="16"/>
              </w:rPr>
              <w:t>Core</w:t>
            </w:r>
          </w:p>
        </w:tc>
        <w:tc>
          <w:tcPr>
            <w:tcW w:w="1871" w:type="dxa"/>
            <w:shd w:val="clear" w:color="000000" w:fill="EEECE1"/>
          </w:tcPr>
          <w:p w14:paraId="4A336930" w14:textId="5B236D3C" w:rsidR="00EE302F" w:rsidRPr="002841AC" w:rsidRDefault="002841AC" w:rsidP="00EE302F">
            <w:pPr>
              <w:spacing w:line="240" w:lineRule="auto"/>
              <w:rPr>
                <w:rFonts w:cstheme="minorHAnsi"/>
                <w:color w:val="221E1F"/>
                <w:sz w:val="16"/>
                <w:szCs w:val="16"/>
              </w:rPr>
            </w:pPr>
            <w:r w:rsidRPr="002841AC">
              <w:rPr>
                <w:rFonts w:cstheme="minorHAnsi"/>
                <w:color w:val="211D1E"/>
                <w:sz w:val="16"/>
                <w:szCs w:val="16"/>
              </w:rPr>
              <w:t xml:space="preserve">WNT PATHWAY </w:t>
            </w:r>
            <w:proofErr w:type="spellStart"/>
            <w:r w:rsidRPr="002841AC">
              <w:rPr>
                <w:rFonts w:cstheme="minorHAnsi"/>
                <w:color w:val="211D1E"/>
                <w:sz w:val="16"/>
                <w:szCs w:val="16"/>
              </w:rPr>
              <w:t>ALTERATIONS</w:t>
            </w:r>
            <w:r w:rsidR="000C4369">
              <w:rPr>
                <w:rFonts w:cstheme="minorHAnsi"/>
                <w:color w:val="211D1E"/>
                <w:sz w:val="18"/>
                <w:szCs w:val="18"/>
                <w:vertAlign w:val="superscript"/>
              </w:rPr>
              <w:t>c</w:t>
            </w:r>
            <w:proofErr w:type="spellEnd"/>
          </w:p>
        </w:tc>
        <w:tc>
          <w:tcPr>
            <w:tcW w:w="2553" w:type="dxa"/>
          </w:tcPr>
          <w:p w14:paraId="1453A714" w14:textId="77777777" w:rsidR="00EE302F" w:rsidRPr="00262B47" w:rsidRDefault="00EE302F" w:rsidP="00EE302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83D709F" w14:textId="77777777" w:rsidR="00EE302F" w:rsidRPr="00EA2697" w:rsidRDefault="00EE302F" w:rsidP="00EE302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816731C" w14:textId="77777777" w:rsidR="00EE302F" w:rsidRDefault="00EE302F" w:rsidP="00EE302F">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7A1EB6B8" w14:textId="2B41D78F" w:rsidR="00EE302F" w:rsidRPr="00A8696B" w:rsidRDefault="00EE302F" w:rsidP="00EE302F">
            <w:pPr>
              <w:spacing w:after="0" w:line="240" w:lineRule="auto"/>
              <w:rPr>
                <w:rFonts w:cstheme="minorHAnsi"/>
                <w:iCs/>
                <w:sz w:val="16"/>
                <w:szCs w:val="16"/>
              </w:rPr>
            </w:pPr>
            <w:r w:rsidRPr="00A8696B">
              <w:rPr>
                <w:rFonts w:cstheme="minorHAnsi"/>
                <w:color w:val="221E1F"/>
                <w:sz w:val="16"/>
                <w:szCs w:val="16"/>
              </w:rPr>
              <w:t xml:space="preserve">TESTING </w:t>
            </w:r>
            <w:proofErr w:type="spellStart"/>
            <w:r w:rsidRPr="00A8696B">
              <w:rPr>
                <w:rFonts w:cstheme="minorHAnsi"/>
                <w:color w:val="221E1F"/>
                <w:sz w:val="16"/>
                <w:szCs w:val="16"/>
              </w:rPr>
              <w:t>METHOD</w:t>
            </w:r>
            <w:r w:rsidR="000C4369">
              <w:rPr>
                <w:rFonts w:cstheme="minorHAnsi"/>
                <w:color w:val="221E1F"/>
                <w:sz w:val="18"/>
                <w:szCs w:val="18"/>
                <w:vertAlign w:val="superscript"/>
              </w:rPr>
              <w:t>d</w:t>
            </w:r>
            <w:proofErr w:type="spellEnd"/>
          </w:p>
          <w:p w14:paraId="0754B89E" w14:textId="77777777" w:rsidR="00EE302F" w:rsidRPr="005D49D0" w:rsidRDefault="00EE302F" w:rsidP="00EE302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83B3DF8" w14:textId="2E4EB24C" w:rsidR="00EE302F" w:rsidRDefault="00BA06AB" w:rsidP="00EE302F">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IHC</w:t>
            </w:r>
          </w:p>
          <w:p w14:paraId="4CC11462" w14:textId="3D94D0E2" w:rsidR="00BA06AB" w:rsidRPr="007616EC" w:rsidRDefault="00BA06AB" w:rsidP="00EE302F">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ISH</w:t>
            </w:r>
          </w:p>
          <w:p w14:paraId="73C53240" w14:textId="77777777" w:rsidR="00EE302F" w:rsidRPr="006A2017" w:rsidRDefault="00EE302F" w:rsidP="00EE302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304B6D71" w14:textId="77777777" w:rsidR="00EE302F" w:rsidRPr="00E06966" w:rsidRDefault="00EE302F" w:rsidP="00EE302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315743E9" w14:textId="77777777" w:rsidR="00EE302F" w:rsidRPr="00146CA1" w:rsidRDefault="00EE302F" w:rsidP="00EE302F">
            <w:pPr>
              <w:spacing w:after="0" w:line="240" w:lineRule="auto"/>
              <w:rPr>
                <w:rFonts w:cstheme="minorHAnsi"/>
                <w:color w:val="221E1F"/>
                <w:sz w:val="14"/>
                <w:szCs w:val="14"/>
                <w:highlight w:val="green"/>
              </w:rPr>
            </w:pPr>
          </w:p>
        </w:tc>
        <w:tc>
          <w:tcPr>
            <w:tcW w:w="7938" w:type="dxa"/>
          </w:tcPr>
          <w:p w14:paraId="5E8023F7"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Approximately 10% of all medulloblastomas are characterised by WNT pathway activation by an activating variant in exon 3 of the </w:t>
            </w:r>
            <w:r w:rsidRPr="00F021A3">
              <w:rPr>
                <w:rFonts w:cstheme="minorHAnsi"/>
                <w:i/>
                <w:iCs/>
                <w:sz w:val="16"/>
                <w:szCs w:val="16"/>
              </w:rPr>
              <w:t>CTNNB1</w:t>
            </w:r>
            <w:r w:rsidRPr="00F021A3">
              <w:rPr>
                <w:rFonts w:cstheme="minorHAnsi"/>
                <w:sz w:val="16"/>
                <w:szCs w:val="16"/>
              </w:rPr>
              <w:t xml:space="preserve"> gene (catenin (cadherin-associated protein), beta 1; 3p22.1), or rarely, sequence variants in </w:t>
            </w:r>
            <w:r w:rsidRPr="00F021A3">
              <w:rPr>
                <w:rFonts w:cstheme="minorHAnsi"/>
                <w:i/>
                <w:iCs/>
                <w:sz w:val="16"/>
                <w:szCs w:val="16"/>
              </w:rPr>
              <w:t>APC</w:t>
            </w:r>
            <w:r w:rsidRPr="00F021A3">
              <w:rPr>
                <w:rFonts w:cstheme="minorHAnsi"/>
                <w:sz w:val="16"/>
                <w:szCs w:val="16"/>
              </w:rPr>
              <w:t xml:space="preserve"> (adenomatous polyposis coli; 5q22.2) or other genes encoding components of this pathway. These medulloblastomas cannot be identified as such based on haematoxylin-eosin stained sections alone. Most of them have classic morphology. The precise identification of these tumours is important because of their favourable prognosis in the paediatric age (&lt;16 years) under current treatment regimens, and the evaluation of possible reduction of treatment intensity.</w:t>
            </w:r>
          </w:p>
          <w:p w14:paraId="74F0A9B2"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 </w:t>
            </w:r>
          </w:p>
          <w:p w14:paraId="4FAB123E" w14:textId="1E56BF6E"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Immunohistochemically, WNT-activated medulloblastomas typically show YAP1 staining of tumour nuclei, nuclear expression of OTX2, and are negative for the SHH target proteins GAB1 and p75NGFR. Furthermore, in most WNT-activated medulloblastomas at least some tumour cell nuclei are positive for β-catenin protein, but discrimination from strong cytoplasmic staining of the tumour cells may be challenging. It has been recommended to use at least two of the following methods for reliable identification of WNT-activated medulloblastomas: IHC, sequencing of </w:t>
            </w:r>
            <w:r w:rsidRPr="00F021A3">
              <w:rPr>
                <w:rFonts w:cstheme="minorHAnsi"/>
                <w:i/>
                <w:iCs/>
                <w:sz w:val="16"/>
                <w:szCs w:val="16"/>
              </w:rPr>
              <w:t>CTNNB1</w:t>
            </w:r>
            <w:r w:rsidRPr="00F021A3">
              <w:rPr>
                <w:rFonts w:cstheme="minorHAnsi"/>
                <w:sz w:val="16"/>
                <w:szCs w:val="16"/>
              </w:rPr>
              <w:t xml:space="preserve"> exon 3, methylome profiling and RNA profiling. </w:t>
            </w:r>
          </w:p>
          <w:p w14:paraId="70E7A2AC" w14:textId="77777777" w:rsidR="00F021A3" w:rsidRPr="00F021A3" w:rsidRDefault="00F021A3" w:rsidP="00F021A3">
            <w:pPr>
              <w:spacing w:after="0" w:line="240" w:lineRule="auto"/>
              <w:rPr>
                <w:rFonts w:cstheme="minorHAnsi"/>
                <w:sz w:val="16"/>
                <w:szCs w:val="16"/>
              </w:rPr>
            </w:pPr>
          </w:p>
          <w:p w14:paraId="01588BA3"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Rarely, WNT-activated medulloblastomas are diagnosed within the setting of constitutional mismatch repair deficiency syndrome or in individuals with germline </w:t>
            </w:r>
            <w:r w:rsidRPr="00F021A3">
              <w:rPr>
                <w:rFonts w:cstheme="minorHAnsi"/>
                <w:i/>
                <w:iCs/>
                <w:sz w:val="16"/>
                <w:szCs w:val="16"/>
              </w:rPr>
              <w:t xml:space="preserve">APC </w:t>
            </w:r>
            <w:r w:rsidRPr="00F021A3">
              <w:rPr>
                <w:rFonts w:cstheme="minorHAnsi"/>
                <w:sz w:val="16"/>
                <w:szCs w:val="16"/>
              </w:rPr>
              <w:t>alterations and a predisposition to colon cancer, but the vast majority of these medulloblastomas are sporadic.</w:t>
            </w:r>
            <w:hyperlink w:anchor="_ENREF_1" w:tooltip="Pietsch, 2016 #7686" w:history="1">
              <w:r w:rsidRPr="00F021A3">
                <w:rPr>
                  <w:rFonts w:cstheme="minorHAnsi"/>
                  <w:sz w:val="16"/>
                  <w:szCs w:val="16"/>
                </w:rPr>
                <w:fldChar w:fldCharType="begin">
                  <w:fldData xml:space="preserve">PEVuZE5vdGU+PENpdGU+PEF1dGhvcj5QaWV0c2NoPC9BdXRob3I+PFllYXI+MjAxNjwvWWVhcj48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=
</w:fldData>
                </w:fldChar>
              </w:r>
              <w:r w:rsidRPr="00F021A3">
                <w:rPr>
                  <w:rFonts w:cstheme="minorHAnsi"/>
                  <w:sz w:val="16"/>
                  <w:szCs w:val="16"/>
                </w:rPr>
                <w:instrText xml:space="preserve"> ADDIN EN.CITE </w:instrText>
              </w:r>
              <w:r w:rsidRPr="00F021A3">
                <w:rPr>
                  <w:rFonts w:cstheme="minorHAnsi"/>
                  <w:sz w:val="16"/>
                  <w:szCs w:val="16"/>
                </w:rPr>
                <w:fldChar w:fldCharType="begin">
                  <w:fldData xml:space="preserve">PEVuZE5vdGU+PENpdGU+PEF1dGhvcj5QaWV0c2NoPC9BdXRob3I+PFllYXI+MjAxNjwvWWVhcj48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=
</w:fldData>
                </w:fldChar>
              </w:r>
              <w:r w:rsidRPr="00F021A3">
                <w:rPr>
                  <w:rFonts w:cstheme="minorHAnsi"/>
                  <w:sz w:val="16"/>
                  <w:szCs w:val="16"/>
                </w:rPr>
                <w:instrText xml:space="preserve"> ADDIN EN.CITE.DATA </w:instrText>
              </w:r>
              <w:r w:rsidRPr="00F021A3">
                <w:rPr>
                  <w:rFonts w:cstheme="minorHAnsi"/>
                  <w:sz w:val="16"/>
                  <w:szCs w:val="16"/>
                </w:rPr>
              </w:r>
              <w:r w:rsidRPr="00F021A3">
                <w:rPr>
                  <w:rFonts w:cstheme="minorHAnsi"/>
                  <w:sz w:val="16"/>
                  <w:szCs w:val="16"/>
                </w:rPr>
                <w:fldChar w:fldCharType="end"/>
              </w:r>
              <w:r w:rsidRPr="00F021A3">
                <w:rPr>
                  <w:rFonts w:cstheme="minorHAnsi"/>
                  <w:sz w:val="16"/>
                  <w:szCs w:val="16"/>
                </w:rPr>
              </w:r>
              <w:r w:rsidRPr="00F021A3">
                <w:rPr>
                  <w:rFonts w:cstheme="minorHAnsi"/>
                  <w:sz w:val="16"/>
                  <w:szCs w:val="16"/>
                </w:rPr>
                <w:fldChar w:fldCharType="separate"/>
              </w:r>
              <w:r w:rsidRPr="00F021A3">
                <w:rPr>
                  <w:rFonts w:cstheme="minorHAnsi"/>
                  <w:noProof/>
                  <w:sz w:val="16"/>
                  <w:szCs w:val="16"/>
                  <w:vertAlign w:val="superscript"/>
                </w:rPr>
                <w:t>1-4</w:t>
              </w:r>
              <w:r w:rsidRPr="00F021A3">
                <w:rPr>
                  <w:rFonts w:cstheme="minorHAnsi"/>
                  <w:sz w:val="16"/>
                  <w:szCs w:val="16"/>
                </w:rPr>
                <w:fldChar w:fldCharType="end"/>
              </w:r>
            </w:hyperlink>
          </w:p>
          <w:p w14:paraId="3CF1961A" w14:textId="77777777" w:rsidR="00F021A3" w:rsidRPr="00F021A3" w:rsidRDefault="00F021A3" w:rsidP="00F021A3">
            <w:pPr>
              <w:spacing w:after="0" w:line="240" w:lineRule="auto"/>
              <w:rPr>
                <w:rFonts w:cstheme="minorHAnsi"/>
                <w:sz w:val="16"/>
                <w:szCs w:val="16"/>
              </w:rPr>
            </w:pPr>
          </w:p>
          <w:p w14:paraId="1B182B88"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Investigation of WNT pathway alteration is a core element for m</w:t>
            </w:r>
            <w:r w:rsidRPr="00F021A3">
              <w:rPr>
                <w:rFonts w:eastAsia="Times New Roman" w:cstheme="minorHAnsi"/>
                <w:color w:val="000000"/>
                <w:sz w:val="16"/>
                <w:szCs w:val="16"/>
                <w:lang w:eastAsia="en-AU"/>
              </w:rPr>
              <w:t>edulloblastoma, WNT-activated; and medulloblastoma, non-WNT/non-SHH</w:t>
            </w:r>
            <w:r w:rsidRPr="00F021A3">
              <w:rPr>
                <w:rFonts w:cstheme="minorHAnsi"/>
                <w:sz w:val="16"/>
                <w:szCs w:val="16"/>
              </w:rPr>
              <w:t>.</w:t>
            </w:r>
          </w:p>
          <w:p w14:paraId="0EED951F" w14:textId="77777777" w:rsidR="00F021A3" w:rsidRPr="00F021A3" w:rsidRDefault="00F021A3" w:rsidP="00F021A3">
            <w:pPr>
              <w:shd w:val="clear" w:color="auto" w:fill="FFFFFF"/>
              <w:spacing w:after="0" w:line="240" w:lineRule="auto"/>
              <w:rPr>
                <w:rFonts w:cstheme="minorHAnsi"/>
                <w:sz w:val="16"/>
                <w:szCs w:val="16"/>
              </w:rPr>
            </w:pPr>
          </w:p>
          <w:p w14:paraId="4E675574" w14:textId="7242D41D" w:rsidR="00F021A3" w:rsidRPr="00F021A3" w:rsidRDefault="00F021A3" w:rsidP="00F021A3">
            <w:pPr>
              <w:pStyle w:val="Heading1"/>
              <w:spacing w:before="0" w:line="240" w:lineRule="auto"/>
              <w:rPr>
                <w:rFonts w:asciiTheme="minorHAnsi" w:hAnsiTheme="minorHAnsi" w:cstheme="minorHAnsi"/>
                <w:color w:val="auto"/>
                <w:sz w:val="16"/>
                <w:szCs w:val="16"/>
              </w:rPr>
            </w:pPr>
            <w:r w:rsidRPr="00F021A3">
              <w:rPr>
                <w:rFonts w:asciiTheme="minorHAnsi" w:hAnsiTheme="minorHAnsi" w:cstheme="minorHAnsi"/>
                <w:color w:val="auto"/>
                <w:sz w:val="16"/>
                <w:szCs w:val="16"/>
              </w:rPr>
              <w:t>References</w:t>
            </w:r>
          </w:p>
          <w:p w14:paraId="58D16C9A"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fldChar w:fldCharType="begin"/>
            </w:r>
            <w:r w:rsidRPr="00F021A3">
              <w:rPr>
                <w:rFonts w:asciiTheme="minorHAnsi" w:hAnsiTheme="minorHAnsi" w:cstheme="minorHAnsi"/>
                <w:sz w:val="16"/>
                <w:szCs w:val="16"/>
              </w:rPr>
              <w:instrText xml:space="preserve"> ADDIN EN.REFLIST </w:instrText>
            </w:r>
            <w:r w:rsidRPr="00F021A3">
              <w:rPr>
                <w:rFonts w:asciiTheme="minorHAnsi" w:hAnsiTheme="minorHAnsi" w:cstheme="minorHAnsi"/>
                <w:sz w:val="16"/>
                <w:szCs w:val="16"/>
              </w:rPr>
              <w:fldChar w:fldCharType="separate"/>
            </w:r>
            <w:r w:rsidRPr="00F021A3">
              <w:rPr>
                <w:rFonts w:asciiTheme="minorHAnsi" w:hAnsiTheme="minorHAnsi" w:cstheme="minorHAnsi"/>
                <w:sz w:val="16"/>
                <w:szCs w:val="16"/>
              </w:rPr>
              <w:t>1</w:t>
            </w:r>
            <w:r w:rsidRPr="00F021A3">
              <w:rPr>
                <w:rFonts w:asciiTheme="minorHAnsi" w:hAnsiTheme="minorHAnsi" w:cstheme="minorHAnsi"/>
                <w:sz w:val="16"/>
                <w:szCs w:val="16"/>
              </w:rPr>
              <w:tab/>
              <w:t xml:space="preserve">Pietsch T and Haberler C (2016). Update on the integrated histopathological and genetic classification of medulloblastoma - a practical diagnostic guideline. </w:t>
            </w:r>
            <w:r w:rsidRPr="00F021A3">
              <w:rPr>
                <w:rFonts w:asciiTheme="minorHAnsi" w:hAnsiTheme="minorHAnsi" w:cstheme="minorHAnsi"/>
                <w:i/>
                <w:sz w:val="16"/>
                <w:szCs w:val="16"/>
              </w:rPr>
              <w:t>Clin Neuropathol</w:t>
            </w:r>
            <w:r w:rsidRPr="00F021A3">
              <w:rPr>
                <w:rFonts w:asciiTheme="minorHAnsi" w:hAnsiTheme="minorHAnsi" w:cstheme="minorHAnsi"/>
                <w:sz w:val="16"/>
                <w:szCs w:val="16"/>
              </w:rPr>
              <w:t xml:space="preserve"> 35(6):344-352.</w:t>
            </w:r>
          </w:p>
          <w:p w14:paraId="3C4A5644"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t>2</w:t>
            </w:r>
            <w:r w:rsidRPr="00F021A3">
              <w:rPr>
                <w:rFonts w:asciiTheme="minorHAnsi" w:hAnsiTheme="minorHAnsi" w:cstheme="minorHAnsi"/>
                <w:sz w:val="16"/>
                <w:szCs w:val="16"/>
              </w:rPr>
              <w:tab/>
              <w:t xml:space="preserve">Surun A, Varlet P, Brugières L, Lacour B, Faure-Conter C, Leblond P, Bertozzi-Salomon AI, Berger C, André N, Sariban E, Raimbault S, Prieur F, Desseigne F, Zattara H, Guimbaud R, Polivka M, Delisle MB, Vasiljevic A, Maurage CA, Figarella-Branger D, Coulet F, Guerrini-Rousseau L, Alapetite C, Dufour C, Colas C, Doz F and Bourdeaut F (2020). Medulloblastomas associated with an APC germline pathogenic variant share the good prognosis of CTNNB1-mutated medulloblastomas. </w:t>
            </w:r>
            <w:r w:rsidRPr="00F021A3">
              <w:rPr>
                <w:rFonts w:asciiTheme="minorHAnsi" w:hAnsiTheme="minorHAnsi" w:cstheme="minorHAnsi"/>
                <w:i/>
                <w:sz w:val="16"/>
                <w:szCs w:val="16"/>
              </w:rPr>
              <w:t>Neuro Oncol</w:t>
            </w:r>
            <w:r w:rsidRPr="00F021A3">
              <w:rPr>
                <w:rFonts w:asciiTheme="minorHAnsi" w:hAnsiTheme="minorHAnsi" w:cstheme="minorHAnsi"/>
                <w:sz w:val="16"/>
                <w:szCs w:val="16"/>
              </w:rPr>
              <w:t xml:space="preserve"> 22(1):128-138.</w:t>
            </w:r>
          </w:p>
          <w:p w14:paraId="47CA84DC"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t>3</w:t>
            </w:r>
            <w:r w:rsidRPr="00F021A3">
              <w:rPr>
                <w:rFonts w:asciiTheme="minorHAnsi" w:hAnsiTheme="minorHAnsi" w:cstheme="minorHAnsi"/>
                <w:sz w:val="16"/>
                <w:szCs w:val="16"/>
              </w:rPr>
              <w:tab/>
              <w:t xml:space="preserve">Waszak SM, Northcott PA, Buchhalter I, Robinson GW, Sutter C, Groebner S, Grund KB, Brugières L, Jones DTW, Pajtler KW, Morrissy AS, Kool M, Sturm D, Chavez L, Ernst A, Brabetz S, Hain M, Zichner T, Segura-Wang M, Weischenfeldt J, Rausch T, Mardin BR, Zhou X, Baciu C, Lawerenz C, Chan JA, Varlet P, Guerrini-Rousseau L, Fults DW, Grajkowska W, Hauser P, Jabado N, Ra YS, Zitterbart K, Shringarpure SS, De La Vega FM, Bustamante CD, Ng HK, Perry A, MacDonald TJ, Hernáiz Driever P, Bendel AE, Bowers DC, McCowage G, Chintagumpala MM, Cohn R, Hassall T, Fleischhack G, Eggen T, Wesenberg F, Feychting M, Lannering B, Schüz J, Johansen C, Andersen TV, </w:t>
            </w:r>
            <w:r w:rsidRPr="00F021A3">
              <w:rPr>
                <w:rFonts w:asciiTheme="minorHAnsi" w:hAnsiTheme="minorHAnsi" w:cstheme="minorHAnsi"/>
                <w:sz w:val="16"/>
                <w:szCs w:val="16"/>
              </w:rPr>
              <w:lastRenderedPageBreak/>
              <w:t xml:space="preserve">Röösli M, Kuehni CE, Grotzer M, Kjaerheim K, Monoranu CM, Archer TC, Duke E, Pomeroy SL, Shelagh R, Frank S, Sumerauer D, Scheurlen W, Ryzhova MV, Milde T, Kratz CP, Samuel D, Zhang J, Solomon DA, Marra M, Eils R, Bartram CR, von Hoff K, Rutkowski S, Ramaswamy V, Gilbertson RJ, Korshunov A, Taylor MD, Lichter P, Malkin D, Gajjar A, Korbel JO and Pfister SM (2018). Spectrum and prevalence of genetic predisposition in medulloblastoma: a retrospective genetic study and prospective validation in a clinical trial cohort. </w:t>
            </w:r>
            <w:r w:rsidRPr="00F021A3">
              <w:rPr>
                <w:rFonts w:asciiTheme="minorHAnsi" w:hAnsiTheme="minorHAnsi" w:cstheme="minorHAnsi"/>
                <w:i/>
                <w:sz w:val="16"/>
                <w:szCs w:val="16"/>
              </w:rPr>
              <w:t>Lancet Oncol</w:t>
            </w:r>
            <w:r w:rsidRPr="00F021A3">
              <w:rPr>
                <w:rFonts w:asciiTheme="minorHAnsi" w:hAnsiTheme="minorHAnsi" w:cstheme="minorHAnsi"/>
                <w:sz w:val="16"/>
                <w:szCs w:val="16"/>
              </w:rPr>
              <w:t xml:space="preserve"> 19(6):785-798.</w:t>
            </w:r>
          </w:p>
          <w:p w14:paraId="7BD50394" w14:textId="554AA31F" w:rsidR="00EE302F" w:rsidRPr="00F021A3" w:rsidRDefault="00F021A3" w:rsidP="00F021A3">
            <w:pPr>
              <w:pStyle w:val="EndNoteBibliography"/>
              <w:spacing w:after="100"/>
              <w:ind w:left="318" w:hanging="318"/>
              <w:rPr>
                <w:rFonts w:asciiTheme="minorHAnsi" w:hAnsiTheme="minorHAnsi" w:cstheme="minorHAnsi"/>
                <w:b/>
                <w:sz w:val="16"/>
                <w:szCs w:val="16"/>
                <w:highlight w:val="green"/>
                <w:u w:val="single"/>
              </w:rPr>
            </w:pPr>
            <w:r w:rsidRPr="00F021A3">
              <w:rPr>
                <w:rFonts w:asciiTheme="minorHAnsi" w:hAnsiTheme="minorHAnsi" w:cstheme="minorHAnsi"/>
                <w:sz w:val="16"/>
                <w:szCs w:val="16"/>
              </w:rPr>
              <w:t>4</w:t>
            </w:r>
            <w:r w:rsidRPr="00F021A3">
              <w:rPr>
                <w:rFonts w:asciiTheme="minorHAnsi" w:hAnsiTheme="minorHAnsi" w:cstheme="minorHAnsi"/>
                <w:sz w:val="16"/>
                <w:szCs w:val="16"/>
              </w:rPr>
              <w:tab/>
              <w:t xml:space="preserve">WHO Classification of Tumours Editorial Board (2021). </w:t>
            </w:r>
            <w:r w:rsidRPr="00F021A3">
              <w:rPr>
                <w:rFonts w:asciiTheme="minorHAnsi" w:hAnsiTheme="minorHAnsi" w:cstheme="minorHAnsi"/>
                <w:i/>
                <w:sz w:val="16"/>
                <w:szCs w:val="16"/>
              </w:rPr>
              <w:t>Central Nervous System Tumours, WHO Classification of Tumours, 5th Edition, Volume 6</w:t>
            </w:r>
            <w:r w:rsidRPr="00F021A3">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F021A3">
              <w:rPr>
                <w:rFonts w:asciiTheme="minorHAnsi" w:hAnsiTheme="minorHAnsi" w:cstheme="minorHAnsi"/>
                <w:sz w:val="16"/>
                <w:szCs w:val="16"/>
              </w:rPr>
              <w:fldChar w:fldCharType="end"/>
            </w:r>
          </w:p>
        </w:tc>
        <w:tc>
          <w:tcPr>
            <w:tcW w:w="1959" w:type="dxa"/>
          </w:tcPr>
          <w:p w14:paraId="3C82798A" w14:textId="3A396406"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747D7D6B" w14:textId="06E68475" w:rsidR="00AF38E1" w:rsidRDefault="000C4369" w:rsidP="00AF38E1">
            <w:pPr>
              <w:pStyle w:val="Default"/>
              <w:spacing w:after="100"/>
              <w:rPr>
                <w:rFonts w:asciiTheme="minorHAnsi" w:hAnsiTheme="minorHAnsi" w:cstheme="minorHAnsi"/>
                <w:color w:val="221E1F"/>
                <w:sz w:val="18"/>
                <w:szCs w:val="18"/>
                <w:vertAlign w:val="superscript"/>
              </w:rPr>
            </w:pPr>
            <w:r>
              <w:rPr>
                <w:rFonts w:asciiTheme="minorHAnsi" w:hAnsiTheme="minorHAnsi" w:cstheme="minorHAnsi"/>
                <w:color w:val="221E1F"/>
                <w:sz w:val="18"/>
                <w:szCs w:val="18"/>
                <w:vertAlign w:val="superscript"/>
              </w:rPr>
              <w:t>d</w:t>
            </w:r>
            <w:r w:rsidR="00AF38E1" w:rsidRPr="000F5658">
              <w:rPr>
                <w:rFonts w:asciiTheme="minorHAnsi" w:hAnsiTheme="minorHAnsi" w:cstheme="minorHAnsi"/>
                <w:color w:val="221E1F"/>
                <w:sz w:val="16"/>
                <w:szCs w:val="16"/>
              </w:rPr>
              <w:t xml:space="preserve"> Repeat for each alteration</w:t>
            </w:r>
            <w:r w:rsidR="00AF38E1">
              <w:rPr>
                <w:color w:val="221E1F"/>
                <w:sz w:val="10"/>
                <w:szCs w:val="10"/>
              </w:rPr>
              <w:t>.</w:t>
            </w:r>
          </w:p>
          <w:p w14:paraId="35F73EFA" w14:textId="380E56CA" w:rsidR="00EE302F" w:rsidRPr="0067776A" w:rsidRDefault="00EE302F" w:rsidP="00EE302F">
            <w:pPr>
              <w:autoSpaceDE w:val="0"/>
              <w:autoSpaceDN w:val="0"/>
              <w:adjustRightInd w:val="0"/>
              <w:spacing w:after="0" w:line="240" w:lineRule="auto"/>
              <w:rPr>
                <w:sz w:val="16"/>
                <w:szCs w:val="16"/>
                <w:highlight w:val="yellow"/>
              </w:rPr>
            </w:pPr>
          </w:p>
        </w:tc>
      </w:tr>
      <w:tr w:rsidR="002841AC" w:rsidRPr="00CC5E7C" w14:paraId="31EC1DFC" w14:textId="77777777" w:rsidTr="00F035DC">
        <w:trPr>
          <w:trHeight w:val="895"/>
        </w:trPr>
        <w:tc>
          <w:tcPr>
            <w:tcW w:w="865" w:type="dxa"/>
            <w:shd w:val="clear" w:color="000000" w:fill="EEECE1"/>
          </w:tcPr>
          <w:p w14:paraId="64D2923F" w14:textId="63C9D1DB" w:rsidR="002841AC" w:rsidRPr="00721253" w:rsidRDefault="00E347BE"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D4173E4" w14:textId="08F6FB22" w:rsidR="002841AC" w:rsidRPr="00461375" w:rsidRDefault="00461375" w:rsidP="002841AC">
            <w:pPr>
              <w:spacing w:line="240" w:lineRule="auto"/>
              <w:rPr>
                <w:rFonts w:cstheme="minorHAnsi"/>
                <w:color w:val="221E1F"/>
                <w:sz w:val="16"/>
                <w:szCs w:val="16"/>
              </w:rPr>
            </w:pPr>
            <w:r w:rsidRPr="00461375">
              <w:rPr>
                <w:rFonts w:cstheme="minorHAnsi"/>
                <w:i/>
                <w:iCs/>
                <w:color w:val="211D1E"/>
                <w:sz w:val="16"/>
                <w:szCs w:val="16"/>
              </w:rPr>
              <w:t xml:space="preserve">YAP1 </w:t>
            </w:r>
            <w:proofErr w:type="spellStart"/>
            <w:r w:rsidRPr="00461375">
              <w:rPr>
                <w:rFonts w:cstheme="minorHAnsi"/>
                <w:color w:val="211D1E"/>
                <w:sz w:val="16"/>
                <w:szCs w:val="16"/>
              </w:rPr>
              <w:t>REARRANGEMENT</w:t>
            </w:r>
            <w:r w:rsidR="000C4369">
              <w:rPr>
                <w:rFonts w:cstheme="minorHAnsi"/>
                <w:color w:val="211D1E"/>
                <w:sz w:val="16"/>
                <w:szCs w:val="16"/>
                <w:vertAlign w:val="superscript"/>
              </w:rPr>
              <w:t>c</w:t>
            </w:r>
            <w:proofErr w:type="spellEnd"/>
          </w:p>
        </w:tc>
        <w:tc>
          <w:tcPr>
            <w:tcW w:w="2553" w:type="dxa"/>
          </w:tcPr>
          <w:p w14:paraId="02D432D4" w14:textId="77777777" w:rsidR="00C056F7" w:rsidRPr="00262B47" w:rsidRDefault="00C056F7" w:rsidP="00C056F7">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21AE9BAD" w14:textId="77777777" w:rsidR="00C056F7" w:rsidRPr="00EA2697" w:rsidRDefault="00C056F7" w:rsidP="00C056F7">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4296F937" w14:textId="77777777" w:rsidR="00C056F7" w:rsidRDefault="00C056F7" w:rsidP="00C056F7">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63C49BD8" w14:textId="77777777" w:rsidR="00C056F7" w:rsidRDefault="00C056F7" w:rsidP="00C056F7">
            <w:pPr>
              <w:spacing w:after="0" w:line="240" w:lineRule="auto"/>
              <w:rPr>
                <w:rFonts w:cstheme="minorHAnsi"/>
                <w:color w:val="221E1F"/>
                <w:sz w:val="18"/>
                <w:szCs w:val="18"/>
                <w:vertAlign w:val="superscript"/>
              </w:rPr>
            </w:pPr>
            <w:r w:rsidRPr="00A8696B">
              <w:rPr>
                <w:rFonts w:cstheme="minorHAnsi"/>
                <w:color w:val="221E1F"/>
                <w:sz w:val="16"/>
                <w:szCs w:val="16"/>
              </w:rPr>
              <w:t>TESTING METHOD</w:t>
            </w:r>
          </w:p>
          <w:p w14:paraId="1AB4CDE9" w14:textId="0FF276CF" w:rsidR="00C056F7" w:rsidRPr="005D49D0" w:rsidRDefault="00C056F7" w:rsidP="00C056F7">
            <w:pPr>
              <w:spacing w:after="0" w:line="240" w:lineRule="auto"/>
              <w:rPr>
                <w:rFonts w:cstheme="minorHAnsi"/>
                <w:color w:val="221E1F"/>
                <w:sz w:val="14"/>
                <w:szCs w:val="14"/>
              </w:rPr>
            </w:pPr>
            <w:r w:rsidRPr="009304A3">
              <w:rPr>
                <w:rFonts w:cstheme="minorHAnsi"/>
                <w:color w:val="221E1F"/>
                <w:sz w:val="14"/>
                <w:szCs w:val="14"/>
              </w:rPr>
              <w:t>(select all that apply)</w:t>
            </w:r>
          </w:p>
          <w:p w14:paraId="732B516A" w14:textId="77777777" w:rsidR="00C056F7" w:rsidRPr="007616EC" w:rsidRDefault="00C056F7" w:rsidP="00C056F7">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ISH</w:t>
            </w:r>
          </w:p>
          <w:p w14:paraId="5FDF3EC6" w14:textId="77777777" w:rsidR="00C056F7" w:rsidRPr="006A2017" w:rsidRDefault="00C056F7" w:rsidP="00C056F7">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12782818" w14:textId="77777777" w:rsidR="00C056F7" w:rsidRPr="00E06966" w:rsidRDefault="00C056F7" w:rsidP="00C056F7">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5307FF71" w14:textId="77777777" w:rsidR="002841AC" w:rsidRPr="00C056F7" w:rsidRDefault="002841AC" w:rsidP="00C056F7">
            <w:pPr>
              <w:spacing w:line="240" w:lineRule="auto"/>
              <w:rPr>
                <w:rFonts w:cstheme="minorHAnsi"/>
                <w:color w:val="221E1F"/>
                <w:sz w:val="14"/>
                <w:szCs w:val="14"/>
                <w:highlight w:val="green"/>
              </w:rPr>
            </w:pPr>
          </w:p>
        </w:tc>
        <w:tc>
          <w:tcPr>
            <w:tcW w:w="7938" w:type="dxa"/>
          </w:tcPr>
          <w:p w14:paraId="28E5C431" w14:textId="22B58A1F"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In the WHO </w:t>
            </w:r>
            <w:r w:rsidR="00F9738D">
              <w:rPr>
                <w:rFonts w:cstheme="minorHAnsi"/>
                <w:sz w:val="16"/>
                <w:szCs w:val="16"/>
              </w:rPr>
              <w:t>CNS</w:t>
            </w:r>
            <w:r w:rsidRPr="00A178F2">
              <w:rPr>
                <w:rFonts w:cstheme="minorHAnsi"/>
                <w:sz w:val="16"/>
                <w:szCs w:val="16"/>
              </w:rPr>
              <w:t xml:space="preserve"> 5</w:t>
            </w:r>
            <w:r w:rsidRPr="00A178F2">
              <w:rPr>
                <w:rFonts w:cstheme="minorHAnsi"/>
                <w:sz w:val="16"/>
                <w:szCs w:val="16"/>
                <w:vertAlign w:val="superscript"/>
              </w:rPr>
              <w:t>th</w:t>
            </w:r>
            <w:r w:rsidRPr="00A178F2">
              <w:rPr>
                <w:rFonts w:cstheme="minorHAnsi"/>
                <w:sz w:val="16"/>
                <w:szCs w:val="16"/>
              </w:rPr>
              <w:t xml:space="preserve"> edition (CNS5) Tumour Classification, supratentorial ependymoma, </w:t>
            </w:r>
            <w:r w:rsidRPr="00A178F2">
              <w:rPr>
                <w:rFonts w:cstheme="minorHAnsi"/>
                <w:i/>
                <w:iCs/>
                <w:sz w:val="16"/>
                <w:szCs w:val="16"/>
              </w:rPr>
              <w:t>YAP1</w:t>
            </w:r>
            <w:r w:rsidRPr="00A178F2">
              <w:rPr>
                <w:rFonts w:cstheme="minorHAnsi"/>
                <w:sz w:val="16"/>
                <w:szCs w:val="16"/>
              </w:rPr>
              <w:t xml:space="preserve"> (yes-associated protein 1; 11q22.1) fusion-positive, has been introduced as a separate tumour type.</w:t>
            </w:r>
            <w:hyperlink w:anchor="_ENREF_1" w:tooltip="WHO Classification of Tumours Editorial Board, 2021 #7404" w:history="1">
              <w:r w:rsidRPr="00A178F2">
                <w:rPr>
                  <w:rFonts w:cstheme="minorHAnsi"/>
                  <w:sz w:val="16"/>
                  <w:szCs w:val="16"/>
                </w:rPr>
                <w:fldChar w:fldCharType="begin"/>
              </w:r>
              <w:r w:rsidRPr="00A178F2">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178F2">
                <w:rPr>
                  <w:rFonts w:cstheme="minorHAnsi"/>
                  <w:sz w:val="16"/>
                  <w:szCs w:val="16"/>
                </w:rPr>
                <w:fldChar w:fldCharType="separate"/>
              </w:r>
              <w:r w:rsidRPr="00A178F2">
                <w:rPr>
                  <w:rFonts w:cstheme="minorHAnsi"/>
                  <w:noProof/>
                  <w:sz w:val="16"/>
                  <w:szCs w:val="16"/>
                  <w:vertAlign w:val="superscript"/>
                </w:rPr>
                <w:t>1</w:t>
              </w:r>
              <w:r w:rsidRPr="00A178F2">
                <w:rPr>
                  <w:rFonts w:cstheme="minorHAnsi"/>
                  <w:sz w:val="16"/>
                  <w:szCs w:val="16"/>
                </w:rPr>
                <w:fldChar w:fldCharType="end"/>
              </w:r>
            </w:hyperlink>
            <w:r w:rsidRPr="00A178F2">
              <w:rPr>
                <w:rFonts w:cstheme="minorHAnsi"/>
                <w:sz w:val="16"/>
                <w:szCs w:val="16"/>
              </w:rPr>
              <w:t xml:space="preserve"> Supratentorial ependymomas with </w:t>
            </w:r>
            <w:r w:rsidRPr="00A178F2">
              <w:rPr>
                <w:rFonts w:cstheme="minorHAnsi"/>
                <w:i/>
                <w:iCs/>
                <w:sz w:val="16"/>
                <w:szCs w:val="16"/>
              </w:rPr>
              <w:t>YAP1</w:t>
            </w:r>
            <w:r w:rsidRPr="00A178F2">
              <w:rPr>
                <w:rFonts w:cstheme="minorHAnsi"/>
                <w:sz w:val="16"/>
                <w:szCs w:val="16"/>
              </w:rPr>
              <w:t xml:space="preserve"> fusion are rare and mostly restricted to young children.</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w:t>
            </w:r>
          </w:p>
          <w:p w14:paraId="11A45DDA" w14:textId="77777777" w:rsidR="00A178F2" w:rsidRPr="00A178F2" w:rsidRDefault="00A178F2" w:rsidP="00A178F2">
            <w:pPr>
              <w:spacing w:after="0" w:line="240" w:lineRule="auto"/>
              <w:rPr>
                <w:rFonts w:cstheme="minorHAnsi"/>
                <w:sz w:val="16"/>
                <w:szCs w:val="16"/>
              </w:rPr>
            </w:pPr>
          </w:p>
          <w:p w14:paraId="69B123B3" w14:textId="1068BE4F"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Fusions involving the </w:t>
            </w:r>
            <w:r w:rsidRPr="00A178F2">
              <w:rPr>
                <w:rFonts w:cstheme="minorHAnsi"/>
                <w:i/>
                <w:iCs/>
                <w:sz w:val="16"/>
                <w:szCs w:val="16"/>
              </w:rPr>
              <w:t>YAP1</w:t>
            </w:r>
            <w:r w:rsidRPr="00A178F2">
              <w:rPr>
                <w:rFonts w:cstheme="minorHAnsi"/>
                <w:sz w:val="16"/>
                <w:szCs w:val="16"/>
              </w:rPr>
              <w:t xml:space="preserve"> gene can be detected by a variety of methods; however, an IHC approach is currently not available. Transcriptome sequencing can detect </w:t>
            </w:r>
            <w:r w:rsidRPr="00A178F2">
              <w:rPr>
                <w:rFonts w:cstheme="minorHAnsi"/>
                <w:i/>
                <w:iCs/>
                <w:sz w:val="16"/>
                <w:szCs w:val="16"/>
              </w:rPr>
              <w:t>YAP1</w:t>
            </w:r>
            <w:r w:rsidRPr="00A178F2">
              <w:rPr>
                <w:rFonts w:cstheme="minorHAnsi"/>
                <w:sz w:val="16"/>
                <w:szCs w:val="16"/>
              </w:rPr>
              <w:t xml:space="preserve"> fused to several gene partners, such as </w:t>
            </w:r>
            <w:r w:rsidRPr="00A178F2">
              <w:rPr>
                <w:rFonts w:cstheme="minorHAnsi"/>
                <w:i/>
                <w:iCs/>
                <w:sz w:val="16"/>
                <w:szCs w:val="16"/>
              </w:rPr>
              <w:t>MAMLD1</w:t>
            </w:r>
            <w:r w:rsidRPr="00A178F2">
              <w:rPr>
                <w:rFonts w:cstheme="minorHAnsi"/>
                <w:sz w:val="16"/>
                <w:szCs w:val="16"/>
              </w:rPr>
              <w:t xml:space="preserve"> (Xq.28)</w:t>
            </w:r>
            <w:r w:rsidRPr="00A178F2">
              <w:rPr>
                <w:rFonts w:cstheme="minorHAnsi"/>
                <w:i/>
                <w:iCs/>
                <w:sz w:val="16"/>
                <w:szCs w:val="16"/>
              </w:rPr>
              <w:t>.</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Methods using</w:t>
            </w:r>
            <w:r w:rsidR="00910116">
              <w:rPr>
                <w:rFonts w:cstheme="minorHAnsi"/>
                <w:sz w:val="16"/>
                <w:szCs w:val="16"/>
              </w:rPr>
              <w:t xml:space="preserve"> </w:t>
            </w:r>
            <w:r w:rsidRPr="00A178F2">
              <w:rPr>
                <w:rFonts w:cstheme="minorHAnsi"/>
                <w:sz w:val="16"/>
                <w:szCs w:val="16"/>
              </w:rPr>
              <w:t>RT-PCR or interphase ISH are alternatives.</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w:t>
            </w:r>
          </w:p>
          <w:p w14:paraId="4BB36A03" w14:textId="77777777" w:rsidR="00A178F2" w:rsidRPr="00A178F2" w:rsidRDefault="00A178F2" w:rsidP="00A178F2">
            <w:pPr>
              <w:spacing w:after="0" w:line="240" w:lineRule="auto"/>
              <w:rPr>
                <w:rFonts w:cstheme="minorHAnsi"/>
                <w:sz w:val="16"/>
                <w:szCs w:val="16"/>
              </w:rPr>
            </w:pPr>
          </w:p>
          <w:p w14:paraId="3CF6C2B7" w14:textId="77777777"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Investigation of </w:t>
            </w:r>
            <w:r w:rsidRPr="00A178F2">
              <w:rPr>
                <w:rFonts w:cstheme="minorHAnsi"/>
                <w:i/>
                <w:iCs/>
                <w:sz w:val="16"/>
                <w:szCs w:val="16"/>
              </w:rPr>
              <w:t>YAP1</w:t>
            </w:r>
            <w:r w:rsidRPr="00A178F2">
              <w:rPr>
                <w:rFonts w:cstheme="minorHAnsi"/>
                <w:sz w:val="16"/>
                <w:szCs w:val="16"/>
              </w:rPr>
              <w:t xml:space="preserve"> rearrangement is a core element for s</w:t>
            </w:r>
            <w:r w:rsidRPr="00A178F2">
              <w:rPr>
                <w:rFonts w:eastAsia="Times New Roman" w:cstheme="minorHAnsi"/>
                <w:color w:val="000000"/>
                <w:sz w:val="16"/>
                <w:szCs w:val="16"/>
                <w:lang w:eastAsia="en-AU"/>
              </w:rPr>
              <w:t xml:space="preserve">upratentorial ependymoma, </w:t>
            </w:r>
            <w:r w:rsidRPr="00A178F2">
              <w:rPr>
                <w:rFonts w:eastAsia="Times New Roman" w:cstheme="minorHAnsi"/>
                <w:i/>
                <w:iCs/>
                <w:color w:val="000000"/>
                <w:sz w:val="16"/>
                <w:szCs w:val="16"/>
                <w:lang w:eastAsia="en-AU"/>
              </w:rPr>
              <w:t xml:space="preserve">YAP1 </w:t>
            </w:r>
            <w:proofErr w:type="gramStart"/>
            <w:r w:rsidRPr="00A178F2">
              <w:rPr>
                <w:rFonts w:eastAsia="Times New Roman" w:cstheme="minorHAnsi"/>
                <w:color w:val="000000"/>
                <w:sz w:val="16"/>
                <w:szCs w:val="16"/>
                <w:lang w:eastAsia="en-AU"/>
              </w:rPr>
              <w:t>fusion-positive</w:t>
            </w:r>
            <w:proofErr w:type="gramEnd"/>
            <w:r w:rsidRPr="00A178F2">
              <w:rPr>
                <w:rFonts w:cstheme="minorHAnsi"/>
                <w:sz w:val="16"/>
                <w:szCs w:val="16"/>
              </w:rPr>
              <w:t>.</w:t>
            </w:r>
          </w:p>
          <w:p w14:paraId="6B6E0E7D" w14:textId="77777777" w:rsidR="00A178F2" w:rsidRPr="00A178F2" w:rsidRDefault="00A178F2" w:rsidP="00A178F2">
            <w:pPr>
              <w:shd w:val="clear" w:color="auto" w:fill="FFFFFF"/>
              <w:spacing w:after="0" w:line="240" w:lineRule="auto"/>
              <w:rPr>
                <w:rFonts w:cstheme="minorHAnsi"/>
                <w:sz w:val="16"/>
                <w:szCs w:val="16"/>
              </w:rPr>
            </w:pPr>
          </w:p>
          <w:p w14:paraId="1F6BDFDC" w14:textId="77777777" w:rsidR="00A178F2" w:rsidRPr="00A178F2" w:rsidRDefault="00A178F2" w:rsidP="00A178F2">
            <w:pPr>
              <w:pStyle w:val="Heading1"/>
              <w:spacing w:before="0" w:line="240" w:lineRule="auto"/>
              <w:rPr>
                <w:rFonts w:asciiTheme="minorHAnsi" w:hAnsiTheme="minorHAnsi" w:cstheme="minorHAnsi"/>
                <w:color w:val="auto"/>
                <w:sz w:val="16"/>
                <w:szCs w:val="16"/>
              </w:rPr>
            </w:pPr>
            <w:r w:rsidRPr="00A178F2">
              <w:rPr>
                <w:rFonts w:asciiTheme="minorHAnsi" w:hAnsiTheme="minorHAnsi" w:cstheme="minorHAnsi"/>
                <w:color w:val="auto"/>
                <w:sz w:val="16"/>
                <w:szCs w:val="16"/>
              </w:rPr>
              <w:t>References</w:t>
            </w:r>
          </w:p>
          <w:p w14:paraId="737E444F" w14:textId="77777777" w:rsidR="00A178F2" w:rsidRPr="00A178F2" w:rsidRDefault="00A178F2" w:rsidP="00A178F2">
            <w:pPr>
              <w:pStyle w:val="EndNoteBibliography"/>
              <w:spacing w:after="0"/>
              <w:ind w:left="318" w:hanging="318"/>
              <w:rPr>
                <w:rFonts w:asciiTheme="minorHAnsi" w:hAnsiTheme="minorHAnsi" w:cstheme="minorHAnsi"/>
                <w:sz w:val="16"/>
                <w:szCs w:val="16"/>
              </w:rPr>
            </w:pPr>
            <w:r w:rsidRPr="00A178F2">
              <w:rPr>
                <w:rFonts w:asciiTheme="minorHAnsi" w:hAnsiTheme="minorHAnsi" w:cstheme="minorHAnsi"/>
                <w:sz w:val="16"/>
                <w:szCs w:val="16"/>
              </w:rPr>
              <w:fldChar w:fldCharType="begin"/>
            </w:r>
            <w:r w:rsidRPr="00A178F2">
              <w:rPr>
                <w:rFonts w:asciiTheme="minorHAnsi" w:hAnsiTheme="minorHAnsi" w:cstheme="minorHAnsi"/>
                <w:sz w:val="16"/>
                <w:szCs w:val="16"/>
              </w:rPr>
              <w:instrText xml:space="preserve"> ADDIN EN.REFLIST </w:instrText>
            </w:r>
            <w:r w:rsidRPr="00A178F2">
              <w:rPr>
                <w:rFonts w:asciiTheme="minorHAnsi" w:hAnsiTheme="minorHAnsi" w:cstheme="minorHAnsi"/>
                <w:sz w:val="16"/>
                <w:szCs w:val="16"/>
              </w:rPr>
              <w:fldChar w:fldCharType="separate"/>
            </w:r>
            <w:r w:rsidRPr="00A178F2">
              <w:rPr>
                <w:rFonts w:asciiTheme="minorHAnsi" w:hAnsiTheme="minorHAnsi" w:cstheme="minorHAnsi"/>
                <w:sz w:val="16"/>
                <w:szCs w:val="16"/>
              </w:rPr>
              <w:t>1</w:t>
            </w:r>
            <w:r w:rsidRPr="00A178F2">
              <w:rPr>
                <w:rFonts w:asciiTheme="minorHAnsi" w:hAnsiTheme="minorHAnsi" w:cstheme="minorHAnsi"/>
                <w:sz w:val="16"/>
                <w:szCs w:val="16"/>
              </w:rPr>
              <w:tab/>
              <w:t xml:space="preserve">WHO Classification of Tumours Editorial Board (2021). </w:t>
            </w:r>
            <w:r w:rsidRPr="00A178F2">
              <w:rPr>
                <w:rFonts w:asciiTheme="minorHAnsi" w:hAnsiTheme="minorHAnsi" w:cstheme="minorHAnsi"/>
                <w:i/>
                <w:sz w:val="16"/>
                <w:szCs w:val="16"/>
              </w:rPr>
              <w:t>Central Nervous System Tumours, WHO Classification of Tumours, 5th Edition, Volume 6</w:t>
            </w:r>
            <w:r w:rsidRPr="00A178F2">
              <w:rPr>
                <w:rFonts w:asciiTheme="minorHAnsi" w:hAnsiTheme="minorHAnsi" w:cstheme="minorHAnsi"/>
                <w:sz w:val="16"/>
                <w:szCs w:val="16"/>
              </w:rPr>
              <w:t>. IARC Press, Lyon, France.</w:t>
            </w:r>
          </w:p>
          <w:p w14:paraId="74DF7793" w14:textId="5815745A" w:rsidR="002841AC" w:rsidRPr="00A178F2" w:rsidRDefault="00A178F2" w:rsidP="00A178F2">
            <w:pPr>
              <w:pStyle w:val="EndNoteBibliography"/>
              <w:spacing w:after="100"/>
              <w:ind w:left="318" w:hanging="318"/>
              <w:rPr>
                <w:rFonts w:asciiTheme="minorHAnsi" w:hAnsiTheme="minorHAnsi" w:cstheme="minorHAnsi"/>
                <w:b/>
                <w:sz w:val="16"/>
                <w:szCs w:val="16"/>
                <w:highlight w:val="green"/>
                <w:u w:val="single"/>
              </w:rPr>
            </w:pPr>
            <w:r w:rsidRPr="00A178F2">
              <w:rPr>
                <w:rFonts w:asciiTheme="minorHAnsi" w:hAnsiTheme="minorHAnsi" w:cstheme="minorHAnsi"/>
                <w:sz w:val="16"/>
                <w:szCs w:val="16"/>
              </w:rPr>
              <w:t>2</w:t>
            </w:r>
            <w:r w:rsidRPr="00A178F2">
              <w:rPr>
                <w:rFonts w:asciiTheme="minorHAnsi" w:hAnsiTheme="minorHAnsi" w:cstheme="minorHAnsi"/>
                <w:sz w:val="16"/>
                <w:szCs w:val="16"/>
              </w:rPr>
              <w:tab/>
              <w:t xml:space="preserve">Pajtler KW, Witt H, Sill M, Jones DT, Hovestadt V, Kratochwil F, Wani K, Tatevossian R, Punchihewa C, Johann P, Reimand J, Warnatz HJ, Ryzhova M, Mack S, Ramaswamy V, Capper D, Schweizer L, Sieber L, Wittmann A, Huang Z, van Sluis P, Volckmann R, Koster J, Versteeg R, Fults D, Toledano H, Avigad S, Hoffman LM, Donson AM, Foreman N, Hewer E, Zitterbart K, Gilbert M, Armstrong TS, Gupta N, Allen JC, Karajannis MA, Zagzag D, Hasselblatt M, Kulozik AE, Witt O, Collins VP, von Hoff K, Rutkowski S, Pietsch T, Bader G, Yaspo ML, von Deimling A, Lichter P, Taylor MD, Gilbertson R, Ellison DW, Aldape K, Korshunov A, Kool M and Pfister SM (2015). Molecular Classification of Ependymal Tumors across All CNS Compartments, Histopathological Grades, and Age Groups. </w:t>
            </w:r>
            <w:r w:rsidRPr="00A178F2">
              <w:rPr>
                <w:rFonts w:asciiTheme="minorHAnsi" w:hAnsiTheme="minorHAnsi" w:cstheme="minorHAnsi"/>
                <w:i/>
                <w:sz w:val="16"/>
                <w:szCs w:val="16"/>
              </w:rPr>
              <w:t>Cancer Cell</w:t>
            </w:r>
            <w:r w:rsidRPr="00A178F2">
              <w:rPr>
                <w:rFonts w:asciiTheme="minorHAnsi" w:hAnsiTheme="minorHAnsi" w:cstheme="minorHAnsi"/>
                <w:sz w:val="16"/>
                <w:szCs w:val="16"/>
              </w:rPr>
              <w:t xml:space="preserve"> 27(5):728-743.</w:t>
            </w:r>
            <w:r>
              <w:rPr>
                <w:rFonts w:asciiTheme="minorHAnsi" w:hAnsiTheme="minorHAnsi" w:cstheme="minorHAnsi"/>
                <w:sz w:val="16"/>
                <w:szCs w:val="16"/>
              </w:rPr>
              <w:t xml:space="preserve"> </w:t>
            </w:r>
            <w:r w:rsidRPr="00A178F2">
              <w:rPr>
                <w:rFonts w:asciiTheme="minorHAnsi" w:hAnsiTheme="minorHAnsi" w:cstheme="minorHAnsi"/>
                <w:sz w:val="16"/>
                <w:szCs w:val="16"/>
              </w:rPr>
              <w:fldChar w:fldCharType="end"/>
            </w:r>
          </w:p>
        </w:tc>
        <w:tc>
          <w:tcPr>
            <w:tcW w:w="1959" w:type="dxa"/>
          </w:tcPr>
          <w:p w14:paraId="57FEF28E" w14:textId="3D4F8E0C" w:rsid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lang w:val="en-US"/>
              </w:rPr>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p w14:paraId="3BFB4753" w14:textId="1F03A687" w:rsidR="002841AC" w:rsidRPr="0067776A" w:rsidRDefault="002841AC" w:rsidP="006B2876">
            <w:pPr>
              <w:pStyle w:val="Default"/>
              <w:spacing w:after="100"/>
              <w:rPr>
                <w:sz w:val="16"/>
                <w:szCs w:val="16"/>
                <w:highlight w:val="yellow"/>
              </w:rPr>
            </w:pPr>
          </w:p>
        </w:tc>
      </w:tr>
      <w:tr w:rsidR="002841AC" w:rsidRPr="00CC5E7C" w14:paraId="0330EA80" w14:textId="77777777" w:rsidTr="00F035DC">
        <w:trPr>
          <w:trHeight w:val="895"/>
        </w:trPr>
        <w:tc>
          <w:tcPr>
            <w:tcW w:w="865" w:type="dxa"/>
            <w:shd w:val="clear" w:color="000000" w:fill="EEECE1"/>
          </w:tcPr>
          <w:p w14:paraId="688D0F5E" w14:textId="70E5E610" w:rsidR="002841AC" w:rsidRPr="00721253" w:rsidRDefault="00FE2B5B"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9367B6" w14:textId="6C884B82" w:rsidR="002841AC" w:rsidRPr="00FE2B5B" w:rsidRDefault="00FE2B5B" w:rsidP="002841AC">
            <w:pPr>
              <w:spacing w:line="240" w:lineRule="auto"/>
              <w:rPr>
                <w:rFonts w:cstheme="minorHAnsi"/>
                <w:color w:val="221E1F"/>
                <w:sz w:val="16"/>
                <w:szCs w:val="16"/>
              </w:rPr>
            </w:pPr>
            <w:r w:rsidRPr="00FE2B5B">
              <w:rPr>
                <w:rFonts w:cstheme="minorHAnsi"/>
                <w:i/>
                <w:iCs/>
                <w:color w:val="211D1E"/>
                <w:sz w:val="16"/>
                <w:szCs w:val="16"/>
              </w:rPr>
              <w:t xml:space="preserve">ZFTA </w:t>
            </w:r>
            <w:proofErr w:type="spellStart"/>
            <w:r w:rsidRPr="00FE2B5B">
              <w:rPr>
                <w:rFonts w:cstheme="minorHAnsi"/>
                <w:color w:val="211D1E"/>
                <w:sz w:val="16"/>
                <w:szCs w:val="16"/>
              </w:rPr>
              <w:t>REARRANGEMENT</w:t>
            </w:r>
            <w:r w:rsidR="000C4369">
              <w:rPr>
                <w:rFonts w:cstheme="minorHAnsi"/>
                <w:color w:val="211D1E"/>
                <w:sz w:val="18"/>
                <w:szCs w:val="18"/>
                <w:vertAlign w:val="superscript"/>
              </w:rPr>
              <w:t>c</w:t>
            </w:r>
            <w:proofErr w:type="spellEnd"/>
          </w:p>
        </w:tc>
        <w:tc>
          <w:tcPr>
            <w:tcW w:w="2553" w:type="dxa"/>
          </w:tcPr>
          <w:p w14:paraId="6FD10807" w14:textId="77777777" w:rsidR="001B12E0" w:rsidRPr="00262B47" w:rsidRDefault="001B12E0" w:rsidP="001B12E0">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12DDDAB" w14:textId="77777777" w:rsidR="001B12E0" w:rsidRPr="00EA2697" w:rsidRDefault="001B12E0" w:rsidP="001B12E0">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79DBCF8" w14:textId="77777777" w:rsidR="001B12E0" w:rsidRDefault="001B12E0" w:rsidP="001B12E0">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6ED5323B" w14:textId="77777777" w:rsidR="001B12E0" w:rsidRPr="00A8696B" w:rsidRDefault="001B12E0" w:rsidP="001B12E0">
            <w:pPr>
              <w:spacing w:after="0" w:line="240" w:lineRule="auto"/>
              <w:rPr>
                <w:rFonts w:cstheme="minorHAnsi"/>
                <w:iCs/>
                <w:sz w:val="16"/>
                <w:szCs w:val="16"/>
              </w:rPr>
            </w:pPr>
            <w:r w:rsidRPr="00A8696B">
              <w:rPr>
                <w:rFonts w:cstheme="minorHAnsi"/>
                <w:color w:val="221E1F"/>
                <w:sz w:val="16"/>
                <w:szCs w:val="16"/>
              </w:rPr>
              <w:t>TESTING METHOD</w:t>
            </w:r>
          </w:p>
          <w:p w14:paraId="03F4E5EB" w14:textId="77777777" w:rsidR="001B12E0" w:rsidRPr="005D49D0" w:rsidRDefault="001B12E0" w:rsidP="001B12E0">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E9CB608" w14:textId="77777777" w:rsidR="005B6079" w:rsidRP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IHC </w:t>
            </w:r>
          </w:p>
          <w:p w14:paraId="0D004D5E" w14:textId="77777777" w:rsidR="005B6079" w:rsidRP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ISH </w:t>
            </w:r>
          </w:p>
          <w:p w14:paraId="3A434376" w14:textId="77777777" w:rsid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NGS </w:t>
            </w:r>
          </w:p>
          <w:p w14:paraId="41EFAB4C" w14:textId="2A452904" w:rsidR="005B6079" w:rsidRPr="005B6079" w:rsidRDefault="005B6079" w:rsidP="00A56D98">
            <w:pPr>
              <w:pStyle w:val="ListParagraph"/>
              <w:numPr>
                <w:ilvl w:val="0"/>
                <w:numId w:val="13"/>
              </w:numPr>
              <w:spacing w:after="100" w:line="240" w:lineRule="auto"/>
              <w:ind w:left="181" w:hanging="181"/>
              <w:rPr>
                <w:rFonts w:cstheme="minorHAnsi"/>
                <w:color w:val="221E1F"/>
                <w:sz w:val="16"/>
                <w:szCs w:val="16"/>
              </w:rPr>
            </w:pPr>
            <w:r w:rsidRPr="005B6079">
              <w:rPr>
                <w:rFonts w:cstheme="minorHAnsi"/>
                <w:color w:val="221E1F"/>
                <w:sz w:val="16"/>
                <w:szCs w:val="16"/>
              </w:rPr>
              <w:t xml:space="preserve">Other, </w:t>
            </w:r>
            <w:r w:rsidRPr="005B6079">
              <w:rPr>
                <w:rFonts w:cstheme="minorHAnsi"/>
                <w:i/>
                <w:iCs/>
                <w:color w:val="221E1F"/>
                <w:sz w:val="16"/>
                <w:szCs w:val="16"/>
              </w:rPr>
              <w:t xml:space="preserve">specify </w:t>
            </w:r>
          </w:p>
          <w:p w14:paraId="58E935D9" w14:textId="05C3A1B3" w:rsidR="00A56D98" w:rsidRPr="00A56D98" w:rsidRDefault="00A56D98" w:rsidP="00B91360">
            <w:pPr>
              <w:spacing w:after="0" w:line="240" w:lineRule="auto"/>
              <w:rPr>
                <w:rFonts w:cs="Verdana"/>
                <w:iCs/>
                <w:sz w:val="16"/>
                <w:szCs w:val="16"/>
              </w:rPr>
            </w:pPr>
            <w:r w:rsidRPr="00A56D98">
              <w:rPr>
                <w:rFonts w:cstheme="minorHAnsi"/>
                <w:b/>
                <w:bCs/>
                <w:color w:val="221E1F"/>
                <w:sz w:val="16"/>
                <w:szCs w:val="16"/>
              </w:rPr>
              <w:t>L1CAM expression (IHC)</w:t>
            </w:r>
          </w:p>
          <w:p w14:paraId="73E08B4D" w14:textId="77777777" w:rsidR="00B91360" w:rsidRPr="00B91360"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t xml:space="preserve">Indeterminate </w:t>
            </w:r>
          </w:p>
          <w:p w14:paraId="2265B7A3" w14:textId="77777777" w:rsidR="00B91360"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t xml:space="preserve">Negative </w:t>
            </w:r>
          </w:p>
          <w:p w14:paraId="2CEB643E" w14:textId="77777777" w:rsidR="002841AC"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lastRenderedPageBreak/>
              <w:t>Positive</w:t>
            </w:r>
          </w:p>
          <w:p w14:paraId="08124621" w14:textId="77777777" w:rsidR="00B91360" w:rsidRDefault="00BA52FC" w:rsidP="00BA52FC">
            <w:pPr>
              <w:spacing w:after="0" w:line="240" w:lineRule="auto"/>
              <w:rPr>
                <w:rFonts w:cstheme="minorHAnsi"/>
                <w:b/>
                <w:bCs/>
                <w:color w:val="211D1E"/>
                <w:sz w:val="16"/>
                <w:szCs w:val="16"/>
              </w:rPr>
            </w:pPr>
            <w:r w:rsidRPr="00BA52FC">
              <w:rPr>
                <w:rFonts w:cstheme="minorHAnsi"/>
                <w:b/>
                <w:bCs/>
                <w:i/>
                <w:iCs/>
                <w:color w:val="211D1E"/>
                <w:sz w:val="16"/>
                <w:szCs w:val="16"/>
              </w:rPr>
              <w:t xml:space="preserve">RELA </w:t>
            </w:r>
            <w:r w:rsidRPr="00BA52FC">
              <w:rPr>
                <w:rFonts w:cstheme="minorHAnsi"/>
                <w:b/>
                <w:bCs/>
                <w:color w:val="211D1E"/>
                <w:sz w:val="16"/>
                <w:szCs w:val="16"/>
              </w:rPr>
              <w:t>rearrangement</w:t>
            </w:r>
          </w:p>
          <w:p w14:paraId="4329A74E" w14:textId="77777777" w:rsidR="00BA52FC" w:rsidRPr="00262B47" w:rsidRDefault="00BA52FC" w:rsidP="00BA52FC">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0042478" w14:textId="77777777" w:rsidR="00BA52FC" w:rsidRPr="00EA2697" w:rsidRDefault="00BA52FC" w:rsidP="00BA52FC">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29F7CDDC" w14:textId="77777777" w:rsidR="00BA52FC" w:rsidRDefault="00BA52FC" w:rsidP="00BA52FC">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22A14897" w14:textId="77777777" w:rsidR="00BA52FC" w:rsidRPr="00A8696B" w:rsidRDefault="00BA52FC" w:rsidP="00BA52FC">
            <w:pPr>
              <w:spacing w:after="0" w:line="240" w:lineRule="auto"/>
              <w:rPr>
                <w:rFonts w:cstheme="minorHAnsi"/>
                <w:iCs/>
                <w:sz w:val="16"/>
                <w:szCs w:val="16"/>
              </w:rPr>
            </w:pPr>
            <w:r w:rsidRPr="00A8696B">
              <w:rPr>
                <w:rFonts w:cstheme="minorHAnsi"/>
                <w:color w:val="221E1F"/>
                <w:sz w:val="16"/>
                <w:szCs w:val="16"/>
              </w:rPr>
              <w:t>TESTING METHOD</w:t>
            </w:r>
          </w:p>
          <w:p w14:paraId="332D3827" w14:textId="449DC643" w:rsidR="00BA52FC" w:rsidRPr="0077335C" w:rsidRDefault="00BA52FC" w:rsidP="0077335C">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8CFF387" w14:textId="77777777" w:rsidR="00BA52FC" w:rsidRPr="005B6079" w:rsidRDefault="00BA52FC" w:rsidP="00BA52FC">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ISH </w:t>
            </w:r>
          </w:p>
          <w:p w14:paraId="0CBE6733" w14:textId="77777777" w:rsidR="00BA52FC" w:rsidRDefault="00BA52FC" w:rsidP="00BA52FC">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NGS </w:t>
            </w:r>
          </w:p>
          <w:p w14:paraId="7F89CB3E" w14:textId="77777777" w:rsidR="00BA52FC" w:rsidRPr="005B6079" w:rsidRDefault="00BA52FC" w:rsidP="00BA52FC">
            <w:pPr>
              <w:pStyle w:val="ListParagraph"/>
              <w:numPr>
                <w:ilvl w:val="0"/>
                <w:numId w:val="13"/>
              </w:numPr>
              <w:spacing w:after="100" w:line="240" w:lineRule="auto"/>
              <w:ind w:left="181" w:hanging="181"/>
              <w:rPr>
                <w:rFonts w:cstheme="minorHAnsi"/>
                <w:color w:val="221E1F"/>
                <w:sz w:val="16"/>
                <w:szCs w:val="16"/>
              </w:rPr>
            </w:pPr>
            <w:r w:rsidRPr="005B6079">
              <w:rPr>
                <w:rFonts w:cstheme="minorHAnsi"/>
                <w:color w:val="221E1F"/>
                <w:sz w:val="16"/>
                <w:szCs w:val="16"/>
              </w:rPr>
              <w:t xml:space="preserve">Other, </w:t>
            </w:r>
            <w:r w:rsidRPr="005B6079">
              <w:rPr>
                <w:rFonts w:cstheme="minorHAnsi"/>
                <w:i/>
                <w:iCs/>
                <w:color w:val="221E1F"/>
                <w:sz w:val="16"/>
                <w:szCs w:val="16"/>
              </w:rPr>
              <w:t xml:space="preserve">specify </w:t>
            </w:r>
          </w:p>
          <w:p w14:paraId="5FFE6D6F" w14:textId="300803CB" w:rsidR="00BA52FC" w:rsidRPr="00BA52FC" w:rsidRDefault="00BA52FC" w:rsidP="00BA52FC">
            <w:pPr>
              <w:spacing w:after="100" w:line="240" w:lineRule="auto"/>
              <w:rPr>
                <w:rFonts w:cstheme="minorHAnsi"/>
                <w:iCs/>
                <w:sz w:val="16"/>
                <w:szCs w:val="16"/>
              </w:rPr>
            </w:pPr>
          </w:p>
        </w:tc>
        <w:tc>
          <w:tcPr>
            <w:tcW w:w="7938" w:type="dxa"/>
          </w:tcPr>
          <w:p w14:paraId="261312B3" w14:textId="41F70A90" w:rsidR="00620DB7" w:rsidRPr="00620DB7" w:rsidRDefault="00620DB7" w:rsidP="00620DB7">
            <w:pPr>
              <w:spacing w:after="0" w:line="240" w:lineRule="auto"/>
              <w:rPr>
                <w:rFonts w:cstheme="minorHAnsi"/>
                <w:iCs/>
                <w:sz w:val="16"/>
                <w:szCs w:val="16"/>
              </w:rPr>
            </w:pPr>
            <w:r w:rsidRPr="00620DB7">
              <w:rPr>
                <w:rFonts w:cstheme="minorHAnsi"/>
                <w:iCs/>
                <w:sz w:val="16"/>
                <w:szCs w:val="16"/>
              </w:rPr>
              <w:lastRenderedPageBreak/>
              <w:t xml:space="preserve">In the WHO </w:t>
            </w:r>
            <w:r w:rsidR="00F9738D">
              <w:rPr>
                <w:rFonts w:cstheme="minorHAnsi"/>
                <w:iCs/>
                <w:sz w:val="16"/>
                <w:szCs w:val="16"/>
              </w:rPr>
              <w:t>CNS</w:t>
            </w:r>
            <w:r w:rsidRPr="00620DB7">
              <w:rPr>
                <w:rFonts w:cstheme="minorHAnsi"/>
                <w:iCs/>
                <w:sz w:val="16"/>
                <w:szCs w:val="16"/>
              </w:rPr>
              <w:t xml:space="preserve"> 5</w:t>
            </w:r>
            <w:r w:rsidRPr="00620DB7">
              <w:rPr>
                <w:rFonts w:cstheme="minorHAnsi"/>
                <w:iCs/>
                <w:sz w:val="16"/>
                <w:szCs w:val="16"/>
                <w:vertAlign w:val="superscript"/>
              </w:rPr>
              <w:t>th</w:t>
            </w:r>
            <w:r w:rsidRPr="00620DB7">
              <w:rPr>
                <w:rFonts w:cstheme="minorHAnsi"/>
                <w:iCs/>
                <w:sz w:val="16"/>
                <w:szCs w:val="16"/>
              </w:rPr>
              <w:t xml:space="preserve"> edition (CNS5) </w:t>
            </w:r>
            <w:r w:rsidRPr="00620DB7">
              <w:rPr>
                <w:rFonts w:cstheme="minorHAnsi"/>
                <w:sz w:val="16"/>
                <w:szCs w:val="16"/>
              </w:rPr>
              <w:t>Tumour</w:t>
            </w:r>
            <w:r w:rsidRPr="00620DB7">
              <w:rPr>
                <w:rFonts w:cstheme="minorHAnsi"/>
                <w:iCs/>
                <w:sz w:val="16"/>
                <w:szCs w:val="16"/>
              </w:rPr>
              <w:t xml:space="preserve"> Classification, the supratentorial ependymomas formerly coined as </w:t>
            </w:r>
            <w:r w:rsidRPr="00620DB7">
              <w:rPr>
                <w:rFonts w:cstheme="minorHAnsi"/>
                <w:i/>
                <w:iCs/>
                <w:sz w:val="16"/>
                <w:szCs w:val="16"/>
              </w:rPr>
              <w:t>RELA</w:t>
            </w:r>
            <w:r w:rsidRPr="00620DB7">
              <w:rPr>
                <w:rFonts w:cstheme="minorHAnsi"/>
                <w:iCs/>
                <w:sz w:val="16"/>
                <w:szCs w:val="16"/>
              </w:rPr>
              <w:t> (v-rel avian reticuloendotheliosis viral oncogene homolog A; 11q13.1) fusion-positive are now listed as supratentorial ependymoma, </w:t>
            </w:r>
            <w:r w:rsidRPr="00620DB7">
              <w:rPr>
                <w:rFonts w:cstheme="minorHAnsi"/>
                <w:i/>
                <w:iCs/>
                <w:sz w:val="16"/>
                <w:szCs w:val="16"/>
              </w:rPr>
              <w:t xml:space="preserve">ZFTA </w:t>
            </w:r>
            <w:r w:rsidRPr="00620DB7">
              <w:rPr>
                <w:rFonts w:cstheme="minorHAnsi"/>
                <w:iCs/>
                <w:sz w:val="16"/>
                <w:szCs w:val="16"/>
              </w:rPr>
              <w:t>(zinc finger translocation associated; 11q13.1) fusion-positive (with </w:t>
            </w:r>
            <w:r w:rsidRPr="00620DB7">
              <w:rPr>
                <w:rFonts w:cstheme="minorHAnsi"/>
                <w:i/>
                <w:iCs/>
                <w:sz w:val="16"/>
                <w:szCs w:val="16"/>
              </w:rPr>
              <w:t>ZFTA</w:t>
            </w:r>
            <w:r w:rsidRPr="00620DB7">
              <w:rPr>
                <w:rFonts w:cstheme="minorHAnsi"/>
                <w:iCs/>
                <w:sz w:val="16"/>
                <w:szCs w:val="16"/>
              </w:rPr>
              <w:t> being the new designation for </w:t>
            </w:r>
            <w:r w:rsidRPr="00620DB7">
              <w:rPr>
                <w:rFonts w:cstheme="minorHAnsi"/>
                <w:i/>
                <w:iCs/>
                <w:sz w:val="16"/>
                <w:szCs w:val="16"/>
              </w:rPr>
              <w:t>C11orf95</w:t>
            </w:r>
            <w:r w:rsidRPr="00620DB7">
              <w:rPr>
                <w:rFonts w:cstheme="minorHAnsi"/>
                <w:iCs/>
                <w:sz w:val="16"/>
                <w:szCs w:val="16"/>
              </w:rPr>
              <w:t>).</w:t>
            </w:r>
            <w:hyperlink w:anchor="_ENREF_1" w:tooltip="WHO Classification of Tumours Editorial Board, 2021 #7404" w:history="1">
              <w:r w:rsidRPr="00620DB7">
                <w:rPr>
                  <w:rFonts w:cstheme="minorHAnsi"/>
                  <w:sz w:val="16"/>
                  <w:szCs w:val="16"/>
                </w:rPr>
                <w:fldChar w:fldCharType="begin"/>
              </w:r>
              <w:r w:rsidRPr="00620DB7">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0DB7">
                <w:rPr>
                  <w:rFonts w:cstheme="minorHAnsi"/>
                  <w:sz w:val="16"/>
                  <w:szCs w:val="16"/>
                </w:rPr>
                <w:fldChar w:fldCharType="separate"/>
              </w:r>
              <w:r w:rsidRPr="00620DB7">
                <w:rPr>
                  <w:rFonts w:cstheme="minorHAnsi"/>
                  <w:noProof/>
                  <w:sz w:val="16"/>
                  <w:szCs w:val="16"/>
                  <w:vertAlign w:val="superscript"/>
                </w:rPr>
                <w:t>1</w:t>
              </w:r>
              <w:r w:rsidRPr="00620DB7">
                <w:rPr>
                  <w:rFonts w:cstheme="minorHAnsi"/>
                  <w:sz w:val="16"/>
                  <w:szCs w:val="16"/>
                </w:rPr>
                <w:fldChar w:fldCharType="end"/>
              </w:r>
            </w:hyperlink>
            <w:r w:rsidRPr="00620DB7">
              <w:rPr>
                <w:rFonts w:cstheme="minorHAnsi"/>
                <w:iCs/>
                <w:sz w:val="16"/>
                <w:szCs w:val="16"/>
              </w:rPr>
              <w:t xml:space="preserve"> Approximately two-thirds of supratentorial ependymomas in children are </w:t>
            </w:r>
            <w:r w:rsidRPr="00620DB7">
              <w:rPr>
                <w:rFonts w:cstheme="minorHAnsi"/>
                <w:i/>
                <w:iCs/>
                <w:sz w:val="16"/>
                <w:szCs w:val="16"/>
              </w:rPr>
              <w:t>ZFTA</w:t>
            </w:r>
            <w:r w:rsidRPr="00620DB7">
              <w:rPr>
                <w:rFonts w:cstheme="minorHAnsi"/>
                <w:iCs/>
                <w:sz w:val="16"/>
                <w:szCs w:val="16"/>
              </w:rPr>
              <w:t> fusion-positive, with in the vast majority of these harbouring </w:t>
            </w:r>
            <w:r w:rsidRPr="00620DB7">
              <w:rPr>
                <w:rFonts w:cstheme="minorHAnsi"/>
                <w:i/>
                <w:iCs/>
                <w:sz w:val="16"/>
                <w:szCs w:val="16"/>
              </w:rPr>
              <w:t>RELA </w:t>
            </w:r>
            <w:r w:rsidRPr="00620DB7">
              <w:rPr>
                <w:rFonts w:cstheme="minorHAnsi"/>
                <w:iCs/>
                <w:sz w:val="16"/>
                <w:szCs w:val="16"/>
              </w:rPr>
              <w:t>as the fusion partner.</w:t>
            </w:r>
            <w:r w:rsidRPr="00620DB7">
              <w:rPr>
                <w:rFonts w:cstheme="minorHAnsi"/>
                <w:sz w:val="16"/>
                <w:szCs w:val="16"/>
              </w:rPr>
              <w:fldChar w:fldCharType="begin">
                <w:fldData xml:space="preserve">PEVuZE5vdGU+PENpdGU+PEF1dGhvcj5QYWp0bGVyPC9BdXRob3I+PFllYXI+MjAxNTwvWWVhcj48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PEVuZE5vdGU+PENpdGU+PEF1dGhvcj5QYWp0bGVyPC9BdXRob3I+PFllYXI+MjAxNTwvWWVhcj48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hyperlink w:anchor="_ENREF_1" w:tooltip="WHO Classification of Tumours Editorial Board, 2021 #7404" w:history="1">
              <w:r w:rsidRPr="00620DB7">
                <w:rPr>
                  <w:rFonts w:cstheme="minorHAnsi"/>
                  <w:noProof/>
                  <w:sz w:val="16"/>
                  <w:szCs w:val="16"/>
                  <w:vertAlign w:val="superscript"/>
                </w:rPr>
                <w:t>1</w:t>
              </w:r>
            </w:hyperlink>
            <w:r w:rsidRPr="00620DB7">
              <w:rPr>
                <w:rFonts w:cstheme="minorHAnsi"/>
                <w:noProof/>
                <w:sz w:val="16"/>
                <w:szCs w:val="16"/>
                <w:vertAlign w:val="superscript"/>
              </w:rPr>
              <w:t>,</w:t>
            </w:r>
            <w:hyperlink w:anchor="_ENREF_2" w:tooltip="Pajtler, 2015 #2560" w:history="1">
              <w:r w:rsidRPr="00620DB7">
                <w:rPr>
                  <w:rFonts w:cstheme="minorHAnsi"/>
                  <w:noProof/>
                  <w:sz w:val="16"/>
                  <w:szCs w:val="16"/>
                  <w:vertAlign w:val="superscript"/>
                </w:rPr>
                <w:t>2</w:t>
              </w:r>
            </w:hyperlink>
            <w:r w:rsidRPr="00620DB7">
              <w:rPr>
                <w:rFonts w:cstheme="minorHAnsi"/>
                <w:sz w:val="16"/>
                <w:szCs w:val="16"/>
              </w:rPr>
              <w:fldChar w:fldCharType="end"/>
            </w:r>
            <w:r w:rsidRPr="00620DB7">
              <w:rPr>
                <w:rFonts w:cstheme="minorHAnsi"/>
                <w:sz w:val="16"/>
                <w:szCs w:val="16"/>
              </w:rPr>
              <w:t xml:space="preserve"> </w:t>
            </w:r>
            <w:r w:rsidRPr="00620DB7">
              <w:rPr>
                <w:rFonts w:cstheme="minorHAnsi"/>
                <w:iCs/>
                <w:sz w:val="16"/>
                <w:szCs w:val="16"/>
              </w:rPr>
              <w:t xml:space="preserve">Demonstration of a </w:t>
            </w:r>
            <w:r w:rsidRPr="00620DB7">
              <w:rPr>
                <w:rFonts w:cstheme="minorHAnsi"/>
                <w:i/>
                <w:iCs/>
                <w:sz w:val="16"/>
                <w:szCs w:val="16"/>
              </w:rPr>
              <w:t>ZFTA</w:t>
            </w:r>
            <w:r w:rsidRPr="00620DB7">
              <w:rPr>
                <w:rFonts w:cstheme="minorHAnsi"/>
                <w:iCs/>
                <w:sz w:val="16"/>
                <w:szCs w:val="16"/>
              </w:rPr>
              <w:t xml:space="preserve"> fusion is required for their diagnosis in the WHO CNS5 </w:t>
            </w:r>
            <w:r w:rsidRPr="00620DB7">
              <w:rPr>
                <w:rFonts w:cstheme="minorHAnsi"/>
                <w:sz w:val="16"/>
                <w:szCs w:val="16"/>
              </w:rPr>
              <w:t>Tumour</w:t>
            </w:r>
            <w:r w:rsidRPr="00620DB7">
              <w:rPr>
                <w:rFonts w:cstheme="minorHAnsi"/>
                <w:iCs/>
                <w:sz w:val="16"/>
                <w:szCs w:val="16"/>
              </w:rPr>
              <w:t xml:space="preserve"> Classification.</w:t>
            </w:r>
            <w:hyperlink w:anchor="_ENREF_1" w:tooltip="WHO Classification of Tumours Editorial Board, 2021 #7404" w:history="1">
              <w:r w:rsidRPr="00620DB7">
                <w:rPr>
                  <w:rFonts w:cstheme="minorHAnsi"/>
                  <w:sz w:val="16"/>
                  <w:szCs w:val="16"/>
                </w:rPr>
                <w:fldChar w:fldCharType="begin"/>
              </w:r>
              <w:r w:rsidRPr="00620DB7">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0DB7">
                <w:rPr>
                  <w:rFonts w:cstheme="minorHAnsi"/>
                  <w:sz w:val="16"/>
                  <w:szCs w:val="16"/>
                </w:rPr>
                <w:fldChar w:fldCharType="separate"/>
              </w:r>
              <w:r w:rsidRPr="00620DB7">
                <w:rPr>
                  <w:rFonts w:cstheme="minorHAnsi"/>
                  <w:noProof/>
                  <w:sz w:val="16"/>
                  <w:szCs w:val="16"/>
                  <w:vertAlign w:val="superscript"/>
                </w:rPr>
                <w:t>1</w:t>
              </w:r>
              <w:r w:rsidRPr="00620DB7">
                <w:rPr>
                  <w:rFonts w:cstheme="minorHAnsi"/>
                  <w:sz w:val="16"/>
                  <w:szCs w:val="16"/>
                </w:rPr>
                <w:fldChar w:fldCharType="end"/>
              </w:r>
            </w:hyperlink>
            <w:r w:rsidRPr="00620DB7">
              <w:rPr>
                <w:rFonts w:cstheme="minorHAnsi"/>
                <w:iCs/>
                <w:sz w:val="16"/>
                <w:szCs w:val="16"/>
              </w:rPr>
              <w:t xml:space="preserve"> </w:t>
            </w:r>
          </w:p>
          <w:p w14:paraId="44C13392" w14:textId="77777777" w:rsidR="00620DB7" w:rsidRPr="00620DB7" w:rsidRDefault="00620DB7" w:rsidP="00620DB7">
            <w:pPr>
              <w:spacing w:after="0" w:line="240" w:lineRule="auto"/>
              <w:rPr>
                <w:rFonts w:cstheme="minorHAnsi"/>
                <w:iCs/>
                <w:sz w:val="16"/>
                <w:szCs w:val="16"/>
              </w:rPr>
            </w:pPr>
          </w:p>
          <w:p w14:paraId="42E43A03" w14:textId="61A4F654" w:rsidR="00620DB7" w:rsidRPr="00620DB7" w:rsidRDefault="00620DB7" w:rsidP="00620DB7">
            <w:pPr>
              <w:spacing w:after="0" w:line="240" w:lineRule="auto"/>
              <w:rPr>
                <w:rFonts w:cstheme="minorHAnsi"/>
                <w:iCs/>
                <w:sz w:val="16"/>
                <w:szCs w:val="16"/>
              </w:rPr>
            </w:pPr>
            <w:r w:rsidRPr="00620DB7">
              <w:rPr>
                <w:rFonts w:cstheme="minorHAnsi"/>
                <w:iCs/>
                <w:sz w:val="16"/>
                <w:szCs w:val="16"/>
              </w:rPr>
              <w:t xml:space="preserve">These fusions can be identified by RNA sequencing, RT-PCR based techniques, or ISH; whole genome sequencing can also detect the fusion. Targeted RNA sequencing and RT-PCR design should take into consideration the complex nature of the fusion events generated by chromothripsis on chromosome 11. </w:t>
            </w:r>
          </w:p>
          <w:p w14:paraId="489253FD" w14:textId="77777777" w:rsidR="00620DB7" w:rsidRPr="00620DB7" w:rsidRDefault="00620DB7" w:rsidP="00620DB7">
            <w:pPr>
              <w:spacing w:after="0" w:line="240" w:lineRule="auto"/>
              <w:rPr>
                <w:rFonts w:cstheme="minorHAnsi"/>
                <w:iCs/>
                <w:sz w:val="16"/>
                <w:szCs w:val="16"/>
              </w:rPr>
            </w:pPr>
          </w:p>
          <w:p w14:paraId="30ACF504" w14:textId="77777777" w:rsidR="00620DB7" w:rsidRPr="00620DB7" w:rsidRDefault="00620DB7" w:rsidP="00620DB7">
            <w:pPr>
              <w:spacing w:after="0" w:line="240" w:lineRule="auto"/>
              <w:rPr>
                <w:rFonts w:cstheme="minorHAnsi"/>
                <w:iCs/>
                <w:sz w:val="16"/>
                <w:szCs w:val="16"/>
              </w:rPr>
            </w:pPr>
            <w:r w:rsidRPr="00620DB7">
              <w:rPr>
                <w:rFonts w:cstheme="minorHAnsi"/>
                <w:iCs/>
                <w:sz w:val="16"/>
                <w:szCs w:val="16"/>
              </w:rPr>
              <w:t>In situ hybridisation (ISH) probes against either </w:t>
            </w:r>
            <w:r w:rsidRPr="00620DB7">
              <w:rPr>
                <w:rFonts w:cstheme="minorHAnsi"/>
                <w:i/>
                <w:iCs/>
                <w:sz w:val="16"/>
                <w:szCs w:val="16"/>
              </w:rPr>
              <w:t>ZFTA</w:t>
            </w:r>
            <w:r w:rsidRPr="00620DB7">
              <w:rPr>
                <w:rFonts w:cstheme="minorHAnsi"/>
                <w:iCs/>
                <w:sz w:val="16"/>
                <w:szCs w:val="16"/>
              </w:rPr>
              <w:t xml:space="preserve">  or </w:t>
            </w:r>
            <w:r w:rsidRPr="00620DB7">
              <w:rPr>
                <w:rFonts w:cstheme="minorHAnsi"/>
                <w:i/>
                <w:iCs/>
                <w:sz w:val="16"/>
                <w:szCs w:val="16"/>
              </w:rPr>
              <w:t>RELA</w:t>
            </w:r>
            <w:r w:rsidRPr="00620DB7">
              <w:rPr>
                <w:rFonts w:cstheme="minorHAnsi"/>
                <w:iCs/>
                <w:sz w:val="16"/>
                <w:szCs w:val="16"/>
              </w:rPr>
              <w:t> may be used to detect chromosome 11 rearrangements.</w:t>
            </w:r>
            <w:hyperlink w:anchor="_ENREF_3" w:tooltip="Parker, 2014 #2530" w:history="1">
              <w:r w:rsidRPr="00620DB7">
                <w:rPr>
                  <w:rFonts w:cstheme="minorHAnsi"/>
                  <w:sz w:val="16"/>
                  <w:szCs w:val="16"/>
                </w:rPr>
                <w:fldChar w:fldCharType="begin">
                  <w:fldData xml:space="preserve">PEVuZE5vdGU+PENpdGU+PEF1dGhvcj5QYXJrZXI8L0F1dGhvcj48WWVhcj4yMDE0PC9ZZWFyPjxS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dC1wZXJpb2RpY2FsPjxwYWdlcz40NTEtNTwvcGFnZXM+PHZvbHVtZT41MDY8L3ZvbHVtZT48bnVt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PEVuZE5vdGU+PENpdGU+PEF1dGhvcj5QYXJrZXI8L0F1dGhvcj48WWVhcj4yMDE0PC9ZZWFyPjxS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dC1wZXJpb2RpY2FsPjxwYWdlcz40NTEtNTwvcGFnZXM+PHZvbHVtZT41MDY8L3ZvbHVtZT48bnVt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3</w:t>
              </w:r>
              <w:r w:rsidRPr="00620DB7">
                <w:rPr>
                  <w:rFonts w:cstheme="minorHAnsi"/>
                  <w:sz w:val="16"/>
                  <w:szCs w:val="16"/>
                </w:rPr>
                <w:fldChar w:fldCharType="end"/>
              </w:r>
            </w:hyperlink>
            <w:r w:rsidRPr="00620DB7">
              <w:rPr>
                <w:rFonts w:cstheme="minorHAnsi"/>
                <w:iCs/>
                <w:sz w:val="16"/>
                <w:szCs w:val="16"/>
              </w:rPr>
              <w:t xml:space="preserve"> </w:t>
            </w:r>
            <w:r w:rsidRPr="00620DB7">
              <w:rPr>
                <w:rFonts w:cstheme="minorHAnsi"/>
                <w:i/>
                <w:iCs/>
                <w:sz w:val="16"/>
                <w:szCs w:val="16"/>
              </w:rPr>
              <w:t>ZFTA</w:t>
            </w:r>
            <w:r w:rsidRPr="00620DB7">
              <w:rPr>
                <w:rFonts w:cstheme="minorHAnsi"/>
                <w:iCs/>
                <w:sz w:val="16"/>
                <w:szCs w:val="16"/>
              </w:rPr>
              <w:t> fusion-positive ependymomas with or without </w:t>
            </w:r>
            <w:r w:rsidRPr="00620DB7">
              <w:rPr>
                <w:rFonts w:cstheme="minorHAnsi"/>
                <w:i/>
                <w:iCs/>
                <w:sz w:val="16"/>
                <w:szCs w:val="16"/>
              </w:rPr>
              <w:t>RELA</w:t>
            </w:r>
            <w:r w:rsidRPr="00620DB7">
              <w:rPr>
                <w:rFonts w:cstheme="minorHAnsi"/>
                <w:iCs/>
                <w:sz w:val="16"/>
                <w:szCs w:val="16"/>
              </w:rPr>
              <w:t xml:space="preserve"> represent the same tumour entity in the </w:t>
            </w:r>
            <w:r w:rsidRPr="00620DB7">
              <w:rPr>
                <w:rFonts w:cstheme="minorHAnsi"/>
                <w:iCs/>
                <w:sz w:val="16"/>
                <w:szCs w:val="16"/>
              </w:rPr>
              <w:lastRenderedPageBreak/>
              <w:t xml:space="preserve">WHO CNS5 </w:t>
            </w:r>
            <w:r w:rsidRPr="00620DB7">
              <w:rPr>
                <w:rFonts w:cstheme="minorHAnsi"/>
                <w:sz w:val="16"/>
                <w:szCs w:val="16"/>
              </w:rPr>
              <w:t>Tumour</w:t>
            </w:r>
            <w:r w:rsidRPr="00620DB7">
              <w:rPr>
                <w:rFonts w:cstheme="minorHAnsi"/>
                <w:iCs/>
                <w:sz w:val="16"/>
                <w:szCs w:val="16"/>
              </w:rPr>
              <w:t xml:space="preserve"> Classification. It is known that a broader spectrum of tumours than classic ependymomas exhibit </w:t>
            </w:r>
            <w:r w:rsidRPr="00620DB7">
              <w:rPr>
                <w:rFonts w:cstheme="minorHAnsi"/>
                <w:i/>
                <w:iCs/>
                <w:sz w:val="16"/>
                <w:szCs w:val="16"/>
              </w:rPr>
              <w:t>ZFTA</w:t>
            </w:r>
            <w:r w:rsidRPr="00620DB7">
              <w:rPr>
                <w:rFonts w:cstheme="minorHAnsi"/>
                <w:iCs/>
                <w:sz w:val="16"/>
                <w:szCs w:val="16"/>
              </w:rPr>
              <w:t> fusions without </w:t>
            </w:r>
            <w:r w:rsidRPr="00620DB7">
              <w:rPr>
                <w:rFonts w:cstheme="minorHAnsi"/>
                <w:i/>
                <w:iCs/>
                <w:sz w:val="16"/>
                <w:szCs w:val="16"/>
              </w:rPr>
              <w:t>RELA</w:t>
            </w:r>
            <w:r w:rsidRPr="00620DB7">
              <w:rPr>
                <w:rFonts w:cstheme="minorHAnsi"/>
                <w:iCs/>
                <w:sz w:val="16"/>
                <w:szCs w:val="16"/>
              </w:rPr>
              <w:t>.</w:t>
            </w:r>
            <w:hyperlink w:anchor="_ENREF_4" w:tooltip="Zheng, 2021 #7496" w:history="1">
              <w:r w:rsidRPr="00620DB7">
                <w:rPr>
                  <w:rFonts w:cstheme="minorHAnsi"/>
                  <w:sz w:val="16"/>
                  <w:szCs w:val="16"/>
                </w:rPr>
                <w:fldChar w:fldCharType="begin">
                  <w:fldData xml:space="preserve">PEVuZE5vdGU+PENpdGU+PEF1dGhvcj5aaGVuZzwvQXV0aG9yPjxZZWFyPjIwMjE8L1llYXI+PFJl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PEVuZE5vdGU+PENpdGU+PEF1dGhvcj5aaGVuZzwvQXV0aG9yPjxZZWFyPjIwMjE8L1llYXI+PFJl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4</w:t>
              </w:r>
              <w:r w:rsidRPr="00620DB7">
                <w:rPr>
                  <w:rFonts w:cstheme="minorHAnsi"/>
                  <w:sz w:val="16"/>
                  <w:szCs w:val="16"/>
                </w:rPr>
                <w:fldChar w:fldCharType="end"/>
              </w:r>
            </w:hyperlink>
            <w:r w:rsidRPr="00620DB7">
              <w:rPr>
                <w:rFonts w:cstheme="minorHAnsi"/>
                <w:iCs/>
                <w:sz w:val="16"/>
                <w:szCs w:val="16"/>
              </w:rPr>
              <w:t xml:space="preserve"> Supratentorial ependymomas without </w:t>
            </w:r>
            <w:r w:rsidRPr="00620DB7">
              <w:rPr>
                <w:rFonts w:cstheme="minorHAnsi"/>
                <w:i/>
                <w:iCs/>
                <w:sz w:val="16"/>
                <w:szCs w:val="16"/>
              </w:rPr>
              <w:t>ZFTA</w:t>
            </w:r>
            <w:r w:rsidRPr="00620DB7">
              <w:rPr>
                <w:rFonts w:cstheme="minorHAnsi"/>
                <w:iCs/>
                <w:sz w:val="16"/>
                <w:szCs w:val="16"/>
              </w:rPr>
              <w:t xml:space="preserve"> (and without </w:t>
            </w:r>
            <w:r w:rsidRPr="00620DB7">
              <w:rPr>
                <w:rFonts w:cstheme="minorHAnsi"/>
                <w:i/>
                <w:iCs/>
                <w:sz w:val="16"/>
                <w:szCs w:val="16"/>
              </w:rPr>
              <w:t>YAP1</w:t>
            </w:r>
            <w:r w:rsidRPr="00620DB7">
              <w:rPr>
                <w:rFonts w:cstheme="minorHAnsi"/>
                <w:iCs/>
                <w:sz w:val="16"/>
                <w:szCs w:val="16"/>
              </w:rPr>
              <w:t>) fusion also exist.</w:t>
            </w:r>
            <w:hyperlink w:anchor="_ENREF_5" w:tooltip="Zschernack, 2021 #7497" w:history="1">
              <w:r w:rsidRPr="00620DB7">
                <w:rPr>
                  <w:rFonts w:cstheme="minorHAnsi"/>
                  <w:sz w:val="16"/>
                  <w:szCs w:val="16"/>
                </w:rPr>
                <w:fldChar w:fldCharType="begin">
                  <w:fldData xml:space="preserve">PEVuZE5vdGU+PENpdGU+PEF1dGhvcj5ac2NoZXJuYWNrPC9BdXRob3I+PFllYXI+MjAyMTwvWWVh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PEVuZE5vdGU+PENpdGU+PEF1dGhvcj5ac2NoZXJuYWNrPC9BdXRob3I+PFllYXI+MjAyMTwvWWVh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5</w:t>
              </w:r>
              <w:r w:rsidRPr="00620DB7">
                <w:rPr>
                  <w:rFonts w:cstheme="minorHAnsi"/>
                  <w:sz w:val="16"/>
                  <w:szCs w:val="16"/>
                </w:rPr>
                <w:fldChar w:fldCharType="end"/>
              </w:r>
            </w:hyperlink>
            <w:r w:rsidRPr="00620DB7">
              <w:rPr>
                <w:rFonts w:cstheme="minorHAnsi"/>
                <w:sz w:val="16"/>
                <w:szCs w:val="16"/>
              </w:rPr>
              <w:t xml:space="preserve"> </w:t>
            </w:r>
          </w:p>
          <w:p w14:paraId="764067B4" w14:textId="77777777" w:rsidR="00620DB7" w:rsidRPr="00620DB7" w:rsidRDefault="00620DB7" w:rsidP="00620DB7">
            <w:pPr>
              <w:spacing w:after="0" w:line="240" w:lineRule="auto"/>
              <w:rPr>
                <w:rFonts w:cstheme="minorHAnsi"/>
                <w:iCs/>
                <w:sz w:val="16"/>
                <w:szCs w:val="16"/>
              </w:rPr>
            </w:pPr>
          </w:p>
          <w:p w14:paraId="1FD748A6" w14:textId="77777777" w:rsidR="00620DB7" w:rsidRPr="00620DB7" w:rsidRDefault="00620DB7" w:rsidP="00620DB7">
            <w:pPr>
              <w:spacing w:after="0" w:line="240" w:lineRule="auto"/>
              <w:rPr>
                <w:rFonts w:cstheme="minorHAnsi"/>
                <w:iCs/>
                <w:sz w:val="16"/>
                <w:szCs w:val="16"/>
              </w:rPr>
            </w:pPr>
            <w:r w:rsidRPr="00620DB7">
              <w:rPr>
                <w:rFonts w:cstheme="minorHAnsi"/>
                <w:iCs/>
                <w:sz w:val="16"/>
                <w:szCs w:val="16"/>
              </w:rPr>
              <w:t xml:space="preserve">L1CAM (cytoplasmic staining) and p65 (nuclear staining) in cases with </w:t>
            </w:r>
            <w:r w:rsidRPr="00620DB7">
              <w:rPr>
                <w:rFonts w:cstheme="minorHAnsi"/>
                <w:i/>
                <w:iCs/>
                <w:sz w:val="16"/>
                <w:szCs w:val="16"/>
              </w:rPr>
              <w:t>ZFTA::RELA</w:t>
            </w:r>
            <w:r w:rsidRPr="00620DB7">
              <w:rPr>
                <w:rFonts w:cstheme="minorHAnsi"/>
                <w:iCs/>
                <w:sz w:val="16"/>
                <w:szCs w:val="16"/>
              </w:rPr>
              <w:t xml:space="preserve"> fusions, represent surrogate IHC markers for </w:t>
            </w:r>
            <w:r w:rsidRPr="00620DB7">
              <w:rPr>
                <w:rFonts w:cstheme="minorHAnsi"/>
                <w:i/>
                <w:iCs/>
                <w:sz w:val="16"/>
                <w:szCs w:val="16"/>
              </w:rPr>
              <w:t>ZFTA</w:t>
            </w:r>
            <w:r w:rsidRPr="00620DB7">
              <w:rPr>
                <w:rFonts w:cstheme="minorHAnsi"/>
                <w:iCs/>
                <w:sz w:val="16"/>
                <w:szCs w:val="16"/>
              </w:rPr>
              <w:t xml:space="preserve"> fusion-positive tumours. Strong and diffuse L1CAM immunopositivity is a sensitive but not a specific surrogate marker as it can also be expressed by other tumour types. Nonetheless, L1CAM IHC is recommended for indicating that a supratentorial ependymoma likely belongs to the </w:t>
            </w:r>
            <w:r w:rsidRPr="00620DB7">
              <w:rPr>
                <w:rFonts w:cstheme="minorHAnsi"/>
                <w:i/>
                <w:sz w:val="16"/>
                <w:szCs w:val="16"/>
              </w:rPr>
              <w:t>ZFTA</w:t>
            </w:r>
            <w:r w:rsidRPr="00620DB7">
              <w:rPr>
                <w:rFonts w:cstheme="minorHAnsi"/>
                <w:iCs/>
                <w:sz w:val="16"/>
                <w:szCs w:val="16"/>
              </w:rPr>
              <w:t xml:space="preserve"> fusion-positive category, when</w:t>
            </w:r>
            <w:r w:rsidRPr="00620DB7">
              <w:rPr>
                <w:rFonts w:cstheme="minorHAnsi"/>
                <w:i/>
                <w:iCs/>
                <w:sz w:val="16"/>
                <w:szCs w:val="16"/>
              </w:rPr>
              <w:t> </w:t>
            </w:r>
            <w:r w:rsidRPr="00620DB7">
              <w:rPr>
                <w:rFonts w:cstheme="minorHAnsi"/>
                <w:iCs/>
                <w:sz w:val="16"/>
                <w:szCs w:val="16"/>
              </w:rPr>
              <w:t xml:space="preserve">fusion testing is not possible or yields equivocal results. </w:t>
            </w:r>
          </w:p>
          <w:p w14:paraId="210ABD48" w14:textId="77777777" w:rsidR="00620DB7" w:rsidRPr="00620DB7" w:rsidRDefault="00620DB7" w:rsidP="00620DB7">
            <w:pPr>
              <w:spacing w:after="0" w:line="240" w:lineRule="auto"/>
              <w:rPr>
                <w:rFonts w:cstheme="minorHAnsi"/>
                <w:sz w:val="16"/>
                <w:szCs w:val="16"/>
              </w:rPr>
            </w:pPr>
          </w:p>
          <w:p w14:paraId="340C36BE" w14:textId="77777777" w:rsidR="00620DB7" w:rsidRPr="00620DB7" w:rsidRDefault="00620DB7" w:rsidP="00620DB7">
            <w:pPr>
              <w:spacing w:after="0" w:line="240" w:lineRule="auto"/>
              <w:rPr>
                <w:rFonts w:cstheme="minorHAnsi"/>
                <w:sz w:val="16"/>
                <w:szCs w:val="16"/>
              </w:rPr>
            </w:pPr>
            <w:r w:rsidRPr="00620DB7">
              <w:rPr>
                <w:rFonts w:cstheme="minorHAnsi"/>
                <w:sz w:val="16"/>
                <w:szCs w:val="16"/>
              </w:rPr>
              <w:t xml:space="preserve">Investigation of </w:t>
            </w:r>
            <w:r w:rsidRPr="00620DB7">
              <w:rPr>
                <w:rFonts w:cstheme="minorHAnsi"/>
                <w:i/>
                <w:iCs/>
                <w:sz w:val="16"/>
                <w:szCs w:val="16"/>
              </w:rPr>
              <w:t>ZFTA</w:t>
            </w:r>
            <w:r w:rsidRPr="00620DB7">
              <w:rPr>
                <w:rFonts w:cstheme="minorHAnsi"/>
                <w:sz w:val="16"/>
                <w:szCs w:val="16"/>
              </w:rPr>
              <w:t xml:space="preserve"> rearrangement is a core element for s</w:t>
            </w:r>
            <w:r w:rsidRPr="00620DB7">
              <w:rPr>
                <w:rFonts w:eastAsia="Times New Roman" w:cstheme="minorHAnsi"/>
                <w:color w:val="000000"/>
                <w:sz w:val="16"/>
                <w:szCs w:val="16"/>
                <w:lang w:eastAsia="en-AU"/>
              </w:rPr>
              <w:t xml:space="preserve">upratentorial ependymoma, </w:t>
            </w:r>
            <w:r w:rsidRPr="00620DB7">
              <w:rPr>
                <w:rFonts w:eastAsia="Times New Roman" w:cstheme="minorHAnsi"/>
                <w:i/>
                <w:iCs/>
                <w:color w:val="000000"/>
                <w:sz w:val="16"/>
                <w:szCs w:val="16"/>
                <w:lang w:eastAsia="en-AU"/>
              </w:rPr>
              <w:t>ZFTA</w:t>
            </w:r>
            <w:r w:rsidRPr="00620DB7">
              <w:rPr>
                <w:rFonts w:eastAsia="Times New Roman" w:cstheme="minorHAnsi"/>
                <w:color w:val="000000"/>
                <w:sz w:val="16"/>
                <w:szCs w:val="16"/>
                <w:lang w:eastAsia="en-AU"/>
              </w:rPr>
              <w:t xml:space="preserve"> </w:t>
            </w:r>
            <w:proofErr w:type="gramStart"/>
            <w:r w:rsidRPr="00620DB7">
              <w:rPr>
                <w:rFonts w:eastAsia="Times New Roman" w:cstheme="minorHAnsi"/>
                <w:color w:val="000000"/>
                <w:sz w:val="16"/>
                <w:szCs w:val="16"/>
                <w:lang w:eastAsia="en-AU"/>
              </w:rPr>
              <w:t>fusion-positive</w:t>
            </w:r>
            <w:proofErr w:type="gramEnd"/>
            <w:r w:rsidRPr="00620DB7">
              <w:rPr>
                <w:rFonts w:cstheme="minorHAnsi"/>
                <w:sz w:val="16"/>
                <w:szCs w:val="16"/>
              </w:rPr>
              <w:t>.</w:t>
            </w:r>
          </w:p>
          <w:p w14:paraId="5965C26C" w14:textId="77777777" w:rsidR="00620DB7" w:rsidRPr="00620DB7" w:rsidRDefault="00620DB7" w:rsidP="00620DB7">
            <w:pPr>
              <w:shd w:val="clear" w:color="auto" w:fill="FFFFFF"/>
              <w:spacing w:after="0" w:line="240" w:lineRule="auto"/>
              <w:rPr>
                <w:rFonts w:cstheme="minorHAnsi"/>
                <w:sz w:val="16"/>
                <w:szCs w:val="16"/>
              </w:rPr>
            </w:pPr>
          </w:p>
          <w:p w14:paraId="681FE74A" w14:textId="77777777" w:rsidR="00620DB7" w:rsidRPr="00620DB7" w:rsidRDefault="00620DB7" w:rsidP="00620DB7">
            <w:pPr>
              <w:pStyle w:val="Heading1"/>
              <w:spacing w:before="0" w:line="240" w:lineRule="auto"/>
              <w:rPr>
                <w:rFonts w:asciiTheme="minorHAnsi" w:hAnsiTheme="minorHAnsi" w:cstheme="minorHAnsi"/>
                <w:color w:val="auto"/>
                <w:sz w:val="16"/>
                <w:szCs w:val="16"/>
              </w:rPr>
            </w:pPr>
            <w:r w:rsidRPr="00620DB7">
              <w:rPr>
                <w:rFonts w:asciiTheme="minorHAnsi" w:hAnsiTheme="minorHAnsi" w:cstheme="minorHAnsi"/>
                <w:color w:val="auto"/>
                <w:sz w:val="16"/>
                <w:szCs w:val="16"/>
              </w:rPr>
              <w:t>References</w:t>
            </w:r>
          </w:p>
          <w:p w14:paraId="28FDCF47"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fldChar w:fldCharType="begin"/>
            </w:r>
            <w:r w:rsidRPr="00620DB7">
              <w:rPr>
                <w:rFonts w:asciiTheme="minorHAnsi" w:hAnsiTheme="minorHAnsi" w:cstheme="minorHAnsi"/>
                <w:sz w:val="16"/>
                <w:szCs w:val="16"/>
              </w:rPr>
              <w:instrText xml:space="preserve"> ADDIN EN.REFLIST </w:instrText>
            </w:r>
            <w:r w:rsidRPr="00620DB7">
              <w:rPr>
                <w:rFonts w:asciiTheme="minorHAnsi" w:hAnsiTheme="minorHAnsi" w:cstheme="minorHAnsi"/>
                <w:sz w:val="16"/>
                <w:szCs w:val="16"/>
              </w:rPr>
              <w:fldChar w:fldCharType="separate"/>
            </w:r>
            <w:r w:rsidRPr="00620DB7">
              <w:rPr>
                <w:rFonts w:asciiTheme="minorHAnsi" w:hAnsiTheme="minorHAnsi" w:cstheme="minorHAnsi"/>
                <w:sz w:val="16"/>
                <w:szCs w:val="16"/>
              </w:rPr>
              <w:t>1</w:t>
            </w:r>
            <w:r w:rsidRPr="00620DB7">
              <w:rPr>
                <w:rFonts w:asciiTheme="minorHAnsi" w:hAnsiTheme="minorHAnsi" w:cstheme="minorHAnsi"/>
                <w:sz w:val="16"/>
                <w:szCs w:val="16"/>
              </w:rPr>
              <w:tab/>
              <w:t xml:space="preserve">WHO Classification of Tumours Editorial Board (2021). </w:t>
            </w:r>
            <w:r w:rsidRPr="00620DB7">
              <w:rPr>
                <w:rFonts w:asciiTheme="minorHAnsi" w:hAnsiTheme="minorHAnsi" w:cstheme="minorHAnsi"/>
                <w:i/>
                <w:sz w:val="16"/>
                <w:szCs w:val="16"/>
              </w:rPr>
              <w:t>Central Nervous System Tumours, WHO Classification of Tumours, 5th Edition, Volume 6</w:t>
            </w:r>
            <w:r w:rsidRPr="00620DB7">
              <w:rPr>
                <w:rFonts w:asciiTheme="minorHAnsi" w:hAnsiTheme="minorHAnsi" w:cstheme="minorHAnsi"/>
                <w:sz w:val="16"/>
                <w:szCs w:val="16"/>
              </w:rPr>
              <w:t>. IARC Press, Lyon, France.</w:t>
            </w:r>
          </w:p>
          <w:p w14:paraId="6C9EBED6"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t>2</w:t>
            </w:r>
            <w:r w:rsidRPr="00620DB7">
              <w:rPr>
                <w:rFonts w:asciiTheme="minorHAnsi" w:hAnsiTheme="minorHAnsi" w:cstheme="minorHAnsi"/>
                <w:sz w:val="16"/>
                <w:szCs w:val="16"/>
              </w:rPr>
              <w:tab/>
              <w:t xml:space="preserve">Pajtler KW, Witt H, Sill M, Jones DT, Hovestadt V, Kratochwil F, Wani K, Tatevossian R, Punchihewa C, Johann P, Reimand J, Warnatz HJ, Ryzhova M, Mack S, Ramaswamy V, Capper D, Schweizer L, Sieber L, Wittmann A, Huang Z, van Sluis P, Volckmann R, Koster J, Versteeg R, Fults D, Toledano H, Avigad S, Hoffman LM, Donson AM, Foreman N, Hewer E, Zitterbart K, Gilbert M, Armstrong TS, Gupta N, Allen JC, Karajannis MA, Zagzag D, Hasselblatt M, Kulozik AE, Witt O, Collins VP, von Hoff K, Rutkowski S, Pietsch T, Bader G, Yaspo ML, von Deimling A, Lichter P, Taylor MD, Gilbertson R, Ellison DW, Aldape K, Korshunov A, Kool M and Pfister SM (2015). Molecular Classification of Ependymal Tumors across All CNS Compartments, Histopathological Grades, and Age Groups. </w:t>
            </w:r>
            <w:r w:rsidRPr="00620DB7">
              <w:rPr>
                <w:rFonts w:asciiTheme="minorHAnsi" w:hAnsiTheme="minorHAnsi" w:cstheme="minorHAnsi"/>
                <w:i/>
                <w:sz w:val="16"/>
                <w:szCs w:val="16"/>
              </w:rPr>
              <w:t>Cancer Cell</w:t>
            </w:r>
            <w:r w:rsidRPr="00620DB7">
              <w:rPr>
                <w:rFonts w:asciiTheme="minorHAnsi" w:hAnsiTheme="minorHAnsi" w:cstheme="minorHAnsi"/>
                <w:sz w:val="16"/>
                <w:szCs w:val="16"/>
              </w:rPr>
              <w:t xml:space="preserve"> 27(5):728-743.</w:t>
            </w:r>
          </w:p>
          <w:p w14:paraId="094FF766" w14:textId="56BF8B21" w:rsidR="00620DB7" w:rsidRPr="00620DB7" w:rsidRDefault="00620DB7" w:rsidP="00620DB7">
            <w:pPr>
              <w:spacing w:after="0" w:line="240" w:lineRule="auto"/>
              <w:ind w:left="318" w:hanging="318"/>
              <w:rPr>
                <w:rFonts w:cstheme="minorHAnsi"/>
                <w:sz w:val="16"/>
                <w:szCs w:val="16"/>
              </w:rPr>
            </w:pPr>
            <w:r w:rsidRPr="00620DB7">
              <w:rPr>
                <w:rFonts w:cstheme="minorHAnsi"/>
                <w:sz w:val="16"/>
                <w:szCs w:val="16"/>
              </w:rPr>
              <w:br w:type="page"/>
              <w:t>3</w:t>
            </w:r>
            <w:r w:rsidRPr="00620DB7">
              <w:rPr>
                <w:rFonts w:cstheme="minorHAnsi"/>
                <w:sz w:val="16"/>
                <w:szCs w:val="16"/>
              </w:rPr>
              <w:tab/>
              <w:t xml:space="preserve">Parker M, Mohankumar KM, Punchihewa C, Weinlich R, Dalton JD, Li Y, Lee R, Tatevossian RG, Phoenix TN, Thiruvenkatam R, White E, Tang B, Orisme W, Gupta K, Rusch M, Chen X, Li Y, Nagahawhatte P, Hedlund E, Finkelstein D, Wu G, Shurtleff S, Easton J, Boggs K, Yergeau D, Vadodaria B, Mulder HL, Becksfort J, Gupta P, Huether R, Ma J, Song G, Gajjar A, Merchant T, Boop F, Smith AA, Ding L, Lu C, Ochoa K, Zhao D, Fulton RS, Fulton LL, Mardis ER, Wilson RK, Downing JR, Green DR, Zhang J, Ellison DW and Gilbertson RJ (2014). C11orf95-RELA fusions drive oncogenic NF-kappaB signalling in ependymoma. </w:t>
            </w:r>
            <w:r w:rsidRPr="00620DB7">
              <w:rPr>
                <w:rFonts w:cstheme="minorHAnsi"/>
                <w:i/>
                <w:sz w:val="16"/>
                <w:szCs w:val="16"/>
              </w:rPr>
              <w:t>Nature</w:t>
            </w:r>
            <w:r w:rsidRPr="00620DB7">
              <w:rPr>
                <w:rFonts w:cstheme="minorHAnsi"/>
                <w:sz w:val="16"/>
                <w:szCs w:val="16"/>
              </w:rPr>
              <w:t xml:space="preserve"> 506(7489):451-455.</w:t>
            </w:r>
          </w:p>
          <w:p w14:paraId="40F6CA20"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t>4</w:t>
            </w:r>
            <w:r w:rsidRPr="00620DB7">
              <w:rPr>
                <w:rFonts w:asciiTheme="minorHAnsi" w:hAnsiTheme="minorHAnsi" w:cstheme="minorHAnsi"/>
                <w:sz w:val="16"/>
                <w:szCs w:val="16"/>
              </w:rPr>
              <w:tab/>
              <w:t xml:space="preserve">Zheng T, Ghasemi DR, Okonechnikov K, Korshunov A, Sill M, Maass KK, Benites Goncalves da Silva P, Ryzhova M, Gojo J, Stichel D, Arabzade A, Kupp R, Benzel J, Taya S, Adachi T, Shiraishi R, Gerber NU, Sturm D, Ecker J, Sievers P, Selt F, Chapman R, Haberler C, Figarella-Branger D, Reifenberger G, Fleischhack G, Rutkowski S, Donson AM, Ramaswamy V, Capper D, Ellison DW, Herold-Mende CC, Schüller U, Brandner S, Driever PH, Kros JM, Snuderl M, Milde T, Grundy RG, Hoshino M, Mack SC, Gilbertson RJ, Jones DTW, Kool M, von Deimling A, Pfister SM, Sahm F, Kawauchi D and Pajtler KW (2021). Cross-Species Genomics Reveals Oncogenic Dependencies in ZFTA/C11orf95 Fusion-Positive Supratentorial Ependymomas. </w:t>
            </w:r>
            <w:r w:rsidRPr="00620DB7">
              <w:rPr>
                <w:rFonts w:asciiTheme="minorHAnsi" w:hAnsiTheme="minorHAnsi" w:cstheme="minorHAnsi"/>
                <w:i/>
                <w:sz w:val="16"/>
                <w:szCs w:val="16"/>
              </w:rPr>
              <w:t>Cancer Discov</w:t>
            </w:r>
            <w:r w:rsidRPr="00620DB7">
              <w:rPr>
                <w:rFonts w:asciiTheme="minorHAnsi" w:hAnsiTheme="minorHAnsi" w:cstheme="minorHAnsi"/>
                <w:sz w:val="16"/>
                <w:szCs w:val="16"/>
              </w:rPr>
              <w:t xml:space="preserve"> 11(9):2230-2247.</w:t>
            </w:r>
          </w:p>
          <w:p w14:paraId="3EB91DA1" w14:textId="7AF833E0" w:rsidR="002841AC" w:rsidRPr="00620DB7" w:rsidRDefault="00620DB7" w:rsidP="00620DB7">
            <w:pPr>
              <w:pStyle w:val="EndNoteBibliography"/>
              <w:spacing w:after="100"/>
              <w:ind w:left="318" w:hanging="318"/>
              <w:rPr>
                <w:rFonts w:asciiTheme="minorHAnsi" w:hAnsiTheme="minorHAnsi" w:cstheme="minorHAnsi"/>
                <w:b/>
                <w:sz w:val="16"/>
                <w:szCs w:val="16"/>
                <w:highlight w:val="green"/>
                <w:u w:val="single"/>
              </w:rPr>
            </w:pPr>
            <w:r w:rsidRPr="00620DB7">
              <w:rPr>
                <w:rFonts w:asciiTheme="minorHAnsi" w:hAnsiTheme="minorHAnsi" w:cstheme="minorHAnsi"/>
                <w:sz w:val="16"/>
                <w:szCs w:val="16"/>
              </w:rPr>
              <w:t>5</w:t>
            </w:r>
            <w:r w:rsidRPr="00620DB7">
              <w:rPr>
                <w:rFonts w:asciiTheme="minorHAnsi" w:hAnsiTheme="minorHAnsi" w:cstheme="minorHAnsi"/>
                <w:sz w:val="16"/>
                <w:szCs w:val="16"/>
              </w:rPr>
              <w:tab/>
              <w:t xml:space="preserve">Zschernack V, Jünger ST, Mynarek M, Rutkowski S, Garre ML, Ebinger M, Neu M, Faber J, Erdlenbruch B, Claviez A, Bielack S, Brozou T, Frühwald MC, Dörner E, Dreschmann V, Stock A, Solymosi L, Hench J, Frank S, Vokuhl C, Waha A, Andreiuolo F and Pietsch T (2021). Supratentorial ependymoma in childhood: more than just RELA or YAP. </w:t>
            </w:r>
            <w:r w:rsidRPr="00620DB7">
              <w:rPr>
                <w:rFonts w:asciiTheme="minorHAnsi" w:hAnsiTheme="minorHAnsi" w:cstheme="minorHAnsi"/>
                <w:i/>
                <w:sz w:val="16"/>
                <w:szCs w:val="16"/>
              </w:rPr>
              <w:t>Acta Neuropathol</w:t>
            </w:r>
            <w:r w:rsidRPr="00620DB7">
              <w:rPr>
                <w:rFonts w:asciiTheme="minorHAnsi" w:hAnsiTheme="minorHAnsi" w:cstheme="minorHAnsi"/>
                <w:sz w:val="16"/>
                <w:szCs w:val="16"/>
              </w:rPr>
              <w:t xml:space="preserve"> 141(3):455-466.</w:t>
            </w:r>
            <w:r>
              <w:rPr>
                <w:rFonts w:asciiTheme="minorHAnsi" w:hAnsiTheme="minorHAnsi" w:cstheme="minorHAnsi"/>
                <w:sz w:val="16"/>
                <w:szCs w:val="16"/>
              </w:rPr>
              <w:t xml:space="preserve"> </w:t>
            </w:r>
            <w:r w:rsidRPr="00620DB7">
              <w:rPr>
                <w:rFonts w:asciiTheme="minorHAnsi" w:hAnsiTheme="minorHAnsi" w:cstheme="minorHAnsi"/>
                <w:sz w:val="16"/>
                <w:szCs w:val="16"/>
              </w:rPr>
              <w:fldChar w:fldCharType="end"/>
            </w:r>
          </w:p>
        </w:tc>
        <w:tc>
          <w:tcPr>
            <w:tcW w:w="1959" w:type="dxa"/>
          </w:tcPr>
          <w:p w14:paraId="5EB28F50" w14:textId="11F5B213" w:rsidR="002841AC" w:rsidRP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tc>
      </w:tr>
      <w:tr w:rsidR="00437FDD" w:rsidRPr="00CC5E7C" w14:paraId="2625EBEF" w14:textId="77777777" w:rsidTr="008078AB">
        <w:trPr>
          <w:cantSplit/>
          <w:trHeight w:val="895"/>
        </w:trPr>
        <w:tc>
          <w:tcPr>
            <w:tcW w:w="865" w:type="dxa"/>
            <w:shd w:val="clear" w:color="000000" w:fill="EEECE1"/>
          </w:tcPr>
          <w:p w14:paraId="18D1A2B9" w14:textId="3279F48A" w:rsidR="00437FDD" w:rsidRPr="00721253" w:rsidRDefault="00C573A9" w:rsidP="002841AC">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D5C615C" w14:textId="2D989E4F" w:rsidR="00437FDD" w:rsidRPr="00C573A9" w:rsidRDefault="00C573A9" w:rsidP="002841AC">
            <w:pPr>
              <w:spacing w:line="240" w:lineRule="auto"/>
              <w:rPr>
                <w:rFonts w:cstheme="minorHAnsi"/>
                <w:i/>
                <w:iCs/>
                <w:color w:val="211D1E"/>
                <w:sz w:val="16"/>
                <w:szCs w:val="16"/>
              </w:rPr>
            </w:pPr>
            <w:r w:rsidRPr="00C573A9">
              <w:rPr>
                <w:rFonts w:cstheme="minorHAnsi"/>
                <w:color w:val="211D1E"/>
                <w:sz w:val="16"/>
                <w:szCs w:val="16"/>
              </w:rPr>
              <w:t>OTHER IMMUNO</w:t>
            </w:r>
            <w:r w:rsidR="000C4369">
              <w:rPr>
                <w:rFonts w:cstheme="minorHAnsi"/>
                <w:color w:val="211D1E"/>
                <w:sz w:val="16"/>
                <w:szCs w:val="16"/>
              </w:rPr>
              <w:t>-</w:t>
            </w:r>
            <w:r w:rsidRPr="00C573A9">
              <w:rPr>
                <w:rFonts w:cstheme="minorHAnsi"/>
                <w:color w:val="211D1E"/>
                <w:sz w:val="16"/>
                <w:szCs w:val="16"/>
              </w:rPr>
              <w:t xml:space="preserve">HISTOCHEMISTRY </w:t>
            </w:r>
            <w:proofErr w:type="spellStart"/>
            <w:r w:rsidRPr="00C573A9">
              <w:rPr>
                <w:rFonts w:cstheme="minorHAnsi"/>
                <w:color w:val="211D1E"/>
                <w:sz w:val="16"/>
                <w:szCs w:val="16"/>
              </w:rPr>
              <w:t>FINDINGS</w:t>
            </w:r>
            <w:r w:rsidR="000C4369">
              <w:rPr>
                <w:rFonts w:cstheme="minorHAnsi"/>
                <w:color w:val="211D1E"/>
                <w:sz w:val="18"/>
                <w:szCs w:val="18"/>
                <w:vertAlign w:val="superscript"/>
              </w:rPr>
              <w:t>c</w:t>
            </w:r>
            <w:proofErr w:type="spellEnd"/>
          </w:p>
        </w:tc>
        <w:tc>
          <w:tcPr>
            <w:tcW w:w="2553" w:type="dxa"/>
          </w:tcPr>
          <w:p w14:paraId="7AD3BCE1" w14:textId="430D4A29" w:rsidR="00192C1F" w:rsidRPr="00192C1F" w:rsidRDefault="00192C1F" w:rsidP="00192C1F">
            <w:pPr>
              <w:pStyle w:val="ListParagraph"/>
              <w:numPr>
                <w:ilvl w:val="0"/>
                <w:numId w:val="6"/>
              </w:numPr>
              <w:spacing w:after="100" w:line="240" w:lineRule="auto"/>
              <w:ind w:left="181" w:hanging="181"/>
              <w:rPr>
                <w:rFonts w:cstheme="minorHAnsi"/>
                <w:iCs/>
                <w:sz w:val="16"/>
                <w:szCs w:val="16"/>
              </w:rPr>
            </w:pPr>
            <w:r w:rsidRPr="00192C1F">
              <w:rPr>
                <w:rFonts w:cstheme="minorHAnsi"/>
                <w:iCs/>
                <w:sz w:val="16"/>
                <w:szCs w:val="16"/>
              </w:rPr>
              <w:t>None identified</w:t>
            </w:r>
          </w:p>
          <w:p w14:paraId="1C0FCB35" w14:textId="2CE57C06" w:rsidR="00437FDD" w:rsidRPr="00192C1F" w:rsidRDefault="00192C1F" w:rsidP="00192C1F">
            <w:pPr>
              <w:pStyle w:val="ListParagraph"/>
              <w:numPr>
                <w:ilvl w:val="0"/>
                <w:numId w:val="6"/>
              </w:numPr>
              <w:spacing w:after="100" w:line="240" w:lineRule="auto"/>
              <w:ind w:left="181" w:hanging="181"/>
              <w:rPr>
                <w:rFonts w:cstheme="minorHAnsi"/>
                <w:iCs/>
                <w:sz w:val="16"/>
                <w:szCs w:val="16"/>
              </w:rPr>
            </w:pPr>
            <w:r w:rsidRPr="00192C1F">
              <w:rPr>
                <w:rFonts w:cstheme="minorHAnsi"/>
                <w:iCs/>
                <w:sz w:val="16"/>
                <w:szCs w:val="16"/>
              </w:rPr>
              <w:t xml:space="preserve">Present, </w:t>
            </w:r>
            <w:r w:rsidRPr="00192C1F">
              <w:rPr>
                <w:rFonts w:cstheme="minorHAnsi"/>
                <w:i/>
                <w:sz w:val="16"/>
                <w:szCs w:val="16"/>
              </w:rPr>
              <w:t>record test(s), methodology and results</w:t>
            </w:r>
          </w:p>
        </w:tc>
        <w:tc>
          <w:tcPr>
            <w:tcW w:w="7938" w:type="dxa"/>
          </w:tcPr>
          <w:p w14:paraId="6AAF074F" w14:textId="6AC0A935" w:rsidR="00F07C2A" w:rsidRPr="00F07C2A" w:rsidRDefault="00F07C2A" w:rsidP="008078AB">
            <w:pPr>
              <w:spacing w:line="240" w:lineRule="auto"/>
              <w:rPr>
                <w:sz w:val="16"/>
                <w:szCs w:val="16"/>
              </w:rPr>
            </w:pPr>
            <w:r w:rsidRPr="00F07C2A">
              <w:rPr>
                <w:sz w:val="16"/>
                <w:szCs w:val="16"/>
              </w:rPr>
              <w:t xml:space="preserve">A growing number of IHC tests represent core ICCR or essential WHO diagnostic criteria, including IHC for Brachyury, CD34, GFAP, S100, class III </w:t>
            </w:r>
            <w:r w:rsidRPr="00F07C2A">
              <w:rPr>
                <w:sz w:val="16"/>
                <w:szCs w:val="16"/>
              </w:rPr>
              <w:sym w:font="Symbol" w:char="F062"/>
            </w:r>
            <w:r w:rsidRPr="00F07C2A">
              <w:rPr>
                <w:sz w:val="16"/>
                <w:szCs w:val="16"/>
              </w:rPr>
              <w:t>-tubulin, neurofilament, synaptophysin, NeuN, OLIG2, HuC/</w:t>
            </w:r>
            <w:proofErr w:type="spellStart"/>
            <w:r w:rsidRPr="00F07C2A">
              <w:rPr>
                <w:sz w:val="16"/>
                <w:szCs w:val="16"/>
              </w:rPr>
              <w:t>HuD</w:t>
            </w:r>
            <w:proofErr w:type="spellEnd"/>
            <w:r w:rsidRPr="00F07C2A">
              <w:rPr>
                <w:sz w:val="16"/>
                <w:szCs w:val="16"/>
              </w:rPr>
              <w:t xml:space="preserve">, non-phosphorylated 200kDa NFP, SOX10, EMA, claudin-1, GLUT1, OCT4, KIT, CD30 loss, AFP loss, </w:t>
            </w:r>
            <w:proofErr w:type="spellStart"/>
            <w:r w:rsidRPr="00F07C2A">
              <w:rPr>
                <w:sz w:val="16"/>
                <w:szCs w:val="16"/>
              </w:rPr>
              <w:t>hCG</w:t>
            </w:r>
            <w:proofErr w:type="spellEnd"/>
            <w:r w:rsidRPr="00F07C2A">
              <w:rPr>
                <w:sz w:val="16"/>
                <w:szCs w:val="16"/>
              </w:rPr>
              <w:t xml:space="preserve">, cytokeratin, inhibin, CD99, ETV6, WT1, SPDEF, CD56, </w:t>
            </w:r>
            <w:r w:rsidRPr="00F07C2A">
              <w:rPr>
                <w:sz w:val="16"/>
                <w:szCs w:val="16"/>
              </w:rPr>
              <w:sym w:font="Symbol" w:char="F062"/>
            </w:r>
            <w:r w:rsidRPr="00F07C2A">
              <w:rPr>
                <w:sz w:val="16"/>
                <w:szCs w:val="16"/>
              </w:rPr>
              <w:t>-catenin and others.</w:t>
            </w:r>
          </w:p>
          <w:p w14:paraId="52F9017C" w14:textId="2EAED9A7" w:rsidR="00F07C2A" w:rsidRPr="00F07C2A" w:rsidRDefault="00F07C2A" w:rsidP="00F07C2A">
            <w:pPr>
              <w:spacing w:after="0" w:line="240" w:lineRule="auto"/>
              <w:rPr>
                <w:sz w:val="16"/>
                <w:szCs w:val="16"/>
              </w:rPr>
            </w:pPr>
            <w:bookmarkStart w:id="26" w:name="_Hlk145957033"/>
            <w:r w:rsidRPr="00F07C2A">
              <w:rPr>
                <w:sz w:val="16"/>
                <w:szCs w:val="16"/>
              </w:rPr>
              <w:t>Practical and economical guidelines, which include a comprehensive list of IHC markers, for diagnosing CNS tumours in resource-restrained jurisdictions are being developed by the Asian Oceanian Society of Neuropathology for Adapting Diagnostic Approaches for Practical Taxonomy in Resource-Restrained Regions (AOSNP-ADAPTR).</w:t>
            </w:r>
            <w:hyperlink w:anchor="_ENREF_1" w:tooltip="Buckland, 2023 #7750" w:history="1">
              <w:r w:rsidRPr="00F07C2A">
                <w:rPr>
                  <w:sz w:val="16"/>
                  <w:szCs w:val="16"/>
                </w:rPr>
                <w:fldChar w:fldCharType="begin">
                  <w:fldData xml:space="preserve">PEVuZE5vdGU+PENpdGU+PEF1dGhvcj5CdWNrbGFuZDwvQXV0aG9yPjxZZWFyPjIwMjM8L1llYXI+
PFJlY051bT43NzUwPC9SZWNOdW0+PERpc3BsYXlUZXh0PjxzdHlsZSBmYWNlPSJzdXBlcnNjcmlw
dCI+MTwvc3R5bGU+PC9EaXNwbGF5VGV4dD48cmVjb3JkPjxyZWMtbnVtYmVyPjc3NTA8L3JlYy1u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F07C2A">
                <w:rPr>
                  <w:sz w:val="16"/>
                  <w:szCs w:val="16"/>
                </w:rPr>
                <w:instrText xml:space="preserve"> ADDIN EN.CITE </w:instrText>
              </w:r>
              <w:r w:rsidRPr="00F07C2A">
                <w:rPr>
                  <w:sz w:val="16"/>
                  <w:szCs w:val="16"/>
                </w:rPr>
                <w:fldChar w:fldCharType="begin">
                  <w:fldData xml:space="preserve">PEVuZE5vdGU+PENpdGU+PEF1dGhvcj5CdWNrbGFuZDwvQXV0aG9yPjxZZWFyPjIwMjM8L1llYXI+
PFJlY051bT43NzUwPC9SZWNOdW0+PERpc3BsYXlUZXh0PjxzdHlsZSBmYWNlPSJzdXBlcnNjcmlw
dCI+MTwvc3R5bGU+PC9EaXNwbGF5VGV4dD48cmVjb3JkPjxyZWMtbnVtYmVyPjc3NTA8L3JlYy1u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F07C2A">
                <w:rPr>
                  <w:sz w:val="16"/>
                  <w:szCs w:val="16"/>
                </w:rPr>
                <w:instrText xml:space="preserve"> ADDIN EN.CITE.DATA </w:instrText>
              </w:r>
              <w:r w:rsidRPr="00F07C2A">
                <w:rPr>
                  <w:sz w:val="16"/>
                  <w:szCs w:val="16"/>
                </w:rPr>
              </w:r>
              <w:r w:rsidRPr="00F07C2A">
                <w:rPr>
                  <w:sz w:val="16"/>
                  <w:szCs w:val="16"/>
                </w:rPr>
                <w:fldChar w:fldCharType="end"/>
              </w:r>
              <w:r w:rsidRPr="00F07C2A">
                <w:rPr>
                  <w:sz w:val="16"/>
                  <w:szCs w:val="16"/>
                </w:rPr>
              </w:r>
              <w:r w:rsidRPr="00F07C2A">
                <w:rPr>
                  <w:sz w:val="16"/>
                  <w:szCs w:val="16"/>
                </w:rPr>
                <w:fldChar w:fldCharType="separate"/>
              </w:r>
              <w:r w:rsidRPr="00F07C2A">
                <w:rPr>
                  <w:noProof/>
                  <w:sz w:val="16"/>
                  <w:szCs w:val="16"/>
                  <w:vertAlign w:val="superscript"/>
                </w:rPr>
                <w:t>1</w:t>
              </w:r>
              <w:r w:rsidRPr="00F07C2A">
                <w:rPr>
                  <w:sz w:val="16"/>
                  <w:szCs w:val="16"/>
                </w:rPr>
                <w:fldChar w:fldCharType="end"/>
              </w:r>
            </w:hyperlink>
            <w:r w:rsidRPr="00F07C2A">
              <w:rPr>
                <w:sz w:val="16"/>
                <w:szCs w:val="16"/>
              </w:rPr>
              <w:t xml:space="preserve"> </w:t>
            </w:r>
          </w:p>
          <w:p w14:paraId="35BAC8F7" w14:textId="77777777" w:rsidR="00F07C2A" w:rsidRPr="00F07C2A" w:rsidRDefault="00F07C2A" w:rsidP="00F07C2A">
            <w:pPr>
              <w:spacing w:after="0" w:line="240" w:lineRule="auto"/>
              <w:rPr>
                <w:sz w:val="16"/>
                <w:szCs w:val="16"/>
              </w:rPr>
            </w:pPr>
          </w:p>
          <w:bookmarkEnd w:id="26"/>
          <w:p w14:paraId="59BC7A2E" w14:textId="77777777" w:rsidR="00F07C2A" w:rsidRPr="00F07C2A" w:rsidRDefault="00F07C2A" w:rsidP="00F07C2A">
            <w:pPr>
              <w:spacing w:after="0" w:line="240" w:lineRule="auto"/>
              <w:rPr>
                <w:sz w:val="16"/>
                <w:szCs w:val="16"/>
              </w:rPr>
            </w:pPr>
            <w:r w:rsidRPr="00F07C2A">
              <w:rPr>
                <w:sz w:val="16"/>
                <w:szCs w:val="16"/>
              </w:rPr>
              <w:t>To achieve ideal results, IHC should involve careful optimisation of antigen retrieval techniques and appropriate antibody selection. The inclusion of appropriate positive and negative controls, including on-slide controls, will ensure accurate and reliable results, enhance interpretation of staining patterns and minimise the risk of false-positive or false-negative findings.</w:t>
            </w:r>
          </w:p>
          <w:p w14:paraId="2EA8175F" w14:textId="77777777" w:rsidR="00F07C2A" w:rsidRPr="00F07C2A" w:rsidRDefault="00F07C2A" w:rsidP="00F07C2A">
            <w:pPr>
              <w:spacing w:after="0" w:line="240" w:lineRule="auto"/>
              <w:rPr>
                <w:sz w:val="16"/>
                <w:szCs w:val="16"/>
              </w:rPr>
            </w:pPr>
          </w:p>
          <w:p w14:paraId="01955721" w14:textId="77777777" w:rsidR="00F07C2A" w:rsidRPr="00F07C2A" w:rsidRDefault="00F07C2A" w:rsidP="00F07C2A">
            <w:pPr>
              <w:spacing w:after="0" w:line="240" w:lineRule="auto"/>
              <w:rPr>
                <w:sz w:val="16"/>
                <w:szCs w:val="16"/>
              </w:rPr>
            </w:pPr>
            <w:r w:rsidRPr="00F07C2A">
              <w:rPr>
                <w:sz w:val="16"/>
                <w:szCs w:val="16"/>
              </w:rPr>
              <w:t>Investigation of other IHC findings is a core element for s</w:t>
            </w:r>
            <w:r w:rsidRPr="00F07C2A">
              <w:rPr>
                <w:rFonts w:eastAsia="Times New Roman" w:cs="Calibri"/>
                <w:color w:val="000000"/>
                <w:sz w:val="16"/>
                <w:szCs w:val="16"/>
                <w:lang w:eastAsia="en-AU"/>
              </w:rPr>
              <w:t xml:space="preserve">upratentorial ependymoma, </w:t>
            </w:r>
            <w:r w:rsidRPr="00F07C2A">
              <w:rPr>
                <w:rFonts w:eastAsia="Times New Roman" w:cs="Calibri"/>
                <w:i/>
                <w:iCs/>
                <w:color w:val="000000"/>
                <w:sz w:val="16"/>
                <w:szCs w:val="16"/>
                <w:lang w:eastAsia="en-AU"/>
              </w:rPr>
              <w:t>ZFTA</w:t>
            </w:r>
            <w:r w:rsidRPr="00F07C2A">
              <w:rPr>
                <w:rFonts w:eastAsia="Times New Roman" w:cs="Calibri"/>
                <w:color w:val="000000"/>
                <w:sz w:val="16"/>
                <w:szCs w:val="16"/>
                <w:lang w:eastAsia="en-AU"/>
              </w:rPr>
              <w:t xml:space="preserve"> fusion-positive; supratentorial ependymoma, </w:t>
            </w:r>
            <w:r w:rsidRPr="00F07C2A">
              <w:rPr>
                <w:rFonts w:eastAsia="Times New Roman" w:cs="Calibri"/>
                <w:i/>
                <w:iCs/>
                <w:color w:val="000000"/>
                <w:sz w:val="16"/>
                <w:szCs w:val="16"/>
                <w:lang w:eastAsia="en-AU"/>
              </w:rPr>
              <w:t xml:space="preserve">YAP1 </w:t>
            </w:r>
            <w:r w:rsidRPr="00F07C2A">
              <w:rPr>
                <w:rFonts w:eastAsia="Times New Roman" w:cs="Calibri"/>
                <w:color w:val="000000"/>
                <w:sz w:val="16"/>
                <w:szCs w:val="16"/>
                <w:lang w:eastAsia="en-AU"/>
              </w:rPr>
              <w:t xml:space="preserve">fusion-positive; posterior fossa ependymoma, group A; posterior fossa ependymoma, group B; spinal ependymoma; spinal ependymoma, </w:t>
            </w:r>
            <w:r w:rsidRPr="00F07C2A">
              <w:rPr>
                <w:rFonts w:eastAsia="Times New Roman" w:cs="Calibri"/>
                <w:i/>
                <w:iCs/>
                <w:color w:val="000000"/>
                <w:sz w:val="16"/>
                <w:szCs w:val="16"/>
                <w:lang w:eastAsia="en-AU"/>
              </w:rPr>
              <w:t>MYCN</w:t>
            </w:r>
            <w:r w:rsidRPr="00F07C2A">
              <w:rPr>
                <w:rFonts w:eastAsia="Times New Roman" w:cs="Calibri"/>
                <w:color w:val="000000"/>
                <w:sz w:val="16"/>
                <w:szCs w:val="16"/>
                <w:lang w:eastAsia="en-AU"/>
              </w:rPr>
              <w:t xml:space="preserve">-amplified; embryonal tumour with multilayered rosettes; </w:t>
            </w:r>
            <w:r w:rsidRPr="00F07C2A">
              <w:rPr>
                <w:sz w:val="16"/>
                <w:szCs w:val="16"/>
              </w:rPr>
              <w:t xml:space="preserve">choroid plexus papilloma; atypical choroid plexus papilloma; choroid plexus carcinoma; </w:t>
            </w:r>
            <w:r w:rsidRPr="00F07C2A">
              <w:rPr>
                <w:rFonts w:eastAsia="Times New Roman" w:cs="Calibri"/>
                <w:color w:val="000000"/>
                <w:sz w:val="16"/>
                <w:szCs w:val="16"/>
                <w:lang w:eastAsia="en-AU"/>
              </w:rPr>
              <w:t>hybrid nerve sheath tumours; pineocytoma; pineal parenchymal tumour of intermediate differentiation; papillary tumour of the pineal region; and pituitary adenoma/pituitary neuroendocrine tumour</w:t>
            </w:r>
            <w:r w:rsidRPr="00F07C2A">
              <w:rPr>
                <w:sz w:val="16"/>
                <w:szCs w:val="16"/>
              </w:rPr>
              <w:t>.</w:t>
            </w:r>
          </w:p>
          <w:p w14:paraId="593C48A1" w14:textId="77777777" w:rsidR="00F07C2A" w:rsidRPr="00F07C2A" w:rsidRDefault="00F07C2A" w:rsidP="00F07C2A">
            <w:pPr>
              <w:spacing w:after="0" w:line="240" w:lineRule="auto"/>
              <w:rPr>
                <w:sz w:val="16"/>
                <w:szCs w:val="16"/>
              </w:rPr>
            </w:pPr>
          </w:p>
          <w:p w14:paraId="46026850" w14:textId="77777777" w:rsidR="00F07C2A" w:rsidRPr="00F07C2A" w:rsidRDefault="00F07C2A" w:rsidP="00F07C2A">
            <w:pPr>
              <w:pStyle w:val="Heading1"/>
              <w:spacing w:before="0" w:line="240" w:lineRule="auto"/>
              <w:rPr>
                <w:rFonts w:asciiTheme="minorHAnsi" w:hAnsiTheme="minorHAnsi" w:cstheme="minorHAnsi"/>
                <w:color w:val="auto"/>
                <w:sz w:val="16"/>
                <w:szCs w:val="16"/>
              </w:rPr>
            </w:pPr>
            <w:r w:rsidRPr="00F07C2A">
              <w:rPr>
                <w:rFonts w:asciiTheme="minorHAnsi" w:hAnsiTheme="minorHAnsi" w:cstheme="minorHAnsi"/>
                <w:color w:val="auto"/>
                <w:sz w:val="16"/>
                <w:szCs w:val="16"/>
              </w:rPr>
              <w:t>Reference</w:t>
            </w:r>
          </w:p>
          <w:p w14:paraId="24F3805B" w14:textId="511D7D95" w:rsidR="00437FDD" w:rsidRPr="00F07C2A" w:rsidRDefault="00F07C2A" w:rsidP="00AF3B7C">
            <w:pPr>
              <w:pStyle w:val="EndNoteBibliography"/>
              <w:spacing w:after="100"/>
              <w:ind w:left="318" w:hanging="318"/>
              <w:rPr>
                <w:b/>
                <w:sz w:val="16"/>
                <w:szCs w:val="16"/>
                <w:highlight w:val="green"/>
                <w:u w:val="single"/>
              </w:rPr>
            </w:pPr>
            <w:r w:rsidRPr="00F07C2A">
              <w:rPr>
                <w:sz w:val="16"/>
                <w:szCs w:val="16"/>
              </w:rPr>
              <w:fldChar w:fldCharType="begin"/>
            </w:r>
            <w:r w:rsidRPr="00F07C2A">
              <w:rPr>
                <w:sz w:val="16"/>
                <w:szCs w:val="16"/>
              </w:rPr>
              <w:instrText xml:space="preserve"> ADDIN EN.REFLIST </w:instrText>
            </w:r>
            <w:r w:rsidRPr="00F07C2A">
              <w:rPr>
                <w:sz w:val="16"/>
                <w:szCs w:val="16"/>
              </w:rPr>
              <w:fldChar w:fldCharType="separate"/>
            </w:r>
            <w:r w:rsidRPr="00F07C2A">
              <w:rPr>
                <w:rFonts w:ascii="Segoe UI" w:hAnsi="Segoe UI" w:cs="Segoe UI"/>
                <w:sz w:val="16"/>
                <w:szCs w:val="16"/>
              </w:rPr>
              <w:t>1</w:t>
            </w:r>
            <w:r w:rsidRPr="00F07C2A">
              <w:rPr>
                <w:rFonts w:ascii="Segoe UI" w:hAnsi="Segoe UI" w:cs="Segoe UI"/>
                <w:sz w:val="16"/>
                <w:szCs w:val="16"/>
              </w:rPr>
              <w:tab/>
            </w:r>
            <w:r w:rsidRPr="00F07C2A">
              <w:rPr>
                <w:sz w:val="16"/>
                <w:szCs w:val="16"/>
              </w:rPr>
              <w:t xml:space="preserve">Buckland ME, Sarkar C, Santosh V, Al-Hussaini M, Park SH, Tihan T, Ng HK and Komori T (2023). Announcing the Asian Oceanian Society of Neuropathology guidelines for Adapting Diagnostic Approaches for Practical Taxonomy in Resource-Restrained Regions (AOSNP-ADAPTR). </w:t>
            </w:r>
            <w:r w:rsidRPr="00F07C2A">
              <w:rPr>
                <w:i/>
                <w:sz w:val="16"/>
                <w:szCs w:val="16"/>
              </w:rPr>
              <w:t>Brain Pathol</w:t>
            </w:r>
            <w:r w:rsidRPr="00F07C2A">
              <w:rPr>
                <w:sz w:val="16"/>
                <w:szCs w:val="16"/>
              </w:rPr>
              <w:t>:e13201.</w:t>
            </w:r>
            <w:r w:rsidR="00AF3B7C">
              <w:rPr>
                <w:sz w:val="16"/>
                <w:szCs w:val="16"/>
              </w:rPr>
              <w:t xml:space="preserve"> </w:t>
            </w:r>
            <w:r w:rsidRPr="00F07C2A">
              <w:rPr>
                <w:sz w:val="16"/>
                <w:szCs w:val="16"/>
              </w:rPr>
              <w:fldChar w:fldCharType="end"/>
            </w:r>
          </w:p>
        </w:tc>
        <w:tc>
          <w:tcPr>
            <w:tcW w:w="1959" w:type="dxa"/>
          </w:tcPr>
          <w:p w14:paraId="23BE0B69" w14:textId="77A549F5" w:rsid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rPr>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p w14:paraId="2C8FDD34" w14:textId="595F6D20" w:rsidR="00437FDD" w:rsidRPr="005C09E0" w:rsidRDefault="00437FDD" w:rsidP="006B2876">
            <w:pPr>
              <w:pStyle w:val="Default"/>
              <w:spacing w:after="100"/>
              <w:rPr>
                <w:rFonts w:cstheme="minorHAnsi"/>
                <w:color w:val="221E1F"/>
                <w:sz w:val="18"/>
                <w:szCs w:val="18"/>
                <w:vertAlign w:val="superscript"/>
              </w:rPr>
            </w:pPr>
          </w:p>
        </w:tc>
      </w:tr>
      <w:tr w:rsidR="00FE2B5B" w:rsidRPr="00CC5E7C" w14:paraId="0D5D38A7" w14:textId="77777777" w:rsidTr="00F035DC">
        <w:trPr>
          <w:trHeight w:val="895"/>
        </w:trPr>
        <w:tc>
          <w:tcPr>
            <w:tcW w:w="865" w:type="dxa"/>
            <w:shd w:val="clear" w:color="000000" w:fill="EEECE1"/>
          </w:tcPr>
          <w:p w14:paraId="6ECD80D7" w14:textId="3BB0EB78" w:rsidR="00FE2B5B" w:rsidRPr="00721253" w:rsidRDefault="00B5060E" w:rsidP="002841AC">
            <w:pPr>
              <w:spacing w:after="0" w:line="240" w:lineRule="auto"/>
              <w:rPr>
                <w:rFonts w:ascii="Calibri" w:hAnsi="Calibri"/>
                <w:color w:val="000000"/>
                <w:sz w:val="16"/>
                <w:szCs w:val="16"/>
              </w:rPr>
            </w:pPr>
            <w:r>
              <w:rPr>
                <w:rFonts w:ascii="Calibri" w:hAnsi="Calibri"/>
                <w:color w:val="000000"/>
                <w:sz w:val="16"/>
                <w:szCs w:val="16"/>
              </w:rPr>
              <w:t>Non</w:t>
            </w:r>
            <w:r w:rsidR="00800551">
              <w:rPr>
                <w:rFonts w:ascii="Calibri" w:hAnsi="Calibri"/>
                <w:color w:val="000000"/>
                <w:sz w:val="16"/>
                <w:szCs w:val="16"/>
              </w:rPr>
              <w:t>-core</w:t>
            </w:r>
          </w:p>
        </w:tc>
        <w:tc>
          <w:tcPr>
            <w:tcW w:w="1871" w:type="dxa"/>
            <w:shd w:val="clear" w:color="000000" w:fill="EEECE1"/>
          </w:tcPr>
          <w:p w14:paraId="5CD4A26D" w14:textId="2139FF9A" w:rsidR="00FE2B5B" w:rsidRPr="00800551" w:rsidRDefault="00800551" w:rsidP="002841AC">
            <w:pPr>
              <w:spacing w:line="240" w:lineRule="auto"/>
              <w:rPr>
                <w:rFonts w:cstheme="minorHAnsi"/>
                <w:color w:val="211D1E"/>
                <w:sz w:val="16"/>
                <w:szCs w:val="16"/>
              </w:rPr>
            </w:pPr>
            <w:r w:rsidRPr="00800551">
              <w:rPr>
                <w:rFonts w:cstheme="minorHAnsi"/>
                <w:color w:val="808080" w:themeColor="background1" w:themeShade="80"/>
                <w:sz w:val="16"/>
                <w:szCs w:val="16"/>
              </w:rPr>
              <w:t>OTHER MOLECULAR FINDINGS</w:t>
            </w:r>
          </w:p>
        </w:tc>
        <w:tc>
          <w:tcPr>
            <w:tcW w:w="2553" w:type="dxa"/>
          </w:tcPr>
          <w:p w14:paraId="3013E88A" w14:textId="77777777" w:rsidR="00800551" w:rsidRDefault="00800551" w:rsidP="00800551">
            <w:pPr>
              <w:pStyle w:val="ListParagraph"/>
              <w:numPr>
                <w:ilvl w:val="0"/>
                <w:numId w:val="5"/>
              </w:numPr>
              <w:spacing w:after="0" w:line="240" w:lineRule="auto"/>
              <w:ind w:left="180" w:hanging="180"/>
              <w:rPr>
                <w:color w:val="808080" w:themeColor="background1" w:themeShade="80"/>
                <w:sz w:val="16"/>
                <w:szCs w:val="16"/>
              </w:rPr>
            </w:pPr>
            <w:r w:rsidRPr="00800551">
              <w:rPr>
                <w:color w:val="808080" w:themeColor="background1" w:themeShade="80"/>
                <w:sz w:val="16"/>
                <w:szCs w:val="16"/>
              </w:rPr>
              <w:t>None identified</w:t>
            </w:r>
          </w:p>
          <w:p w14:paraId="64682635" w14:textId="045AF273" w:rsidR="00FE2B5B" w:rsidRPr="00800551" w:rsidRDefault="00800551" w:rsidP="00800551">
            <w:pPr>
              <w:pStyle w:val="ListParagraph"/>
              <w:numPr>
                <w:ilvl w:val="0"/>
                <w:numId w:val="5"/>
              </w:numPr>
              <w:spacing w:after="0" w:line="240" w:lineRule="auto"/>
              <w:ind w:left="180" w:hanging="180"/>
              <w:rPr>
                <w:color w:val="808080" w:themeColor="background1" w:themeShade="80"/>
                <w:sz w:val="16"/>
                <w:szCs w:val="16"/>
              </w:rPr>
            </w:pPr>
            <w:r w:rsidRPr="00800551">
              <w:rPr>
                <w:color w:val="808080" w:themeColor="background1" w:themeShade="80"/>
                <w:sz w:val="16"/>
                <w:szCs w:val="16"/>
              </w:rPr>
              <w:t xml:space="preserve">Present, </w:t>
            </w:r>
            <w:r w:rsidRPr="00800551">
              <w:rPr>
                <w:i/>
                <w:iCs/>
                <w:color w:val="808080" w:themeColor="background1" w:themeShade="80"/>
                <w:sz w:val="16"/>
                <w:szCs w:val="16"/>
              </w:rPr>
              <w:t>record test(s), methodology and results</w:t>
            </w:r>
          </w:p>
        </w:tc>
        <w:tc>
          <w:tcPr>
            <w:tcW w:w="7938" w:type="dxa"/>
          </w:tcPr>
          <w:p w14:paraId="6B16358E" w14:textId="77777777" w:rsidR="00886816" w:rsidRPr="00886816" w:rsidRDefault="00886816" w:rsidP="00886816">
            <w:pPr>
              <w:spacing w:after="0" w:line="240" w:lineRule="auto"/>
              <w:rPr>
                <w:sz w:val="16"/>
                <w:szCs w:val="16"/>
              </w:rPr>
            </w:pPr>
            <w:r w:rsidRPr="00886816">
              <w:rPr>
                <w:sz w:val="16"/>
                <w:szCs w:val="16"/>
              </w:rPr>
              <w:t>These sections should be used for documenting findings for other genetic alterations and/or for other tumour types, such as metastases and haematological lesions.</w:t>
            </w:r>
          </w:p>
          <w:p w14:paraId="0A8EADB4" w14:textId="77777777" w:rsidR="00FE2B5B" w:rsidRPr="00886816" w:rsidRDefault="00FE2B5B" w:rsidP="002841AC">
            <w:pPr>
              <w:pStyle w:val="EndNoteBibliography"/>
              <w:spacing w:after="100"/>
              <w:ind w:left="318" w:hanging="318"/>
              <w:rPr>
                <w:b/>
                <w:sz w:val="16"/>
                <w:szCs w:val="16"/>
                <w:highlight w:val="green"/>
                <w:u w:val="single"/>
                <w:lang w:val="en-AU"/>
              </w:rPr>
            </w:pPr>
          </w:p>
        </w:tc>
        <w:tc>
          <w:tcPr>
            <w:tcW w:w="1959" w:type="dxa"/>
          </w:tcPr>
          <w:p w14:paraId="1EAA7BD4" w14:textId="4599DB0D" w:rsidR="00FE2B5B" w:rsidRPr="0067776A" w:rsidRDefault="00FE2B5B" w:rsidP="002841AC">
            <w:pPr>
              <w:autoSpaceDE w:val="0"/>
              <w:autoSpaceDN w:val="0"/>
              <w:adjustRightInd w:val="0"/>
              <w:spacing w:after="0" w:line="240" w:lineRule="auto"/>
              <w:rPr>
                <w:sz w:val="16"/>
                <w:szCs w:val="16"/>
                <w:highlight w:val="yellow"/>
              </w:rPr>
            </w:pPr>
          </w:p>
        </w:tc>
      </w:tr>
      <w:tr w:rsidR="005D6878" w:rsidRPr="00CC5E7C" w14:paraId="09AA9C4B" w14:textId="77777777" w:rsidTr="005D6878">
        <w:trPr>
          <w:trHeight w:val="895"/>
        </w:trPr>
        <w:tc>
          <w:tcPr>
            <w:tcW w:w="15186" w:type="dxa"/>
            <w:gridSpan w:val="5"/>
            <w:shd w:val="clear" w:color="auto" w:fill="A6A6A6" w:themeFill="background1" w:themeFillShade="A6"/>
          </w:tcPr>
          <w:p w14:paraId="653DA9DE" w14:textId="6214BA66" w:rsidR="005D6878" w:rsidRPr="005D6878" w:rsidRDefault="005D6878" w:rsidP="005D6878">
            <w:pPr>
              <w:autoSpaceDE w:val="0"/>
              <w:autoSpaceDN w:val="0"/>
              <w:adjustRightInd w:val="0"/>
              <w:spacing w:before="240" w:after="0" w:line="240" w:lineRule="auto"/>
              <w:rPr>
                <w:b/>
                <w:bCs/>
                <w:sz w:val="24"/>
                <w:szCs w:val="24"/>
                <w:highlight w:val="yellow"/>
              </w:rPr>
            </w:pPr>
            <w:r w:rsidRPr="005D6878">
              <w:rPr>
                <w:b/>
                <w:bCs/>
                <w:sz w:val="24"/>
                <w:szCs w:val="24"/>
              </w:rPr>
              <w:t>Integrated Final Diagnosis Reporting Guide</w:t>
            </w:r>
          </w:p>
        </w:tc>
      </w:tr>
      <w:tr w:rsidR="005D6878" w:rsidRPr="00CC5E7C" w14:paraId="7D69E9E0" w14:textId="77777777" w:rsidTr="00167A77">
        <w:trPr>
          <w:trHeight w:val="895"/>
        </w:trPr>
        <w:tc>
          <w:tcPr>
            <w:tcW w:w="2736" w:type="dxa"/>
            <w:gridSpan w:val="2"/>
            <w:shd w:val="clear" w:color="000000" w:fill="EEECE1"/>
          </w:tcPr>
          <w:p w14:paraId="03D00FA0" w14:textId="4070BC4A" w:rsidR="005D6878" w:rsidRDefault="005D6878" w:rsidP="005D6878">
            <w:pPr>
              <w:spacing w:after="0" w:line="240" w:lineRule="auto"/>
              <w:rPr>
                <w:rFonts w:cstheme="minorHAnsi"/>
                <w:color w:val="221E1F"/>
                <w:sz w:val="16"/>
                <w:szCs w:val="16"/>
              </w:rPr>
            </w:pPr>
            <w:r w:rsidRPr="005D6878">
              <w:rPr>
                <w:rFonts w:cstheme="minorHAnsi"/>
                <w:color w:val="221E1F"/>
                <w:sz w:val="16"/>
                <w:szCs w:val="16"/>
              </w:rPr>
              <w:t xml:space="preserve">Scope of this dataset </w:t>
            </w:r>
            <w:r w:rsidR="00226220">
              <w:rPr>
                <w:rFonts w:cstheme="minorHAnsi"/>
                <w:color w:val="221E1F"/>
                <w:sz w:val="16"/>
                <w:szCs w:val="16"/>
              </w:rPr>
              <w:t>section</w:t>
            </w:r>
            <w:r w:rsidR="00D64ABF">
              <w:rPr>
                <w:rFonts w:cstheme="minorHAnsi"/>
                <w:color w:val="221E1F"/>
                <w:sz w:val="16"/>
                <w:szCs w:val="16"/>
              </w:rPr>
              <w:t xml:space="preserve"> -</w:t>
            </w:r>
          </w:p>
          <w:p w14:paraId="6397CCD5" w14:textId="216A3DC2" w:rsidR="005D6878" w:rsidRPr="00721253" w:rsidRDefault="005D6878" w:rsidP="005D6878">
            <w:pPr>
              <w:spacing w:line="240" w:lineRule="auto"/>
              <w:rPr>
                <w:rFonts w:cstheme="minorHAnsi"/>
                <w:color w:val="221E1F"/>
                <w:sz w:val="16"/>
                <w:szCs w:val="16"/>
              </w:rPr>
            </w:pPr>
            <w:r w:rsidRPr="005D6878">
              <w:rPr>
                <w:rFonts w:cstheme="minorHAnsi"/>
                <w:color w:val="221E1F"/>
                <w:sz w:val="16"/>
                <w:szCs w:val="16"/>
              </w:rPr>
              <w:t>Integrated Final Diagnosis Reporting Guide</w:t>
            </w:r>
          </w:p>
        </w:tc>
        <w:tc>
          <w:tcPr>
            <w:tcW w:w="12450" w:type="dxa"/>
            <w:gridSpan w:val="3"/>
          </w:tcPr>
          <w:p w14:paraId="4DE0551F" w14:textId="54A2AE7E" w:rsidR="002C44D3" w:rsidRPr="002C44D3" w:rsidRDefault="002C44D3" w:rsidP="002C44D3">
            <w:pPr>
              <w:spacing w:after="0" w:line="240" w:lineRule="auto"/>
              <w:rPr>
                <w:rFonts w:cstheme="minorHAnsi"/>
                <w:sz w:val="16"/>
                <w:szCs w:val="16"/>
              </w:rPr>
            </w:pPr>
            <w:r w:rsidRPr="002C44D3">
              <w:rPr>
                <w:rFonts w:cstheme="minorHAnsi"/>
                <w:sz w:val="16"/>
                <w:szCs w:val="16"/>
              </w:rPr>
              <w:t>This dataset section has been developed for the integrated final diagnosis of benign and malignant primary tumours of the CNS and its coverings, as well as tumours from those structures of the peripheral nervous system immediately adjacent to the CNS. The CNS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ICCR datasets.</w:t>
            </w:r>
            <w:r w:rsidRPr="002C44D3">
              <w:rPr>
                <w:rFonts w:cstheme="minorHAnsi"/>
                <w:sz w:val="16"/>
                <w:szCs w:val="16"/>
              </w:rPr>
              <w:fldChar w:fldCharType="begin"/>
            </w:r>
            <w:r w:rsidRPr="002C44D3">
              <w:rPr>
                <w:rFonts w:cstheme="minorHAnsi"/>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2C44D3">
              <w:rPr>
                <w:rFonts w:cstheme="minorHAnsi"/>
                <w:sz w:val="16"/>
                <w:szCs w:val="16"/>
              </w:rPr>
              <w:fldChar w:fldCharType="separate"/>
            </w:r>
            <w:hyperlink w:anchor="_ENREF_1" w:tooltip="International Collaboration on Cancer Reporting, 2021 #7751" w:history="1">
              <w:r w:rsidRPr="002C44D3">
                <w:rPr>
                  <w:rFonts w:cstheme="minorHAnsi"/>
                  <w:noProof/>
                  <w:sz w:val="16"/>
                  <w:szCs w:val="16"/>
                  <w:vertAlign w:val="superscript"/>
                </w:rPr>
                <w:t>1</w:t>
              </w:r>
            </w:hyperlink>
            <w:r w:rsidRPr="002C44D3">
              <w:rPr>
                <w:rFonts w:cstheme="minorHAnsi"/>
                <w:noProof/>
                <w:sz w:val="16"/>
                <w:szCs w:val="16"/>
                <w:vertAlign w:val="superscript"/>
              </w:rPr>
              <w:t>,</w:t>
            </w:r>
            <w:hyperlink w:anchor="_ENREF_2" w:tooltip="International Collaboration on Cancer Reporting, 2021 #7752" w:history="1">
              <w:r w:rsidRPr="002C44D3">
                <w:rPr>
                  <w:rFonts w:cstheme="minorHAnsi"/>
                  <w:noProof/>
                  <w:sz w:val="16"/>
                  <w:szCs w:val="16"/>
                  <w:vertAlign w:val="superscript"/>
                </w:rPr>
                <w:t>2</w:t>
              </w:r>
            </w:hyperlink>
            <w:r w:rsidRPr="002C44D3">
              <w:rPr>
                <w:rFonts w:cstheme="minorHAnsi"/>
                <w:sz w:val="16"/>
                <w:szCs w:val="16"/>
              </w:rPr>
              <w:fldChar w:fldCharType="end"/>
            </w:r>
            <w:r w:rsidRPr="002C44D3">
              <w:rPr>
                <w:rFonts w:cstheme="minorHAnsi"/>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2C44D3">
              <w:rPr>
                <w:rFonts w:cstheme="minorHAnsi"/>
                <w:sz w:val="16"/>
                <w:szCs w:val="16"/>
              </w:rPr>
              <w:t>the majority of</w:t>
            </w:r>
            <w:proofErr w:type="gramEnd"/>
            <w:r w:rsidRPr="002C44D3">
              <w:rPr>
                <w:rFonts w:cstheme="minorHAnsi"/>
                <w:sz w:val="16"/>
                <w:szCs w:val="16"/>
              </w:rPr>
              <w:t xml:space="preserve"> these tumours are reported by neuropathologists worldwide.</w:t>
            </w:r>
          </w:p>
          <w:p w14:paraId="322E7708" w14:textId="77777777" w:rsidR="002C44D3" w:rsidRPr="002C44D3" w:rsidRDefault="002C44D3" w:rsidP="002C44D3">
            <w:pPr>
              <w:spacing w:after="0" w:line="240" w:lineRule="auto"/>
              <w:rPr>
                <w:rFonts w:cstheme="minorHAnsi"/>
                <w:sz w:val="16"/>
                <w:szCs w:val="16"/>
              </w:rPr>
            </w:pPr>
          </w:p>
          <w:p w14:paraId="3B992F8B" w14:textId="5C11FD7D" w:rsidR="002C44D3" w:rsidRPr="002C44D3" w:rsidRDefault="002C44D3" w:rsidP="002C44D3">
            <w:pPr>
              <w:spacing w:after="120" w:line="240" w:lineRule="auto"/>
              <w:rPr>
                <w:rFonts w:cstheme="minorHAnsi"/>
                <w:sz w:val="16"/>
                <w:szCs w:val="16"/>
              </w:rPr>
            </w:pPr>
            <w:r w:rsidRPr="002C44D3">
              <w:rPr>
                <w:rFonts w:cstheme="minorHAnsi"/>
                <w:sz w:val="16"/>
                <w:szCs w:val="16"/>
              </w:rPr>
              <w:t>This dataset section should be used in conjunction with the ICCR dataset sections on</w:t>
            </w:r>
            <w:r w:rsidRPr="002C44D3">
              <w:rPr>
                <w:rFonts w:cstheme="minorHAnsi"/>
                <w:color w:val="000000" w:themeColor="text1"/>
                <w:sz w:val="16"/>
                <w:szCs w:val="16"/>
              </w:rPr>
              <w:t xml:space="preserve"> </w:t>
            </w:r>
            <w:r w:rsidRPr="006C5AB4">
              <w:rPr>
                <w:rFonts w:cstheme="minorHAnsi"/>
                <w:b/>
                <w:bCs/>
                <w:sz w:val="16"/>
                <w:szCs w:val="16"/>
              </w:rPr>
              <w:t>Histological assessment</w:t>
            </w:r>
            <w:r w:rsidRPr="002C44D3">
              <w:rPr>
                <w:rFonts w:cstheme="minorHAnsi"/>
                <w:color w:val="000000" w:themeColor="text1"/>
                <w:sz w:val="16"/>
                <w:szCs w:val="16"/>
              </w:rPr>
              <w:t xml:space="preserve"> and </w:t>
            </w:r>
            <w:r w:rsidRPr="006C5AB4">
              <w:rPr>
                <w:rFonts w:cstheme="minorHAnsi"/>
                <w:b/>
                <w:bCs/>
                <w:sz w:val="16"/>
                <w:szCs w:val="16"/>
              </w:rPr>
              <w:t>Molecular information</w:t>
            </w:r>
            <w:r w:rsidRPr="002C44D3">
              <w:rPr>
                <w:rFonts w:cstheme="minorHAnsi"/>
                <w:color w:val="000000" w:themeColor="text1"/>
                <w:sz w:val="16"/>
                <w:szCs w:val="16"/>
              </w:rPr>
              <w:t xml:space="preserve">, </w:t>
            </w:r>
            <w:r w:rsidRPr="002C44D3">
              <w:rPr>
                <w:rFonts w:cstheme="minorHAnsi"/>
                <w:sz w:val="16"/>
                <w:szCs w:val="16"/>
              </w:rPr>
              <w:t xml:space="preserve">where appropriate. </w:t>
            </w:r>
          </w:p>
          <w:p w14:paraId="7EC1C5D4" w14:textId="3CA01EAF" w:rsidR="002C44D3" w:rsidRPr="002C44D3" w:rsidRDefault="002C44D3" w:rsidP="002C44D3">
            <w:pPr>
              <w:spacing w:after="0" w:line="240" w:lineRule="auto"/>
              <w:rPr>
                <w:rFonts w:cstheme="minorHAnsi"/>
                <w:sz w:val="16"/>
                <w:szCs w:val="16"/>
              </w:rPr>
            </w:pPr>
            <w:r w:rsidRPr="002C44D3">
              <w:rPr>
                <w:rFonts w:cstheme="minorHAnsi"/>
                <w:sz w:val="16"/>
                <w:szCs w:val="16"/>
              </w:rPr>
              <w:lastRenderedPageBreak/>
              <w:t>The 2</w:t>
            </w:r>
            <w:r w:rsidRPr="002C44D3">
              <w:rPr>
                <w:rFonts w:cstheme="minorHAnsi"/>
                <w:sz w:val="16"/>
                <w:szCs w:val="16"/>
                <w:vertAlign w:val="superscript"/>
              </w:rPr>
              <w:t>nd</w:t>
            </w:r>
            <w:r w:rsidRPr="002C44D3">
              <w:rPr>
                <w:rFonts w:cstheme="minorHAnsi"/>
                <w:sz w:val="16"/>
                <w:szCs w:val="16"/>
              </w:rPr>
              <w:t xml:space="preserve"> edition of this dataset incorporates the WHO Classification of Tumours of the CNS, 5</w:t>
            </w:r>
            <w:r w:rsidRPr="002C44D3">
              <w:rPr>
                <w:rFonts w:cstheme="minorHAnsi"/>
                <w:sz w:val="16"/>
                <w:szCs w:val="16"/>
                <w:vertAlign w:val="superscript"/>
              </w:rPr>
              <w:t>th</w:t>
            </w:r>
            <w:r w:rsidRPr="002C44D3">
              <w:rPr>
                <w:rFonts w:cstheme="minorHAnsi"/>
                <w:sz w:val="16"/>
                <w:szCs w:val="16"/>
              </w:rPr>
              <w:t xml:space="preserve"> edition (CNS5), 2021.</w:t>
            </w:r>
            <w:hyperlink w:anchor="_ENREF_3" w:tooltip="WHO Classification of Tumours Editorial Board, 2021 #7404" w:history="1">
              <w:r w:rsidRPr="002C44D3">
                <w:rPr>
                  <w:rFonts w:cstheme="minorHAnsi"/>
                  <w:sz w:val="16"/>
                  <w:szCs w:val="16"/>
                </w:rPr>
                <w:fldChar w:fldCharType="begin"/>
              </w:r>
              <w:r w:rsidRPr="002C44D3">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C44D3">
                <w:rPr>
                  <w:rFonts w:cstheme="minorHAnsi"/>
                  <w:sz w:val="16"/>
                  <w:szCs w:val="16"/>
                </w:rPr>
                <w:fldChar w:fldCharType="separate"/>
              </w:r>
              <w:r w:rsidRPr="002C44D3">
                <w:rPr>
                  <w:rFonts w:cstheme="minorHAnsi"/>
                  <w:noProof/>
                  <w:sz w:val="16"/>
                  <w:szCs w:val="16"/>
                  <w:vertAlign w:val="superscript"/>
                </w:rPr>
                <w:t>3</w:t>
              </w:r>
              <w:r w:rsidRPr="002C44D3">
                <w:rPr>
                  <w:rFonts w:cstheme="minorHAnsi"/>
                  <w:sz w:val="16"/>
                  <w:szCs w:val="16"/>
                </w:rPr>
                <w:fldChar w:fldCharType="end"/>
              </w:r>
            </w:hyperlink>
            <w:r w:rsidRPr="002C44D3">
              <w:rPr>
                <w:rFonts w:cstheme="minorHAnsi"/>
                <w:sz w:val="16"/>
                <w:szCs w:val="16"/>
              </w:rPr>
              <w:t xml:space="preserve"> </w:t>
            </w:r>
            <w:r w:rsidRPr="002C44D3">
              <w:rPr>
                <w:rFonts w:cstheme="minorHAnsi"/>
                <w:bCs/>
                <w:sz w:val="16"/>
                <w:szCs w:val="16"/>
                <w:lang w:eastAsia="en-AU"/>
              </w:rPr>
              <w:t>The ICCR dataset includes 5</w:t>
            </w:r>
            <w:r w:rsidRPr="002C44D3">
              <w:rPr>
                <w:rFonts w:cstheme="minorHAnsi"/>
                <w:bCs/>
                <w:sz w:val="16"/>
                <w:szCs w:val="16"/>
                <w:vertAlign w:val="superscript"/>
                <w:lang w:eastAsia="en-AU"/>
              </w:rPr>
              <w:t>th</w:t>
            </w:r>
            <w:r w:rsidRPr="002C44D3">
              <w:rPr>
                <w:rFonts w:cstheme="minorHAnsi"/>
                <w:bCs/>
                <w:sz w:val="16"/>
                <w:szCs w:val="16"/>
                <w:lang w:eastAsia="en-AU"/>
              </w:rPr>
              <w:t xml:space="preserve"> edition Corrigenda, July 2024.</w:t>
            </w:r>
            <w:hyperlink w:anchor="_ENREF_4" w:tooltip="WHO Classification of Tumours Editorial Board, 2024 #7200" w:history="1">
              <w:r w:rsidRPr="002C44D3">
                <w:rPr>
                  <w:rFonts w:cstheme="minorHAnsi"/>
                  <w:bCs/>
                  <w:sz w:val="16"/>
                  <w:szCs w:val="16"/>
                  <w:lang w:eastAsia="en-AU"/>
                </w:rPr>
                <w:fldChar w:fldCharType="begin"/>
              </w:r>
              <w:r w:rsidRPr="002C44D3">
                <w:rPr>
                  <w:rFonts w:cstheme="minorHAns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2C44D3">
                <w:rPr>
                  <w:rFonts w:cstheme="minorHAnsi"/>
                  <w:bCs/>
                  <w:sz w:val="16"/>
                  <w:szCs w:val="16"/>
                  <w:lang w:eastAsia="en-AU"/>
                </w:rPr>
                <w:fldChar w:fldCharType="separate"/>
              </w:r>
              <w:r w:rsidRPr="002C44D3">
                <w:rPr>
                  <w:rFonts w:cstheme="minorHAnsi"/>
                  <w:bCs/>
                  <w:noProof/>
                  <w:sz w:val="16"/>
                  <w:szCs w:val="16"/>
                  <w:vertAlign w:val="superscript"/>
                  <w:lang w:eastAsia="en-AU"/>
                </w:rPr>
                <w:t>4</w:t>
              </w:r>
              <w:r w:rsidRPr="002C44D3">
                <w:rPr>
                  <w:rFonts w:cstheme="minorHAnsi"/>
                  <w:bCs/>
                  <w:sz w:val="16"/>
                  <w:szCs w:val="16"/>
                  <w:lang w:eastAsia="en-AU"/>
                </w:rPr>
                <w:fldChar w:fldCharType="end"/>
              </w:r>
            </w:hyperlink>
            <w:r w:rsidRPr="002C44D3">
              <w:rPr>
                <w:rFonts w:cstheme="minorHAnsi"/>
                <w:bCs/>
                <w:sz w:val="16"/>
                <w:szCs w:val="16"/>
                <w:lang w:eastAsia="en-AU"/>
              </w:rPr>
              <w:t xml:space="preserve"> </w:t>
            </w:r>
            <w:r w:rsidRPr="002C44D3">
              <w:rPr>
                <w:rFonts w:cstheme="minorHAnsi"/>
                <w:sz w:val="16"/>
                <w:szCs w:val="16"/>
              </w:rPr>
              <w:t xml:space="preserve">Reports should incorporate these three dataset sections into a single layered report format (see </w:t>
            </w:r>
            <w:r w:rsidRPr="002C44D3">
              <w:rPr>
                <w:rFonts w:cstheme="minorHAnsi"/>
                <w:b/>
                <w:bCs/>
                <w:sz w:val="16"/>
                <w:szCs w:val="16"/>
              </w:rPr>
              <w:t>INTEGRATED FINAL DIAGNOSIS</w:t>
            </w:r>
            <w:r w:rsidRPr="002C44D3">
              <w:rPr>
                <w:rFonts w:cstheme="minorHAnsi"/>
                <w:sz w:val="16"/>
                <w:szCs w:val="16"/>
              </w:rPr>
              <w:t>).</w:t>
            </w:r>
          </w:p>
          <w:p w14:paraId="6ACF4A27" w14:textId="77777777" w:rsidR="002C44D3" w:rsidRPr="002C44D3" w:rsidRDefault="002C44D3" w:rsidP="002C44D3">
            <w:pPr>
              <w:spacing w:after="0" w:line="240" w:lineRule="auto"/>
              <w:rPr>
                <w:rFonts w:cstheme="minorHAnsi"/>
                <w:sz w:val="16"/>
                <w:szCs w:val="16"/>
              </w:rPr>
            </w:pPr>
          </w:p>
          <w:p w14:paraId="5CEDD1DA" w14:textId="77777777" w:rsidR="002C44D3" w:rsidRPr="002C44D3" w:rsidRDefault="002C44D3" w:rsidP="002C44D3">
            <w:pPr>
              <w:pStyle w:val="Heading1"/>
              <w:spacing w:before="0" w:line="240" w:lineRule="auto"/>
              <w:rPr>
                <w:rFonts w:asciiTheme="minorHAnsi" w:hAnsiTheme="minorHAnsi" w:cstheme="minorHAnsi"/>
                <w:color w:val="auto"/>
                <w:sz w:val="16"/>
                <w:szCs w:val="16"/>
              </w:rPr>
            </w:pPr>
            <w:r w:rsidRPr="002C44D3">
              <w:rPr>
                <w:rFonts w:asciiTheme="minorHAnsi" w:hAnsiTheme="minorHAnsi" w:cstheme="minorHAnsi"/>
                <w:color w:val="auto"/>
                <w:sz w:val="16"/>
                <w:szCs w:val="16"/>
              </w:rPr>
              <w:t>References</w:t>
            </w:r>
          </w:p>
          <w:p w14:paraId="36418A99"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fldChar w:fldCharType="begin"/>
            </w:r>
            <w:r w:rsidRPr="002C44D3">
              <w:rPr>
                <w:rFonts w:asciiTheme="minorHAnsi" w:hAnsiTheme="minorHAnsi" w:cstheme="minorHAnsi"/>
                <w:sz w:val="16"/>
                <w:szCs w:val="16"/>
              </w:rPr>
              <w:instrText xml:space="preserve"> ADDIN EN.REFLIST </w:instrText>
            </w:r>
            <w:r w:rsidRPr="002C44D3">
              <w:rPr>
                <w:rFonts w:asciiTheme="minorHAnsi" w:hAnsiTheme="minorHAnsi" w:cstheme="minorHAnsi"/>
                <w:sz w:val="16"/>
                <w:szCs w:val="16"/>
              </w:rPr>
              <w:fldChar w:fldCharType="separate"/>
            </w:r>
            <w:r w:rsidRPr="002C44D3">
              <w:rPr>
                <w:rFonts w:asciiTheme="minorHAnsi" w:hAnsiTheme="minorHAnsi" w:cstheme="minorHAnsi"/>
                <w:sz w:val="16"/>
                <w:szCs w:val="16"/>
              </w:rPr>
              <w:t>1</w:t>
            </w:r>
            <w:r w:rsidRPr="002C44D3">
              <w:rPr>
                <w:rFonts w:asciiTheme="minorHAnsi" w:hAnsiTheme="minorHAnsi" w:cstheme="minorHAnsi"/>
                <w:sz w:val="16"/>
                <w:szCs w:val="16"/>
              </w:rPr>
              <w:tab/>
              <w:t xml:space="preserve">International Collaboration on Cancer Reporting (2021). </w:t>
            </w:r>
            <w:r w:rsidRPr="002C44D3">
              <w:rPr>
                <w:rFonts w:asciiTheme="minorHAnsi" w:hAnsiTheme="minorHAnsi" w:cstheme="minorHAnsi"/>
                <w:i/>
                <w:sz w:val="16"/>
                <w:szCs w:val="16"/>
              </w:rPr>
              <w:t>Soft Tissue Sarcoma Histopathology Reporting Guide – Biopsy Specimens. 1st edition</w:t>
            </w:r>
            <w:r w:rsidRPr="002C44D3">
              <w:rPr>
                <w:rFonts w:asciiTheme="minorHAnsi" w:hAnsiTheme="minorHAnsi" w:cstheme="minorHAnsi"/>
                <w:sz w:val="16"/>
                <w:szCs w:val="16"/>
              </w:rPr>
              <w:t>. Available from:  https://www.iccr-cancer.org/datasets/published-datasets/soft-tissue-bone/soft-tissue-sarcoma-biopsy-specimens/ (Accessed 1st March 2024).</w:t>
            </w:r>
          </w:p>
          <w:p w14:paraId="35828E00"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t>2</w:t>
            </w:r>
            <w:r w:rsidRPr="002C44D3">
              <w:rPr>
                <w:rFonts w:asciiTheme="minorHAnsi" w:hAnsiTheme="minorHAnsi" w:cstheme="minorHAnsi"/>
                <w:sz w:val="16"/>
                <w:szCs w:val="16"/>
              </w:rPr>
              <w:tab/>
              <w:t xml:space="preserve">International Collaboration on Cancer Reporting (2021). </w:t>
            </w:r>
            <w:r w:rsidRPr="002C44D3">
              <w:rPr>
                <w:rFonts w:asciiTheme="minorHAnsi" w:hAnsiTheme="minorHAnsi" w:cstheme="minorHAnsi"/>
                <w:i/>
                <w:sz w:val="16"/>
                <w:szCs w:val="16"/>
              </w:rPr>
              <w:t>Soft Tissue Sarcoma Histopathology Reporting Guide – Resection Specimens. 1st edition</w:t>
            </w:r>
            <w:r w:rsidRPr="002C44D3">
              <w:rPr>
                <w:rFonts w:asciiTheme="minorHAnsi" w:hAnsiTheme="minorHAnsi" w:cstheme="minorHAnsi"/>
                <w:sz w:val="16"/>
                <w:szCs w:val="16"/>
              </w:rPr>
              <w:t>. Available from:  https://www.iccr-cancer.org/datasets/published-datasets/soft-tissue-bone/soft-tissue-sarcoma-resection-specimens/ (Accessed 1st March 2024).</w:t>
            </w:r>
          </w:p>
          <w:p w14:paraId="2B4F0BDB"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t>3</w:t>
            </w:r>
            <w:r w:rsidRPr="002C44D3">
              <w:rPr>
                <w:rFonts w:asciiTheme="minorHAnsi" w:hAnsiTheme="minorHAnsi" w:cstheme="minorHAnsi"/>
                <w:sz w:val="16"/>
                <w:szCs w:val="16"/>
              </w:rPr>
              <w:tab/>
              <w:t xml:space="preserve">WHO Classification of Tumours Editorial Board (2021). </w:t>
            </w:r>
            <w:r w:rsidRPr="002C44D3">
              <w:rPr>
                <w:rFonts w:asciiTheme="minorHAnsi" w:hAnsiTheme="minorHAnsi" w:cstheme="minorHAnsi"/>
                <w:i/>
                <w:sz w:val="16"/>
                <w:szCs w:val="16"/>
              </w:rPr>
              <w:t>Central Nervous System Tumours, WHO Classification of Tumours, 5th Edition, Volume 6</w:t>
            </w:r>
            <w:r w:rsidRPr="002C44D3">
              <w:rPr>
                <w:rFonts w:asciiTheme="minorHAnsi" w:hAnsiTheme="minorHAnsi" w:cstheme="minorHAnsi"/>
                <w:sz w:val="16"/>
                <w:szCs w:val="16"/>
              </w:rPr>
              <w:t>. IARC Press, Lyon, France.</w:t>
            </w:r>
          </w:p>
          <w:p w14:paraId="7D9FFAEA" w14:textId="65BBCE55" w:rsidR="005D6878" w:rsidRPr="002C44D3" w:rsidRDefault="002C44D3" w:rsidP="002C44D3">
            <w:pPr>
              <w:pStyle w:val="EndNoteBibliography"/>
              <w:spacing w:after="100"/>
              <w:ind w:left="463" w:hanging="463"/>
              <w:rPr>
                <w:rFonts w:asciiTheme="minorHAnsi" w:hAnsiTheme="minorHAnsi" w:cstheme="minorHAnsi"/>
                <w:sz w:val="16"/>
                <w:szCs w:val="16"/>
                <w:highlight w:val="yellow"/>
              </w:rPr>
            </w:pPr>
            <w:r w:rsidRPr="002C44D3">
              <w:rPr>
                <w:rFonts w:asciiTheme="minorHAnsi" w:hAnsiTheme="minorHAnsi" w:cstheme="minorHAnsi"/>
                <w:sz w:val="16"/>
                <w:szCs w:val="16"/>
              </w:rPr>
              <w:t>4</w:t>
            </w:r>
            <w:r w:rsidRPr="002C44D3">
              <w:rPr>
                <w:rFonts w:asciiTheme="minorHAnsi" w:hAnsiTheme="minorHAnsi" w:cstheme="minorHAnsi"/>
                <w:sz w:val="16"/>
                <w:szCs w:val="16"/>
              </w:rPr>
              <w:tab/>
              <w:t xml:space="preserve">WHO Classification of Tumours Editorial Board (2024). </w:t>
            </w:r>
            <w:r w:rsidRPr="002C44D3">
              <w:rPr>
                <w:rFonts w:asciiTheme="minorHAnsi" w:hAnsiTheme="minorHAnsi" w:cstheme="minorHAnsi"/>
                <w:i/>
                <w:sz w:val="16"/>
                <w:szCs w:val="16"/>
              </w:rPr>
              <w:t>Central Nervous System Tumours, WHO Classification of Tumours, 5th Edition, Volume 6 - Corrigenda July 2024</w:t>
            </w:r>
            <w:r w:rsidRPr="002C44D3">
              <w:rPr>
                <w:rFonts w:asciiTheme="minorHAnsi" w:hAnsiTheme="minorHAnsi" w:cstheme="minorHAnsi"/>
                <w:sz w:val="16"/>
                <w:szCs w:val="16"/>
              </w:rPr>
              <w:t>. Available from:  file:///C:/Users/tinas/Downloads/CNS5%20Corrigenda%20doc_2024-07-08-1.pdf (Accessed 1st August 2024).</w:t>
            </w:r>
            <w:r>
              <w:rPr>
                <w:rFonts w:asciiTheme="minorHAnsi" w:hAnsiTheme="minorHAnsi" w:cstheme="minorHAnsi"/>
                <w:sz w:val="16"/>
                <w:szCs w:val="16"/>
              </w:rPr>
              <w:t xml:space="preserve"> </w:t>
            </w:r>
            <w:r w:rsidRPr="002C44D3">
              <w:rPr>
                <w:rFonts w:asciiTheme="minorHAnsi" w:hAnsiTheme="minorHAnsi" w:cstheme="minorHAnsi"/>
                <w:sz w:val="16"/>
                <w:szCs w:val="16"/>
              </w:rPr>
              <w:fldChar w:fldCharType="end"/>
            </w:r>
          </w:p>
        </w:tc>
      </w:tr>
      <w:tr w:rsidR="002A7D06" w:rsidRPr="00CC5E7C" w14:paraId="456DC136" w14:textId="77777777" w:rsidTr="00F035DC">
        <w:trPr>
          <w:trHeight w:val="895"/>
        </w:trPr>
        <w:tc>
          <w:tcPr>
            <w:tcW w:w="865" w:type="dxa"/>
            <w:shd w:val="clear" w:color="000000" w:fill="EEECE1"/>
          </w:tcPr>
          <w:p w14:paraId="32662EEC" w14:textId="2254A15C" w:rsidR="002A7D06" w:rsidRPr="002A7D06" w:rsidRDefault="00105DCD" w:rsidP="002841AC">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522DC6B" w14:textId="1984713F" w:rsidR="002A7D06" w:rsidRPr="002A7D06" w:rsidRDefault="00105DCD" w:rsidP="002841AC">
            <w:pPr>
              <w:spacing w:line="240" w:lineRule="auto"/>
              <w:rPr>
                <w:rFonts w:ascii="Calibri" w:hAnsi="Calibri"/>
                <w:bCs/>
                <w:sz w:val="16"/>
                <w:szCs w:val="16"/>
              </w:rPr>
            </w:pPr>
            <w:r w:rsidRPr="00105DCD">
              <w:rPr>
                <w:rFonts w:ascii="Calibri" w:hAnsi="Calibri"/>
                <w:bCs/>
                <w:sz w:val="16"/>
                <w:szCs w:val="16"/>
              </w:rPr>
              <w:t>INTEGRATED FINAL DIAGNOSIS</w:t>
            </w:r>
          </w:p>
        </w:tc>
        <w:tc>
          <w:tcPr>
            <w:tcW w:w="2553" w:type="dxa"/>
          </w:tcPr>
          <w:p w14:paraId="709FF222" w14:textId="77777777" w:rsidR="002A7D06" w:rsidRPr="00B60CAC" w:rsidRDefault="00105DCD" w:rsidP="00A15B39">
            <w:pPr>
              <w:spacing w:after="100" w:line="240" w:lineRule="auto"/>
              <w:rPr>
                <w:rFonts w:cstheme="minorHAnsi"/>
                <w:color w:val="221E1F"/>
                <w:sz w:val="16"/>
                <w:szCs w:val="16"/>
              </w:rPr>
            </w:pPr>
            <w:r w:rsidRPr="00B60CAC">
              <w:rPr>
                <w:rFonts w:cstheme="minorHAnsi"/>
                <w:color w:val="221E1F"/>
                <w:sz w:val="16"/>
                <w:szCs w:val="16"/>
              </w:rPr>
              <w:t>Text</w:t>
            </w:r>
          </w:p>
          <w:p w14:paraId="756EAFB0" w14:textId="2A0931A4" w:rsidR="00AD55E7" w:rsidRPr="00105DCD" w:rsidRDefault="00AD55E7" w:rsidP="00AD55E7">
            <w:pPr>
              <w:pStyle w:val="ListParagraph"/>
              <w:numPr>
                <w:ilvl w:val="0"/>
                <w:numId w:val="6"/>
              </w:numPr>
              <w:spacing w:after="100" w:line="240" w:lineRule="auto"/>
              <w:ind w:left="181" w:hanging="181"/>
              <w:rPr>
                <w:rFonts w:cstheme="minorHAnsi"/>
                <w:i/>
                <w:iCs/>
                <w:color w:val="221E1F"/>
                <w:sz w:val="14"/>
                <w:szCs w:val="14"/>
              </w:rPr>
            </w:pPr>
            <w:r w:rsidRPr="00AD55E7">
              <w:rPr>
                <w:rFonts w:cstheme="minorHAnsi"/>
                <w:iCs/>
                <w:sz w:val="16"/>
                <w:szCs w:val="16"/>
              </w:rPr>
              <w:t>Diagnosis not classified elsewhere</w:t>
            </w:r>
          </w:p>
        </w:tc>
        <w:tc>
          <w:tcPr>
            <w:tcW w:w="7938" w:type="dxa"/>
          </w:tcPr>
          <w:p w14:paraId="1B40B389" w14:textId="3DA9E2D5" w:rsidR="000F2311" w:rsidRPr="00F30733" w:rsidRDefault="000F2311" w:rsidP="000F2311">
            <w:pPr>
              <w:spacing w:after="0" w:line="240" w:lineRule="auto"/>
              <w:rPr>
                <w:rFonts w:cstheme="minorHAnsi"/>
                <w:sz w:val="16"/>
                <w:szCs w:val="16"/>
              </w:rPr>
            </w:pPr>
            <w:r w:rsidRPr="00F30733">
              <w:rPr>
                <w:rFonts w:cstheme="minorHAnsi"/>
                <w:sz w:val="16"/>
                <w:szCs w:val="16"/>
              </w:rPr>
              <w:t xml:space="preserve">All reports should strive to render a diagnosis from the WHO </w:t>
            </w:r>
            <w:r w:rsidR="00A93A80">
              <w:rPr>
                <w:rFonts w:cstheme="minorHAnsi"/>
                <w:sz w:val="16"/>
                <w:szCs w:val="16"/>
              </w:rPr>
              <w:t>CNS</w:t>
            </w:r>
            <w:r w:rsidRPr="00F30733">
              <w:rPr>
                <w:rFonts w:cstheme="minorHAnsi"/>
                <w:sz w:val="16"/>
                <w:szCs w:val="16"/>
              </w:rPr>
              <w:t xml:space="preserve"> 5</w:t>
            </w:r>
            <w:r w:rsidRPr="00F30733">
              <w:rPr>
                <w:rFonts w:cstheme="minorHAnsi"/>
                <w:sz w:val="16"/>
                <w:szCs w:val="16"/>
                <w:vertAlign w:val="superscript"/>
              </w:rPr>
              <w:t>th</w:t>
            </w:r>
            <w:r w:rsidRPr="00F30733">
              <w:rPr>
                <w:rFonts w:cstheme="minorHAnsi"/>
                <w:sz w:val="16"/>
                <w:szCs w:val="16"/>
              </w:rPr>
              <w:t xml:space="preserve"> edition (CNS5) Tumour Classification,</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although it is recognised that this may not be possible in all instances (i.e., that more descriptive diagnoses may be needed for tumours that do not meet criteria for WHO CNS5 Tumour Classification entities).</w:t>
            </w:r>
            <w:r w:rsidRPr="00F30733">
              <w:rPr>
                <w:rFonts w:cstheme="minorHAnsi"/>
                <w:sz w:val="16"/>
                <w:szCs w:val="16"/>
              </w:rPr>
              <w:fldChar w:fldCharType="begin"/>
            </w:r>
            <w:r w:rsidRPr="00F30733">
              <w:rPr>
                <w:rFonts w:cstheme="minorHAnsi"/>
                <w:sz w:val="16"/>
                <w:szCs w:val="16"/>
              </w:rPr>
              <w:instrText xml:space="preserve"> ADDIN EN.CITE &lt;EndNote&gt;&lt;Cite&gt;&lt;Author&gt;Fritz A&lt;/Author&gt;&lt;Year&gt;2020&lt;/Year&gt;&lt;RecNum&gt;7800&lt;/RecNum&gt;&lt;DisplayText&gt;&lt;style face="superscript"&gt;1,2&lt;/style&gt;&lt;/DisplayText&gt;&lt;record&gt;&lt;rec-number&gt;7800&lt;/rec-number&gt;&lt;foreign-keys&gt;&lt;key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Cite&gt;&lt;Author&gt;WHO Classification of Tumours Editorial Board&lt;/Author&gt;&lt;Year&gt;2021&lt;/Year&gt;&lt;RecNum&gt;7404&lt;/RecNum&gt;&lt;record&gt;&lt;rec-number&gt;7404&lt;/rec-number&gt;&lt;foreign-keys&gt;&lt;key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hyperlink w:anchor="_ENREF_1" w:tooltip="WHO Classification of Tumours Editorial Board, 2021 #7404" w:history="1">
              <w:r w:rsidRPr="00F30733">
                <w:rPr>
                  <w:rFonts w:cstheme="minorHAnsi"/>
                  <w:noProof/>
                  <w:sz w:val="16"/>
                  <w:szCs w:val="16"/>
                  <w:vertAlign w:val="superscript"/>
                </w:rPr>
                <w:t>1</w:t>
              </w:r>
            </w:hyperlink>
            <w:r w:rsidRPr="00F30733">
              <w:rPr>
                <w:rFonts w:cstheme="minorHAnsi"/>
                <w:noProof/>
                <w:sz w:val="16"/>
                <w:szCs w:val="16"/>
                <w:vertAlign w:val="superscript"/>
              </w:rPr>
              <w:t>,</w:t>
            </w:r>
            <w:hyperlink w:anchor="_ENREF_2" w:tooltip="Fritz A, 2020 #7800" w:history="1">
              <w:r w:rsidRPr="00F30733">
                <w:rPr>
                  <w:rFonts w:cstheme="minorHAnsi"/>
                  <w:noProof/>
                  <w:sz w:val="16"/>
                  <w:szCs w:val="16"/>
                  <w:vertAlign w:val="superscript"/>
                </w:rPr>
                <w:t>2</w:t>
              </w:r>
            </w:hyperlink>
            <w:r w:rsidRPr="00F30733">
              <w:rPr>
                <w:rFonts w:cstheme="minorHAnsi"/>
                <w:sz w:val="16"/>
                <w:szCs w:val="16"/>
              </w:rPr>
              <w:fldChar w:fldCharType="end"/>
            </w:r>
            <w:r w:rsidRPr="00F30733">
              <w:rPr>
                <w:rFonts w:cstheme="minorHAnsi"/>
                <w:sz w:val="16"/>
                <w:szCs w:val="16"/>
              </w:rPr>
              <w:t xml:space="preserve"> </w:t>
            </w:r>
          </w:p>
          <w:p w14:paraId="1C3449BE" w14:textId="77777777" w:rsidR="000F2311" w:rsidRPr="00F30733" w:rsidRDefault="000F2311" w:rsidP="000F2311">
            <w:pPr>
              <w:spacing w:after="0" w:line="240" w:lineRule="auto"/>
              <w:rPr>
                <w:rFonts w:cstheme="minorHAnsi"/>
                <w:sz w:val="16"/>
                <w:szCs w:val="16"/>
              </w:rPr>
            </w:pPr>
          </w:p>
          <w:p w14:paraId="1CFDAFA1" w14:textId="77777777" w:rsidR="000F2311" w:rsidRPr="00F30733" w:rsidRDefault="000F2311" w:rsidP="000F2311">
            <w:pPr>
              <w:spacing w:after="0" w:line="240" w:lineRule="auto"/>
              <w:rPr>
                <w:rFonts w:cstheme="minorHAnsi"/>
                <w:sz w:val="16"/>
                <w:szCs w:val="16"/>
              </w:rPr>
            </w:pPr>
            <w:r w:rsidRPr="00F30733">
              <w:rPr>
                <w:rFonts w:cstheme="minorHAnsi"/>
                <w:sz w:val="16"/>
                <w:szCs w:val="16"/>
              </w:rPr>
              <w:t>In many situations, CNS WHO</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diagnoses ‘integrate’ histological and molecular information; for these entities, both histological and molecular information is needed. In this context, ’molecular’ refers to the detection of molecular alterations in nucleic acids that can be detected at the nucleic acid or protein level. In some scenarios, there may be differences between histological appearance and the WHO CNS5</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diagnosis (e.g., a diffuse glioma without overt oligodendroglial features but with IDH sequence variant and 1p/19q codeletion). </w:t>
            </w:r>
          </w:p>
          <w:p w14:paraId="4B477068" w14:textId="77777777" w:rsidR="000F2311" w:rsidRPr="00F30733" w:rsidRDefault="000F2311" w:rsidP="000F2311">
            <w:pPr>
              <w:spacing w:after="0" w:line="240" w:lineRule="auto"/>
              <w:rPr>
                <w:rFonts w:cstheme="minorHAnsi"/>
                <w:sz w:val="16"/>
                <w:szCs w:val="16"/>
              </w:rPr>
            </w:pPr>
          </w:p>
          <w:p w14:paraId="0EB0131C" w14:textId="77777777" w:rsidR="000F2311" w:rsidRPr="00F30733" w:rsidRDefault="000F2311" w:rsidP="000F2311">
            <w:pPr>
              <w:spacing w:after="120" w:line="240" w:lineRule="auto"/>
              <w:rPr>
                <w:rFonts w:cstheme="minorHAnsi"/>
                <w:sz w:val="16"/>
                <w:szCs w:val="16"/>
              </w:rPr>
            </w:pPr>
            <w:r w:rsidRPr="00F30733">
              <w:rPr>
                <w:rFonts w:cstheme="minorHAnsi"/>
                <w:sz w:val="16"/>
                <w:szCs w:val="16"/>
              </w:rPr>
              <w:t>To capture this nosological heterogeneity and to provide as much clinically relevant information in each report, it is recommended that layered diagnostic formatting be utilised in reports, typically with four layers:</w:t>
            </w:r>
          </w:p>
          <w:p w14:paraId="13D9DE09"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 xml:space="preserve">Integrated diagnosis, ideally corresponding to a WHO CNS5 Tumour Classification diagnosis (as per this dataset section), and supplemented with CNS WHO </w:t>
            </w:r>
            <w:proofErr w:type="gramStart"/>
            <w:r w:rsidRPr="00F30733">
              <w:rPr>
                <w:rFonts w:cstheme="minorHAnsi"/>
                <w:sz w:val="16"/>
                <w:szCs w:val="16"/>
              </w:rPr>
              <w:t>grade;</w:t>
            </w:r>
            <w:proofErr w:type="gramEnd"/>
          </w:p>
          <w:p w14:paraId="2827AFFA"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Histological appearance (as per ‘Histological assessment of CNS specimens’ dataset section</w:t>
            </w:r>
            <w:proofErr w:type="gramStart"/>
            <w:r w:rsidRPr="00F30733">
              <w:rPr>
                <w:rFonts w:cstheme="minorHAnsi"/>
                <w:sz w:val="16"/>
                <w:szCs w:val="16"/>
              </w:rPr>
              <w:t>);</w:t>
            </w:r>
            <w:proofErr w:type="gramEnd"/>
          </w:p>
          <w:p w14:paraId="1596BFD9"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Molecular parameters (as per ‘Molecular information for CNS specimens’ dataset section</w:t>
            </w:r>
            <w:proofErr w:type="gramStart"/>
            <w:r w:rsidRPr="00F30733">
              <w:rPr>
                <w:rFonts w:cstheme="minorHAnsi"/>
                <w:sz w:val="16"/>
                <w:szCs w:val="16"/>
              </w:rPr>
              <w:t>);</w:t>
            </w:r>
            <w:proofErr w:type="gramEnd"/>
          </w:p>
          <w:p w14:paraId="534A99E2"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CNS WHO grade (as per ‘Histological assessment of CNS specimens’ and ‘Molecular information for CNS specimens’ dataset sections</w:t>
            </w:r>
            <w:proofErr w:type="gramStart"/>
            <w:r w:rsidRPr="00F30733">
              <w:rPr>
                <w:rFonts w:cstheme="minorHAnsi"/>
                <w:sz w:val="16"/>
                <w:szCs w:val="16"/>
              </w:rPr>
              <w:t>);</w:t>
            </w:r>
            <w:proofErr w:type="gramEnd"/>
          </w:p>
          <w:p w14:paraId="6FFE59D3" w14:textId="77777777" w:rsidR="000F2311" w:rsidRPr="00F30733" w:rsidRDefault="000F2311" w:rsidP="000F2311">
            <w:pPr>
              <w:pStyle w:val="ListParagraph"/>
              <w:spacing w:after="0" w:line="240" w:lineRule="auto"/>
              <w:rPr>
                <w:rFonts w:cstheme="minorHAnsi"/>
                <w:sz w:val="16"/>
                <w:szCs w:val="16"/>
              </w:rPr>
            </w:pPr>
          </w:p>
          <w:p w14:paraId="0BC8F4FB" w14:textId="77777777" w:rsidR="000F2311" w:rsidRPr="00F30733" w:rsidRDefault="000F2311" w:rsidP="000F2311">
            <w:pPr>
              <w:spacing w:after="0" w:line="240" w:lineRule="auto"/>
              <w:rPr>
                <w:rFonts w:cstheme="minorHAnsi"/>
                <w:sz w:val="16"/>
                <w:szCs w:val="16"/>
              </w:rPr>
            </w:pPr>
            <w:r w:rsidRPr="00F30733">
              <w:rPr>
                <w:rFonts w:cstheme="minorHAnsi"/>
                <w:sz w:val="16"/>
                <w:szCs w:val="16"/>
              </w:rPr>
              <w:t>Increasingly, the CNS WHO grade is based on a combination of histological and molecular features. Therefore, CNS WHO grade is now more logically presented in the 4</w:t>
            </w:r>
            <w:r w:rsidRPr="00F30733">
              <w:rPr>
                <w:rFonts w:cstheme="minorHAnsi"/>
                <w:sz w:val="16"/>
                <w:szCs w:val="16"/>
                <w:vertAlign w:val="superscript"/>
              </w:rPr>
              <w:t>th</w:t>
            </w:r>
            <w:r w:rsidRPr="00F30733">
              <w:rPr>
                <w:rFonts w:cstheme="minorHAnsi"/>
                <w:sz w:val="16"/>
                <w:szCs w:val="16"/>
              </w:rPr>
              <w:t xml:space="preserve"> layer (rather than in the 3</w:t>
            </w:r>
            <w:r w:rsidRPr="00F30733">
              <w:rPr>
                <w:rFonts w:cstheme="minorHAnsi"/>
                <w:sz w:val="16"/>
                <w:szCs w:val="16"/>
                <w:vertAlign w:val="superscript"/>
              </w:rPr>
              <w:t>rd</w:t>
            </w:r>
            <w:r w:rsidRPr="00F30733">
              <w:rPr>
                <w:rFonts w:cstheme="minorHAnsi"/>
                <w:sz w:val="16"/>
                <w:szCs w:val="16"/>
              </w:rPr>
              <w:t xml:space="preserve"> layer as was initially proposed).</w:t>
            </w:r>
            <w:hyperlink w:anchor="_ENREF_3" w:tooltip="Louis, 2014 #7411" w:history="1">
              <w:r w:rsidRPr="00F30733">
                <w:rPr>
                  <w:rFonts w:cstheme="minorHAnsi"/>
                  <w:sz w:val="16"/>
                  <w:szCs w:val="16"/>
                </w:rPr>
                <w:fldChar w:fldCharType="begin">
                  <w:fldData xml:space="preserve">PEVuZE5vdGU+PENpdGU+PEF1dGhvcj5Mb3VpczwvQXV0aG9yPjxZZWFyPjIwMTQ8L1llYXI+PFJl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</w:fldData>
                </w:fldChar>
              </w:r>
              <w:r w:rsidRPr="00F30733">
                <w:rPr>
                  <w:rFonts w:cstheme="minorHAnsi"/>
                  <w:sz w:val="16"/>
                  <w:szCs w:val="16"/>
                </w:rPr>
                <w:instrText xml:space="preserve"> ADDIN EN.CITE </w:instrText>
              </w:r>
              <w:r w:rsidRPr="00F30733">
                <w:rPr>
                  <w:rFonts w:cstheme="minorHAnsi"/>
                  <w:sz w:val="16"/>
                  <w:szCs w:val="16"/>
                </w:rPr>
                <w:fldChar w:fldCharType="begin">
                  <w:fldData xml:space="preserve">PEVuZE5vdGU+PENpdGU+PEF1dGhvcj5Mb3VpczwvQXV0aG9yPjxZZWFyPjIwMTQ8L1llYXI+PFJl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</w:fldData>
                </w:fldChar>
              </w:r>
              <w:r w:rsidRPr="00F30733">
                <w:rPr>
                  <w:rFonts w:cstheme="minorHAnsi"/>
                  <w:sz w:val="16"/>
                  <w:szCs w:val="16"/>
                </w:rPr>
                <w:instrText xml:space="preserve"> ADDIN EN.CITE.DATA </w:instrText>
              </w:r>
              <w:r w:rsidRPr="00F30733">
                <w:rPr>
                  <w:rFonts w:cstheme="minorHAnsi"/>
                  <w:sz w:val="16"/>
                  <w:szCs w:val="16"/>
                </w:rPr>
              </w:r>
              <w:r w:rsidRPr="00F30733">
                <w:rPr>
                  <w:rFonts w:cstheme="minorHAnsi"/>
                  <w:sz w:val="16"/>
                  <w:szCs w:val="16"/>
                </w:rPr>
                <w:fldChar w:fldCharType="end"/>
              </w:r>
              <w:r w:rsidRPr="00F30733">
                <w:rPr>
                  <w:rFonts w:cstheme="minorHAnsi"/>
                  <w:sz w:val="16"/>
                  <w:szCs w:val="16"/>
                </w:rPr>
              </w:r>
              <w:r w:rsidRPr="00F30733">
                <w:rPr>
                  <w:rFonts w:cstheme="minorHAnsi"/>
                  <w:sz w:val="16"/>
                  <w:szCs w:val="16"/>
                </w:rPr>
                <w:fldChar w:fldCharType="separate"/>
              </w:r>
              <w:r w:rsidRPr="00F30733">
                <w:rPr>
                  <w:rFonts w:cstheme="minorHAnsi"/>
                  <w:noProof/>
                  <w:sz w:val="16"/>
                  <w:szCs w:val="16"/>
                  <w:vertAlign w:val="superscript"/>
                </w:rPr>
                <w:t>3</w:t>
              </w:r>
              <w:r w:rsidRPr="00F30733">
                <w:rPr>
                  <w:rFonts w:cstheme="minorHAnsi"/>
                  <w:sz w:val="16"/>
                  <w:szCs w:val="16"/>
                </w:rPr>
                <w:fldChar w:fldCharType="end"/>
              </w:r>
            </w:hyperlink>
            <w:r w:rsidRPr="00F30733">
              <w:rPr>
                <w:rFonts w:cstheme="minorHAnsi"/>
                <w:sz w:val="16"/>
                <w:szCs w:val="16"/>
              </w:rPr>
              <w:t xml:space="preserve"> CNS WHO grade should also be included (or purposefully omitted) in the first layer in order to increase the visibility of this parameter. </w:t>
            </w:r>
          </w:p>
          <w:p w14:paraId="376B0871" w14:textId="77777777" w:rsidR="000F2311" w:rsidRPr="00F30733" w:rsidRDefault="000F2311" w:rsidP="000F2311">
            <w:pPr>
              <w:spacing w:after="0" w:line="240" w:lineRule="auto"/>
              <w:rPr>
                <w:rFonts w:cstheme="minorHAnsi"/>
                <w:sz w:val="16"/>
                <w:szCs w:val="16"/>
              </w:rPr>
            </w:pPr>
          </w:p>
          <w:p w14:paraId="202FA6ED" w14:textId="77777777" w:rsidR="000F2311" w:rsidRPr="00F30733" w:rsidRDefault="000F2311" w:rsidP="000F2311">
            <w:pPr>
              <w:spacing w:after="120" w:line="240" w:lineRule="auto"/>
              <w:rPr>
                <w:rFonts w:cstheme="minorHAnsi"/>
                <w:sz w:val="16"/>
                <w:szCs w:val="16"/>
              </w:rPr>
            </w:pPr>
            <w:r w:rsidRPr="00F30733">
              <w:rPr>
                <w:rFonts w:cstheme="minorHAnsi"/>
                <w:sz w:val="16"/>
                <w:szCs w:val="16"/>
              </w:rPr>
              <w:t>For some entities, the WHO CNS5</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diagnosis may be identical to the histological appearance (e.g., choroid plexus tumours), but for others there may be differences such as the following:</w:t>
            </w:r>
          </w:p>
          <w:p w14:paraId="5F239DB3"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WHO CNS5 Classification diagnosis: Diffuse astrocytoma, IDH-mutant, CNS WHO grade 4</w:t>
            </w:r>
          </w:p>
          <w:p w14:paraId="7465C06E"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Histological appearance: Diffuse glioma, histologically grade 3</w:t>
            </w:r>
          </w:p>
          <w:p w14:paraId="7E942515"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Molecular parameters:</w:t>
            </w:r>
          </w:p>
          <w:p w14:paraId="145F90D7"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t>IDH1</w:t>
            </w:r>
            <w:r w:rsidRPr="00F30733">
              <w:rPr>
                <w:rFonts w:cstheme="minorHAnsi"/>
                <w:sz w:val="16"/>
                <w:szCs w:val="16"/>
              </w:rPr>
              <w:t xml:space="preserve"> R132H alteration</w:t>
            </w:r>
          </w:p>
          <w:p w14:paraId="31444579"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t>ATRX</w:t>
            </w:r>
            <w:r w:rsidRPr="00F30733">
              <w:rPr>
                <w:rFonts w:cstheme="minorHAnsi"/>
                <w:sz w:val="16"/>
                <w:szCs w:val="16"/>
              </w:rPr>
              <w:t xml:space="preserve"> alteration</w:t>
            </w:r>
          </w:p>
          <w:p w14:paraId="232A03BB"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lastRenderedPageBreak/>
              <w:t xml:space="preserve">TP53 </w:t>
            </w:r>
            <w:r w:rsidRPr="00F30733">
              <w:rPr>
                <w:rFonts w:cstheme="minorHAnsi"/>
                <w:sz w:val="16"/>
                <w:szCs w:val="16"/>
              </w:rPr>
              <w:t>alteration</w:t>
            </w:r>
          </w:p>
          <w:p w14:paraId="1DDDEF6F"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sz w:val="16"/>
                <w:szCs w:val="16"/>
              </w:rPr>
              <w:t>1p/19q retention</w:t>
            </w:r>
          </w:p>
          <w:p w14:paraId="66372846" w14:textId="77777777" w:rsidR="000F2311" w:rsidRPr="00F30733" w:rsidRDefault="000F2311" w:rsidP="000F2311">
            <w:pPr>
              <w:pStyle w:val="ListParagraph"/>
              <w:numPr>
                <w:ilvl w:val="1"/>
                <w:numId w:val="17"/>
              </w:numPr>
              <w:spacing w:after="0" w:line="240" w:lineRule="auto"/>
              <w:ind w:left="1352"/>
              <w:rPr>
                <w:rFonts w:cstheme="minorHAnsi"/>
                <w:sz w:val="16"/>
                <w:szCs w:val="16"/>
              </w:rPr>
            </w:pPr>
            <w:bookmarkStart w:id="27" w:name="_Hlk139037100"/>
            <w:r w:rsidRPr="00F30733">
              <w:rPr>
                <w:rFonts w:cstheme="minorHAnsi"/>
                <w:i/>
                <w:iCs/>
                <w:sz w:val="16"/>
                <w:szCs w:val="16"/>
              </w:rPr>
              <w:t>CDKN2A/B</w:t>
            </w:r>
            <w:r w:rsidRPr="00F30733">
              <w:rPr>
                <w:rFonts w:cstheme="minorHAnsi"/>
                <w:sz w:val="16"/>
                <w:szCs w:val="16"/>
              </w:rPr>
              <w:t xml:space="preserve"> homozygous deletion</w:t>
            </w:r>
          </w:p>
          <w:p w14:paraId="12FE9591" w14:textId="77777777" w:rsidR="002A7D06" w:rsidRPr="00F30733" w:rsidRDefault="000F2311" w:rsidP="001C16AA">
            <w:pPr>
              <w:pStyle w:val="ListParagraph"/>
              <w:numPr>
                <w:ilvl w:val="0"/>
                <w:numId w:val="17"/>
              </w:numPr>
              <w:spacing w:after="120" w:line="240" w:lineRule="auto"/>
              <w:ind w:left="785"/>
              <w:rPr>
                <w:rFonts w:cstheme="minorHAnsi"/>
                <w:sz w:val="16"/>
                <w:szCs w:val="16"/>
              </w:rPr>
            </w:pPr>
            <w:r w:rsidRPr="00F30733">
              <w:rPr>
                <w:rFonts w:cstheme="minorHAnsi"/>
                <w:sz w:val="16"/>
                <w:szCs w:val="16"/>
              </w:rPr>
              <w:t xml:space="preserve">CNS WHO grade 4 (due to homozygous </w:t>
            </w:r>
            <w:r w:rsidRPr="001C16AA">
              <w:rPr>
                <w:rFonts w:cstheme="minorHAnsi"/>
                <w:sz w:val="16"/>
                <w:szCs w:val="16"/>
              </w:rPr>
              <w:t>CDKN2A/B</w:t>
            </w:r>
            <w:r w:rsidRPr="00F30733">
              <w:rPr>
                <w:rFonts w:cstheme="minorHAnsi"/>
                <w:sz w:val="16"/>
                <w:szCs w:val="16"/>
              </w:rPr>
              <w:t xml:space="preserve"> deletion)</w:t>
            </w:r>
            <w:bookmarkEnd w:id="27"/>
          </w:p>
          <w:p w14:paraId="4BBC95D2" w14:textId="5428B04B" w:rsidR="002A1EC7" w:rsidRPr="00F30733" w:rsidRDefault="002A1EC7" w:rsidP="002A1EC7">
            <w:pPr>
              <w:spacing w:after="0" w:line="240" w:lineRule="auto"/>
              <w:rPr>
                <w:rFonts w:cstheme="minorHAnsi"/>
                <w:sz w:val="16"/>
                <w:szCs w:val="16"/>
              </w:rPr>
            </w:pPr>
            <w:r w:rsidRPr="00F30733">
              <w:rPr>
                <w:rFonts w:cstheme="minorHAnsi"/>
                <w:b/>
                <w:bCs/>
                <w:sz w:val="16"/>
                <w:szCs w:val="16"/>
                <w:u w:val="single"/>
              </w:rPr>
              <w:t>Tables 1</w:t>
            </w:r>
            <w:r w:rsidR="00817E80" w:rsidRPr="00F30733">
              <w:rPr>
                <w:rFonts w:cstheme="minorHAnsi"/>
                <w:b/>
                <w:bCs/>
                <w:sz w:val="16"/>
                <w:szCs w:val="16"/>
                <w:u w:val="single"/>
              </w:rPr>
              <w:t xml:space="preserve"> </w:t>
            </w:r>
            <w:r w:rsidRPr="00F30733">
              <w:rPr>
                <w:rFonts w:cstheme="minorHAnsi"/>
                <w:b/>
                <w:bCs/>
                <w:sz w:val="16"/>
                <w:szCs w:val="16"/>
                <w:u w:val="single"/>
              </w:rPr>
              <w:t>and 2</w:t>
            </w:r>
            <w:r w:rsidRPr="00F30733">
              <w:rPr>
                <w:rFonts w:cstheme="minorHAnsi"/>
                <w:b/>
                <w:bCs/>
                <w:sz w:val="16"/>
                <w:szCs w:val="16"/>
              </w:rPr>
              <w:t xml:space="preserve"> </w:t>
            </w:r>
            <w:r w:rsidRPr="00F30733">
              <w:rPr>
                <w:rFonts w:cstheme="minorHAnsi"/>
                <w:sz w:val="16"/>
                <w:szCs w:val="16"/>
              </w:rPr>
              <w:t>(See end of the document for tables)</w:t>
            </w:r>
          </w:p>
          <w:p w14:paraId="2483EF66" w14:textId="77777777" w:rsidR="00C64B9C" w:rsidRPr="00F30733" w:rsidRDefault="00C64B9C" w:rsidP="002A1EC7">
            <w:pPr>
              <w:spacing w:after="0" w:line="240" w:lineRule="auto"/>
              <w:rPr>
                <w:rFonts w:cstheme="minorHAnsi"/>
                <w:sz w:val="16"/>
                <w:szCs w:val="16"/>
              </w:rPr>
            </w:pPr>
          </w:p>
          <w:p w14:paraId="6BCE2E13" w14:textId="11F9838A" w:rsidR="00A93837" w:rsidRPr="00F30733" w:rsidRDefault="00A93837" w:rsidP="00A93837">
            <w:pPr>
              <w:spacing w:line="240" w:lineRule="auto"/>
              <w:rPr>
                <w:rFonts w:eastAsia="Times New Roman" w:cstheme="minorHAnsi"/>
                <w:color w:val="000000"/>
                <w:sz w:val="16"/>
                <w:szCs w:val="16"/>
                <w:lang w:eastAsia="en-AU"/>
              </w:rPr>
            </w:pPr>
            <w:r w:rsidRPr="00F30733">
              <w:rPr>
                <w:rFonts w:eastAsia="Times New Roman" w:cstheme="minorHAnsi"/>
                <w:color w:val="000000"/>
                <w:sz w:val="16"/>
                <w:szCs w:val="16"/>
                <w:lang w:eastAsia="en-AU"/>
              </w:rPr>
              <w:t xml:space="preserve">In the event that </w:t>
            </w:r>
            <w:r w:rsidRPr="00F30733">
              <w:rPr>
                <w:rFonts w:eastAsia="Times New Roman" w:cstheme="minorHAnsi"/>
                <w:iCs/>
                <w:color w:val="000000"/>
                <w:sz w:val="16"/>
                <w:szCs w:val="16"/>
                <w:u w:val="single"/>
                <w:lang w:eastAsia="en-AU"/>
              </w:rPr>
              <w:t>all diagnostic information is present</w:t>
            </w:r>
            <w:r w:rsidRPr="00F30733">
              <w:rPr>
                <w:rFonts w:eastAsia="Times New Roman" w:cstheme="minorHAnsi"/>
                <w:color w:val="000000"/>
                <w:sz w:val="16"/>
                <w:szCs w:val="16"/>
                <w:lang w:eastAsia="en-AU"/>
              </w:rPr>
              <w:t xml:space="preserve"> but the tumour still does not meet criteria for a tumour type defined by the 2021 WHO CNS5 </w:t>
            </w:r>
            <w:r w:rsidRPr="00F30733">
              <w:rPr>
                <w:rFonts w:cstheme="minorHAnsi"/>
                <w:sz w:val="16"/>
                <w:szCs w:val="16"/>
              </w:rPr>
              <w:t xml:space="preserve">Tumour </w:t>
            </w:r>
            <w:r w:rsidRPr="00F30733">
              <w:rPr>
                <w:rFonts w:eastAsia="Times New Roman" w:cstheme="minorHAnsi"/>
                <w:color w:val="000000"/>
                <w:sz w:val="16"/>
                <w:szCs w:val="16"/>
                <w:lang w:eastAsia="en-AU"/>
              </w:rPr>
              <w:t>Classification,</w:t>
            </w:r>
            <w:hyperlink w:anchor="_ENREF_1" w:tooltip="WHO Classification of Tumours Editorial Board, 2021 #7404" w:history="1">
              <w:r w:rsidRPr="00F30733">
                <w:rPr>
                  <w:rFonts w:eastAsia="Times New Roman" w:cstheme="minorHAnsi"/>
                  <w:color w:val="000000"/>
                  <w:sz w:val="16"/>
                  <w:szCs w:val="16"/>
                  <w:lang w:eastAsia="en-AU"/>
                </w:rPr>
                <w:fldChar w:fldCharType="begin"/>
              </w:r>
              <w:r w:rsidRPr="00F30733">
                <w:rPr>
                  <w:rFonts w:eastAsia="Times New Roman" w:cstheme="minorHAnsi"/>
                  <w:color w:val="000000"/>
                  <w:sz w:val="16"/>
                  <w:szCs w:val="16"/>
                  <w:lang w:eastAsia="en-AU"/>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eastAsia="Times New Roman" w:cstheme="minorHAnsi"/>
                  <w:color w:val="000000"/>
                  <w:sz w:val="16"/>
                  <w:szCs w:val="16"/>
                  <w:lang w:eastAsia="en-AU"/>
                </w:rPr>
                <w:fldChar w:fldCharType="separate"/>
              </w:r>
              <w:r w:rsidRPr="00F30733">
                <w:rPr>
                  <w:rFonts w:eastAsia="Times New Roman" w:cstheme="minorHAnsi"/>
                  <w:noProof/>
                  <w:color w:val="000000"/>
                  <w:sz w:val="16"/>
                  <w:szCs w:val="16"/>
                  <w:vertAlign w:val="superscript"/>
                  <w:lang w:eastAsia="en-AU"/>
                </w:rPr>
                <w:t>1</w:t>
              </w:r>
              <w:r w:rsidRPr="00F30733">
                <w:rPr>
                  <w:rFonts w:eastAsia="Times New Roman" w:cstheme="minorHAnsi"/>
                  <w:color w:val="000000"/>
                  <w:sz w:val="16"/>
                  <w:szCs w:val="16"/>
                  <w:lang w:eastAsia="en-AU"/>
                </w:rPr>
                <w:fldChar w:fldCharType="end"/>
              </w:r>
            </w:hyperlink>
            <w:r w:rsidRPr="00F30733">
              <w:rPr>
                <w:rFonts w:eastAsia="Times New Roman" w:cstheme="minorHAnsi"/>
                <w:color w:val="000000"/>
                <w:sz w:val="16"/>
                <w:szCs w:val="16"/>
                <w:lang w:eastAsia="en-AU"/>
              </w:rPr>
              <w:t xml:space="preserve"> a ‘descriptive’ or ‘not elsewhere classified’ (NEC) diagnosis can be issued, which draws attention to the unusual nature of the lesion. Such designations are distinct from ‘not otherwise specified’ (NOS) diagnoses, which are cases in which necessary diagnostic information is not available (e.g., in the case of resource-limited settings, limited tissue volume that was exhausted before molecular testing could be performed, or unreliable results of molecular testing).</w:t>
            </w:r>
            <w:hyperlink w:anchor="_ENREF_6" w:tooltip="Louis DN, 2018 #3091" w:history="1">
              <w:r w:rsidRPr="00F30733">
                <w:rPr>
                  <w:rFonts w:eastAsia="Times New Roman" w:cstheme="minorHAnsi"/>
                  <w:color w:val="000000"/>
                  <w:sz w:val="16"/>
                  <w:szCs w:val="16"/>
                  <w:lang w:eastAsia="en-AU"/>
                </w:rPr>
                <w:fldChar w:fldCharType="begin"/>
              </w:r>
              <w:r w:rsidRPr="00F30733">
                <w:rPr>
                  <w:rFonts w:eastAsia="Times New Roman" w:cstheme="minorHAnsi"/>
                  <w:color w:val="000000"/>
                  <w:sz w:val="16"/>
                  <w:szCs w:val="16"/>
                  <w:lang w:eastAsia="en-AU"/>
                </w:rPr>
                <w:instrText xml:space="preserve"> ADDIN EN.CITE &lt;EndNote&gt;&lt;Cite&gt;&lt;Author&gt;Louis DN&lt;/Author&gt;&lt;Year&gt;2018&lt;/Year&gt;&lt;RecNum&gt;3091&lt;/RecNum&gt;&lt;DisplayText&gt;&lt;style face="superscript"&gt;6&lt;/style&gt;&lt;/DisplayText&gt;&lt;record&gt;&lt;rec-number&gt;3091&lt;/rec-number&gt;&lt;foreign-keys&gt;&lt;key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F30733">
                <w:rPr>
                  <w:rFonts w:eastAsia="Times New Roman" w:cstheme="minorHAnsi"/>
                  <w:color w:val="000000"/>
                  <w:sz w:val="16"/>
                  <w:szCs w:val="16"/>
                  <w:lang w:eastAsia="en-AU"/>
                </w:rPr>
                <w:fldChar w:fldCharType="separate"/>
              </w:r>
              <w:r w:rsidRPr="00F30733">
                <w:rPr>
                  <w:rFonts w:eastAsia="Times New Roman" w:cstheme="minorHAnsi"/>
                  <w:noProof/>
                  <w:color w:val="000000"/>
                  <w:sz w:val="16"/>
                  <w:szCs w:val="16"/>
                  <w:vertAlign w:val="superscript"/>
                  <w:lang w:eastAsia="en-AU"/>
                </w:rPr>
                <w:t>6</w:t>
              </w:r>
              <w:r w:rsidRPr="00F30733">
                <w:rPr>
                  <w:rFonts w:eastAsia="Times New Roman" w:cstheme="minorHAnsi"/>
                  <w:color w:val="000000"/>
                  <w:sz w:val="16"/>
                  <w:szCs w:val="16"/>
                  <w:lang w:eastAsia="en-AU"/>
                </w:rPr>
                <w:fldChar w:fldCharType="end"/>
              </w:r>
            </w:hyperlink>
            <w:r w:rsidRPr="00F30733">
              <w:rPr>
                <w:rFonts w:eastAsia="Times New Roman" w:cstheme="minorHAnsi"/>
                <w:color w:val="000000"/>
                <w:sz w:val="16"/>
                <w:szCs w:val="16"/>
                <w:lang w:eastAsia="en-AU"/>
              </w:rPr>
              <w:t xml:space="preserve"> </w:t>
            </w:r>
          </w:p>
          <w:p w14:paraId="77F7FB1A" w14:textId="77777777" w:rsidR="00A93837" w:rsidRPr="00F30733" w:rsidRDefault="00A93837" w:rsidP="00A93837">
            <w:pPr>
              <w:pStyle w:val="Heading1"/>
              <w:spacing w:before="0" w:line="240" w:lineRule="auto"/>
              <w:rPr>
                <w:rFonts w:asciiTheme="minorHAnsi" w:hAnsiTheme="minorHAnsi" w:cstheme="minorHAnsi"/>
                <w:color w:val="auto"/>
                <w:sz w:val="16"/>
                <w:szCs w:val="16"/>
              </w:rPr>
            </w:pPr>
            <w:r w:rsidRPr="00F30733">
              <w:rPr>
                <w:rFonts w:asciiTheme="minorHAnsi" w:hAnsiTheme="minorHAnsi" w:cstheme="minorHAnsi"/>
                <w:color w:val="auto"/>
                <w:sz w:val="16"/>
                <w:szCs w:val="16"/>
              </w:rPr>
              <w:t>References</w:t>
            </w:r>
          </w:p>
          <w:p w14:paraId="7D9792A2"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fldChar w:fldCharType="begin"/>
            </w:r>
            <w:r w:rsidRPr="00F30733">
              <w:rPr>
                <w:rFonts w:asciiTheme="minorHAnsi" w:hAnsiTheme="minorHAnsi" w:cstheme="minorHAnsi"/>
                <w:sz w:val="16"/>
                <w:szCs w:val="16"/>
              </w:rPr>
              <w:instrText xml:space="preserve"> ADDIN EN.REFLIST </w:instrText>
            </w:r>
            <w:r w:rsidRPr="00F30733">
              <w:rPr>
                <w:rFonts w:asciiTheme="minorHAnsi" w:hAnsiTheme="minorHAnsi" w:cstheme="minorHAnsi"/>
                <w:sz w:val="16"/>
                <w:szCs w:val="16"/>
              </w:rPr>
              <w:fldChar w:fldCharType="separate"/>
            </w:r>
            <w:r w:rsidRPr="00F30733">
              <w:rPr>
                <w:rFonts w:asciiTheme="minorHAnsi" w:hAnsiTheme="minorHAnsi" w:cstheme="minorHAnsi"/>
                <w:sz w:val="16"/>
                <w:szCs w:val="16"/>
              </w:rPr>
              <w:t>1</w:t>
            </w:r>
            <w:r w:rsidRPr="00F30733">
              <w:rPr>
                <w:rFonts w:asciiTheme="minorHAnsi" w:hAnsiTheme="minorHAnsi" w:cstheme="minorHAnsi"/>
                <w:sz w:val="16"/>
                <w:szCs w:val="16"/>
              </w:rPr>
              <w:tab/>
              <w:t xml:space="preserve">WHO Classification of Tumours Editorial Board (2021). </w:t>
            </w:r>
            <w:r w:rsidRPr="00F30733">
              <w:rPr>
                <w:rFonts w:asciiTheme="minorHAnsi" w:hAnsiTheme="minorHAnsi" w:cstheme="minorHAnsi"/>
                <w:i/>
                <w:sz w:val="16"/>
                <w:szCs w:val="16"/>
              </w:rPr>
              <w:t>Central Nervous System Tumours, WHO Classification of Tumours, 5th Edition, Volume 6</w:t>
            </w:r>
            <w:r w:rsidRPr="00F30733">
              <w:rPr>
                <w:rFonts w:asciiTheme="minorHAnsi" w:hAnsiTheme="minorHAnsi" w:cstheme="minorHAnsi"/>
                <w:sz w:val="16"/>
                <w:szCs w:val="16"/>
              </w:rPr>
              <w:t>. IARC Press, Lyon, France.</w:t>
            </w:r>
          </w:p>
          <w:p w14:paraId="6DCA7C0B"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2</w:t>
            </w:r>
            <w:r w:rsidRPr="00F30733">
              <w:rPr>
                <w:rFonts w:asciiTheme="minorHAnsi" w:hAnsiTheme="minorHAnsi" w:cstheme="minorHAnsi"/>
                <w:sz w:val="16"/>
                <w:szCs w:val="16"/>
              </w:rPr>
              <w:tab/>
              <w:t xml:space="preserve">Fritz A, Percy C, Jack A, Shanmugaratnam K, Sobin L, Parkin DM, Whelan S (eds) (2020). </w:t>
            </w:r>
            <w:r w:rsidRPr="00F30733">
              <w:rPr>
                <w:rFonts w:asciiTheme="minorHAnsi" w:hAnsiTheme="minorHAnsi" w:cstheme="minorHAnsi"/>
                <w:i/>
                <w:sz w:val="16"/>
                <w:szCs w:val="16"/>
              </w:rPr>
              <w:t>International Classification of Diseases for Oncology, Third edition, Second revision ICD-O-3.2</w:t>
            </w:r>
            <w:r w:rsidRPr="00F30733">
              <w:rPr>
                <w:rFonts w:asciiTheme="minorHAnsi" w:hAnsiTheme="minorHAnsi" w:cstheme="minorHAnsi"/>
                <w:sz w:val="16"/>
                <w:szCs w:val="16"/>
              </w:rPr>
              <w:t>. Available from:  http://www.iacr.com.fr/index.php?option=com_content&amp;view=category&amp;layout=blog&amp;id=100&amp;Itemid=577 (Accessed 1st March 2024).</w:t>
            </w:r>
          </w:p>
          <w:p w14:paraId="4D3F7224"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3</w:t>
            </w:r>
            <w:r w:rsidRPr="00F30733">
              <w:rPr>
                <w:rFonts w:asciiTheme="minorHAnsi" w:hAnsiTheme="minorHAnsi" w:cstheme="minorHAnsi"/>
                <w:sz w:val="16"/>
                <w:szCs w:val="16"/>
              </w:rPr>
              <w:tab/>
              <w:t xml:space="preserve">Louis DN, Perry A, Burger P, Ellison DW, Reifenberger G, von Deimling A, Aldape K, Brat D, Collins VP, Eberhart C, Figarella-Branger D, Fuller GN, Giangaspero F, Giannini C, Hawkins C, Kleihues P, Korshunov A, Kros JM, Beatriz Lopes M, Ng HK, Ohgaki H, Paulus W, Pietsch T, Rosenblum M, Rushing E, Soylemezoglu F, Wiestler O and Wesseling P (2014). International Society Of Neuropathology-Haarlem consensus guidelines for nervous system tumor classification and grading. </w:t>
            </w:r>
            <w:r w:rsidRPr="00F30733">
              <w:rPr>
                <w:rFonts w:asciiTheme="minorHAnsi" w:hAnsiTheme="minorHAnsi" w:cstheme="minorHAnsi"/>
                <w:i/>
                <w:sz w:val="16"/>
                <w:szCs w:val="16"/>
              </w:rPr>
              <w:t>Brain Pathol</w:t>
            </w:r>
            <w:r w:rsidRPr="00F30733">
              <w:rPr>
                <w:rFonts w:asciiTheme="minorHAnsi" w:hAnsiTheme="minorHAnsi" w:cstheme="minorHAnsi"/>
                <w:sz w:val="16"/>
                <w:szCs w:val="16"/>
              </w:rPr>
              <w:t xml:space="preserve"> 24(5):429-435.</w:t>
            </w:r>
          </w:p>
          <w:p w14:paraId="3052C450"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4</w:t>
            </w:r>
            <w:r w:rsidRPr="00F30733">
              <w:rPr>
                <w:rFonts w:asciiTheme="minorHAnsi" w:hAnsiTheme="minorHAnsi" w:cstheme="minorHAnsi"/>
                <w:sz w:val="16"/>
                <w:szCs w:val="16"/>
              </w:rPr>
              <w:tab/>
              <w:t xml:space="preserve">WHO Classification of Tumours Editorial Board (2024). </w:t>
            </w:r>
            <w:r w:rsidRPr="00F30733">
              <w:rPr>
                <w:rFonts w:asciiTheme="minorHAnsi" w:hAnsiTheme="minorHAnsi" w:cstheme="minorHAnsi"/>
                <w:i/>
                <w:sz w:val="16"/>
                <w:szCs w:val="16"/>
              </w:rPr>
              <w:t>Central Nervous System Tumours, WHO Classification of Tumours, 5th Edition, Volume 6 - Corrigenda July 2024</w:t>
            </w:r>
            <w:r w:rsidRPr="00F30733">
              <w:rPr>
                <w:rFonts w:asciiTheme="minorHAnsi" w:hAnsiTheme="minorHAnsi" w:cstheme="minorHAnsi"/>
                <w:sz w:val="16"/>
                <w:szCs w:val="16"/>
              </w:rPr>
              <w:t>. Available from:  file:///C:/Users/tinas/Downloads/CNS5%20Corrigenda%20doc_2024-07-08-1.pdf (Accessed 1st August 2024).</w:t>
            </w:r>
          </w:p>
          <w:p w14:paraId="6AA071FA"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5</w:t>
            </w:r>
            <w:r w:rsidRPr="00F30733">
              <w:rPr>
                <w:rFonts w:asciiTheme="minorHAnsi" w:hAnsiTheme="minorHAnsi" w:cstheme="minorHAnsi"/>
                <w:sz w:val="16"/>
                <w:szCs w:val="16"/>
              </w:rPr>
              <w:tab/>
              <w:t xml:space="preserve">WHO Classification of Tumours Editorial Board (2022). </w:t>
            </w:r>
            <w:r w:rsidRPr="00F30733">
              <w:rPr>
                <w:rFonts w:asciiTheme="minorHAnsi" w:hAnsiTheme="minorHAnsi" w:cstheme="minorHAnsi"/>
                <w:i/>
                <w:sz w:val="16"/>
                <w:szCs w:val="16"/>
              </w:rPr>
              <w:t>Haematolymphoid Tumours, WHO Classification of Tumours, 5th Edition, Volume 11</w:t>
            </w:r>
            <w:r w:rsidRPr="00F30733">
              <w:rPr>
                <w:rFonts w:asciiTheme="minorHAnsi" w:hAnsiTheme="minorHAnsi" w:cstheme="minorHAnsi"/>
                <w:sz w:val="16"/>
                <w:szCs w:val="16"/>
              </w:rPr>
              <w:t>. IARC Press, Lyon, France.</w:t>
            </w:r>
          </w:p>
          <w:p w14:paraId="3256E355" w14:textId="155CDCB0" w:rsidR="002A1EC7" w:rsidRPr="00F30733" w:rsidRDefault="00A93837" w:rsidP="00F30733">
            <w:pPr>
              <w:pStyle w:val="EndNoteBibliography"/>
              <w:spacing w:after="100"/>
              <w:ind w:left="318" w:hanging="318"/>
              <w:rPr>
                <w:rFonts w:asciiTheme="minorHAnsi" w:hAnsiTheme="minorHAnsi" w:cstheme="minorHAnsi"/>
                <w:b/>
                <w:sz w:val="16"/>
                <w:szCs w:val="16"/>
                <w:u w:val="single"/>
                <w:lang w:val="en-AU"/>
              </w:rPr>
            </w:pPr>
            <w:r w:rsidRPr="00F30733">
              <w:rPr>
                <w:rFonts w:asciiTheme="minorHAnsi" w:hAnsiTheme="minorHAnsi" w:cstheme="minorHAnsi"/>
                <w:sz w:val="16"/>
                <w:szCs w:val="16"/>
              </w:rPr>
              <w:t>6</w:t>
            </w:r>
            <w:r w:rsidRPr="00F30733">
              <w:rPr>
                <w:rFonts w:asciiTheme="minorHAnsi" w:hAnsiTheme="minorHAnsi"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F30733">
              <w:rPr>
                <w:rFonts w:asciiTheme="minorHAnsi" w:hAnsiTheme="minorHAnsi" w:cstheme="minorHAnsi"/>
                <w:i/>
                <w:sz w:val="16"/>
                <w:szCs w:val="16"/>
              </w:rPr>
              <w:t>Acta Neuropathol.</w:t>
            </w:r>
            <w:r w:rsidRPr="00F30733">
              <w:rPr>
                <w:rFonts w:asciiTheme="minorHAnsi" w:hAnsiTheme="minorHAnsi" w:cstheme="minorHAnsi"/>
                <w:sz w:val="16"/>
                <w:szCs w:val="16"/>
              </w:rPr>
              <w:t xml:space="preserve"> 135(3):481-484.</w:t>
            </w:r>
            <w:r w:rsidR="00F30733">
              <w:rPr>
                <w:rFonts w:asciiTheme="minorHAnsi" w:hAnsiTheme="minorHAnsi" w:cstheme="minorHAnsi"/>
                <w:sz w:val="16"/>
                <w:szCs w:val="16"/>
              </w:rPr>
              <w:t xml:space="preserve"> </w:t>
            </w:r>
            <w:r w:rsidRPr="00F30733">
              <w:rPr>
                <w:rFonts w:asciiTheme="minorHAnsi" w:hAnsiTheme="minorHAnsi" w:cstheme="minorHAnsi"/>
                <w:sz w:val="16"/>
                <w:szCs w:val="16"/>
              </w:rPr>
              <w:fldChar w:fldCharType="end"/>
            </w:r>
          </w:p>
        </w:tc>
        <w:tc>
          <w:tcPr>
            <w:tcW w:w="1959" w:type="dxa"/>
          </w:tcPr>
          <w:p w14:paraId="4A5BF90A" w14:textId="77777777" w:rsidR="002A7D06" w:rsidRPr="0067776A" w:rsidRDefault="002A7D06" w:rsidP="002841AC">
            <w:pPr>
              <w:autoSpaceDE w:val="0"/>
              <w:autoSpaceDN w:val="0"/>
              <w:adjustRightInd w:val="0"/>
              <w:spacing w:after="0" w:line="240" w:lineRule="auto"/>
              <w:rPr>
                <w:sz w:val="16"/>
                <w:szCs w:val="16"/>
                <w:highlight w:val="yellow"/>
              </w:rPr>
            </w:pPr>
          </w:p>
        </w:tc>
      </w:tr>
      <w:tr w:rsidR="002841AC" w:rsidRPr="00CC5E7C" w14:paraId="4E9C4FF1" w14:textId="77777777" w:rsidTr="00F035DC">
        <w:trPr>
          <w:trHeight w:val="895"/>
        </w:trPr>
        <w:tc>
          <w:tcPr>
            <w:tcW w:w="865" w:type="dxa"/>
            <w:shd w:val="clear" w:color="000000" w:fill="EEECE1"/>
          </w:tcPr>
          <w:p w14:paraId="15F22CEC" w14:textId="3C82A288" w:rsidR="002841AC" w:rsidRPr="002A7D06" w:rsidRDefault="002841AC" w:rsidP="002841AC">
            <w:pPr>
              <w:spacing w:after="0" w:line="240" w:lineRule="auto"/>
              <w:rPr>
                <w:rFonts w:ascii="Calibri" w:hAnsi="Calibri"/>
                <w:color w:val="000000"/>
                <w:sz w:val="16"/>
                <w:szCs w:val="16"/>
              </w:rPr>
            </w:pPr>
            <w:r w:rsidRPr="002A7D06">
              <w:rPr>
                <w:rFonts w:ascii="Calibri" w:hAnsi="Calibri"/>
                <w:color w:val="000000"/>
                <w:sz w:val="16"/>
                <w:szCs w:val="16"/>
              </w:rPr>
              <w:t xml:space="preserve">Core </w:t>
            </w:r>
          </w:p>
        </w:tc>
        <w:tc>
          <w:tcPr>
            <w:tcW w:w="1871" w:type="dxa"/>
            <w:shd w:val="clear" w:color="000000" w:fill="EEECE1"/>
          </w:tcPr>
          <w:p w14:paraId="06B2099E" w14:textId="5605EDDA" w:rsidR="002841AC" w:rsidRPr="002A7D06" w:rsidRDefault="00A15B39" w:rsidP="002841AC">
            <w:pPr>
              <w:spacing w:line="240" w:lineRule="auto"/>
              <w:rPr>
                <w:rFonts w:ascii="Calibri" w:hAnsi="Calibri"/>
                <w:bCs/>
                <w:sz w:val="16"/>
                <w:szCs w:val="16"/>
              </w:rPr>
            </w:pPr>
            <w:r w:rsidRPr="00A15B39">
              <w:rPr>
                <w:rFonts w:ascii="Calibri" w:hAnsi="Calibri"/>
                <w:bCs/>
                <w:sz w:val="16"/>
                <w:szCs w:val="16"/>
              </w:rPr>
              <w:t>TUMOUR GRADE</w:t>
            </w:r>
          </w:p>
        </w:tc>
        <w:tc>
          <w:tcPr>
            <w:tcW w:w="2553" w:type="dxa"/>
          </w:tcPr>
          <w:p w14:paraId="7F19397E" w14:textId="38898BCF"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Not applicable </w:t>
            </w:r>
          </w:p>
          <w:p w14:paraId="05BF8020"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World Health Organization (WHO) grade 1 </w:t>
            </w:r>
          </w:p>
          <w:p w14:paraId="1EA30E17"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2 </w:t>
            </w:r>
          </w:p>
          <w:p w14:paraId="70604040"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3 </w:t>
            </w:r>
          </w:p>
          <w:p w14:paraId="378DC46C"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4 </w:t>
            </w:r>
          </w:p>
          <w:p w14:paraId="7727A87E" w14:textId="50184085" w:rsidR="002841AC" w:rsidRPr="000E1707" w:rsidRDefault="00D15B48" w:rsidP="004417A2">
            <w:pPr>
              <w:pStyle w:val="ListParagraph"/>
              <w:numPr>
                <w:ilvl w:val="0"/>
                <w:numId w:val="6"/>
              </w:numPr>
              <w:spacing w:after="100" w:line="240" w:lineRule="auto"/>
              <w:ind w:left="181" w:hanging="181"/>
              <w:rPr>
                <w:rFonts w:cstheme="minorHAnsi"/>
                <w:iCs/>
                <w:sz w:val="16"/>
                <w:szCs w:val="16"/>
              </w:rPr>
            </w:pPr>
            <w:r w:rsidRPr="000E1707">
              <w:rPr>
                <w:rFonts w:cstheme="minorHAnsi"/>
                <w:iCs/>
                <w:sz w:val="16"/>
                <w:szCs w:val="16"/>
              </w:rPr>
              <w:t xml:space="preserve">Cannot be determined, </w:t>
            </w:r>
            <w:r w:rsidRPr="000E1707">
              <w:rPr>
                <w:rFonts w:cstheme="minorHAnsi"/>
                <w:i/>
                <w:sz w:val="16"/>
                <w:szCs w:val="16"/>
              </w:rPr>
              <w:t>specify</w:t>
            </w:r>
          </w:p>
        </w:tc>
        <w:tc>
          <w:tcPr>
            <w:tcW w:w="7938" w:type="dxa"/>
          </w:tcPr>
          <w:p w14:paraId="4AAC607E" w14:textId="77777777" w:rsidR="00CC7CFC" w:rsidRPr="00CC7CFC" w:rsidRDefault="00CC7CFC" w:rsidP="00CC7CFC">
            <w:pPr>
              <w:autoSpaceDE w:val="0"/>
              <w:autoSpaceDN w:val="0"/>
              <w:adjustRightInd w:val="0"/>
              <w:spacing w:after="0" w:line="240" w:lineRule="auto"/>
              <w:rPr>
                <w:rFonts w:cstheme="minorHAnsi"/>
                <w:color w:val="000000"/>
                <w:sz w:val="16"/>
                <w:szCs w:val="16"/>
              </w:rPr>
            </w:pPr>
            <w:r w:rsidRPr="00CC7CFC">
              <w:rPr>
                <w:rFonts w:cstheme="minorHAnsi"/>
                <w:b/>
                <w:bCs/>
                <w:color w:val="000000"/>
                <w:sz w:val="16"/>
                <w:szCs w:val="16"/>
              </w:rPr>
              <w:t xml:space="preserve">References </w:t>
            </w:r>
          </w:p>
          <w:p w14:paraId="51FE8FD9" w14:textId="6E04ECF0"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1 </w:t>
            </w:r>
            <w:r w:rsidR="000E1707">
              <w:rPr>
                <w:rFonts w:cstheme="minorHAnsi"/>
                <w:color w:val="000000"/>
                <w:sz w:val="16"/>
                <w:szCs w:val="16"/>
              </w:rPr>
              <w:t xml:space="preserve">     </w:t>
            </w:r>
            <w:r w:rsidRPr="00CC7CFC">
              <w:rPr>
                <w:rFonts w:cstheme="minorHAnsi"/>
                <w:color w:val="000000"/>
                <w:sz w:val="16"/>
                <w:szCs w:val="16"/>
              </w:rPr>
              <w:t xml:space="preserve">Louis DN, Perry A, Wesseling P, Brat DJ, Cree IA, Figarella-Branger D, Hawkins C, Ng HK, Pfister SM, Reifenberger G, </w:t>
            </w:r>
            <w:proofErr w:type="spellStart"/>
            <w:r w:rsidRPr="00CC7CFC">
              <w:rPr>
                <w:rFonts w:cstheme="minorHAnsi"/>
                <w:color w:val="000000"/>
                <w:sz w:val="16"/>
                <w:szCs w:val="16"/>
              </w:rPr>
              <w:t>Soffietti</w:t>
            </w:r>
            <w:proofErr w:type="spellEnd"/>
            <w:r w:rsidRPr="00CC7CFC">
              <w:rPr>
                <w:rFonts w:cstheme="minorHAnsi"/>
                <w:color w:val="000000"/>
                <w:sz w:val="16"/>
                <w:szCs w:val="16"/>
              </w:rPr>
              <w:t xml:space="preserve"> R, von Deimling A and Ellison DW (2021). The 2021 WHO Classification of </w:t>
            </w:r>
            <w:proofErr w:type="spellStart"/>
            <w:r w:rsidRPr="00CC7CFC">
              <w:rPr>
                <w:rFonts w:cstheme="minorHAnsi"/>
                <w:color w:val="000000"/>
                <w:sz w:val="16"/>
                <w:szCs w:val="16"/>
              </w:rPr>
              <w:t>Tumors</w:t>
            </w:r>
            <w:proofErr w:type="spellEnd"/>
            <w:r w:rsidRPr="00CC7CFC">
              <w:rPr>
                <w:rFonts w:cstheme="minorHAnsi"/>
                <w:color w:val="000000"/>
                <w:sz w:val="16"/>
                <w:szCs w:val="16"/>
              </w:rPr>
              <w:t xml:space="preserve"> of the Central Nervous System: a summary. </w:t>
            </w:r>
            <w:r w:rsidRPr="00CC7CFC">
              <w:rPr>
                <w:rFonts w:cstheme="minorHAnsi"/>
                <w:i/>
                <w:iCs/>
                <w:color w:val="000000"/>
                <w:sz w:val="16"/>
                <w:szCs w:val="16"/>
              </w:rPr>
              <w:t xml:space="preserve">Neuro Oncol </w:t>
            </w:r>
            <w:r w:rsidRPr="00CC7CFC">
              <w:rPr>
                <w:rFonts w:cstheme="minorHAnsi"/>
                <w:color w:val="000000"/>
                <w:sz w:val="16"/>
                <w:szCs w:val="16"/>
              </w:rPr>
              <w:t xml:space="preserve">23(8):1231-1251. </w:t>
            </w:r>
          </w:p>
          <w:p w14:paraId="2DE15C03" w14:textId="0FD6906E"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2 </w:t>
            </w:r>
            <w:r w:rsidR="000E1707">
              <w:rPr>
                <w:rFonts w:cstheme="minorHAnsi"/>
                <w:color w:val="000000"/>
                <w:sz w:val="16"/>
                <w:szCs w:val="16"/>
              </w:rPr>
              <w:t xml:space="preserve">     </w:t>
            </w:r>
            <w:r w:rsidRPr="00CC7CFC">
              <w:rPr>
                <w:rFonts w:cstheme="minorHAnsi"/>
                <w:color w:val="000000"/>
                <w:sz w:val="16"/>
                <w:szCs w:val="16"/>
              </w:rPr>
              <w:t xml:space="preserve">WHO Classification of Tumours Editorial Board (2021). </w:t>
            </w:r>
            <w:r w:rsidRPr="00CC7CFC">
              <w:rPr>
                <w:rFonts w:cstheme="minorHAnsi"/>
                <w:i/>
                <w:iCs/>
                <w:color w:val="000000"/>
                <w:sz w:val="16"/>
                <w:szCs w:val="16"/>
              </w:rPr>
              <w:t>Central Nervous System Tumours, WHO Classification of Tumours, 5th Edition, Volume 6</w:t>
            </w:r>
            <w:r w:rsidRPr="00CC7CFC">
              <w:rPr>
                <w:rFonts w:cstheme="minorHAnsi"/>
                <w:color w:val="000000"/>
                <w:sz w:val="16"/>
                <w:szCs w:val="16"/>
              </w:rPr>
              <w:t xml:space="preserve">. IARC Press, Lyon, France. </w:t>
            </w:r>
          </w:p>
          <w:p w14:paraId="3993B34F" w14:textId="35CBF799"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3 </w:t>
            </w:r>
            <w:r w:rsidR="000E1707">
              <w:rPr>
                <w:rFonts w:cstheme="minorHAnsi"/>
                <w:color w:val="000000"/>
                <w:sz w:val="16"/>
                <w:szCs w:val="16"/>
              </w:rPr>
              <w:t xml:space="preserve">     </w:t>
            </w:r>
            <w:r w:rsidRPr="00CC7CFC">
              <w:rPr>
                <w:rFonts w:cstheme="minorHAnsi"/>
                <w:color w:val="000000"/>
                <w:sz w:val="16"/>
                <w:szCs w:val="16"/>
              </w:rPr>
              <w:t xml:space="preserve">Louis DN, Perry A, Burger P, Ellison DW, Reifenberger G, von Deimling A, Aldape K, Brat D, Collins VP, Eberhart C, Figarella-Branger D, Fuller GN, </w:t>
            </w:r>
            <w:proofErr w:type="spellStart"/>
            <w:r w:rsidRPr="00CC7CFC">
              <w:rPr>
                <w:rFonts w:cstheme="minorHAnsi"/>
                <w:color w:val="000000"/>
                <w:sz w:val="16"/>
                <w:szCs w:val="16"/>
              </w:rPr>
              <w:t>Giangaspero</w:t>
            </w:r>
            <w:proofErr w:type="spellEnd"/>
            <w:r w:rsidRPr="00CC7CFC">
              <w:rPr>
                <w:rFonts w:cstheme="minorHAnsi"/>
                <w:color w:val="000000"/>
                <w:sz w:val="16"/>
                <w:szCs w:val="16"/>
              </w:rPr>
              <w:t xml:space="preserve"> F, Giannini C, Hawkins C, </w:t>
            </w:r>
            <w:proofErr w:type="spellStart"/>
            <w:r w:rsidRPr="00CC7CFC">
              <w:rPr>
                <w:rFonts w:cstheme="minorHAnsi"/>
                <w:color w:val="000000"/>
                <w:sz w:val="16"/>
                <w:szCs w:val="16"/>
              </w:rPr>
              <w:t>Kleihues</w:t>
            </w:r>
            <w:proofErr w:type="spellEnd"/>
            <w:r w:rsidRPr="00CC7CFC">
              <w:rPr>
                <w:rFonts w:cstheme="minorHAnsi"/>
                <w:color w:val="000000"/>
                <w:sz w:val="16"/>
                <w:szCs w:val="16"/>
              </w:rPr>
              <w:t xml:space="preserve"> P, Korshunov A, Kros JM, Beatriz Lopes M, Ng HK, </w:t>
            </w:r>
            <w:proofErr w:type="spellStart"/>
            <w:r w:rsidRPr="00CC7CFC">
              <w:rPr>
                <w:rFonts w:cstheme="minorHAnsi"/>
                <w:color w:val="000000"/>
                <w:sz w:val="16"/>
                <w:szCs w:val="16"/>
              </w:rPr>
              <w:t>Ohgaki</w:t>
            </w:r>
            <w:proofErr w:type="spellEnd"/>
            <w:r w:rsidRPr="00CC7CFC">
              <w:rPr>
                <w:rFonts w:cstheme="minorHAnsi"/>
                <w:color w:val="000000"/>
                <w:sz w:val="16"/>
                <w:szCs w:val="16"/>
              </w:rPr>
              <w:t xml:space="preserve"> H, Paulus W, Pietsch T, Rosenblum M, Rushing E, </w:t>
            </w:r>
            <w:proofErr w:type="spellStart"/>
            <w:r w:rsidRPr="00CC7CFC">
              <w:rPr>
                <w:rFonts w:cstheme="minorHAnsi"/>
                <w:color w:val="000000"/>
                <w:sz w:val="16"/>
                <w:szCs w:val="16"/>
              </w:rPr>
              <w:t>Soylemezoglu</w:t>
            </w:r>
            <w:proofErr w:type="spellEnd"/>
            <w:r w:rsidRPr="00CC7CFC">
              <w:rPr>
                <w:rFonts w:cstheme="minorHAnsi"/>
                <w:color w:val="000000"/>
                <w:sz w:val="16"/>
                <w:szCs w:val="16"/>
              </w:rPr>
              <w:t xml:space="preserve"> F, </w:t>
            </w:r>
            <w:proofErr w:type="spellStart"/>
            <w:r w:rsidRPr="00CC7CFC">
              <w:rPr>
                <w:rFonts w:cstheme="minorHAnsi"/>
                <w:color w:val="000000"/>
                <w:sz w:val="16"/>
                <w:szCs w:val="16"/>
              </w:rPr>
              <w:t>Wiestler</w:t>
            </w:r>
            <w:proofErr w:type="spellEnd"/>
            <w:r w:rsidRPr="00CC7CFC">
              <w:rPr>
                <w:rFonts w:cstheme="minorHAnsi"/>
                <w:color w:val="000000"/>
                <w:sz w:val="16"/>
                <w:szCs w:val="16"/>
              </w:rPr>
              <w:t xml:space="preserve"> O and </w:t>
            </w:r>
            <w:r w:rsidRPr="00CC7CFC">
              <w:rPr>
                <w:rFonts w:cstheme="minorHAnsi"/>
                <w:color w:val="000000"/>
                <w:sz w:val="16"/>
                <w:szCs w:val="16"/>
              </w:rPr>
              <w:lastRenderedPageBreak/>
              <w:t xml:space="preserve">Wesseling P (2014). International Society </w:t>
            </w:r>
            <w:proofErr w:type="gramStart"/>
            <w:r w:rsidRPr="00CC7CFC">
              <w:rPr>
                <w:rFonts w:cstheme="minorHAnsi"/>
                <w:color w:val="000000"/>
                <w:sz w:val="16"/>
                <w:szCs w:val="16"/>
              </w:rPr>
              <w:t>Of</w:t>
            </w:r>
            <w:proofErr w:type="gramEnd"/>
            <w:r w:rsidRPr="00CC7CFC">
              <w:rPr>
                <w:rFonts w:cstheme="minorHAnsi"/>
                <w:color w:val="000000"/>
                <w:sz w:val="16"/>
                <w:szCs w:val="16"/>
              </w:rPr>
              <w:t xml:space="preserve"> Neuropathology-Haarlem consensus guidelines for nervous system </w:t>
            </w:r>
            <w:proofErr w:type="spellStart"/>
            <w:r w:rsidRPr="00CC7CFC">
              <w:rPr>
                <w:rFonts w:cstheme="minorHAnsi"/>
                <w:color w:val="000000"/>
                <w:sz w:val="16"/>
                <w:szCs w:val="16"/>
              </w:rPr>
              <w:t>tumor</w:t>
            </w:r>
            <w:proofErr w:type="spellEnd"/>
            <w:r w:rsidRPr="00CC7CFC">
              <w:rPr>
                <w:rFonts w:cstheme="minorHAnsi"/>
                <w:color w:val="000000"/>
                <w:sz w:val="16"/>
                <w:szCs w:val="16"/>
              </w:rPr>
              <w:t xml:space="preserve"> classification and grading. </w:t>
            </w:r>
            <w:r w:rsidRPr="00CC7CFC">
              <w:rPr>
                <w:rFonts w:cstheme="minorHAnsi"/>
                <w:i/>
                <w:iCs/>
                <w:color w:val="000000"/>
                <w:sz w:val="16"/>
                <w:szCs w:val="16"/>
              </w:rPr>
              <w:t xml:space="preserve">Brain </w:t>
            </w:r>
            <w:proofErr w:type="spellStart"/>
            <w:r w:rsidRPr="00CC7CFC">
              <w:rPr>
                <w:rFonts w:cstheme="minorHAnsi"/>
                <w:i/>
                <w:iCs/>
                <w:color w:val="000000"/>
                <w:sz w:val="16"/>
                <w:szCs w:val="16"/>
              </w:rPr>
              <w:t>Pathol</w:t>
            </w:r>
            <w:proofErr w:type="spellEnd"/>
            <w:r w:rsidRPr="00CC7CFC">
              <w:rPr>
                <w:rFonts w:cstheme="minorHAnsi"/>
                <w:i/>
                <w:iCs/>
                <w:color w:val="000000"/>
                <w:sz w:val="16"/>
                <w:szCs w:val="16"/>
              </w:rPr>
              <w:t xml:space="preserve"> </w:t>
            </w:r>
            <w:r w:rsidRPr="00CC7CFC">
              <w:rPr>
                <w:rFonts w:cstheme="minorHAnsi"/>
                <w:color w:val="000000"/>
                <w:sz w:val="16"/>
                <w:szCs w:val="16"/>
              </w:rPr>
              <w:t xml:space="preserve">24(5):429-435. </w:t>
            </w:r>
          </w:p>
          <w:p w14:paraId="4777EF85" w14:textId="6594800E" w:rsidR="00CF17DE" w:rsidRPr="000E1707" w:rsidRDefault="00CC7CFC" w:rsidP="000B395C">
            <w:pPr>
              <w:pStyle w:val="EndNoteBibliography"/>
              <w:spacing w:after="100"/>
              <w:ind w:left="318" w:hanging="318"/>
              <w:rPr>
                <w:rFonts w:asciiTheme="minorHAnsi" w:hAnsiTheme="minorHAnsi" w:cstheme="minorHAnsi"/>
                <w:b/>
                <w:sz w:val="16"/>
                <w:szCs w:val="16"/>
                <w:u w:val="single"/>
              </w:rPr>
            </w:pPr>
            <w:r w:rsidRPr="000E1707">
              <w:rPr>
                <w:rFonts w:asciiTheme="minorHAnsi" w:eastAsiaTheme="minorHAnsi" w:hAnsiTheme="minorHAnsi" w:cstheme="minorHAnsi"/>
                <w:noProof w:val="0"/>
                <w:color w:val="000000"/>
                <w:sz w:val="16"/>
                <w:szCs w:val="16"/>
                <w:lang w:val="en-AU"/>
              </w:rPr>
              <w:t xml:space="preserve">4 </w:t>
            </w:r>
            <w:r w:rsidR="00AB4203">
              <w:rPr>
                <w:rFonts w:asciiTheme="minorHAnsi" w:eastAsiaTheme="minorHAnsi" w:hAnsiTheme="minorHAnsi" w:cstheme="minorHAnsi"/>
                <w:noProof w:val="0"/>
                <w:color w:val="000000"/>
                <w:sz w:val="16"/>
                <w:szCs w:val="16"/>
                <w:lang w:val="en-AU"/>
              </w:rPr>
              <w:t xml:space="preserve">      </w:t>
            </w:r>
            <w:r w:rsidRPr="000E1707">
              <w:rPr>
                <w:rFonts w:asciiTheme="minorHAnsi" w:eastAsiaTheme="minorHAnsi" w:hAnsiTheme="minorHAnsi" w:cstheme="minorHAnsi"/>
                <w:noProof w:val="0"/>
                <w:color w:val="000000"/>
                <w:sz w:val="16"/>
                <w:szCs w:val="16"/>
                <w:lang w:val="en-AU"/>
              </w:rPr>
              <w:t xml:space="preserve">WHO Classification of Tumours Editorial Board (2022). </w:t>
            </w:r>
            <w:r w:rsidRPr="000E1707">
              <w:rPr>
                <w:rFonts w:asciiTheme="minorHAnsi" w:eastAsiaTheme="minorHAnsi" w:hAnsiTheme="minorHAnsi" w:cstheme="minorHAnsi"/>
                <w:i/>
                <w:iCs/>
                <w:noProof w:val="0"/>
                <w:color w:val="000000"/>
                <w:sz w:val="16"/>
                <w:szCs w:val="16"/>
                <w:lang w:val="en-AU"/>
              </w:rPr>
              <w:t>Haematolymphoid Tumours, WHO Classification of Tumours, 5th Edition, Volume 11</w:t>
            </w:r>
            <w:r w:rsidRPr="000E1707">
              <w:rPr>
                <w:rFonts w:asciiTheme="minorHAnsi" w:eastAsiaTheme="minorHAnsi" w:hAnsiTheme="minorHAnsi" w:cstheme="minorHAnsi"/>
                <w:noProof w:val="0"/>
                <w:color w:val="000000"/>
                <w:sz w:val="16"/>
                <w:szCs w:val="16"/>
                <w:lang w:val="en-AU"/>
              </w:rPr>
              <w:t>. IARC Press, Lyon, France</w:t>
            </w:r>
            <w:r w:rsidR="000E1707" w:rsidRPr="000E1707">
              <w:rPr>
                <w:rFonts w:asciiTheme="minorHAnsi" w:eastAsiaTheme="minorHAnsi" w:hAnsiTheme="minorHAnsi" w:cstheme="minorHAnsi"/>
                <w:noProof w:val="0"/>
                <w:color w:val="000000"/>
                <w:sz w:val="16"/>
                <w:szCs w:val="16"/>
                <w:lang w:val="en-AU"/>
              </w:rPr>
              <w:t>.</w:t>
            </w:r>
            <w:r w:rsidR="000B395C">
              <w:rPr>
                <w:rFonts w:asciiTheme="minorHAnsi" w:eastAsiaTheme="minorHAnsi" w:hAnsiTheme="minorHAnsi" w:cstheme="minorHAnsi"/>
                <w:noProof w:val="0"/>
                <w:color w:val="000000"/>
                <w:sz w:val="16"/>
                <w:szCs w:val="16"/>
                <w:lang w:val="en-AU"/>
              </w:rPr>
              <w:t xml:space="preserve"> </w:t>
            </w:r>
          </w:p>
        </w:tc>
        <w:tc>
          <w:tcPr>
            <w:tcW w:w="1959" w:type="dxa"/>
          </w:tcPr>
          <w:p w14:paraId="5F2CA3FF" w14:textId="191C2940" w:rsidR="002841AC" w:rsidRPr="0004549F" w:rsidRDefault="002841AC" w:rsidP="002841AC">
            <w:pPr>
              <w:pStyle w:val="Default"/>
              <w:rPr>
                <w:iCs/>
                <w:color w:val="221E1F"/>
                <w:sz w:val="16"/>
                <w:szCs w:val="16"/>
              </w:rPr>
            </w:pPr>
          </w:p>
        </w:tc>
      </w:tr>
      <w:tr w:rsidR="002841AC" w:rsidRPr="00CC5E7C" w14:paraId="35548F9F" w14:textId="77777777" w:rsidTr="00F035DC">
        <w:trPr>
          <w:trHeight w:val="895"/>
        </w:trPr>
        <w:tc>
          <w:tcPr>
            <w:tcW w:w="865" w:type="dxa"/>
            <w:shd w:val="clear" w:color="000000" w:fill="EEECE1"/>
          </w:tcPr>
          <w:p w14:paraId="6C617806" w14:textId="5C88CC57" w:rsidR="002841AC" w:rsidRDefault="00AA1A98"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2466DE5" w14:textId="40A81319" w:rsidR="002841AC" w:rsidRPr="00181586" w:rsidRDefault="00AA1A98" w:rsidP="002841AC">
            <w:pPr>
              <w:spacing w:line="240" w:lineRule="auto"/>
              <w:rPr>
                <w:rFonts w:ascii="Calibri" w:hAnsi="Calibri"/>
                <w:bCs/>
                <w:sz w:val="16"/>
                <w:szCs w:val="16"/>
              </w:rPr>
            </w:pPr>
            <w:r w:rsidRPr="00AA1A98">
              <w:rPr>
                <w:rFonts w:ascii="Calibri" w:hAnsi="Calibri"/>
                <w:bCs/>
                <w:sz w:val="16"/>
                <w:szCs w:val="16"/>
              </w:rPr>
              <w:t>INTEGRATED FINAL DIAGNOSIS BASED ON</w:t>
            </w:r>
          </w:p>
        </w:tc>
        <w:tc>
          <w:tcPr>
            <w:tcW w:w="2553" w:type="dxa"/>
          </w:tcPr>
          <w:p w14:paraId="02F7FAD7" w14:textId="72B6E3EB" w:rsidR="00E03BBA" w:rsidRPr="00E03BBA" w:rsidRDefault="00E03BBA" w:rsidP="00E03BBA">
            <w:pPr>
              <w:autoSpaceDE w:val="0"/>
              <w:autoSpaceDN w:val="0"/>
              <w:adjustRightInd w:val="0"/>
              <w:spacing w:after="0" w:line="240" w:lineRule="auto"/>
              <w:rPr>
                <w:rFonts w:cstheme="minorHAnsi"/>
                <w:color w:val="000000"/>
                <w:sz w:val="16"/>
                <w:szCs w:val="16"/>
              </w:rPr>
            </w:pPr>
            <w:r w:rsidRPr="00E03BBA">
              <w:rPr>
                <w:rFonts w:cstheme="minorHAnsi"/>
                <w:color w:val="000000"/>
                <w:sz w:val="16"/>
                <w:szCs w:val="16"/>
              </w:rPr>
              <w:t>(Select all that apply)</w:t>
            </w:r>
          </w:p>
          <w:p w14:paraId="7E5EAA05" w14:textId="136256C6"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CNS WHO Tumour Classification </w:t>
            </w:r>
          </w:p>
          <w:p w14:paraId="10AD908F" w14:textId="77777777"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Histology </w:t>
            </w:r>
          </w:p>
          <w:p w14:paraId="6D8F8966" w14:textId="2C098F59"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CNS WHO grade - refer to </w:t>
            </w:r>
            <w:r w:rsidRPr="00E03BBA">
              <w:rPr>
                <w:rFonts w:cstheme="minorHAnsi"/>
                <w:b/>
                <w:bCs/>
                <w:color w:val="221E1F"/>
                <w:sz w:val="16"/>
                <w:szCs w:val="16"/>
              </w:rPr>
              <w:t xml:space="preserve">TUMOUR GRADE </w:t>
            </w:r>
          </w:p>
          <w:p w14:paraId="36970AE3" w14:textId="77777777"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Immunohistochemistry </w:t>
            </w:r>
          </w:p>
          <w:p w14:paraId="12F2E3CE" w14:textId="5B89719E" w:rsidR="002841AC"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Molecular findings</w:t>
            </w:r>
          </w:p>
        </w:tc>
        <w:tc>
          <w:tcPr>
            <w:tcW w:w="7938" w:type="dxa"/>
          </w:tcPr>
          <w:p w14:paraId="306A1221" w14:textId="025729D1" w:rsidR="002F26A7" w:rsidRPr="002F26A7" w:rsidRDefault="002F26A7" w:rsidP="002F26A7">
            <w:pPr>
              <w:autoSpaceDE w:val="0"/>
              <w:autoSpaceDN w:val="0"/>
              <w:adjustRightInd w:val="0"/>
              <w:spacing w:after="0" w:line="240" w:lineRule="auto"/>
              <w:rPr>
                <w:rFonts w:cstheme="minorHAnsi"/>
                <w:color w:val="000000"/>
                <w:sz w:val="16"/>
                <w:szCs w:val="16"/>
              </w:rPr>
            </w:pPr>
            <w:r w:rsidRPr="002F26A7">
              <w:rPr>
                <w:rFonts w:cstheme="minorHAnsi"/>
                <w:color w:val="000000"/>
                <w:sz w:val="16"/>
                <w:szCs w:val="16"/>
              </w:rPr>
              <w:t xml:space="preserve">The final integrated diagnosis is a core element and may be based on the following information: </w:t>
            </w:r>
          </w:p>
          <w:p w14:paraId="704645F1" w14:textId="66077A6D"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CNS</w:t>
            </w:r>
            <w:r w:rsidR="00E25C4E">
              <w:rPr>
                <w:rFonts w:cstheme="minorHAnsi"/>
                <w:sz w:val="16"/>
                <w:szCs w:val="16"/>
              </w:rPr>
              <w:t xml:space="preserve"> </w:t>
            </w:r>
            <w:r w:rsidRPr="002F26A7">
              <w:rPr>
                <w:rFonts w:cstheme="minorHAnsi"/>
                <w:sz w:val="16"/>
                <w:szCs w:val="16"/>
              </w:rPr>
              <w:t>WHO Tumour Classification</w:t>
            </w:r>
          </w:p>
          <w:p w14:paraId="52F6131B" w14:textId="596DF9AF"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Histology</w:t>
            </w:r>
          </w:p>
          <w:p w14:paraId="4547C3A8" w14:textId="6B10A137"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Immunohistochemistry</w:t>
            </w:r>
          </w:p>
          <w:p w14:paraId="6D29DD7E" w14:textId="78059FC2"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Molecular findings</w:t>
            </w:r>
          </w:p>
          <w:p w14:paraId="7A232654" w14:textId="0ACEBB28"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 xml:space="preserve">CNS WHO grade (refer to </w:t>
            </w:r>
            <w:r w:rsidRPr="002F26A7">
              <w:rPr>
                <w:rFonts w:cstheme="minorHAnsi"/>
                <w:b/>
                <w:bCs/>
                <w:sz w:val="16"/>
                <w:szCs w:val="16"/>
              </w:rPr>
              <w:t>TUMOUR GRADE</w:t>
            </w:r>
            <w:r w:rsidRPr="002F26A7">
              <w:rPr>
                <w:rFonts w:cstheme="minorHAnsi"/>
                <w:sz w:val="16"/>
                <w:szCs w:val="16"/>
              </w:rPr>
              <w:t>).</w:t>
            </w:r>
          </w:p>
          <w:p w14:paraId="0B1A01D3" w14:textId="6FA717E3" w:rsidR="002841AC" w:rsidRPr="00796F6C" w:rsidRDefault="002F26A7" w:rsidP="00796F6C">
            <w:pPr>
              <w:pStyle w:val="EndNoteBibliography"/>
              <w:spacing w:after="100"/>
              <w:rPr>
                <w:rFonts w:asciiTheme="minorHAnsi" w:hAnsiTheme="minorHAnsi" w:cstheme="minorHAnsi"/>
                <w:b/>
                <w:sz w:val="16"/>
                <w:szCs w:val="16"/>
                <w:u w:val="single"/>
              </w:rPr>
            </w:pPr>
            <w:r w:rsidRPr="00796F6C">
              <w:rPr>
                <w:rFonts w:asciiTheme="minorHAnsi" w:eastAsiaTheme="minorHAnsi" w:hAnsiTheme="minorHAnsi" w:cstheme="minorHAnsi"/>
                <w:noProof w:val="0"/>
                <w:color w:val="000000"/>
                <w:sz w:val="16"/>
                <w:szCs w:val="16"/>
                <w:lang w:val="en-AU"/>
              </w:rPr>
              <w:t>Pathology reports optimally include an integrated assessment of all available information in a layered diagnostic format.</w:t>
            </w:r>
          </w:p>
        </w:tc>
        <w:tc>
          <w:tcPr>
            <w:tcW w:w="1959" w:type="dxa"/>
          </w:tcPr>
          <w:p w14:paraId="7FC4A0AA" w14:textId="77777777" w:rsidR="002841AC" w:rsidRPr="0067776A" w:rsidRDefault="002841AC" w:rsidP="002841AC">
            <w:pPr>
              <w:autoSpaceDE w:val="0"/>
              <w:autoSpaceDN w:val="0"/>
              <w:adjustRightInd w:val="0"/>
              <w:spacing w:after="0" w:line="240" w:lineRule="auto"/>
              <w:rPr>
                <w:sz w:val="16"/>
                <w:szCs w:val="16"/>
                <w:highlight w:val="yellow"/>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3BB19C7C" w14:textId="77777777" w:rsidR="009612A4" w:rsidRDefault="00FC2707" w:rsidP="00FC6AAD">
      <w:pPr>
        <w:spacing w:after="0" w:line="240" w:lineRule="auto"/>
        <w:rPr>
          <w:b/>
          <w:sz w:val="20"/>
          <w:szCs w:val="20"/>
          <w:u w:val="single"/>
        </w:rPr>
      </w:pPr>
      <w:r w:rsidRPr="00FC2707">
        <w:rPr>
          <w:b/>
          <w:sz w:val="20"/>
          <w:szCs w:val="20"/>
          <w:u w:val="single"/>
        </w:rPr>
        <w:lastRenderedPageBreak/>
        <w:t>Tables</w:t>
      </w:r>
      <w:r>
        <w:rPr>
          <w:b/>
          <w:sz w:val="20"/>
          <w:szCs w:val="20"/>
          <w:u w:val="single"/>
        </w:rPr>
        <w:t xml:space="preserve"> </w:t>
      </w:r>
    </w:p>
    <w:p w14:paraId="7955F6E7" w14:textId="77777777" w:rsidR="00FC6AAD" w:rsidRPr="00FC6AAD" w:rsidRDefault="00FC6AAD" w:rsidP="00FC6AAD">
      <w:pPr>
        <w:spacing w:after="0" w:line="240" w:lineRule="auto"/>
        <w:rPr>
          <w:b/>
          <w:sz w:val="16"/>
          <w:szCs w:val="16"/>
          <w:u w:val="single"/>
        </w:rPr>
      </w:pPr>
    </w:p>
    <w:p w14:paraId="54476750" w14:textId="77777777" w:rsidR="00184405" w:rsidRPr="00184405" w:rsidRDefault="00184405" w:rsidP="00184405">
      <w:pPr>
        <w:spacing w:after="120" w:line="240" w:lineRule="auto"/>
        <w:rPr>
          <w:rFonts w:cstheme="minorHAnsi"/>
          <w:b/>
          <w:sz w:val="16"/>
          <w:szCs w:val="16"/>
        </w:rPr>
      </w:pPr>
      <w:r w:rsidRPr="00184405">
        <w:rPr>
          <w:rFonts w:cstheme="minorHAnsi"/>
          <w:b/>
          <w:sz w:val="16"/>
          <w:szCs w:val="16"/>
          <w:u w:val="single"/>
        </w:rPr>
        <w:t>Table 1. World Health Organization classification and grade of central nervous system tumours</w:t>
      </w:r>
      <w:r w:rsidRPr="00184405">
        <w:rPr>
          <w:rFonts w:cstheme="minorHAnsi"/>
          <w:b/>
          <w:sz w:val="16"/>
          <w:szCs w:val="16"/>
        </w:rPr>
        <w:t>.</w:t>
      </w:r>
      <w:hyperlink w:anchor="_ENREF_2" w:tooltip="WHO Classification of Tumours Editorial Board, 2021 #7404" w:history="1">
        <w:r w:rsidRPr="00184405">
          <w:rPr>
            <w:rFonts w:cstheme="minorHAnsi"/>
            <w:b/>
            <w:sz w:val="16"/>
            <w:szCs w:val="16"/>
          </w:rPr>
          <w:fldChar w:fldCharType="begin"/>
        </w:r>
        <w:r w:rsidRPr="00184405">
          <w:rPr>
            <w:rFonts w:cstheme="minorHAnsi"/>
            <w:b/>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84405">
          <w:rPr>
            <w:rFonts w:cstheme="minorHAnsi"/>
            <w:b/>
            <w:sz w:val="16"/>
            <w:szCs w:val="16"/>
          </w:rPr>
          <w:fldChar w:fldCharType="separate"/>
        </w:r>
        <w:r w:rsidRPr="00184405">
          <w:rPr>
            <w:rFonts w:cstheme="minorHAnsi"/>
            <w:b/>
            <w:noProof/>
            <w:sz w:val="16"/>
            <w:szCs w:val="16"/>
            <w:vertAlign w:val="superscript"/>
          </w:rPr>
          <w:t>2</w:t>
        </w:r>
        <w:r w:rsidRPr="00184405">
          <w:rPr>
            <w:rFonts w:cstheme="minorHAnsi"/>
            <w:b/>
            <w:sz w:val="16"/>
            <w:szCs w:val="16"/>
          </w:rPr>
          <w:fldChar w:fldCharType="end"/>
        </w:r>
      </w:hyperlink>
      <w:r w:rsidRPr="00184405">
        <w:rPr>
          <w:rFonts w:cstheme="minorHAnsi"/>
          <w:b/>
          <w:sz w:val="16"/>
          <w:szCs w:val="16"/>
        </w:rPr>
        <w:t xml:space="preserve"> </w:t>
      </w:r>
    </w:p>
    <w:tbl>
      <w:tblPr>
        <w:tblW w:w="969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4"/>
        <w:gridCol w:w="1644"/>
        <w:gridCol w:w="1247"/>
      </w:tblGrid>
      <w:tr w:rsidR="00184405" w:rsidRPr="00184405" w14:paraId="34D43E6E" w14:textId="77777777" w:rsidTr="00FB726A">
        <w:trPr>
          <w:trHeight w:val="340"/>
          <w:tblHeader/>
        </w:trPr>
        <w:tc>
          <w:tcPr>
            <w:tcW w:w="6804" w:type="dxa"/>
            <w:vAlign w:val="center"/>
            <w:hideMark/>
          </w:tcPr>
          <w:p w14:paraId="5253499F" w14:textId="77777777" w:rsidR="00184405" w:rsidRPr="00184405" w:rsidRDefault="00184405" w:rsidP="0076632A">
            <w:pPr>
              <w:tabs>
                <w:tab w:val="left" w:pos="1440"/>
              </w:tabs>
              <w:spacing w:after="0"/>
              <w:contextualSpacing/>
              <w:rPr>
                <w:rFonts w:cstheme="minorHAnsi"/>
                <w:b/>
                <w:sz w:val="16"/>
                <w:szCs w:val="16"/>
              </w:rPr>
            </w:pPr>
            <w:r w:rsidRPr="00184405">
              <w:rPr>
                <w:rFonts w:cstheme="minorHAnsi"/>
                <w:b/>
                <w:sz w:val="16"/>
                <w:szCs w:val="16"/>
              </w:rPr>
              <w:t>Descriptor</w:t>
            </w:r>
          </w:p>
        </w:tc>
        <w:tc>
          <w:tcPr>
            <w:tcW w:w="1644" w:type="dxa"/>
            <w:vAlign w:val="center"/>
            <w:hideMark/>
          </w:tcPr>
          <w:p w14:paraId="603C3645" w14:textId="77777777" w:rsidR="00184405" w:rsidRPr="00184405" w:rsidRDefault="00184405" w:rsidP="0076632A">
            <w:pPr>
              <w:spacing w:after="0"/>
              <w:contextualSpacing/>
              <w:rPr>
                <w:rFonts w:cstheme="minorHAnsi"/>
                <w:b/>
                <w:sz w:val="16"/>
                <w:szCs w:val="16"/>
                <w:lang w:eastAsia="en-AU"/>
              </w:rPr>
            </w:pPr>
            <w:r w:rsidRPr="00184405">
              <w:rPr>
                <w:rFonts w:cstheme="minorHAnsi"/>
                <w:b/>
                <w:sz w:val="16"/>
                <w:szCs w:val="16"/>
                <w:lang w:eastAsia="en-AU"/>
              </w:rPr>
              <w:t xml:space="preserve">ICD-O </w:t>
            </w:r>
            <w:proofErr w:type="spellStart"/>
            <w:r w:rsidRPr="00184405">
              <w:rPr>
                <w:rFonts w:cstheme="minorHAnsi"/>
                <w:b/>
                <w:sz w:val="16"/>
                <w:szCs w:val="16"/>
                <w:lang w:eastAsia="en-AU"/>
              </w:rPr>
              <w:t>codes</w:t>
            </w:r>
            <w:r w:rsidRPr="00184405">
              <w:rPr>
                <w:rFonts w:cstheme="minorHAnsi"/>
                <w:b/>
                <w:sz w:val="16"/>
                <w:szCs w:val="16"/>
                <w:vertAlign w:val="superscript"/>
                <w:lang w:eastAsia="en-AU"/>
              </w:rPr>
              <w:t>a</w:t>
            </w:r>
            <w:proofErr w:type="spellEnd"/>
          </w:p>
        </w:tc>
        <w:tc>
          <w:tcPr>
            <w:tcW w:w="1247" w:type="dxa"/>
            <w:vAlign w:val="center"/>
          </w:tcPr>
          <w:p w14:paraId="00FAE949" w14:textId="77777777" w:rsidR="00184405" w:rsidRPr="00184405" w:rsidRDefault="00184405" w:rsidP="0076632A">
            <w:pPr>
              <w:spacing w:after="0" w:line="240" w:lineRule="auto"/>
              <w:contextualSpacing/>
              <w:rPr>
                <w:rFonts w:cstheme="minorHAnsi"/>
                <w:b/>
                <w:sz w:val="16"/>
                <w:szCs w:val="16"/>
                <w:lang w:eastAsia="en-AU"/>
              </w:rPr>
            </w:pPr>
            <w:r w:rsidRPr="00184405">
              <w:rPr>
                <w:rFonts w:cstheme="minorHAnsi"/>
                <w:b/>
                <w:sz w:val="16"/>
                <w:szCs w:val="16"/>
                <w:lang w:eastAsia="en-AU"/>
              </w:rPr>
              <w:t>CNS WHO Grade</w:t>
            </w:r>
          </w:p>
        </w:tc>
      </w:tr>
      <w:tr w:rsidR="00184405" w:rsidRPr="00184405" w14:paraId="2B02EF23" w14:textId="77777777" w:rsidTr="00FB726A">
        <w:trPr>
          <w:trHeight w:val="340"/>
        </w:trPr>
        <w:tc>
          <w:tcPr>
            <w:tcW w:w="6804" w:type="dxa"/>
            <w:vAlign w:val="center"/>
            <w:hideMark/>
          </w:tcPr>
          <w:p w14:paraId="4D6BE28B" w14:textId="77777777" w:rsidR="00184405" w:rsidRPr="00184405" w:rsidRDefault="00184405" w:rsidP="0076632A">
            <w:pPr>
              <w:tabs>
                <w:tab w:val="left" w:pos="1440"/>
              </w:tabs>
              <w:spacing w:after="0"/>
              <w:contextualSpacing/>
              <w:rPr>
                <w:rFonts w:cstheme="minorHAnsi"/>
                <w:b/>
                <w:sz w:val="16"/>
                <w:szCs w:val="16"/>
                <w:lang w:eastAsia="en-AU"/>
              </w:rPr>
            </w:pPr>
            <w:r w:rsidRPr="00184405">
              <w:rPr>
                <w:rFonts w:cstheme="minorHAnsi"/>
                <w:b/>
                <w:bCs/>
                <w:sz w:val="16"/>
                <w:szCs w:val="16"/>
                <w:lang w:eastAsia="en-AU"/>
              </w:rPr>
              <w:t>Gliomas, glioneuronal tumours and neuronal tumours</w:t>
            </w:r>
          </w:p>
        </w:tc>
        <w:tc>
          <w:tcPr>
            <w:tcW w:w="1644" w:type="dxa"/>
            <w:vAlign w:val="center"/>
          </w:tcPr>
          <w:p w14:paraId="3EDED902"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637F01B" w14:textId="77777777" w:rsidR="00184405" w:rsidRPr="00184405" w:rsidRDefault="00184405" w:rsidP="0076632A">
            <w:pPr>
              <w:spacing w:after="0"/>
              <w:contextualSpacing/>
              <w:rPr>
                <w:rFonts w:cstheme="minorHAnsi"/>
                <w:sz w:val="16"/>
                <w:szCs w:val="16"/>
                <w:lang w:eastAsia="en-AU"/>
              </w:rPr>
            </w:pPr>
          </w:p>
        </w:tc>
      </w:tr>
      <w:tr w:rsidR="00184405" w:rsidRPr="00184405" w14:paraId="445E598F" w14:textId="77777777" w:rsidTr="00FB726A">
        <w:trPr>
          <w:trHeight w:val="340"/>
        </w:trPr>
        <w:tc>
          <w:tcPr>
            <w:tcW w:w="6804" w:type="dxa"/>
            <w:vAlign w:val="center"/>
          </w:tcPr>
          <w:p w14:paraId="2A9CD574" w14:textId="77777777" w:rsidR="00184405" w:rsidRPr="00184405" w:rsidRDefault="00184405" w:rsidP="0076632A">
            <w:pPr>
              <w:tabs>
                <w:tab w:val="left" w:pos="1440"/>
              </w:tabs>
              <w:spacing w:after="0"/>
              <w:contextualSpacing/>
              <w:rPr>
                <w:rFonts w:cstheme="minorHAnsi"/>
                <w:i/>
                <w:iCs/>
                <w:sz w:val="16"/>
                <w:szCs w:val="16"/>
              </w:rPr>
            </w:pPr>
            <w:r w:rsidRPr="00184405">
              <w:rPr>
                <w:rFonts w:cstheme="minorHAnsi"/>
                <w:i/>
                <w:iCs/>
                <w:sz w:val="16"/>
                <w:szCs w:val="16"/>
                <w:lang w:eastAsia="en-AU"/>
              </w:rPr>
              <w:t>Adult-type diffuse gliomas</w:t>
            </w:r>
          </w:p>
        </w:tc>
        <w:tc>
          <w:tcPr>
            <w:tcW w:w="1644" w:type="dxa"/>
            <w:vAlign w:val="center"/>
          </w:tcPr>
          <w:p w14:paraId="5DB57E68" w14:textId="77777777" w:rsidR="00184405" w:rsidRPr="00184405" w:rsidRDefault="00184405" w:rsidP="0076632A">
            <w:pPr>
              <w:spacing w:after="0"/>
              <w:contextualSpacing/>
              <w:rPr>
                <w:rFonts w:cstheme="minorHAnsi"/>
                <w:sz w:val="16"/>
                <w:szCs w:val="16"/>
              </w:rPr>
            </w:pPr>
          </w:p>
        </w:tc>
        <w:tc>
          <w:tcPr>
            <w:tcW w:w="1247" w:type="dxa"/>
            <w:vAlign w:val="center"/>
          </w:tcPr>
          <w:p w14:paraId="16BF4FA0" w14:textId="77777777" w:rsidR="00184405" w:rsidRPr="00184405" w:rsidRDefault="00184405" w:rsidP="0076632A">
            <w:pPr>
              <w:spacing w:after="0"/>
              <w:contextualSpacing/>
              <w:rPr>
                <w:rFonts w:cstheme="minorHAnsi"/>
                <w:sz w:val="16"/>
                <w:szCs w:val="16"/>
              </w:rPr>
            </w:pPr>
          </w:p>
        </w:tc>
      </w:tr>
      <w:tr w:rsidR="00184405" w:rsidRPr="00184405" w14:paraId="4B72ED9C" w14:textId="77777777" w:rsidTr="00FB726A">
        <w:trPr>
          <w:trHeight w:val="340"/>
        </w:trPr>
        <w:tc>
          <w:tcPr>
            <w:tcW w:w="6804" w:type="dxa"/>
            <w:vAlign w:val="center"/>
          </w:tcPr>
          <w:p w14:paraId="729E91C5"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lang w:eastAsia="en-AU"/>
              </w:rPr>
              <w:t>Astrocytoma, IDH-mutant</w:t>
            </w:r>
          </w:p>
        </w:tc>
        <w:tc>
          <w:tcPr>
            <w:tcW w:w="1644" w:type="dxa"/>
            <w:vAlign w:val="center"/>
          </w:tcPr>
          <w:p w14:paraId="484B3611"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9400/3, 9401/3, 9445/3</w:t>
            </w:r>
          </w:p>
        </w:tc>
        <w:tc>
          <w:tcPr>
            <w:tcW w:w="1247" w:type="dxa"/>
            <w:vAlign w:val="center"/>
          </w:tcPr>
          <w:p w14:paraId="0865FBA0" w14:textId="77777777" w:rsidR="00184405" w:rsidRPr="00184405" w:rsidRDefault="00184405" w:rsidP="0076632A">
            <w:pPr>
              <w:spacing w:after="0"/>
              <w:contextualSpacing/>
              <w:rPr>
                <w:rFonts w:cstheme="minorHAnsi"/>
                <w:sz w:val="16"/>
                <w:szCs w:val="16"/>
              </w:rPr>
            </w:pPr>
            <w:r w:rsidRPr="00184405">
              <w:rPr>
                <w:rFonts w:cstheme="minorHAnsi"/>
                <w:sz w:val="16"/>
                <w:szCs w:val="16"/>
              </w:rPr>
              <w:t>2, 3, or 4</w:t>
            </w:r>
          </w:p>
        </w:tc>
      </w:tr>
      <w:tr w:rsidR="00184405" w:rsidRPr="00184405" w14:paraId="20BB5730" w14:textId="77777777" w:rsidTr="00FB726A">
        <w:trPr>
          <w:trHeight w:val="340"/>
        </w:trPr>
        <w:tc>
          <w:tcPr>
            <w:tcW w:w="6804" w:type="dxa"/>
            <w:vAlign w:val="center"/>
          </w:tcPr>
          <w:p w14:paraId="13125443"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Oligodendroglioma, IDH-mutant and 1p/19q-codeleted</w:t>
            </w:r>
          </w:p>
        </w:tc>
        <w:tc>
          <w:tcPr>
            <w:tcW w:w="1644" w:type="dxa"/>
            <w:vAlign w:val="center"/>
          </w:tcPr>
          <w:p w14:paraId="413758F8"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9450/3, 9451/3</w:t>
            </w:r>
          </w:p>
        </w:tc>
        <w:tc>
          <w:tcPr>
            <w:tcW w:w="1247" w:type="dxa"/>
            <w:vAlign w:val="center"/>
          </w:tcPr>
          <w:p w14:paraId="035CF8A4" w14:textId="77777777" w:rsidR="00184405" w:rsidRPr="00184405" w:rsidRDefault="00184405" w:rsidP="0076632A">
            <w:pPr>
              <w:spacing w:after="0"/>
              <w:contextualSpacing/>
              <w:rPr>
                <w:rFonts w:cstheme="minorHAnsi"/>
                <w:sz w:val="16"/>
                <w:szCs w:val="16"/>
              </w:rPr>
            </w:pPr>
            <w:r w:rsidRPr="00184405">
              <w:rPr>
                <w:rFonts w:cstheme="minorHAnsi"/>
                <w:sz w:val="16"/>
                <w:szCs w:val="16"/>
              </w:rPr>
              <w:t>2 or 3</w:t>
            </w:r>
          </w:p>
        </w:tc>
      </w:tr>
      <w:tr w:rsidR="00184405" w:rsidRPr="00184405" w14:paraId="3D533562" w14:textId="77777777" w:rsidTr="00FB726A">
        <w:trPr>
          <w:trHeight w:val="340"/>
        </w:trPr>
        <w:tc>
          <w:tcPr>
            <w:tcW w:w="6804" w:type="dxa"/>
            <w:vAlign w:val="center"/>
          </w:tcPr>
          <w:p w14:paraId="4E0C9B56"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Glioblastoma, IDH-wildtype</w:t>
            </w:r>
          </w:p>
        </w:tc>
        <w:tc>
          <w:tcPr>
            <w:tcW w:w="1644" w:type="dxa"/>
            <w:vAlign w:val="center"/>
          </w:tcPr>
          <w:p w14:paraId="54B01658"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9440/3</w:t>
            </w:r>
          </w:p>
        </w:tc>
        <w:tc>
          <w:tcPr>
            <w:tcW w:w="1247" w:type="dxa"/>
            <w:vAlign w:val="center"/>
          </w:tcPr>
          <w:p w14:paraId="02562196" w14:textId="77777777" w:rsidR="00184405" w:rsidRPr="00184405" w:rsidRDefault="00184405" w:rsidP="0076632A">
            <w:pPr>
              <w:spacing w:after="0"/>
              <w:contextualSpacing/>
              <w:rPr>
                <w:rFonts w:cstheme="minorHAnsi"/>
                <w:sz w:val="16"/>
                <w:szCs w:val="16"/>
              </w:rPr>
            </w:pPr>
            <w:r w:rsidRPr="00184405">
              <w:rPr>
                <w:rFonts w:cstheme="minorHAnsi"/>
                <w:sz w:val="16"/>
                <w:szCs w:val="16"/>
              </w:rPr>
              <w:t>4</w:t>
            </w:r>
          </w:p>
        </w:tc>
      </w:tr>
      <w:tr w:rsidR="00184405" w:rsidRPr="00184405" w14:paraId="1A4A17E5" w14:textId="77777777" w:rsidTr="00FB726A">
        <w:trPr>
          <w:trHeight w:val="340"/>
        </w:trPr>
        <w:tc>
          <w:tcPr>
            <w:tcW w:w="6804" w:type="dxa"/>
            <w:vAlign w:val="center"/>
          </w:tcPr>
          <w:p w14:paraId="3C33CBCB" w14:textId="77777777" w:rsidR="00184405" w:rsidRPr="00184405" w:rsidRDefault="00184405" w:rsidP="0076632A">
            <w:pPr>
              <w:tabs>
                <w:tab w:val="left" w:pos="1440"/>
              </w:tabs>
              <w:spacing w:after="0"/>
              <w:contextualSpacing/>
              <w:rPr>
                <w:rFonts w:cstheme="minorHAnsi"/>
                <w:i/>
                <w:iCs/>
                <w:sz w:val="16"/>
                <w:szCs w:val="16"/>
                <w:lang w:eastAsia="en-AU"/>
              </w:rPr>
            </w:pPr>
            <w:proofErr w:type="gramStart"/>
            <w:r w:rsidRPr="00184405">
              <w:rPr>
                <w:rFonts w:cstheme="minorHAnsi"/>
                <w:i/>
                <w:iCs/>
                <w:sz w:val="16"/>
                <w:szCs w:val="16"/>
                <w:lang w:eastAsia="en-AU"/>
              </w:rPr>
              <w:t>Paediatric-type</w:t>
            </w:r>
            <w:proofErr w:type="gramEnd"/>
            <w:r w:rsidRPr="00184405">
              <w:rPr>
                <w:rFonts w:cstheme="minorHAnsi"/>
                <w:i/>
                <w:iCs/>
                <w:sz w:val="16"/>
                <w:szCs w:val="16"/>
                <w:lang w:eastAsia="en-AU"/>
              </w:rPr>
              <w:t xml:space="preserve"> diffuse low grade gliomas</w:t>
            </w:r>
          </w:p>
        </w:tc>
        <w:tc>
          <w:tcPr>
            <w:tcW w:w="1644" w:type="dxa"/>
            <w:vAlign w:val="center"/>
          </w:tcPr>
          <w:p w14:paraId="2A1DF766" w14:textId="77777777" w:rsidR="00184405" w:rsidRPr="00184405" w:rsidRDefault="00184405" w:rsidP="0076632A">
            <w:pPr>
              <w:spacing w:after="0"/>
              <w:contextualSpacing/>
              <w:rPr>
                <w:rFonts w:cstheme="minorHAnsi"/>
                <w:sz w:val="16"/>
                <w:szCs w:val="16"/>
              </w:rPr>
            </w:pPr>
          </w:p>
        </w:tc>
        <w:tc>
          <w:tcPr>
            <w:tcW w:w="1247" w:type="dxa"/>
            <w:vAlign w:val="center"/>
          </w:tcPr>
          <w:p w14:paraId="5AA8D6ED" w14:textId="77777777" w:rsidR="00184405" w:rsidRPr="00184405" w:rsidRDefault="00184405" w:rsidP="0076632A">
            <w:pPr>
              <w:spacing w:after="0"/>
              <w:contextualSpacing/>
              <w:rPr>
                <w:rFonts w:cstheme="minorHAnsi"/>
                <w:sz w:val="16"/>
                <w:szCs w:val="16"/>
              </w:rPr>
            </w:pPr>
          </w:p>
        </w:tc>
      </w:tr>
      <w:tr w:rsidR="00184405" w:rsidRPr="00184405" w14:paraId="78253FDB" w14:textId="77777777" w:rsidTr="00FB726A">
        <w:trPr>
          <w:trHeight w:val="340"/>
        </w:trPr>
        <w:tc>
          <w:tcPr>
            <w:tcW w:w="6804" w:type="dxa"/>
            <w:vAlign w:val="center"/>
          </w:tcPr>
          <w:p w14:paraId="27835ED8"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 xml:space="preserve">Diffuse astrocytoma, </w:t>
            </w:r>
            <w:r w:rsidRPr="00184405">
              <w:rPr>
                <w:rFonts w:cstheme="minorHAnsi"/>
                <w:i/>
                <w:iCs/>
                <w:sz w:val="16"/>
                <w:szCs w:val="16"/>
                <w:lang w:eastAsia="en-AU"/>
              </w:rPr>
              <w:t>MYB</w:t>
            </w:r>
            <w:r w:rsidRPr="00184405">
              <w:rPr>
                <w:rFonts w:cstheme="minorHAnsi"/>
                <w:sz w:val="16"/>
                <w:szCs w:val="16"/>
                <w:lang w:eastAsia="en-AU"/>
              </w:rPr>
              <w:t xml:space="preserve">- or </w:t>
            </w:r>
            <w:r w:rsidRPr="00184405">
              <w:rPr>
                <w:rFonts w:cstheme="minorHAnsi"/>
                <w:i/>
                <w:iCs/>
                <w:sz w:val="16"/>
                <w:szCs w:val="16"/>
                <w:lang w:eastAsia="en-AU"/>
              </w:rPr>
              <w:t>MYBL1</w:t>
            </w:r>
            <w:r w:rsidRPr="00184405">
              <w:rPr>
                <w:rFonts w:cstheme="minorHAnsi"/>
                <w:sz w:val="16"/>
                <w:szCs w:val="16"/>
                <w:lang w:eastAsia="en-AU"/>
              </w:rPr>
              <w:t>-altered</w:t>
            </w:r>
          </w:p>
        </w:tc>
        <w:tc>
          <w:tcPr>
            <w:tcW w:w="1644" w:type="dxa"/>
            <w:vAlign w:val="center"/>
          </w:tcPr>
          <w:p w14:paraId="75DA5636"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9421/1</w:t>
            </w:r>
          </w:p>
        </w:tc>
        <w:tc>
          <w:tcPr>
            <w:tcW w:w="1247" w:type="dxa"/>
            <w:vAlign w:val="center"/>
          </w:tcPr>
          <w:p w14:paraId="542A5C56"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0ADEDFCD" w14:textId="77777777" w:rsidTr="00FB726A">
        <w:trPr>
          <w:trHeight w:val="340"/>
        </w:trPr>
        <w:tc>
          <w:tcPr>
            <w:tcW w:w="6804" w:type="dxa"/>
            <w:vAlign w:val="center"/>
          </w:tcPr>
          <w:p w14:paraId="480FB4FC"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Angiocentric glioma </w:t>
            </w:r>
          </w:p>
        </w:tc>
        <w:tc>
          <w:tcPr>
            <w:tcW w:w="1644" w:type="dxa"/>
            <w:vAlign w:val="center"/>
          </w:tcPr>
          <w:p w14:paraId="1D9F0E47"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9431/1</w:t>
            </w:r>
          </w:p>
        </w:tc>
        <w:tc>
          <w:tcPr>
            <w:tcW w:w="1247" w:type="dxa"/>
            <w:vAlign w:val="center"/>
          </w:tcPr>
          <w:p w14:paraId="79F36E64"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132705B0" w14:textId="77777777" w:rsidTr="00FB726A">
        <w:trPr>
          <w:trHeight w:val="340"/>
        </w:trPr>
        <w:tc>
          <w:tcPr>
            <w:tcW w:w="6804" w:type="dxa"/>
            <w:vAlign w:val="center"/>
          </w:tcPr>
          <w:p w14:paraId="233C7D7D"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Polymorphous low grade neuroepithelial tumour of the young</w:t>
            </w:r>
          </w:p>
        </w:tc>
        <w:tc>
          <w:tcPr>
            <w:tcW w:w="1644" w:type="dxa"/>
            <w:vAlign w:val="center"/>
          </w:tcPr>
          <w:p w14:paraId="62A6D8DC"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9413/0</w:t>
            </w:r>
          </w:p>
        </w:tc>
        <w:tc>
          <w:tcPr>
            <w:tcW w:w="1247" w:type="dxa"/>
            <w:vAlign w:val="center"/>
          </w:tcPr>
          <w:p w14:paraId="35DA4F75"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2A834F6C" w14:textId="77777777" w:rsidTr="00FB726A">
        <w:trPr>
          <w:trHeight w:val="340"/>
        </w:trPr>
        <w:tc>
          <w:tcPr>
            <w:tcW w:w="6804" w:type="dxa"/>
            <w:vAlign w:val="center"/>
          </w:tcPr>
          <w:p w14:paraId="5B11DDAB"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Diffuse low grade glioma, MAPK pathway-altered</w:t>
            </w:r>
          </w:p>
        </w:tc>
        <w:tc>
          <w:tcPr>
            <w:tcW w:w="1644" w:type="dxa"/>
            <w:vAlign w:val="center"/>
          </w:tcPr>
          <w:p w14:paraId="5771D3D1"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9421/1</w:t>
            </w:r>
          </w:p>
        </w:tc>
        <w:tc>
          <w:tcPr>
            <w:tcW w:w="1247" w:type="dxa"/>
            <w:vAlign w:val="center"/>
          </w:tcPr>
          <w:p w14:paraId="44D7EBF1" w14:textId="77777777" w:rsidR="00184405" w:rsidRPr="00184405" w:rsidRDefault="00184405" w:rsidP="0076632A">
            <w:pPr>
              <w:spacing w:after="0"/>
              <w:contextualSpacing/>
              <w:rPr>
                <w:rFonts w:cstheme="minorHAnsi"/>
                <w:sz w:val="16"/>
                <w:szCs w:val="16"/>
              </w:rPr>
            </w:pPr>
            <w:r w:rsidRPr="00184405">
              <w:rPr>
                <w:rFonts w:cstheme="minorHAnsi"/>
                <w:sz w:val="16"/>
                <w:szCs w:val="16"/>
              </w:rPr>
              <w:t>n/a</w:t>
            </w:r>
          </w:p>
        </w:tc>
      </w:tr>
      <w:tr w:rsidR="00184405" w:rsidRPr="00184405" w14:paraId="2361D506" w14:textId="77777777" w:rsidTr="00FB726A">
        <w:trPr>
          <w:trHeight w:val="340"/>
        </w:trPr>
        <w:tc>
          <w:tcPr>
            <w:tcW w:w="6804" w:type="dxa"/>
            <w:vAlign w:val="center"/>
          </w:tcPr>
          <w:p w14:paraId="0A8AB808" w14:textId="77777777" w:rsidR="00184405" w:rsidRPr="00184405" w:rsidRDefault="00184405" w:rsidP="0076632A">
            <w:pPr>
              <w:tabs>
                <w:tab w:val="left" w:pos="1440"/>
              </w:tabs>
              <w:spacing w:after="0"/>
              <w:contextualSpacing/>
              <w:rPr>
                <w:rFonts w:cstheme="minorHAnsi"/>
                <w:i/>
                <w:iCs/>
                <w:sz w:val="16"/>
                <w:szCs w:val="16"/>
                <w:lang w:eastAsia="en-AU"/>
              </w:rPr>
            </w:pPr>
            <w:proofErr w:type="gramStart"/>
            <w:r w:rsidRPr="00184405">
              <w:rPr>
                <w:rFonts w:cstheme="minorHAnsi"/>
                <w:i/>
                <w:iCs/>
                <w:sz w:val="16"/>
                <w:szCs w:val="16"/>
                <w:lang w:eastAsia="en-AU"/>
              </w:rPr>
              <w:t>Paediatric-type</w:t>
            </w:r>
            <w:proofErr w:type="gramEnd"/>
            <w:r w:rsidRPr="00184405">
              <w:rPr>
                <w:rFonts w:cstheme="minorHAnsi"/>
                <w:i/>
                <w:iCs/>
                <w:sz w:val="16"/>
                <w:szCs w:val="16"/>
                <w:lang w:eastAsia="en-AU"/>
              </w:rPr>
              <w:t xml:space="preserve"> diffuse high grade gliomas</w:t>
            </w:r>
          </w:p>
        </w:tc>
        <w:tc>
          <w:tcPr>
            <w:tcW w:w="1644" w:type="dxa"/>
            <w:vAlign w:val="center"/>
          </w:tcPr>
          <w:p w14:paraId="06C2BD9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7EEE8B1" w14:textId="77777777" w:rsidR="00184405" w:rsidRPr="00184405" w:rsidRDefault="00184405" w:rsidP="0076632A">
            <w:pPr>
              <w:spacing w:after="0"/>
              <w:contextualSpacing/>
              <w:rPr>
                <w:rFonts w:cstheme="minorHAnsi"/>
                <w:sz w:val="16"/>
                <w:szCs w:val="16"/>
                <w:lang w:eastAsia="en-AU"/>
              </w:rPr>
            </w:pPr>
          </w:p>
        </w:tc>
      </w:tr>
      <w:tr w:rsidR="00184405" w:rsidRPr="00184405" w14:paraId="4D2B5E43" w14:textId="77777777" w:rsidTr="00FB726A">
        <w:trPr>
          <w:trHeight w:val="340"/>
        </w:trPr>
        <w:tc>
          <w:tcPr>
            <w:tcW w:w="6804" w:type="dxa"/>
            <w:vAlign w:val="center"/>
          </w:tcPr>
          <w:p w14:paraId="7B36116E" w14:textId="77777777" w:rsidR="00184405" w:rsidRPr="00184405" w:rsidRDefault="00184405" w:rsidP="0076632A">
            <w:pPr>
              <w:tabs>
                <w:tab w:val="left" w:pos="1440"/>
              </w:tabs>
              <w:spacing w:after="0"/>
              <w:ind w:left="454"/>
              <w:contextualSpacing/>
              <w:rPr>
                <w:rFonts w:cstheme="minorHAnsi"/>
                <w:sz w:val="16"/>
                <w:szCs w:val="16"/>
                <w:lang w:val="it-IT" w:eastAsia="en-AU"/>
              </w:rPr>
            </w:pPr>
            <w:r w:rsidRPr="00184405">
              <w:rPr>
                <w:rFonts w:cstheme="minorHAnsi"/>
                <w:sz w:val="16"/>
                <w:szCs w:val="16"/>
                <w:lang w:val="it-IT" w:eastAsia="en-AU"/>
              </w:rPr>
              <w:t>Diffuse midline glioma, H3 K27-altered</w:t>
            </w:r>
          </w:p>
        </w:tc>
        <w:tc>
          <w:tcPr>
            <w:tcW w:w="1644" w:type="dxa"/>
            <w:vAlign w:val="center"/>
          </w:tcPr>
          <w:p w14:paraId="6447A96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2C3A21B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0D2173A0" w14:textId="77777777" w:rsidTr="00FB726A">
        <w:trPr>
          <w:trHeight w:val="340"/>
        </w:trPr>
        <w:tc>
          <w:tcPr>
            <w:tcW w:w="6804" w:type="dxa"/>
            <w:vAlign w:val="center"/>
          </w:tcPr>
          <w:p w14:paraId="13CC1DD0"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Diffuse hemispheric glioma, H3 G34-mutant</w:t>
            </w:r>
          </w:p>
        </w:tc>
        <w:tc>
          <w:tcPr>
            <w:tcW w:w="1644" w:type="dxa"/>
            <w:vAlign w:val="center"/>
          </w:tcPr>
          <w:p w14:paraId="18A0768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5EEEE05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7DC2F08" w14:textId="77777777" w:rsidTr="00FB726A">
        <w:trPr>
          <w:trHeight w:val="340"/>
        </w:trPr>
        <w:tc>
          <w:tcPr>
            <w:tcW w:w="6804" w:type="dxa"/>
            <w:vAlign w:val="center"/>
          </w:tcPr>
          <w:p w14:paraId="575D8AEE"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Diffuse paediatric-type high grade glioma, H3-wildtype and IDH-wildtype</w:t>
            </w:r>
          </w:p>
        </w:tc>
        <w:tc>
          <w:tcPr>
            <w:tcW w:w="1644" w:type="dxa"/>
            <w:vAlign w:val="center"/>
          </w:tcPr>
          <w:p w14:paraId="3AA7A31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4C280F3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2D58F20" w14:textId="77777777" w:rsidTr="00FB726A">
        <w:trPr>
          <w:trHeight w:val="340"/>
        </w:trPr>
        <w:tc>
          <w:tcPr>
            <w:tcW w:w="6804" w:type="dxa"/>
            <w:vAlign w:val="center"/>
          </w:tcPr>
          <w:p w14:paraId="15052A63"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Infant-type hemispheric glioma</w:t>
            </w:r>
          </w:p>
        </w:tc>
        <w:tc>
          <w:tcPr>
            <w:tcW w:w="1644" w:type="dxa"/>
            <w:vAlign w:val="center"/>
          </w:tcPr>
          <w:p w14:paraId="0237E1B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34DA395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5DDD268" w14:textId="77777777" w:rsidTr="00FB726A">
        <w:trPr>
          <w:trHeight w:val="340"/>
        </w:trPr>
        <w:tc>
          <w:tcPr>
            <w:tcW w:w="6804" w:type="dxa"/>
            <w:vAlign w:val="center"/>
          </w:tcPr>
          <w:p w14:paraId="45E0A008"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Circumscribed astrocytic gliomas</w:t>
            </w:r>
          </w:p>
        </w:tc>
        <w:tc>
          <w:tcPr>
            <w:tcW w:w="1644" w:type="dxa"/>
            <w:vAlign w:val="center"/>
          </w:tcPr>
          <w:p w14:paraId="556831D7"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94CE444" w14:textId="77777777" w:rsidR="00184405" w:rsidRPr="00184405" w:rsidRDefault="00184405" w:rsidP="0076632A">
            <w:pPr>
              <w:spacing w:after="0"/>
              <w:contextualSpacing/>
              <w:rPr>
                <w:rFonts w:cstheme="minorHAnsi"/>
                <w:sz w:val="16"/>
                <w:szCs w:val="16"/>
                <w:lang w:eastAsia="en-AU"/>
              </w:rPr>
            </w:pPr>
          </w:p>
        </w:tc>
      </w:tr>
      <w:tr w:rsidR="00184405" w:rsidRPr="00184405" w14:paraId="4C18A167" w14:textId="77777777" w:rsidTr="00FB726A">
        <w:trPr>
          <w:trHeight w:val="340"/>
        </w:trPr>
        <w:tc>
          <w:tcPr>
            <w:tcW w:w="6804" w:type="dxa"/>
            <w:vAlign w:val="center"/>
          </w:tcPr>
          <w:p w14:paraId="19DDA11F"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Pilocytic astrocytoma </w:t>
            </w:r>
          </w:p>
        </w:tc>
        <w:tc>
          <w:tcPr>
            <w:tcW w:w="1644" w:type="dxa"/>
            <w:vAlign w:val="center"/>
          </w:tcPr>
          <w:p w14:paraId="667AE4B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9421/1</w:t>
            </w:r>
          </w:p>
        </w:tc>
        <w:tc>
          <w:tcPr>
            <w:tcW w:w="1247" w:type="dxa"/>
            <w:vAlign w:val="center"/>
          </w:tcPr>
          <w:p w14:paraId="13A56B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AE29698" w14:textId="77777777" w:rsidTr="00FB726A">
        <w:trPr>
          <w:trHeight w:val="340"/>
        </w:trPr>
        <w:tc>
          <w:tcPr>
            <w:tcW w:w="6804" w:type="dxa"/>
            <w:vAlign w:val="center"/>
          </w:tcPr>
          <w:p w14:paraId="67F4B8D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High grade astrocytoma with piloid features</w:t>
            </w:r>
          </w:p>
        </w:tc>
        <w:tc>
          <w:tcPr>
            <w:tcW w:w="1644" w:type="dxa"/>
            <w:vAlign w:val="center"/>
          </w:tcPr>
          <w:p w14:paraId="32641AC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9421/3</w:t>
            </w:r>
          </w:p>
        </w:tc>
        <w:tc>
          <w:tcPr>
            <w:tcW w:w="1247" w:type="dxa"/>
            <w:vAlign w:val="center"/>
          </w:tcPr>
          <w:p w14:paraId="4564E64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13FC575" w14:textId="77777777" w:rsidTr="00FB726A">
        <w:trPr>
          <w:trHeight w:val="340"/>
        </w:trPr>
        <w:tc>
          <w:tcPr>
            <w:tcW w:w="6804" w:type="dxa"/>
            <w:vAlign w:val="center"/>
          </w:tcPr>
          <w:p w14:paraId="71B82187"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Pleomorphic </w:t>
            </w:r>
            <w:proofErr w:type="spellStart"/>
            <w:r w:rsidRPr="00184405">
              <w:rPr>
                <w:rFonts w:cstheme="minorHAnsi"/>
                <w:sz w:val="16"/>
                <w:szCs w:val="16"/>
              </w:rPr>
              <w:t>xanthoastrocytoma</w:t>
            </w:r>
            <w:proofErr w:type="spellEnd"/>
            <w:r w:rsidRPr="00184405">
              <w:rPr>
                <w:rFonts w:cstheme="minorHAnsi"/>
                <w:sz w:val="16"/>
                <w:szCs w:val="16"/>
              </w:rPr>
              <w:t xml:space="preserve"> </w:t>
            </w:r>
          </w:p>
        </w:tc>
        <w:tc>
          <w:tcPr>
            <w:tcW w:w="1644" w:type="dxa"/>
            <w:vAlign w:val="center"/>
          </w:tcPr>
          <w:p w14:paraId="3FEB2FD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9424/3</w:t>
            </w:r>
          </w:p>
        </w:tc>
        <w:tc>
          <w:tcPr>
            <w:tcW w:w="1247" w:type="dxa"/>
            <w:vAlign w:val="center"/>
          </w:tcPr>
          <w:p w14:paraId="3C97A91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638BE801" w14:textId="77777777" w:rsidTr="00FB726A">
        <w:trPr>
          <w:trHeight w:val="340"/>
        </w:trPr>
        <w:tc>
          <w:tcPr>
            <w:tcW w:w="6804" w:type="dxa"/>
            <w:vAlign w:val="center"/>
          </w:tcPr>
          <w:p w14:paraId="2686E003" w14:textId="77777777" w:rsidR="00184405" w:rsidRPr="00184405" w:rsidRDefault="00184405" w:rsidP="0076632A">
            <w:pPr>
              <w:tabs>
                <w:tab w:val="left" w:pos="1077"/>
              </w:tabs>
              <w:spacing w:after="0" w:line="240" w:lineRule="auto"/>
              <w:ind w:left="1021" w:hanging="567"/>
              <w:contextualSpacing/>
              <w:rPr>
                <w:rFonts w:cstheme="minorHAnsi"/>
                <w:sz w:val="16"/>
                <w:szCs w:val="16"/>
              </w:rPr>
            </w:pPr>
            <w:r w:rsidRPr="00184405">
              <w:rPr>
                <w:rFonts w:cstheme="minorHAnsi"/>
                <w:sz w:val="16"/>
                <w:szCs w:val="16"/>
              </w:rPr>
              <w:t xml:space="preserve">Subependymal giant cell astrocytoma </w:t>
            </w:r>
          </w:p>
        </w:tc>
        <w:tc>
          <w:tcPr>
            <w:tcW w:w="1644" w:type="dxa"/>
            <w:vAlign w:val="center"/>
          </w:tcPr>
          <w:p w14:paraId="1F4CAA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9384/1</w:t>
            </w:r>
          </w:p>
        </w:tc>
        <w:tc>
          <w:tcPr>
            <w:tcW w:w="1247" w:type="dxa"/>
            <w:vAlign w:val="center"/>
          </w:tcPr>
          <w:p w14:paraId="5B22DD2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64E0577" w14:textId="77777777" w:rsidTr="00FB726A">
        <w:trPr>
          <w:trHeight w:val="340"/>
        </w:trPr>
        <w:tc>
          <w:tcPr>
            <w:tcW w:w="6804" w:type="dxa"/>
            <w:vAlign w:val="center"/>
          </w:tcPr>
          <w:p w14:paraId="09505458" w14:textId="77777777" w:rsidR="00184405" w:rsidRPr="00184405" w:rsidRDefault="00184405" w:rsidP="0076632A">
            <w:pPr>
              <w:tabs>
                <w:tab w:val="left" w:pos="1077"/>
              </w:tabs>
              <w:spacing w:after="0" w:line="240" w:lineRule="auto"/>
              <w:ind w:left="1021" w:hanging="567"/>
              <w:contextualSpacing/>
              <w:rPr>
                <w:rFonts w:cstheme="minorHAnsi"/>
                <w:sz w:val="16"/>
                <w:szCs w:val="16"/>
              </w:rPr>
            </w:pPr>
            <w:r w:rsidRPr="00184405">
              <w:rPr>
                <w:rFonts w:cstheme="minorHAnsi"/>
                <w:sz w:val="16"/>
                <w:szCs w:val="16"/>
              </w:rPr>
              <w:t>Chordoid glioma</w:t>
            </w:r>
          </w:p>
        </w:tc>
        <w:tc>
          <w:tcPr>
            <w:tcW w:w="1644" w:type="dxa"/>
            <w:vAlign w:val="center"/>
          </w:tcPr>
          <w:p w14:paraId="69C06F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9444/1</w:t>
            </w:r>
          </w:p>
        </w:tc>
        <w:tc>
          <w:tcPr>
            <w:tcW w:w="1247" w:type="dxa"/>
            <w:vAlign w:val="center"/>
          </w:tcPr>
          <w:p w14:paraId="1686A3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51B99337" w14:textId="77777777" w:rsidTr="00FB726A">
        <w:trPr>
          <w:trHeight w:val="340"/>
        </w:trPr>
        <w:tc>
          <w:tcPr>
            <w:tcW w:w="6804" w:type="dxa"/>
            <w:vAlign w:val="center"/>
          </w:tcPr>
          <w:p w14:paraId="3A3476EE" w14:textId="77777777" w:rsidR="00184405" w:rsidRPr="00184405" w:rsidRDefault="00184405" w:rsidP="0076632A">
            <w:pPr>
              <w:tabs>
                <w:tab w:val="left" w:pos="1077"/>
              </w:tabs>
              <w:spacing w:after="0" w:line="240" w:lineRule="auto"/>
              <w:ind w:left="1021" w:hanging="567"/>
              <w:contextualSpacing/>
              <w:rPr>
                <w:rFonts w:cstheme="minorHAnsi"/>
                <w:sz w:val="16"/>
                <w:szCs w:val="16"/>
                <w:lang w:eastAsia="en-AU"/>
              </w:rPr>
            </w:pPr>
            <w:r w:rsidRPr="00184405">
              <w:rPr>
                <w:rFonts w:cstheme="minorHAnsi"/>
                <w:sz w:val="16"/>
                <w:szCs w:val="16"/>
              </w:rPr>
              <w:t xml:space="preserve">Astroblastoma, </w:t>
            </w:r>
            <w:r w:rsidRPr="00184405">
              <w:rPr>
                <w:rFonts w:cstheme="minorHAnsi"/>
                <w:i/>
                <w:iCs/>
                <w:sz w:val="16"/>
                <w:szCs w:val="16"/>
              </w:rPr>
              <w:t>MN1</w:t>
            </w:r>
            <w:r w:rsidRPr="00184405">
              <w:rPr>
                <w:rFonts w:cstheme="minorHAnsi"/>
                <w:sz w:val="16"/>
                <w:szCs w:val="16"/>
              </w:rPr>
              <w:t xml:space="preserve">-altered </w:t>
            </w:r>
          </w:p>
        </w:tc>
        <w:tc>
          <w:tcPr>
            <w:tcW w:w="1644" w:type="dxa"/>
            <w:vAlign w:val="center"/>
          </w:tcPr>
          <w:p w14:paraId="09C353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9430/3</w:t>
            </w:r>
          </w:p>
        </w:tc>
        <w:tc>
          <w:tcPr>
            <w:tcW w:w="1247" w:type="dxa"/>
            <w:vAlign w:val="center"/>
          </w:tcPr>
          <w:p w14:paraId="2579EE5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794BD456" w14:textId="77777777" w:rsidTr="00FB726A">
        <w:trPr>
          <w:trHeight w:val="340"/>
        </w:trPr>
        <w:tc>
          <w:tcPr>
            <w:tcW w:w="6804" w:type="dxa"/>
            <w:vAlign w:val="center"/>
          </w:tcPr>
          <w:p w14:paraId="57517860" w14:textId="77777777" w:rsidR="00184405" w:rsidRPr="00184405" w:rsidRDefault="00184405" w:rsidP="0076632A">
            <w:pPr>
              <w:tabs>
                <w:tab w:val="left" w:pos="1440"/>
              </w:tabs>
              <w:spacing w:after="0"/>
              <w:contextualSpacing/>
              <w:rPr>
                <w:rFonts w:cstheme="minorHAnsi"/>
                <w:i/>
                <w:iCs/>
                <w:sz w:val="16"/>
                <w:szCs w:val="16"/>
                <w:lang w:eastAsia="en-AU"/>
              </w:rPr>
            </w:pPr>
            <w:r w:rsidRPr="00184405">
              <w:rPr>
                <w:rFonts w:cstheme="minorHAnsi"/>
                <w:i/>
                <w:iCs/>
                <w:sz w:val="16"/>
                <w:szCs w:val="16"/>
                <w:lang w:eastAsia="en-AU"/>
              </w:rPr>
              <w:lastRenderedPageBreak/>
              <w:t>Glioneuronal and neuronal tumours</w:t>
            </w:r>
          </w:p>
        </w:tc>
        <w:tc>
          <w:tcPr>
            <w:tcW w:w="1644" w:type="dxa"/>
            <w:vAlign w:val="center"/>
          </w:tcPr>
          <w:p w14:paraId="6B83DB15"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C789729" w14:textId="77777777" w:rsidR="00184405" w:rsidRPr="00184405" w:rsidRDefault="00184405" w:rsidP="0076632A">
            <w:pPr>
              <w:spacing w:after="0"/>
              <w:contextualSpacing/>
              <w:rPr>
                <w:rFonts w:cstheme="minorHAnsi"/>
                <w:sz w:val="16"/>
                <w:szCs w:val="16"/>
                <w:lang w:eastAsia="en-AU"/>
              </w:rPr>
            </w:pPr>
          </w:p>
        </w:tc>
      </w:tr>
      <w:tr w:rsidR="00184405" w:rsidRPr="00184405" w14:paraId="60AED644" w14:textId="77777777" w:rsidTr="00FB726A">
        <w:trPr>
          <w:trHeight w:val="340"/>
        </w:trPr>
        <w:tc>
          <w:tcPr>
            <w:tcW w:w="6804" w:type="dxa"/>
            <w:vAlign w:val="center"/>
          </w:tcPr>
          <w:p w14:paraId="6D1DDC47"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Ganglioglioma </w:t>
            </w:r>
          </w:p>
        </w:tc>
        <w:tc>
          <w:tcPr>
            <w:tcW w:w="1644" w:type="dxa"/>
            <w:vAlign w:val="center"/>
          </w:tcPr>
          <w:p w14:paraId="2D98858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9505/1</w:t>
            </w:r>
          </w:p>
        </w:tc>
        <w:tc>
          <w:tcPr>
            <w:tcW w:w="1247" w:type="dxa"/>
            <w:vAlign w:val="center"/>
          </w:tcPr>
          <w:p w14:paraId="4F468D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140756F" w14:textId="77777777" w:rsidTr="00FB726A">
        <w:trPr>
          <w:trHeight w:val="340"/>
        </w:trPr>
        <w:tc>
          <w:tcPr>
            <w:tcW w:w="6804" w:type="dxa"/>
            <w:vAlign w:val="center"/>
          </w:tcPr>
          <w:p w14:paraId="2E5ED11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Gangliocytoma </w:t>
            </w:r>
          </w:p>
        </w:tc>
        <w:tc>
          <w:tcPr>
            <w:tcW w:w="1644" w:type="dxa"/>
            <w:vAlign w:val="center"/>
          </w:tcPr>
          <w:p w14:paraId="0687FF6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9492/0</w:t>
            </w:r>
          </w:p>
        </w:tc>
        <w:tc>
          <w:tcPr>
            <w:tcW w:w="1247" w:type="dxa"/>
            <w:vAlign w:val="center"/>
          </w:tcPr>
          <w:p w14:paraId="2A5EC88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D14870A" w14:textId="77777777" w:rsidTr="00FB726A">
        <w:trPr>
          <w:trHeight w:val="340"/>
        </w:trPr>
        <w:tc>
          <w:tcPr>
            <w:tcW w:w="6804" w:type="dxa"/>
            <w:vAlign w:val="center"/>
          </w:tcPr>
          <w:p w14:paraId="70E5DD3E" w14:textId="77777777" w:rsidR="00184405" w:rsidRPr="00184405" w:rsidRDefault="00184405" w:rsidP="0076632A">
            <w:pPr>
              <w:tabs>
                <w:tab w:val="left" w:pos="1440"/>
              </w:tabs>
              <w:spacing w:after="0" w:line="240" w:lineRule="auto"/>
              <w:ind w:left="454"/>
              <w:contextualSpacing/>
              <w:rPr>
                <w:rFonts w:cstheme="minorHAnsi"/>
                <w:sz w:val="16"/>
                <w:szCs w:val="16"/>
                <w:lang w:val="it-IT" w:eastAsia="en-AU"/>
              </w:rPr>
            </w:pPr>
            <w:r w:rsidRPr="00184405">
              <w:rPr>
                <w:rFonts w:cstheme="minorHAnsi"/>
                <w:sz w:val="16"/>
                <w:szCs w:val="16"/>
                <w:lang w:val="it-IT"/>
              </w:rPr>
              <w:t>Desmoplastic infantile ganglioglioma/desmoplastic infantile astrocytoma </w:t>
            </w:r>
          </w:p>
        </w:tc>
        <w:tc>
          <w:tcPr>
            <w:tcW w:w="1644" w:type="dxa"/>
            <w:vAlign w:val="center"/>
          </w:tcPr>
          <w:p w14:paraId="3D657D0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9412/1</w:t>
            </w:r>
          </w:p>
        </w:tc>
        <w:tc>
          <w:tcPr>
            <w:tcW w:w="1247" w:type="dxa"/>
            <w:vAlign w:val="center"/>
          </w:tcPr>
          <w:p w14:paraId="797A1F6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37686C3" w14:textId="77777777" w:rsidTr="00FB726A">
        <w:trPr>
          <w:trHeight w:val="340"/>
        </w:trPr>
        <w:tc>
          <w:tcPr>
            <w:tcW w:w="6804" w:type="dxa"/>
            <w:vAlign w:val="center"/>
          </w:tcPr>
          <w:p w14:paraId="778D80F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Dysembryoplastic neuroepithelial tumour </w:t>
            </w:r>
          </w:p>
        </w:tc>
        <w:tc>
          <w:tcPr>
            <w:tcW w:w="1644" w:type="dxa"/>
            <w:vAlign w:val="center"/>
          </w:tcPr>
          <w:p w14:paraId="0A9896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9413/0</w:t>
            </w:r>
          </w:p>
        </w:tc>
        <w:tc>
          <w:tcPr>
            <w:tcW w:w="1247" w:type="dxa"/>
            <w:vAlign w:val="center"/>
          </w:tcPr>
          <w:p w14:paraId="1AD1F3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641BF6EC" w14:textId="77777777" w:rsidTr="00FB726A">
        <w:trPr>
          <w:trHeight w:val="340"/>
        </w:trPr>
        <w:tc>
          <w:tcPr>
            <w:tcW w:w="6804" w:type="dxa"/>
            <w:vAlign w:val="center"/>
          </w:tcPr>
          <w:p w14:paraId="751C887B"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Diffuse glioneuronal tumour with oligodendroglioma-like features and nuclear clusters*</w:t>
            </w:r>
          </w:p>
        </w:tc>
        <w:tc>
          <w:tcPr>
            <w:tcW w:w="1644" w:type="dxa"/>
            <w:vAlign w:val="center"/>
          </w:tcPr>
          <w:p w14:paraId="62ACC5E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930117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1D5116E" w14:textId="77777777" w:rsidTr="00FB726A">
        <w:trPr>
          <w:trHeight w:val="340"/>
        </w:trPr>
        <w:tc>
          <w:tcPr>
            <w:tcW w:w="6804" w:type="dxa"/>
            <w:vAlign w:val="center"/>
          </w:tcPr>
          <w:p w14:paraId="1FDCA80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Papillary glioneuronal tumour </w:t>
            </w:r>
          </w:p>
        </w:tc>
        <w:tc>
          <w:tcPr>
            <w:tcW w:w="1644" w:type="dxa"/>
            <w:vAlign w:val="center"/>
          </w:tcPr>
          <w:p w14:paraId="6F261A4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3CA456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561D1EC" w14:textId="77777777" w:rsidTr="00FB726A">
        <w:trPr>
          <w:trHeight w:val="340"/>
        </w:trPr>
        <w:tc>
          <w:tcPr>
            <w:tcW w:w="6804" w:type="dxa"/>
            <w:vAlign w:val="center"/>
          </w:tcPr>
          <w:p w14:paraId="060A655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Rosette-forming glioneuronal tumour </w:t>
            </w:r>
          </w:p>
        </w:tc>
        <w:tc>
          <w:tcPr>
            <w:tcW w:w="1644" w:type="dxa"/>
            <w:vAlign w:val="center"/>
          </w:tcPr>
          <w:p w14:paraId="57DF16F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48109C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799B472" w14:textId="77777777" w:rsidTr="00FB726A">
        <w:trPr>
          <w:trHeight w:val="340"/>
        </w:trPr>
        <w:tc>
          <w:tcPr>
            <w:tcW w:w="6804" w:type="dxa"/>
            <w:vAlign w:val="center"/>
          </w:tcPr>
          <w:p w14:paraId="14BEF30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Myxoid glioneuronal tumour</w:t>
            </w:r>
          </w:p>
        </w:tc>
        <w:tc>
          <w:tcPr>
            <w:tcW w:w="1644" w:type="dxa"/>
            <w:vAlign w:val="center"/>
          </w:tcPr>
          <w:p w14:paraId="7C7EE2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AC6619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EF0EC2B" w14:textId="77777777" w:rsidTr="00FB726A">
        <w:trPr>
          <w:trHeight w:val="340"/>
        </w:trPr>
        <w:tc>
          <w:tcPr>
            <w:tcW w:w="6804" w:type="dxa"/>
            <w:vAlign w:val="center"/>
          </w:tcPr>
          <w:p w14:paraId="7EAC38C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Diffuse leptomeningeal glioneuronal tumour </w:t>
            </w:r>
          </w:p>
        </w:tc>
        <w:tc>
          <w:tcPr>
            <w:tcW w:w="1644" w:type="dxa"/>
            <w:vAlign w:val="center"/>
          </w:tcPr>
          <w:p w14:paraId="300C03F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9509/3</w:t>
            </w:r>
          </w:p>
        </w:tc>
        <w:tc>
          <w:tcPr>
            <w:tcW w:w="1247" w:type="dxa"/>
            <w:vAlign w:val="center"/>
          </w:tcPr>
          <w:p w14:paraId="57FFE49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D0CE1DD" w14:textId="77777777" w:rsidTr="00FB726A">
        <w:trPr>
          <w:trHeight w:val="340"/>
        </w:trPr>
        <w:tc>
          <w:tcPr>
            <w:tcW w:w="6804" w:type="dxa"/>
            <w:vAlign w:val="center"/>
          </w:tcPr>
          <w:p w14:paraId="4BA0DE6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Multinodular and vacuolating neuronal tumour</w:t>
            </w:r>
          </w:p>
        </w:tc>
        <w:tc>
          <w:tcPr>
            <w:tcW w:w="1644" w:type="dxa"/>
            <w:vAlign w:val="center"/>
          </w:tcPr>
          <w:p w14:paraId="7580D26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9509/0</w:t>
            </w:r>
          </w:p>
        </w:tc>
        <w:tc>
          <w:tcPr>
            <w:tcW w:w="1247" w:type="dxa"/>
            <w:vAlign w:val="center"/>
          </w:tcPr>
          <w:p w14:paraId="6A14DA7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3985E198" w14:textId="77777777" w:rsidTr="00FB726A">
        <w:trPr>
          <w:trHeight w:val="340"/>
        </w:trPr>
        <w:tc>
          <w:tcPr>
            <w:tcW w:w="6804" w:type="dxa"/>
            <w:vAlign w:val="center"/>
          </w:tcPr>
          <w:p w14:paraId="3241B9B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Dysplastic cerebellar gangliocytoma (Lhermitte-Duclos disease) </w:t>
            </w:r>
          </w:p>
        </w:tc>
        <w:tc>
          <w:tcPr>
            <w:tcW w:w="1644" w:type="dxa"/>
            <w:vAlign w:val="center"/>
          </w:tcPr>
          <w:p w14:paraId="1E7DB66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9493/0</w:t>
            </w:r>
          </w:p>
        </w:tc>
        <w:tc>
          <w:tcPr>
            <w:tcW w:w="1247" w:type="dxa"/>
            <w:vAlign w:val="center"/>
          </w:tcPr>
          <w:p w14:paraId="57CB9E5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2F51D57" w14:textId="77777777" w:rsidTr="00FB726A">
        <w:trPr>
          <w:trHeight w:val="340"/>
        </w:trPr>
        <w:tc>
          <w:tcPr>
            <w:tcW w:w="6804" w:type="dxa"/>
            <w:vAlign w:val="center"/>
          </w:tcPr>
          <w:p w14:paraId="602C5F5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Central neurocytoma </w:t>
            </w:r>
          </w:p>
        </w:tc>
        <w:tc>
          <w:tcPr>
            <w:tcW w:w="1644" w:type="dxa"/>
            <w:vAlign w:val="center"/>
          </w:tcPr>
          <w:p w14:paraId="215214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64F981C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59250154" w14:textId="77777777" w:rsidTr="00FB726A">
        <w:trPr>
          <w:trHeight w:val="340"/>
        </w:trPr>
        <w:tc>
          <w:tcPr>
            <w:tcW w:w="6804" w:type="dxa"/>
            <w:vAlign w:val="center"/>
          </w:tcPr>
          <w:p w14:paraId="20736F3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Extraventricular neurocytoma </w:t>
            </w:r>
          </w:p>
        </w:tc>
        <w:tc>
          <w:tcPr>
            <w:tcW w:w="1644" w:type="dxa"/>
            <w:vAlign w:val="center"/>
          </w:tcPr>
          <w:p w14:paraId="077E7E4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1AC02A5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76261EC8" w14:textId="77777777" w:rsidTr="00FB726A">
        <w:trPr>
          <w:trHeight w:val="340"/>
        </w:trPr>
        <w:tc>
          <w:tcPr>
            <w:tcW w:w="6804" w:type="dxa"/>
            <w:vAlign w:val="center"/>
          </w:tcPr>
          <w:p w14:paraId="7BB0D66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Cerebellar </w:t>
            </w:r>
            <w:proofErr w:type="spellStart"/>
            <w:r w:rsidRPr="00184405">
              <w:rPr>
                <w:rFonts w:cstheme="minorHAnsi"/>
                <w:sz w:val="16"/>
                <w:szCs w:val="16"/>
              </w:rPr>
              <w:t>liponeurocytoma</w:t>
            </w:r>
            <w:proofErr w:type="spellEnd"/>
            <w:r w:rsidRPr="00184405">
              <w:rPr>
                <w:rFonts w:cstheme="minorHAnsi"/>
                <w:sz w:val="16"/>
                <w:szCs w:val="16"/>
              </w:rPr>
              <w:t xml:space="preserve"> </w:t>
            </w:r>
          </w:p>
        </w:tc>
        <w:tc>
          <w:tcPr>
            <w:tcW w:w="1644" w:type="dxa"/>
            <w:vAlign w:val="center"/>
          </w:tcPr>
          <w:p w14:paraId="4A1EBE1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186F052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0065835E" w14:textId="77777777" w:rsidTr="00FB726A">
        <w:trPr>
          <w:trHeight w:val="340"/>
        </w:trPr>
        <w:tc>
          <w:tcPr>
            <w:tcW w:w="6804" w:type="dxa"/>
            <w:vAlign w:val="center"/>
          </w:tcPr>
          <w:p w14:paraId="2F77C888" w14:textId="77777777" w:rsidR="00184405" w:rsidRPr="00184405" w:rsidRDefault="00184405" w:rsidP="0076632A">
            <w:pPr>
              <w:spacing w:after="0" w:line="240" w:lineRule="auto"/>
              <w:rPr>
                <w:rFonts w:cstheme="minorHAnsi"/>
                <w:i/>
                <w:iCs/>
                <w:sz w:val="16"/>
                <w:szCs w:val="16"/>
                <w:lang w:eastAsia="en-AU"/>
              </w:rPr>
            </w:pPr>
            <w:r w:rsidRPr="00184405">
              <w:rPr>
                <w:rFonts w:cstheme="minorHAnsi"/>
                <w:i/>
                <w:iCs/>
                <w:sz w:val="16"/>
                <w:szCs w:val="16"/>
              </w:rPr>
              <w:t>Ependymal tumours</w:t>
            </w:r>
            <w:r w:rsidRPr="00184405">
              <w:rPr>
                <w:rFonts w:cstheme="minorHAnsi"/>
                <w:i/>
                <w:iCs/>
                <w:sz w:val="16"/>
                <w:szCs w:val="16"/>
                <w:lang w:eastAsia="en-AU"/>
              </w:rPr>
              <w:t xml:space="preserve"> </w:t>
            </w:r>
          </w:p>
        </w:tc>
        <w:tc>
          <w:tcPr>
            <w:tcW w:w="1644" w:type="dxa"/>
            <w:vAlign w:val="center"/>
          </w:tcPr>
          <w:p w14:paraId="2154D63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4EAA9010" w14:textId="77777777" w:rsidR="00184405" w:rsidRPr="00184405" w:rsidRDefault="00184405" w:rsidP="0076632A">
            <w:pPr>
              <w:spacing w:after="0"/>
              <w:contextualSpacing/>
              <w:rPr>
                <w:rFonts w:cstheme="minorHAnsi"/>
                <w:sz w:val="16"/>
                <w:szCs w:val="16"/>
                <w:lang w:eastAsia="en-AU"/>
              </w:rPr>
            </w:pPr>
          </w:p>
        </w:tc>
      </w:tr>
      <w:tr w:rsidR="00184405" w:rsidRPr="00184405" w14:paraId="0388B5B2" w14:textId="77777777" w:rsidTr="00FB726A">
        <w:trPr>
          <w:trHeight w:val="340"/>
        </w:trPr>
        <w:tc>
          <w:tcPr>
            <w:tcW w:w="6804" w:type="dxa"/>
            <w:vAlign w:val="center"/>
          </w:tcPr>
          <w:p w14:paraId="516D608C"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Supratentorial ependymoma</w:t>
            </w:r>
          </w:p>
        </w:tc>
        <w:tc>
          <w:tcPr>
            <w:tcW w:w="1644" w:type="dxa"/>
            <w:vAlign w:val="center"/>
          </w:tcPr>
          <w:p w14:paraId="6C1DCB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4E252E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3A5CFBA5" w14:textId="77777777" w:rsidTr="00FB726A">
        <w:trPr>
          <w:trHeight w:val="340"/>
        </w:trPr>
        <w:tc>
          <w:tcPr>
            <w:tcW w:w="6804" w:type="dxa"/>
            <w:vAlign w:val="center"/>
          </w:tcPr>
          <w:p w14:paraId="2EAF24F6"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 xml:space="preserve">Supratentorial ependymoma, </w:t>
            </w:r>
            <w:r w:rsidRPr="00184405">
              <w:rPr>
                <w:rFonts w:cstheme="minorHAnsi"/>
                <w:i/>
                <w:iCs/>
                <w:sz w:val="16"/>
                <w:szCs w:val="16"/>
                <w:lang w:val="it-IT"/>
              </w:rPr>
              <w:t>ZFTA</w:t>
            </w:r>
            <w:r w:rsidRPr="00184405">
              <w:rPr>
                <w:rFonts w:cstheme="minorHAnsi"/>
                <w:sz w:val="16"/>
                <w:szCs w:val="16"/>
                <w:lang w:val="it-IT"/>
              </w:rPr>
              <w:t xml:space="preserve"> fusion-positive</w:t>
            </w:r>
          </w:p>
        </w:tc>
        <w:tc>
          <w:tcPr>
            <w:tcW w:w="1644" w:type="dxa"/>
            <w:vAlign w:val="center"/>
          </w:tcPr>
          <w:p w14:paraId="1029CD2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2EB03E9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03A77471" w14:textId="77777777" w:rsidTr="00FB726A">
        <w:trPr>
          <w:trHeight w:val="340"/>
        </w:trPr>
        <w:tc>
          <w:tcPr>
            <w:tcW w:w="6804" w:type="dxa"/>
            <w:vAlign w:val="center"/>
          </w:tcPr>
          <w:p w14:paraId="1C2EC0E9"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Supratentorial ependymoma, </w:t>
            </w:r>
            <w:r w:rsidRPr="00184405">
              <w:rPr>
                <w:rFonts w:cstheme="minorHAnsi"/>
                <w:i/>
                <w:iCs/>
                <w:sz w:val="16"/>
                <w:szCs w:val="16"/>
              </w:rPr>
              <w:t>YAP1</w:t>
            </w:r>
            <w:r w:rsidRPr="00184405">
              <w:rPr>
                <w:rFonts w:cstheme="minorHAnsi"/>
                <w:sz w:val="16"/>
                <w:szCs w:val="16"/>
              </w:rPr>
              <w:t xml:space="preserve"> fusion-positive</w:t>
            </w:r>
          </w:p>
        </w:tc>
        <w:tc>
          <w:tcPr>
            <w:tcW w:w="1644" w:type="dxa"/>
            <w:vAlign w:val="center"/>
          </w:tcPr>
          <w:p w14:paraId="48AB679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72B0CCA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2A64CF0" w14:textId="77777777" w:rsidTr="00FB726A">
        <w:trPr>
          <w:trHeight w:val="340"/>
        </w:trPr>
        <w:tc>
          <w:tcPr>
            <w:tcW w:w="6804" w:type="dxa"/>
            <w:vAlign w:val="center"/>
          </w:tcPr>
          <w:p w14:paraId="4A2AC3D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Posterior fossa ependymoma</w:t>
            </w:r>
          </w:p>
        </w:tc>
        <w:tc>
          <w:tcPr>
            <w:tcW w:w="1644" w:type="dxa"/>
            <w:vAlign w:val="center"/>
          </w:tcPr>
          <w:p w14:paraId="65A77F5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65CE33C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7701CE52" w14:textId="77777777" w:rsidTr="00FB726A">
        <w:trPr>
          <w:trHeight w:val="340"/>
        </w:trPr>
        <w:tc>
          <w:tcPr>
            <w:tcW w:w="6804" w:type="dxa"/>
            <w:vAlign w:val="center"/>
          </w:tcPr>
          <w:p w14:paraId="30E26AA1"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Posterior fossa group A (PFA) ependymoma</w:t>
            </w:r>
          </w:p>
        </w:tc>
        <w:tc>
          <w:tcPr>
            <w:tcW w:w="1644" w:type="dxa"/>
            <w:vAlign w:val="center"/>
          </w:tcPr>
          <w:p w14:paraId="79217B5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148615D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035381D0" w14:textId="77777777" w:rsidTr="00FB726A">
        <w:trPr>
          <w:trHeight w:val="340"/>
        </w:trPr>
        <w:tc>
          <w:tcPr>
            <w:tcW w:w="6804" w:type="dxa"/>
            <w:vAlign w:val="center"/>
          </w:tcPr>
          <w:p w14:paraId="1B55167A"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Posterior fossa group B (PFB) ependymoma</w:t>
            </w:r>
          </w:p>
        </w:tc>
        <w:tc>
          <w:tcPr>
            <w:tcW w:w="1644" w:type="dxa"/>
            <w:vAlign w:val="center"/>
          </w:tcPr>
          <w:p w14:paraId="2A4C155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43DCA93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5076DE4E" w14:textId="77777777" w:rsidTr="00FB726A">
        <w:trPr>
          <w:trHeight w:val="340"/>
        </w:trPr>
        <w:tc>
          <w:tcPr>
            <w:tcW w:w="6804" w:type="dxa"/>
            <w:vAlign w:val="center"/>
          </w:tcPr>
          <w:p w14:paraId="35A7C73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Spinal ependymoma</w:t>
            </w:r>
          </w:p>
        </w:tc>
        <w:tc>
          <w:tcPr>
            <w:tcW w:w="1644" w:type="dxa"/>
            <w:vAlign w:val="center"/>
          </w:tcPr>
          <w:p w14:paraId="0091EA0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78CC4B6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2163D146" w14:textId="77777777" w:rsidTr="00FB726A">
        <w:trPr>
          <w:trHeight w:val="340"/>
        </w:trPr>
        <w:tc>
          <w:tcPr>
            <w:tcW w:w="6804" w:type="dxa"/>
            <w:vAlign w:val="center"/>
          </w:tcPr>
          <w:p w14:paraId="7B3B3AD0"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Spinal ependymoma, </w:t>
            </w:r>
            <w:r w:rsidRPr="00184405">
              <w:rPr>
                <w:rFonts w:cstheme="minorHAnsi"/>
                <w:i/>
                <w:iCs/>
                <w:sz w:val="16"/>
                <w:szCs w:val="16"/>
              </w:rPr>
              <w:t>MYCN</w:t>
            </w:r>
            <w:r w:rsidRPr="00184405">
              <w:rPr>
                <w:rFonts w:cstheme="minorHAnsi"/>
                <w:sz w:val="16"/>
                <w:szCs w:val="16"/>
              </w:rPr>
              <w:t>-amplified</w:t>
            </w:r>
          </w:p>
        </w:tc>
        <w:tc>
          <w:tcPr>
            <w:tcW w:w="1644" w:type="dxa"/>
            <w:vAlign w:val="center"/>
          </w:tcPr>
          <w:p w14:paraId="2A4C2DA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478055A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7DAEF2E" w14:textId="77777777" w:rsidTr="00FB726A">
        <w:trPr>
          <w:trHeight w:val="340"/>
        </w:trPr>
        <w:tc>
          <w:tcPr>
            <w:tcW w:w="6804" w:type="dxa"/>
            <w:vAlign w:val="center"/>
          </w:tcPr>
          <w:p w14:paraId="0D6034D6"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Myxopapillary ependymoma</w:t>
            </w:r>
          </w:p>
        </w:tc>
        <w:tc>
          <w:tcPr>
            <w:tcW w:w="1644" w:type="dxa"/>
            <w:vAlign w:val="center"/>
          </w:tcPr>
          <w:p w14:paraId="3ED7B76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9394/1</w:t>
            </w:r>
          </w:p>
        </w:tc>
        <w:tc>
          <w:tcPr>
            <w:tcW w:w="1247" w:type="dxa"/>
            <w:vAlign w:val="center"/>
          </w:tcPr>
          <w:p w14:paraId="74A2E2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77628C4F" w14:textId="77777777" w:rsidTr="00FB726A">
        <w:trPr>
          <w:trHeight w:val="340"/>
        </w:trPr>
        <w:tc>
          <w:tcPr>
            <w:tcW w:w="6804" w:type="dxa"/>
            <w:vAlign w:val="center"/>
          </w:tcPr>
          <w:p w14:paraId="1516802B" w14:textId="77777777" w:rsidR="00184405" w:rsidRPr="00184405" w:rsidRDefault="00184405" w:rsidP="0076632A">
            <w:pPr>
              <w:tabs>
                <w:tab w:val="left" w:pos="1440"/>
              </w:tabs>
              <w:spacing w:after="0" w:line="240" w:lineRule="auto"/>
              <w:ind w:left="454"/>
              <w:contextualSpacing/>
              <w:rPr>
                <w:rFonts w:cstheme="minorHAnsi"/>
                <w:sz w:val="16"/>
                <w:szCs w:val="16"/>
              </w:rPr>
            </w:pPr>
            <w:proofErr w:type="spellStart"/>
            <w:r w:rsidRPr="00184405">
              <w:rPr>
                <w:rFonts w:cstheme="minorHAnsi"/>
                <w:sz w:val="16"/>
                <w:szCs w:val="16"/>
              </w:rPr>
              <w:lastRenderedPageBreak/>
              <w:t>Subependymoma</w:t>
            </w:r>
            <w:proofErr w:type="spellEnd"/>
          </w:p>
        </w:tc>
        <w:tc>
          <w:tcPr>
            <w:tcW w:w="1644" w:type="dxa"/>
            <w:vAlign w:val="center"/>
          </w:tcPr>
          <w:p w14:paraId="1B3FBDE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9383/1</w:t>
            </w:r>
          </w:p>
        </w:tc>
        <w:tc>
          <w:tcPr>
            <w:tcW w:w="1247" w:type="dxa"/>
            <w:vAlign w:val="center"/>
          </w:tcPr>
          <w:p w14:paraId="7764F6F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F4654B4" w14:textId="77777777" w:rsidTr="00FB726A">
        <w:trPr>
          <w:trHeight w:val="340"/>
        </w:trPr>
        <w:tc>
          <w:tcPr>
            <w:tcW w:w="6804" w:type="dxa"/>
            <w:vAlign w:val="center"/>
          </w:tcPr>
          <w:p w14:paraId="1AADB035" w14:textId="77777777" w:rsidR="00184405" w:rsidRPr="00184405" w:rsidRDefault="00184405" w:rsidP="0076632A">
            <w:pPr>
              <w:tabs>
                <w:tab w:val="left" w:pos="1440"/>
              </w:tabs>
              <w:spacing w:after="0" w:line="240" w:lineRule="auto"/>
              <w:ind w:left="34"/>
              <w:contextualSpacing/>
              <w:rPr>
                <w:rFonts w:cstheme="minorHAnsi"/>
                <w:b/>
                <w:bCs/>
                <w:sz w:val="16"/>
                <w:szCs w:val="16"/>
              </w:rPr>
            </w:pPr>
            <w:r w:rsidRPr="00184405">
              <w:rPr>
                <w:rFonts w:cstheme="minorHAnsi"/>
                <w:b/>
                <w:bCs/>
                <w:sz w:val="16"/>
                <w:szCs w:val="16"/>
              </w:rPr>
              <w:t>Choroid plexus tumours</w:t>
            </w:r>
          </w:p>
        </w:tc>
        <w:tc>
          <w:tcPr>
            <w:tcW w:w="1644" w:type="dxa"/>
            <w:vAlign w:val="center"/>
          </w:tcPr>
          <w:p w14:paraId="144D9E53"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0BF8B0E" w14:textId="77777777" w:rsidR="00184405" w:rsidRPr="00184405" w:rsidRDefault="00184405" w:rsidP="0076632A">
            <w:pPr>
              <w:spacing w:after="0"/>
              <w:contextualSpacing/>
              <w:rPr>
                <w:rFonts w:cstheme="minorHAnsi"/>
                <w:sz w:val="16"/>
                <w:szCs w:val="16"/>
                <w:lang w:eastAsia="en-AU"/>
              </w:rPr>
            </w:pPr>
          </w:p>
        </w:tc>
      </w:tr>
      <w:tr w:rsidR="00184405" w:rsidRPr="00184405" w14:paraId="6BDADB8C" w14:textId="77777777" w:rsidTr="00FB726A">
        <w:trPr>
          <w:trHeight w:val="340"/>
        </w:trPr>
        <w:tc>
          <w:tcPr>
            <w:tcW w:w="6804" w:type="dxa"/>
            <w:vAlign w:val="center"/>
          </w:tcPr>
          <w:p w14:paraId="582C5535"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Choroid plexus papilloma</w:t>
            </w:r>
          </w:p>
        </w:tc>
        <w:tc>
          <w:tcPr>
            <w:tcW w:w="1644" w:type="dxa"/>
            <w:vAlign w:val="center"/>
          </w:tcPr>
          <w:p w14:paraId="37CDB31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9390/0</w:t>
            </w:r>
          </w:p>
        </w:tc>
        <w:tc>
          <w:tcPr>
            <w:tcW w:w="1247" w:type="dxa"/>
            <w:vAlign w:val="center"/>
          </w:tcPr>
          <w:p w14:paraId="695B3A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68048ED8" w14:textId="77777777" w:rsidTr="00FB726A">
        <w:trPr>
          <w:trHeight w:val="340"/>
        </w:trPr>
        <w:tc>
          <w:tcPr>
            <w:tcW w:w="6804" w:type="dxa"/>
            <w:vAlign w:val="center"/>
          </w:tcPr>
          <w:p w14:paraId="46257AE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Atypical choroid plexus papilloma </w:t>
            </w:r>
          </w:p>
        </w:tc>
        <w:tc>
          <w:tcPr>
            <w:tcW w:w="1644" w:type="dxa"/>
            <w:vAlign w:val="center"/>
          </w:tcPr>
          <w:p w14:paraId="26E9B3A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9390/1</w:t>
            </w:r>
          </w:p>
        </w:tc>
        <w:tc>
          <w:tcPr>
            <w:tcW w:w="1247" w:type="dxa"/>
            <w:vAlign w:val="center"/>
          </w:tcPr>
          <w:p w14:paraId="6E9F156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0CA20E9D" w14:textId="77777777" w:rsidTr="00FB726A">
        <w:trPr>
          <w:trHeight w:val="340"/>
        </w:trPr>
        <w:tc>
          <w:tcPr>
            <w:tcW w:w="6804" w:type="dxa"/>
            <w:vAlign w:val="center"/>
          </w:tcPr>
          <w:p w14:paraId="11E8D58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Choroid plexus carcinoma </w:t>
            </w:r>
          </w:p>
        </w:tc>
        <w:tc>
          <w:tcPr>
            <w:tcW w:w="1644" w:type="dxa"/>
            <w:vAlign w:val="center"/>
          </w:tcPr>
          <w:p w14:paraId="2C5371F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9390/3</w:t>
            </w:r>
          </w:p>
        </w:tc>
        <w:tc>
          <w:tcPr>
            <w:tcW w:w="1247" w:type="dxa"/>
            <w:vAlign w:val="center"/>
          </w:tcPr>
          <w:p w14:paraId="1847916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3</w:t>
            </w:r>
          </w:p>
        </w:tc>
      </w:tr>
      <w:tr w:rsidR="00184405" w:rsidRPr="00184405" w14:paraId="1E145382" w14:textId="77777777" w:rsidTr="00FB726A">
        <w:trPr>
          <w:trHeight w:val="340"/>
        </w:trPr>
        <w:tc>
          <w:tcPr>
            <w:tcW w:w="6804" w:type="dxa"/>
            <w:vAlign w:val="center"/>
          </w:tcPr>
          <w:p w14:paraId="4017499E"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Embryonal tumours</w:t>
            </w:r>
          </w:p>
        </w:tc>
        <w:tc>
          <w:tcPr>
            <w:tcW w:w="1644" w:type="dxa"/>
            <w:vAlign w:val="center"/>
          </w:tcPr>
          <w:p w14:paraId="58700F29"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E026CC9" w14:textId="77777777" w:rsidR="00184405" w:rsidRPr="00184405" w:rsidRDefault="00184405" w:rsidP="0076632A">
            <w:pPr>
              <w:spacing w:after="0"/>
              <w:contextualSpacing/>
              <w:rPr>
                <w:rFonts w:cstheme="minorHAnsi"/>
                <w:sz w:val="16"/>
                <w:szCs w:val="16"/>
                <w:lang w:eastAsia="en-AU"/>
              </w:rPr>
            </w:pPr>
          </w:p>
        </w:tc>
      </w:tr>
      <w:tr w:rsidR="00184405" w:rsidRPr="00184405" w14:paraId="1090103B" w14:textId="77777777" w:rsidTr="00FB726A">
        <w:trPr>
          <w:trHeight w:val="340"/>
        </w:trPr>
        <w:tc>
          <w:tcPr>
            <w:tcW w:w="6804" w:type="dxa"/>
            <w:vAlign w:val="center"/>
          </w:tcPr>
          <w:p w14:paraId="0CD458B4"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Medulloblastomas, molecularly defined</w:t>
            </w:r>
          </w:p>
        </w:tc>
        <w:tc>
          <w:tcPr>
            <w:tcW w:w="1644" w:type="dxa"/>
            <w:vAlign w:val="center"/>
          </w:tcPr>
          <w:p w14:paraId="495BA6E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C1E46D4" w14:textId="77777777" w:rsidR="00184405" w:rsidRPr="00184405" w:rsidRDefault="00184405" w:rsidP="0076632A">
            <w:pPr>
              <w:spacing w:after="0"/>
              <w:contextualSpacing/>
              <w:rPr>
                <w:rFonts w:cstheme="minorHAnsi"/>
                <w:sz w:val="16"/>
                <w:szCs w:val="16"/>
                <w:lang w:eastAsia="en-AU"/>
              </w:rPr>
            </w:pPr>
          </w:p>
        </w:tc>
      </w:tr>
      <w:tr w:rsidR="00184405" w:rsidRPr="00184405" w14:paraId="5640DD19" w14:textId="77777777" w:rsidTr="00FB726A">
        <w:trPr>
          <w:trHeight w:val="340"/>
        </w:trPr>
        <w:tc>
          <w:tcPr>
            <w:tcW w:w="6804" w:type="dxa"/>
            <w:vAlign w:val="center"/>
          </w:tcPr>
          <w:p w14:paraId="01CB596A"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Medulloblastoma, WNT-activated</w:t>
            </w:r>
          </w:p>
        </w:tc>
        <w:tc>
          <w:tcPr>
            <w:tcW w:w="1644" w:type="dxa"/>
            <w:vAlign w:val="center"/>
          </w:tcPr>
          <w:p w14:paraId="7131F0E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9475/3</w:t>
            </w:r>
          </w:p>
        </w:tc>
        <w:tc>
          <w:tcPr>
            <w:tcW w:w="1247" w:type="dxa"/>
            <w:vAlign w:val="center"/>
          </w:tcPr>
          <w:p w14:paraId="23F3AD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BD54D57" w14:textId="77777777" w:rsidTr="00FB726A">
        <w:trPr>
          <w:trHeight w:val="340"/>
        </w:trPr>
        <w:tc>
          <w:tcPr>
            <w:tcW w:w="6804" w:type="dxa"/>
            <w:vAlign w:val="center"/>
          </w:tcPr>
          <w:p w14:paraId="116EEAD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Medulloblastoma, SHH-activated and </w:t>
            </w:r>
            <w:r w:rsidRPr="00184405">
              <w:rPr>
                <w:rFonts w:cstheme="minorHAnsi"/>
                <w:i/>
                <w:iCs/>
                <w:sz w:val="16"/>
                <w:szCs w:val="16"/>
              </w:rPr>
              <w:t>TP53</w:t>
            </w:r>
            <w:r w:rsidRPr="00184405">
              <w:rPr>
                <w:rFonts w:cstheme="minorHAnsi"/>
                <w:sz w:val="16"/>
                <w:szCs w:val="16"/>
              </w:rPr>
              <w:t>-wildtype</w:t>
            </w:r>
          </w:p>
        </w:tc>
        <w:tc>
          <w:tcPr>
            <w:tcW w:w="1644" w:type="dxa"/>
            <w:vAlign w:val="center"/>
          </w:tcPr>
          <w:p w14:paraId="6733FD0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9471/3</w:t>
            </w:r>
          </w:p>
        </w:tc>
        <w:tc>
          <w:tcPr>
            <w:tcW w:w="1247" w:type="dxa"/>
            <w:vAlign w:val="center"/>
          </w:tcPr>
          <w:p w14:paraId="507E6429" w14:textId="77777777" w:rsidR="00184405" w:rsidRPr="00184405" w:rsidRDefault="00184405" w:rsidP="0076632A">
            <w:pPr>
              <w:spacing w:after="0" w:line="240" w:lineRule="auto"/>
              <w:contextualSpacing/>
              <w:rPr>
                <w:rFonts w:cstheme="minorHAnsi"/>
                <w:sz w:val="16"/>
                <w:szCs w:val="16"/>
                <w:lang w:eastAsia="en-AU"/>
              </w:rPr>
            </w:pPr>
            <w:r w:rsidRPr="00184405">
              <w:rPr>
                <w:rFonts w:cstheme="minorHAnsi"/>
                <w:sz w:val="16"/>
                <w:szCs w:val="16"/>
                <w:lang w:eastAsia="en-AU"/>
              </w:rPr>
              <w:t>4</w:t>
            </w:r>
          </w:p>
        </w:tc>
      </w:tr>
      <w:tr w:rsidR="00184405" w:rsidRPr="00184405" w14:paraId="2609EB9E" w14:textId="77777777" w:rsidTr="00FB726A">
        <w:trPr>
          <w:trHeight w:val="340"/>
        </w:trPr>
        <w:tc>
          <w:tcPr>
            <w:tcW w:w="6804" w:type="dxa"/>
            <w:vAlign w:val="center"/>
          </w:tcPr>
          <w:p w14:paraId="6104D14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Medulloblastoma, SHH-activated and </w:t>
            </w:r>
            <w:r w:rsidRPr="00184405">
              <w:rPr>
                <w:rFonts w:cstheme="minorHAnsi"/>
                <w:i/>
                <w:iCs/>
                <w:sz w:val="16"/>
                <w:szCs w:val="16"/>
              </w:rPr>
              <w:t>TP53</w:t>
            </w:r>
            <w:r w:rsidRPr="00184405">
              <w:rPr>
                <w:rFonts w:cstheme="minorHAnsi"/>
                <w:sz w:val="16"/>
                <w:szCs w:val="16"/>
              </w:rPr>
              <w:t>-mutant</w:t>
            </w:r>
          </w:p>
        </w:tc>
        <w:tc>
          <w:tcPr>
            <w:tcW w:w="1644" w:type="dxa"/>
            <w:vAlign w:val="center"/>
          </w:tcPr>
          <w:p w14:paraId="10DD86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9476/3</w:t>
            </w:r>
          </w:p>
        </w:tc>
        <w:tc>
          <w:tcPr>
            <w:tcW w:w="1247" w:type="dxa"/>
            <w:vAlign w:val="center"/>
          </w:tcPr>
          <w:p w14:paraId="1D782AA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A3DCB38" w14:textId="77777777" w:rsidTr="00FB726A">
        <w:trPr>
          <w:trHeight w:val="340"/>
        </w:trPr>
        <w:tc>
          <w:tcPr>
            <w:tcW w:w="6804" w:type="dxa"/>
            <w:vAlign w:val="center"/>
          </w:tcPr>
          <w:p w14:paraId="65A0CBC9" w14:textId="77777777" w:rsidR="00184405" w:rsidRPr="00184405" w:rsidRDefault="00184405" w:rsidP="0076632A">
            <w:pPr>
              <w:tabs>
                <w:tab w:val="left" w:pos="1440"/>
              </w:tabs>
              <w:spacing w:after="0" w:line="240" w:lineRule="auto"/>
              <w:ind w:left="737" w:hanging="283"/>
              <w:contextualSpacing/>
              <w:rPr>
                <w:rFonts w:cstheme="minorHAnsi"/>
                <w:sz w:val="16"/>
                <w:szCs w:val="16"/>
                <w:lang w:val="it-IT"/>
              </w:rPr>
            </w:pPr>
            <w:r w:rsidRPr="00184405">
              <w:rPr>
                <w:rFonts w:cstheme="minorHAnsi"/>
                <w:sz w:val="16"/>
                <w:szCs w:val="16"/>
                <w:lang w:val="it-IT"/>
              </w:rPr>
              <w:t>Medulloblastoma, non-WNT/non-SHH</w:t>
            </w:r>
          </w:p>
        </w:tc>
        <w:tc>
          <w:tcPr>
            <w:tcW w:w="1644" w:type="dxa"/>
            <w:vAlign w:val="center"/>
          </w:tcPr>
          <w:p w14:paraId="64B6D1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9477/3</w:t>
            </w:r>
          </w:p>
        </w:tc>
        <w:tc>
          <w:tcPr>
            <w:tcW w:w="1247" w:type="dxa"/>
            <w:vAlign w:val="center"/>
          </w:tcPr>
          <w:p w14:paraId="548F585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A12718E" w14:textId="77777777" w:rsidTr="00FB726A">
        <w:trPr>
          <w:trHeight w:val="340"/>
        </w:trPr>
        <w:tc>
          <w:tcPr>
            <w:tcW w:w="6804" w:type="dxa"/>
            <w:vAlign w:val="center"/>
          </w:tcPr>
          <w:p w14:paraId="4FA9D83E"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Medulloblastomas, histologically defined</w:t>
            </w:r>
          </w:p>
        </w:tc>
        <w:tc>
          <w:tcPr>
            <w:tcW w:w="1644" w:type="dxa"/>
            <w:vAlign w:val="center"/>
          </w:tcPr>
          <w:p w14:paraId="41D9A581"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5AF1DAE" w14:textId="77777777" w:rsidR="00184405" w:rsidRPr="00184405" w:rsidRDefault="00184405" w:rsidP="0076632A">
            <w:pPr>
              <w:spacing w:after="0"/>
              <w:contextualSpacing/>
              <w:rPr>
                <w:rFonts w:cstheme="minorHAnsi"/>
                <w:sz w:val="16"/>
                <w:szCs w:val="16"/>
                <w:lang w:eastAsia="en-AU"/>
              </w:rPr>
            </w:pPr>
          </w:p>
        </w:tc>
      </w:tr>
      <w:tr w:rsidR="00184405" w:rsidRPr="00184405" w14:paraId="6956500A" w14:textId="77777777" w:rsidTr="00FB726A">
        <w:trPr>
          <w:trHeight w:val="340"/>
        </w:trPr>
        <w:tc>
          <w:tcPr>
            <w:tcW w:w="6804" w:type="dxa"/>
            <w:vAlign w:val="center"/>
          </w:tcPr>
          <w:p w14:paraId="709B2A2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Medulloblastomas, histologically defined</w:t>
            </w:r>
          </w:p>
        </w:tc>
        <w:tc>
          <w:tcPr>
            <w:tcW w:w="1644" w:type="dxa"/>
            <w:vAlign w:val="center"/>
          </w:tcPr>
          <w:p w14:paraId="0BAD04A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9470/3</w:t>
            </w:r>
          </w:p>
        </w:tc>
        <w:tc>
          <w:tcPr>
            <w:tcW w:w="1247" w:type="dxa"/>
            <w:vAlign w:val="center"/>
          </w:tcPr>
          <w:p w14:paraId="0797E5C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76761A3" w14:textId="77777777" w:rsidTr="00FB726A">
        <w:trPr>
          <w:trHeight w:val="340"/>
        </w:trPr>
        <w:tc>
          <w:tcPr>
            <w:tcW w:w="6804" w:type="dxa"/>
            <w:vAlign w:val="center"/>
          </w:tcPr>
          <w:p w14:paraId="2F49868C"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Other CNS embryonal tumours</w:t>
            </w:r>
          </w:p>
        </w:tc>
        <w:tc>
          <w:tcPr>
            <w:tcW w:w="1644" w:type="dxa"/>
            <w:vAlign w:val="center"/>
          </w:tcPr>
          <w:p w14:paraId="32BB667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A562F74" w14:textId="77777777" w:rsidR="00184405" w:rsidRPr="00184405" w:rsidRDefault="00184405" w:rsidP="0076632A">
            <w:pPr>
              <w:spacing w:after="0"/>
              <w:contextualSpacing/>
              <w:rPr>
                <w:rFonts w:cstheme="minorHAnsi"/>
                <w:sz w:val="16"/>
                <w:szCs w:val="16"/>
                <w:lang w:eastAsia="en-AU"/>
              </w:rPr>
            </w:pPr>
          </w:p>
        </w:tc>
      </w:tr>
      <w:tr w:rsidR="00184405" w:rsidRPr="00184405" w14:paraId="43C4417F" w14:textId="77777777" w:rsidTr="00FB726A">
        <w:trPr>
          <w:trHeight w:val="340"/>
        </w:trPr>
        <w:tc>
          <w:tcPr>
            <w:tcW w:w="6804" w:type="dxa"/>
            <w:vAlign w:val="center"/>
          </w:tcPr>
          <w:p w14:paraId="141984A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Atypical teratoid/rhabdoid tumour</w:t>
            </w:r>
          </w:p>
        </w:tc>
        <w:tc>
          <w:tcPr>
            <w:tcW w:w="1644" w:type="dxa"/>
            <w:vAlign w:val="center"/>
          </w:tcPr>
          <w:p w14:paraId="3202DDB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9508/3</w:t>
            </w:r>
          </w:p>
        </w:tc>
        <w:tc>
          <w:tcPr>
            <w:tcW w:w="1247" w:type="dxa"/>
            <w:vAlign w:val="center"/>
          </w:tcPr>
          <w:p w14:paraId="3300E0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7D45BBF0" w14:textId="77777777" w:rsidTr="00FB726A">
        <w:trPr>
          <w:trHeight w:val="340"/>
        </w:trPr>
        <w:tc>
          <w:tcPr>
            <w:tcW w:w="6804" w:type="dxa"/>
            <w:vAlign w:val="center"/>
          </w:tcPr>
          <w:p w14:paraId="5B117B1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Cribriform neuroepithelial tumour*</w:t>
            </w:r>
          </w:p>
        </w:tc>
        <w:tc>
          <w:tcPr>
            <w:tcW w:w="1644" w:type="dxa"/>
            <w:vAlign w:val="center"/>
          </w:tcPr>
          <w:p w14:paraId="48AB953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9884ED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EA8E7AC" w14:textId="77777777" w:rsidTr="00FB726A">
        <w:trPr>
          <w:trHeight w:val="340"/>
        </w:trPr>
        <w:tc>
          <w:tcPr>
            <w:tcW w:w="6804" w:type="dxa"/>
            <w:vAlign w:val="center"/>
          </w:tcPr>
          <w:p w14:paraId="7747CF9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Embryonal tumour with multilayered rosettes</w:t>
            </w:r>
          </w:p>
        </w:tc>
        <w:tc>
          <w:tcPr>
            <w:tcW w:w="1644" w:type="dxa"/>
            <w:vAlign w:val="center"/>
          </w:tcPr>
          <w:p w14:paraId="18F4836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9478/3</w:t>
            </w:r>
          </w:p>
        </w:tc>
        <w:tc>
          <w:tcPr>
            <w:tcW w:w="1247" w:type="dxa"/>
            <w:vAlign w:val="center"/>
          </w:tcPr>
          <w:p w14:paraId="776166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EABA458" w14:textId="77777777" w:rsidTr="00FB726A">
        <w:trPr>
          <w:trHeight w:val="340"/>
        </w:trPr>
        <w:tc>
          <w:tcPr>
            <w:tcW w:w="6804" w:type="dxa"/>
            <w:vAlign w:val="center"/>
          </w:tcPr>
          <w:p w14:paraId="60CC9C6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CNS Neuroblastoma, </w:t>
            </w:r>
            <w:r w:rsidRPr="00184405">
              <w:rPr>
                <w:rFonts w:cstheme="minorHAnsi"/>
                <w:i/>
                <w:iCs/>
                <w:sz w:val="16"/>
                <w:szCs w:val="16"/>
              </w:rPr>
              <w:t>FOXR2</w:t>
            </w:r>
            <w:r w:rsidRPr="00184405">
              <w:rPr>
                <w:rFonts w:cstheme="minorHAnsi"/>
                <w:sz w:val="16"/>
                <w:szCs w:val="16"/>
              </w:rPr>
              <w:t>-activated</w:t>
            </w:r>
          </w:p>
        </w:tc>
        <w:tc>
          <w:tcPr>
            <w:tcW w:w="1644" w:type="dxa"/>
            <w:vAlign w:val="center"/>
          </w:tcPr>
          <w:p w14:paraId="2499236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9500/3</w:t>
            </w:r>
          </w:p>
        </w:tc>
        <w:tc>
          <w:tcPr>
            <w:tcW w:w="1247" w:type="dxa"/>
            <w:vAlign w:val="center"/>
          </w:tcPr>
          <w:p w14:paraId="21F066F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340FAFD" w14:textId="77777777" w:rsidTr="00FB726A">
        <w:trPr>
          <w:trHeight w:val="340"/>
        </w:trPr>
        <w:tc>
          <w:tcPr>
            <w:tcW w:w="6804" w:type="dxa"/>
            <w:vAlign w:val="center"/>
          </w:tcPr>
          <w:p w14:paraId="39CC92C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CNS tumour with </w:t>
            </w:r>
            <w:r w:rsidRPr="00184405">
              <w:rPr>
                <w:rFonts w:cstheme="minorHAnsi"/>
                <w:i/>
                <w:iCs/>
                <w:sz w:val="16"/>
                <w:szCs w:val="16"/>
              </w:rPr>
              <w:t>BCOR</w:t>
            </w:r>
            <w:r w:rsidRPr="00184405">
              <w:rPr>
                <w:rFonts w:cstheme="minorHAnsi"/>
                <w:sz w:val="16"/>
                <w:szCs w:val="16"/>
              </w:rPr>
              <w:t xml:space="preserve"> internal tandem duplication</w:t>
            </w:r>
          </w:p>
        </w:tc>
        <w:tc>
          <w:tcPr>
            <w:tcW w:w="1644" w:type="dxa"/>
            <w:vAlign w:val="center"/>
          </w:tcPr>
          <w:p w14:paraId="782852E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9500/3</w:t>
            </w:r>
          </w:p>
        </w:tc>
        <w:tc>
          <w:tcPr>
            <w:tcW w:w="1247" w:type="dxa"/>
            <w:vAlign w:val="center"/>
          </w:tcPr>
          <w:p w14:paraId="3E00797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E2D636E" w14:textId="77777777" w:rsidTr="00FB726A">
        <w:trPr>
          <w:trHeight w:val="340"/>
        </w:trPr>
        <w:tc>
          <w:tcPr>
            <w:tcW w:w="6804" w:type="dxa"/>
            <w:vAlign w:val="center"/>
          </w:tcPr>
          <w:p w14:paraId="5EE9823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CNS Embryonal tumour NEC/NOS</w:t>
            </w:r>
            <w:r w:rsidRPr="00184405">
              <w:rPr>
                <w:rFonts w:cstheme="minorHAnsi"/>
                <w:sz w:val="16"/>
                <w:szCs w:val="16"/>
              </w:rPr>
              <w:tab/>
            </w:r>
          </w:p>
        </w:tc>
        <w:tc>
          <w:tcPr>
            <w:tcW w:w="1644" w:type="dxa"/>
            <w:vAlign w:val="center"/>
          </w:tcPr>
          <w:p w14:paraId="3F347A2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9473/3</w:t>
            </w:r>
          </w:p>
        </w:tc>
        <w:tc>
          <w:tcPr>
            <w:tcW w:w="1247" w:type="dxa"/>
            <w:vAlign w:val="center"/>
          </w:tcPr>
          <w:p w14:paraId="5B3FEB2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157492C" w14:textId="77777777" w:rsidTr="00FB726A">
        <w:trPr>
          <w:trHeight w:val="340"/>
        </w:trPr>
        <w:tc>
          <w:tcPr>
            <w:tcW w:w="6804" w:type="dxa"/>
            <w:vAlign w:val="center"/>
          </w:tcPr>
          <w:p w14:paraId="6E4C3D23"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Pineal tumours</w:t>
            </w:r>
          </w:p>
        </w:tc>
        <w:tc>
          <w:tcPr>
            <w:tcW w:w="1644" w:type="dxa"/>
            <w:vAlign w:val="center"/>
          </w:tcPr>
          <w:p w14:paraId="7DD2612C"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AE6BFC3" w14:textId="77777777" w:rsidR="00184405" w:rsidRPr="00184405" w:rsidRDefault="00184405" w:rsidP="0076632A">
            <w:pPr>
              <w:spacing w:after="0"/>
              <w:contextualSpacing/>
              <w:rPr>
                <w:rFonts w:cstheme="minorHAnsi"/>
                <w:sz w:val="16"/>
                <w:szCs w:val="16"/>
                <w:lang w:eastAsia="en-AU"/>
              </w:rPr>
            </w:pPr>
          </w:p>
        </w:tc>
      </w:tr>
      <w:tr w:rsidR="00184405" w:rsidRPr="00184405" w14:paraId="34A0AA92" w14:textId="77777777" w:rsidTr="00FB726A">
        <w:trPr>
          <w:trHeight w:val="340"/>
        </w:trPr>
        <w:tc>
          <w:tcPr>
            <w:tcW w:w="6804" w:type="dxa"/>
            <w:vAlign w:val="center"/>
          </w:tcPr>
          <w:p w14:paraId="1C9EF2B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Pineocytoma</w:t>
            </w:r>
          </w:p>
        </w:tc>
        <w:tc>
          <w:tcPr>
            <w:tcW w:w="1644" w:type="dxa"/>
            <w:vAlign w:val="center"/>
          </w:tcPr>
          <w:p w14:paraId="18D1B57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9361/1</w:t>
            </w:r>
          </w:p>
        </w:tc>
        <w:tc>
          <w:tcPr>
            <w:tcW w:w="1247" w:type="dxa"/>
            <w:vAlign w:val="center"/>
          </w:tcPr>
          <w:p w14:paraId="402A5F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54762F1" w14:textId="77777777" w:rsidTr="00FB726A">
        <w:trPr>
          <w:trHeight w:val="340"/>
        </w:trPr>
        <w:tc>
          <w:tcPr>
            <w:tcW w:w="6804" w:type="dxa"/>
            <w:vAlign w:val="center"/>
          </w:tcPr>
          <w:p w14:paraId="12BC70A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Pineal parenchymal tumour of intermediate differentiation </w:t>
            </w:r>
          </w:p>
        </w:tc>
        <w:tc>
          <w:tcPr>
            <w:tcW w:w="1644" w:type="dxa"/>
            <w:vAlign w:val="center"/>
          </w:tcPr>
          <w:p w14:paraId="623B0A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9362/3</w:t>
            </w:r>
          </w:p>
        </w:tc>
        <w:tc>
          <w:tcPr>
            <w:tcW w:w="1247" w:type="dxa"/>
            <w:vAlign w:val="center"/>
          </w:tcPr>
          <w:p w14:paraId="0E0E4A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3C74C066" w14:textId="77777777" w:rsidTr="00FB726A">
        <w:trPr>
          <w:trHeight w:val="340"/>
        </w:trPr>
        <w:tc>
          <w:tcPr>
            <w:tcW w:w="6804" w:type="dxa"/>
            <w:vAlign w:val="center"/>
          </w:tcPr>
          <w:p w14:paraId="2EABA83F"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Pineoblastoma </w:t>
            </w:r>
          </w:p>
        </w:tc>
        <w:tc>
          <w:tcPr>
            <w:tcW w:w="1644" w:type="dxa"/>
            <w:vAlign w:val="center"/>
          </w:tcPr>
          <w:p w14:paraId="0A62338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9362/3</w:t>
            </w:r>
          </w:p>
        </w:tc>
        <w:tc>
          <w:tcPr>
            <w:tcW w:w="1247" w:type="dxa"/>
            <w:vAlign w:val="center"/>
          </w:tcPr>
          <w:p w14:paraId="7460B10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46DA4C5C" w14:textId="77777777" w:rsidTr="00FB726A">
        <w:trPr>
          <w:trHeight w:val="340"/>
        </w:trPr>
        <w:tc>
          <w:tcPr>
            <w:tcW w:w="6804" w:type="dxa"/>
            <w:vAlign w:val="center"/>
          </w:tcPr>
          <w:p w14:paraId="6605D4F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Papillary tumour of the pineal region </w:t>
            </w:r>
          </w:p>
        </w:tc>
        <w:tc>
          <w:tcPr>
            <w:tcW w:w="1644" w:type="dxa"/>
            <w:vAlign w:val="center"/>
          </w:tcPr>
          <w:p w14:paraId="08C794E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9395/3</w:t>
            </w:r>
          </w:p>
        </w:tc>
        <w:tc>
          <w:tcPr>
            <w:tcW w:w="1247" w:type="dxa"/>
            <w:vAlign w:val="center"/>
          </w:tcPr>
          <w:p w14:paraId="6BA8D4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262571E7" w14:textId="77777777" w:rsidTr="00FB726A">
        <w:trPr>
          <w:trHeight w:val="340"/>
        </w:trPr>
        <w:tc>
          <w:tcPr>
            <w:tcW w:w="6804" w:type="dxa"/>
            <w:vAlign w:val="center"/>
          </w:tcPr>
          <w:p w14:paraId="3FB0342C"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lastRenderedPageBreak/>
              <w:t xml:space="preserve">Desmoplastic myxoid tumour of the pineal region, </w:t>
            </w:r>
            <w:r w:rsidRPr="00184405">
              <w:rPr>
                <w:rFonts w:cstheme="minorHAnsi"/>
                <w:i/>
                <w:iCs/>
                <w:sz w:val="16"/>
                <w:szCs w:val="16"/>
              </w:rPr>
              <w:t>SMARCB1</w:t>
            </w:r>
            <w:r w:rsidRPr="00184405">
              <w:rPr>
                <w:rFonts w:cstheme="minorHAnsi"/>
                <w:sz w:val="16"/>
                <w:szCs w:val="16"/>
              </w:rPr>
              <w:t>-mutant*</w:t>
            </w:r>
          </w:p>
        </w:tc>
        <w:tc>
          <w:tcPr>
            <w:tcW w:w="1644" w:type="dxa"/>
            <w:vAlign w:val="center"/>
          </w:tcPr>
          <w:p w14:paraId="65CE522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73277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E5B1248" w14:textId="77777777" w:rsidTr="00FB726A">
        <w:trPr>
          <w:trHeight w:val="340"/>
        </w:trPr>
        <w:tc>
          <w:tcPr>
            <w:tcW w:w="6804" w:type="dxa"/>
            <w:vAlign w:val="center"/>
          </w:tcPr>
          <w:p w14:paraId="058F66CA"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Cranial and paraspinal nerve tumours</w:t>
            </w:r>
          </w:p>
        </w:tc>
        <w:tc>
          <w:tcPr>
            <w:tcW w:w="1644" w:type="dxa"/>
            <w:vAlign w:val="center"/>
          </w:tcPr>
          <w:p w14:paraId="69670BE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13F8EEE" w14:textId="77777777" w:rsidR="00184405" w:rsidRPr="00184405" w:rsidRDefault="00184405" w:rsidP="0076632A">
            <w:pPr>
              <w:spacing w:after="0"/>
              <w:contextualSpacing/>
              <w:rPr>
                <w:rFonts w:cstheme="minorHAnsi"/>
                <w:sz w:val="16"/>
                <w:szCs w:val="16"/>
                <w:lang w:eastAsia="en-AU"/>
              </w:rPr>
            </w:pPr>
          </w:p>
        </w:tc>
      </w:tr>
      <w:tr w:rsidR="00184405" w:rsidRPr="00184405" w14:paraId="317627F8" w14:textId="77777777" w:rsidTr="00FB726A">
        <w:trPr>
          <w:trHeight w:val="340"/>
        </w:trPr>
        <w:tc>
          <w:tcPr>
            <w:tcW w:w="6804" w:type="dxa"/>
            <w:vAlign w:val="center"/>
          </w:tcPr>
          <w:p w14:paraId="36D93B7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Schwannoma</w:t>
            </w:r>
          </w:p>
        </w:tc>
        <w:tc>
          <w:tcPr>
            <w:tcW w:w="1644" w:type="dxa"/>
            <w:vAlign w:val="center"/>
          </w:tcPr>
          <w:p w14:paraId="46CBCA1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9560/0</w:t>
            </w:r>
          </w:p>
        </w:tc>
        <w:tc>
          <w:tcPr>
            <w:tcW w:w="1247" w:type="dxa"/>
            <w:vAlign w:val="center"/>
          </w:tcPr>
          <w:p w14:paraId="1315414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778CFAA2" w14:textId="77777777" w:rsidTr="00FB726A">
        <w:trPr>
          <w:trHeight w:val="340"/>
        </w:trPr>
        <w:tc>
          <w:tcPr>
            <w:tcW w:w="6804" w:type="dxa"/>
            <w:vAlign w:val="center"/>
          </w:tcPr>
          <w:p w14:paraId="1CE8338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Neurofibroma </w:t>
            </w:r>
          </w:p>
        </w:tc>
        <w:tc>
          <w:tcPr>
            <w:tcW w:w="1644" w:type="dxa"/>
            <w:vAlign w:val="center"/>
          </w:tcPr>
          <w:p w14:paraId="130CB0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9540/0</w:t>
            </w:r>
          </w:p>
        </w:tc>
        <w:tc>
          <w:tcPr>
            <w:tcW w:w="1247" w:type="dxa"/>
            <w:vAlign w:val="center"/>
          </w:tcPr>
          <w:p w14:paraId="68E014D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0B6DC45" w14:textId="77777777" w:rsidTr="00FB726A">
        <w:trPr>
          <w:trHeight w:val="340"/>
        </w:trPr>
        <w:tc>
          <w:tcPr>
            <w:tcW w:w="6804" w:type="dxa"/>
            <w:vAlign w:val="center"/>
          </w:tcPr>
          <w:p w14:paraId="76781A53"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Perineurioma</w:t>
            </w:r>
          </w:p>
        </w:tc>
        <w:tc>
          <w:tcPr>
            <w:tcW w:w="1644" w:type="dxa"/>
            <w:vAlign w:val="center"/>
          </w:tcPr>
          <w:p w14:paraId="7896DD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9571/0</w:t>
            </w:r>
          </w:p>
        </w:tc>
        <w:tc>
          <w:tcPr>
            <w:tcW w:w="1247" w:type="dxa"/>
            <w:vAlign w:val="center"/>
          </w:tcPr>
          <w:p w14:paraId="4EBE971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335048AB" w14:textId="77777777" w:rsidTr="00FB726A">
        <w:trPr>
          <w:trHeight w:val="340"/>
        </w:trPr>
        <w:tc>
          <w:tcPr>
            <w:tcW w:w="6804" w:type="dxa"/>
            <w:vAlign w:val="center"/>
          </w:tcPr>
          <w:p w14:paraId="022CFC2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Hybrid nerve sheath tumour</w:t>
            </w:r>
          </w:p>
        </w:tc>
        <w:tc>
          <w:tcPr>
            <w:tcW w:w="1644" w:type="dxa"/>
            <w:vAlign w:val="center"/>
          </w:tcPr>
          <w:p w14:paraId="12D29A7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9563/0</w:t>
            </w:r>
          </w:p>
        </w:tc>
        <w:tc>
          <w:tcPr>
            <w:tcW w:w="1247" w:type="dxa"/>
            <w:vAlign w:val="center"/>
          </w:tcPr>
          <w:p w14:paraId="347CD04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43BCD02" w14:textId="77777777" w:rsidTr="00FB726A">
        <w:trPr>
          <w:trHeight w:val="340"/>
        </w:trPr>
        <w:tc>
          <w:tcPr>
            <w:tcW w:w="6804" w:type="dxa"/>
            <w:vAlign w:val="center"/>
          </w:tcPr>
          <w:p w14:paraId="2A00A1C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Malignant melanotic nerve sheath tumour</w:t>
            </w:r>
          </w:p>
        </w:tc>
        <w:tc>
          <w:tcPr>
            <w:tcW w:w="1644" w:type="dxa"/>
            <w:vAlign w:val="center"/>
          </w:tcPr>
          <w:p w14:paraId="754AFC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9540/3</w:t>
            </w:r>
          </w:p>
        </w:tc>
        <w:tc>
          <w:tcPr>
            <w:tcW w:w="1247" w:type="dxa"/>
            <w:vAlign w:val="center"/>
          </w:tcPr>
          <w:p w14:paraId="58C04C4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D427354" w14:textId="77777777" w:rsidTr="00FB726A">
        <w:trPr>
          <w:trHeight w:val="340"/>
        </w:trPr>
        <w:tc>
          <w:tcPr>
            <w:tcW w:w="6804" w:type="dxa"/>
            <w:vAlign w:val="center"/>
          </w:tcPr>
          <w:p w14:paraId="6534B7E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Malignant peripheral nerve sheath tumour</w:t>
            </w:r>
          </w:p>
        </w:tc>
        <w:tc>
          <w:tcPr>
            <w:tcW w:w="1644" w:type="dxa"/>
            <w:vAlign w:val="center"/>
          </w:tcPr>
          <w:p w14:paraId="3280855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9540/3</w:t>
            </w:r>
          </w:p>
        </w:tc>
        <w:tc>
          <w:tcPr>
            <w:tcW w:w="1247" w:type="dxa"/>
            <w:vAlign w:val="center"/>
          </w:tcPr>
          <w:p w14:paraId="0787513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0E58B4F" w14:textId="77777777" w:rsidTr="00FB726A">
        <w:trPr>
          <w:trHeight w:val="340"/>
        </w:trPr>
        <w:tc>
          <w:tcPr>
            <w:tcW w:w="6804" w:type="dxa"/>
            <w:vAlign w:val="center"/>
          </w:tcPr>
          <w:p w14:paraId="294F560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Cauda equina neuroendocrine tumour (previously paraganglioma)</w:t>
            </w:r>
          </w:p>
        </w:tc>
        <w:tc>
          <w:tcPr>
            <w:tcW w:w="1644" w:type="dxa"/>
            <w:vAlign w:val="center"/>
          </w:tcPr>
          <w:p w14:paraId="63A31AD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8693/3</w:t>
            </w:r>
          </w:p>
        </w:tc>
        <w:tc>
          <w:tcPr>
            <w:tcW w:w="1247" w:type="dxa"/>
            <w:vAlign w:val="center"/>
          </w:tcPr>
          <w:p w14:paraId="03495F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A86CE99" w14:textId="77777777" w:rsidTr="00FB726A">
        <w:trPr>
          <w:trHeight w:val="340"/>
        </w:trPr>
        <w:tc>
          <w:tcPr>
            <w:tcW w:w="6804" w:type="dxa"/>
            <w:vAlign w:val="center"/>
          </w:tcPr>
          <w:p w14:paraId="711E32E9"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Meningioma</w:t>
            </w:r>
          </w:p>
        </w:tc>
        <w:tc>
          <w:tcPr>
            <w:tcW w:w="1644" w:type="dxa"/>
            <w:vAlign w:val="center"/>
          </w:tcPr>
          <w:p w14:paraId="2E9403F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F69D7C0" w14:textId="77777777" w:rsidR="00184405" w:rsidRPr="00184405" w:rsidRDefault="00184405" w:rsidP="0076632A">
            <w:pPr>
              <w:spacing w:after="0"/>
              <w:contextualSpacing/>
              <w:rPr>
                <w:rFonts w:cstheme="minorHAnsi"/>
                <w:sz w:val="16"/>
                <w:szCs w:val="16"/>
                <w:lang w:eastAsia="en-AU"/>
              </w:rPr>
            </w:pPr>
          </w:p>
        </w:tc>
      </w:tr>
      <w:tr w:rsidR="00184405" w:rsidRPr="00184405" w14:paraId="341EA4E7" w14:textId="77777777" w:rsidTr="00FB726A">
        <w:trPr>
          <w:trHeight w:val="340"/>
        </w:trPr>
        <w:tc>
          <w:tcPr>
            <w:tcW w:w="6804" w:type="dxa"/>
            <w:vAlign w:val="center"/>
          </w:tcPr>
          <w:p w14:paraId="40B0822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Meningioma</w:t>
            </w:r>
          </w:p>
        </w:tc>
        <w:tc>
          <w:tcPr>
            <w:tcW w:w="1644" w:type="dxa"/>
            <w:vAlign w:val="center"/>
          </w:tcPr>
          <w:p w14:paraId="4E7DB8F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9530/0</w:t>
            </w:r>
          </w:p>
        </w:tc>
        <w:tc>
          <w:tcPr>
            <w:tcW w:w="1247" w:type="dxa"/>
            <w:vAlign w:val="center"/>
          </w:tcPr>
          <w:p w14:paraId="482E52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70B78B54" w14:textId="77777777" w:rsidTr="00FB726A">
        <w:trPr>
          <w:trHeight w:val="340"/>
        </w:trPr>
        <w:tc>
          <w:tcPr>
            <w:tcW w:w="6804" w:type="dxa"/>
            <w:vAlign w:val="center"/>
          </w:tcPr>
          <w:p w14:paraId="16A90D8F"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Mesenchymal, non-meningothelial tumours involving the CNS</w:t>
            </w:r>
          </w:p>
        </w:tc>
        <w:tc>
          <w:tcPr>
            <w:tcW w:w="1644" w:type="dxa"/>
            <w:vAlign w:val="center"/>
          </w:tcPr>
          <w:p w14:paraId="6E79E00B"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494EF92" w14:textId="77777777" w:rsidR="00184405" w:rsidRPr="00184405" w:rsidRDefault="00184405" w:rsidP="0076632A">
            <w:pPr>
              <w:spacing w:after="0"/>
              <w:contextualSpacing/>
              <w:rPr>
                <w:rFonts w:cstheme="minorHAnsi"/>
                <w:sz w:val="16"/>
                <w:szCs w:val="16"/>
                <w:lang w:eastAsia="en-AU"/>
              </w:rPr>
            </w:pPr>
          </w:p>
        </w:tc>
      </w:tr>
      <w:tr w:rsidR="00184405" w:rsidRPr="00184405" w14:paraId="63880FFE" w14:textId="77777777" w:rsidTr="00FB726A">
        <w:trPr>
          <w:trHeight w:val="340"/>
        </w:trPr>
        <w:tc>
          <w:tcPr>
            <w:tcW w:w="6804" w:type="dxa"/>
            <w:vAlign w:val="center"/>
          </w:tcPr>
          <w:p w14:paraId="4C6906CF"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 xml:space="preserve">Fibroblastic and </w:t>
            </w:r>
            <w:proofErr w:type="spellStart"/>
            <w:r w:rsidRPr="00184405">
              <w:rPr>
                <w:rFonts w:cstheme="minorHAnsi"/>
                <w:i/>
                <w:iCs/>
                <w:sz w:val="16"/>
                <w:szCs w:val="16"/>
              </w:rPr>
              <w:t>myofibroblastic</w:t>
            </w:r>
            <w:proofErr w:type="spellEnd"/>
            <w:r w:rsidRPr="00184405">
              <w:rPr>
                <w:rFonts w:cstheme="minorHAnsi"/>
                <w:i/>
                <w:iCs/>
                <w:sz w:val="16"/>
                <w:szCs w:val="16"/>
              </w:rPr>
              <w:t xml:space="preserve"> tumours</w:t>
            </w:r>
          </w:p>
        </w:tc>
        <w:tc>
          <w:tcPr>
            <w:tcW w:w="1644" w:type="dxa"/>
            <w:vAlign w:val="center"/>
          </w:tcPr>
          <w:p w14:paraId="7436FF4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CEB2219" w14:textId="77777777" w:rsidR="00184405" w:rsidRPr="00184405" w:rsidRDefault="00184405" w:rsidP="0076632A">
            <w:pPr>
              <w:spacing w:after="0"/>
              <w:contextualSpacing/>
              <w:rPr>
                <w:rFonts w:cstheme="minorHAnsi"/>
                <w:sz w:val="16"/>
                <w:szCs w:val="16"/>
                <w:lang w:eastAsia="en-AU"/>
              </w:rPr>
            </w:pPr>
          </w:p>
        </w:tc>
      </w:tr>
      <w:tr w:rsidR="00184405" w:rsidRPr="00184405" w14:paraId="17A7107D" w14:textId="77777777" w:rsidTr="00FB726A">
        <w:trPr>
          <w:trHeight w:val="340"/>
        </w:trPr>
        <w:tc>
          <w:tcPr>
            <w:tcW w:w="6804" w:type="dxa"/>
            <w:vAlign w:val="center"/>
          </w:tcPr>
          <w:p w14:paraId="75DA674D"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Solitary fibrous tumour</w:t>
            </w:r>
          </w:p>
        </w:tc>
        <w:tc>
          <w:tcPr>
            <w:tcW w:w="1644" w:type="dxa"/>
            <w:vAlign w:val="center"/>
          </w:tcPr>
          <w:p w14:paraId="56B9E19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8815/1</w:t>
            </w:r>
          </w:p>
        </w:tc>
        <w:tc>
          <w:tcPr>
            <w:tcW w:w="1247" w:type="dxa"/>
            <w:vAlign w:val="center"/>
          </w:tcPr>
          <w:p w14:paraId="341152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0C362738" w14:textId="77777777" w:rsidTr="00FB726A">
        <w:trPr>
          <w:trHeight w:val="340"/>
        </w:trPr>
        <w:tc>
          <w:tcPr>
            <w:tcW w:w="6804" w:type="dxa"/>
            <w:vAlign w:val="center"/>
          </w:tcPr>
          <w:p w14:paraId="7F303C56"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Vascular tumours</w:t>
            </w:r>
          </w:p>
        </w:tc>
        <w:tc>
          <w:tcPr>
            <w:tcW w:w="1644" w:type="dxa"/>
            <w:vAlign w:val="center"/>
          </w:tcPr>
          <w:p w14:paraId="7887A08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62673D3" w14:textId="77777777" w:rsidR="00184405" w:rsidRPr="00184405" w:rsidRDefault="00184405" w:rsidP="0076632A">
            <w:pPr>
              <w:spacing w:after="0"/>
              <w:contextualSpacing/>
              <w:rPr>
                <w:rFonts w:cstheme="minorHAnsi"/>
                <w:sz w:val="16"/>
                <w:szCs w:val="16"/>
                <w:lang w:eastAsia="en-AU"/>
              </w:rPr>
            </w:pPr>
          </w:p>
        </w:tc>
      </w:tr>
      <w:tr w:rsidR="00184405" w:rsidRPr="00184405" w14:paraId="07594304" w14:textId="77777777" w:rsidTr="00FB726A">
        <w:trPr>
          <w:trHeight w:val="340"/>
        </w:trPr>
        <w:tc>
          <w:tcPr>
            <w:tcW w:w="6804" w:type="dxa"/>
            <w:vAlign w:val="center"/>
          </w:tcPr>
          <w:p w14:paraId="148B405A"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Hemangiomas and vascular malformations</w:t>
            </w:r>
          </w:p>
        </w:tc>
        <w:tc>
          <w:tcPr>
            <w:tcW w:w="1644" w:type="dxa"/>
            <w:vAlign w:val="center"/>
          </w:tcPr>
          <w:p w14:paraId="3D30683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9121/0, 9131/0, 9123/0</w:t>
            </w:r>
          </w:p>
        </w:tc>
        <w:tc>
          <w:tcPr>
            <w:tcW w:w="1247" w:type="dxa"/>
            <w:vAlign w:val="center"/>
          </w:tcPr>
          <w:p w14:paraId="051B675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0F62C2B" w14:textId="77777777" w:rsidTr="00FB726A">
        <w:trPr>
          <w:trHeight w:val="340"/>
        </w:trPr>
        <w:tc>
          <w:tcPr>
            <w:tcW w:w="6804" w:type="dxa"/>
            <w:vAlign w:val="center"/>
          </w:tcPr>
          <w:p w14:paraId="066C96F8"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proofErr w:type="spellStart"/>
            <w:r w:rsidRPr="00184405">
              <w:rPr>
                <w:rFonts w:cstheme="minorHAnsi"/>
                <w:sz w:val="16"/>
                <w:szCs w:val="16"/>
              </w:rPr>
              <w:t>Haemangioblastoma</w:t>
            </w:r>
            <w:proofErr w:type="spellEnd"/>
            <w:r w:rsidRPr="00184405">
              <w:rPr>
                <w:rFonts w:cstheme="minorHAnsi"/>
                <w:sz w:val="16"/>
                <w:szCs w:val="16"/>
              </w:rPr>
              <w:t xml:space="preserve"> </w:t>
            </w:r>
          </w:p>
        </w:tc>
        <w:tc>
          <w:tcPr>
            <w:tcW w:w="1644" w:type="dxa"/>
            <w:vAlign w:val="center"/>
          </w:tcPr>
          <w:p w14:paraId="0EE8698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9161/1</w:t>
            </w:r>
          </w:p>
        </w:tc>
        <w:tc>
          <w:tcPr>
            <w:tcW w:w="1247" w:type="dxa"/>
            <w:vAlign w:val="center"/>
          </w:tcPr>
          <w:p w14:paraId="052469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2D8363C" w14:textId="77777777" w:rsidTr="00FB726A">
        <w:trPr>
          <w:trHeight w:val="340"/>
        </w:trPr>
        <w:tc>
          <w:tcPr>
            <w:tcW w:w="6804" w:type="dxa"/>
            <w:vAlign w:val="center"/>
          </w:tcPr>
          <w:p w14:paraId="5F095B2A"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Skeletal muscle tumours</w:t>
            </w:r>
          </w:p>
        </w:tc>
        <w:tc>
          <w:tcPr>
            <w:tcW w:w="1644" w:type="dxa"/>
            <w:vAlign w:val="center"/>
          </w:tcPr>
          <w:p w14:paraId="04FB498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7408FC4" w14:textId="77777777" w:rsidR="00184405" w:rsidRPr="00184405" w:rsidRDefault="00184405" w:rsidP="0076632A">
            <w:pPr>
              <w:spacing w:after="0"/>
              <w:contextualSpacing/>
              <w:rPr>
                <w:rFonts w:cstheme="minorHAnsi"/>
                <w:sz w:val="16"/>
                <w:szCs w:val="16"/>
                <w:lang w:eastAsia="en-AU"/>
              </w:rPr>
            </w:pPr>
          </w:p>
        </w:tc>
      </w:tr>
      <w:tr w:rsidR="00184405" w:rsidRPr="00184405" w14:paraId="40DDFABC" w14:textId="77777777" w:rsidTr="00FB726A">
        <w:trPr>
          <w:trHeight w:val="340"/>
        </w:trPr>
        <w:tc>
          <w:tcPr>
            <w:tcW w:w="6804" w:type="dxa"/>
            <w:vAlign w:val="center"/>
          </w:tcPr>
          <w:p w14:paraId="7BA56214"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Rhabdomyosarcoma </w:t>
            </w:r>
          </w:p>
        </w:tc>
        <w:tc>
          <w:tcPr>
            <w:tcW w:w="1644" w:type="dxa"/>
            <w:vAlign w:val="center"/>
          </w:tcPr>
          <w:p w14:paraId="12B081A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8910/3</w:t>
            </w:r>
          </w:p>
        </w:tc>
        <w:tc>
          <w:tcPr>
            <w:tcW w:w="1247" w:type="dxa"/>
            <w:vAlign w:val="center"/>
          </w:tcPr>
          <w:p w14:paraId="186A4B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BBB16C1" w14:textId="77777777" w:rsidTr="00FB726A">
        <w:trPr>
          <w:trHeight w:val="340"/>
        </w:trPr>
        <w:tc>
          <w:tcPr>
            <w:tcW w:w="6804" w:type="dxa"/>
            <w:vAlign w:val="center"/>
          </w:tcPr>
          <w:p w14:paraId="1EE8C45B"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Tumours of uncertain differentiation</w:t>
            </w:r>
          </w:p>
        </w:tc>
        <w:tc>
          <w:tcPr>
            <w:tcW w:w="1644" w:type="dxa"/>
            <w:vAlign w:val="center"/>
          </w:tcPr>
          <w:p w14:paraId="62C1AA87"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AB7E438" w14:textId="77777777" w:rsidR="00184405" w:rsidRPr="00184405" w:rsidRDefault="00184405" w:rsidP="0076632A">
            <w:pPr>
              <w:spacing w:after="0"/>
              <w:contextualSpacing/>
              <w:rPr>
                <w:rFonts w:cstheme="minorHAnsi"/>
                <w:sz w:val="16"/>
                <w:szCs w:val="16"/>
                <w:lang w:eastAsia="en-AU"/>
              </w:rPr>
            </w:pPr>
          </w:p>
        </w:tc>
      </w:tr>
      <w:tr w:rsidR="00184405" w:rsidRPr="00184405" w14:paraId="02126195" w14:textId="77777777" w:rsidTr="00FB726A">
        <w:trPr>
          <w:trHeight w:val="340"/>
        </w:trPr>
        <w:tc>
          <w:tcPr>
            <w:tcW w:w="6804" w:type="dxa"/>
            <w:vAlign w:val="center"/>
          </w:tcPr>
          <w:p w14:paraId="1364BEDC"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Intracranial mesenchymal tumour, FET::CREB fusion-positive</w:t>
            </w:r>
          </w:p>
        </w:tc>
        <w:tc>
          <w:tcPr>
            <w:tcW w:w="1644" w:type="dxa"/>
            <w:vAlign w:val="center"/>
          </w:tcPr>
          <w:p w14:paraId="1AFAC21C"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20F56AE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AF515F3" w14:textId="77777777" w:rsidTr="00FB726A">
        <w:trPr>
          <w:trHeight w:val="340"/>
        </w:trPr>
        <w:tc>
          <w:tcPr>
            <w:tcW w:w="6804" w:type="dxa"/>
            <w:vAlign w:val="center"/>
          </w:tcPr>
          <w:p w14:paraId="16363FD0"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i/>
                <w:iCs/>
                <w:sz w:val="16"/>
                <w:szCs w:val="16"/>
              </w:rPr>
              <w:t>CIC</w:t>
            </w:r>
            <w:r w:rsidRPr="00184405">
              <w:rPr>
                <w:rFonts w:cstheme="minorHAnsi"/>
                <w:sz w:val="16"/>
                <w:szCs w:val="16"/>
              </w:rPr>
              <w:t>-rearranged sarcoma</w:t>
            </w:r>
          </w:p>
        </w:tc>
        <w:tc>
          <w:tcPr>
            <w:tcW w:w="1644" w:type="dxa"/>
            <w:vAlign w:val="center"/>
          </w:tcPr>
          <w:p w14:paraId="3A3AC84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9367/3</w:t>
            </w:r>
          </w:p>
        </w:tc>
        <w:tc>
          <w:tcPr>
            <w:tcW w:w="1247" w:type="dxa"/>
            <w:vAlign w:val="center"/>
          </w:tcPr>
          <w:p w14:paraId="7C2177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E12F486" w14:textId="77777777" w:rsidTr="00FB726A">
        <w:trPr>
          <w:trHeight w:val="340"/>
        </w:trPr>
        <w:tc>
          <w:tcPr>
            <w:tcW w:w="6804" w:type="dxa"/>
            <w:vAlign w:val="center"/>
          </w:tcPr>
          <w:p w14:paraId="1757D32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Primary intracranial sarcoma, </w:t>
            </w:r>
            <w:r w:rsidRPr="00184405">
              <w:rPr>
                <w:rFonts w:cstheme="minorHAnsi"/>
                <w:i/>
                <w:iCs/>
                <w:sz w:val="16"/>
                <w:szCs w:val="16"/>
              </w:rPr>
              <w:t>DICER1</w:t>
            </w:r>
            <w:r w:rsidRPr="00184405">
              <w:rPr>
                <w:rFonts w:cstheme="minorHAnsi"/>
                <w:sz w:val="16"/>
                <w:szCs w:val="16"/>
              </w:rPr>
              <w:t>-mutant</w:t>
            </w:r>
          </w:p>
        </w:tc>
        <w:tc>
          <w:tcPr>
            <w:tcW w:w="1644" w:type="dxa"/>
            <w:vAlign w:val="center"/>
          </w:tcPr>
          <w:p w14:paraId="1F4BA0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9480/3</w:t>
            </w:r>
          </w:p>
        </w:tc>
        <w:tc>
          <w:tcPr>
            <w:tcW w:w="1247" w:type="dxa"/>
            <w:vAlign w:val="center"/>
          </w:tcPr>
          <w:p w14:paraId="335D51A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2281D65" w14:textId="77777777" w:rsidTr="00FB726A">
        <w:trPr>
          <w:trHeight w:val="340"/>
        </w:trPr>
        <w:tc>
          <w:tcPr>
            <w:tcW w:w="6804" w:type="dxa"/>
            <w:vAlign w:val="center"/>
          </w:tcPr>
          <w:p w14:paraId="583B85A1"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Ewing sarcoma</w:t>
            </w:r>
          </w:p>
        </w:tc>
        <w:tc>
          <w:tcPr>
            <w:tcW w:w="1644" w:type="dxa"/>
            <w:vAlign w:val="center"/>
          </w:tcPr>
          <w:p w14:paraId="7E82603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9364/3</w:t>
            </w:r>
          </w:p>
        </w:tc>
        <w:tc>
          <w:tcPr>
            <w:tcW w:w="1247" w:type="dxa"/>
            <w:vAlign w:val="center"/>
          </w:tcPr>
          <w:p w14:paraId="6AB2A31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20A2E610" w14:textId="77777777" w:rsidTr="00FB726A">
        <w:trPr>
          <w:trHeight w:val="340"/>
        </w:trPr>
        <w:tc>
          <w:tcPr>
            <w:tcW w:w="6804" w:type="dxa"/>
            <w:vAlign w:val="center"/>
          </w:tcPr>
          <w:p w14:paraId="37FC9CAF"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lastRenderedPageBreak/>
              <w:t>Chondrogenic tumours</w:t>
            </w:r>
          </w:p>
        </w:tc>
        <w:tc>
          <w:tcPr>
            <w:tcW w:w="1644" w:type="dxa"/>
            <w:vAlign w:val="center"/>
          </w:tcPr>
          <w:p w14:paraId="7113BC1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D249CDF" w14:textId="77777777" w:rsidR="00184405" w:rsidRPr="00184405" w:rsidRDefault="00184405" w:rsidP="0076632A">
            <w:pPr>
              <w:spacing w:after="0"/>
              <w:contextualSpacing/>
              <w:rPr>
                <w:rFonts w:cstheme="minorHAnsi"/>
                <w:sz w:val="16"/>
                <w:szCs w:val="16"/>
                <w:lang w:eastAsia="en-AU"/>
              </w:rPr>
            </w:pPr>
          </w:p>
        </w:tc>
      </w:tr>
      <w:tr w:rsidR="00184405" w:rsidRPr="00184405" w14:paraId="1209818B" w14:textId="77777777" w:rsidTr="00FB726A">
        <w:trPr>
          <w:trHeight w:val="340"/>
        </w:trPr>
        <w:tc>
          <w:tcPr>
            <w:tcW w:w="6804" w:type="dxa"/>
            <w:vAlign w:val="center"/>
          </w:tcPr>
          <w:p w14:paraId="2460BF7E"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Mesenchymal chondrosarcoma</w:t>
            </w:r>
          </w:p>
        </w:tc>
        <w:tc>
          <w:tcPr>
            <w:tcW w:w="1644" w:type="dxa"/>
            <w:vAlign w:val="center"/>
          </w:tcPr>
          <w:p w14:paraId="2E9F09C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9240/3</w:t>
            </w:r>
          </w:p>
        </w:tc>
        <w:tc>
          <w:tcPr>
            <w:tcW w:w="1247" w:type="dxa"/>
            <w:vAlign w:val="center"/>
          </w:tcPr>
          <w:p w14:paraId="264722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D44EAA3" w14:textId="77777777" w:rsidTr="00FB726A">
        <w:trPr>
          <w:trHeight w:val="340"/>
        </w:trPr>
        <w:tc>
          <w:tcPr>
            <w:tcW w:w="6804" w:type="dxa"/>
            <w:vAlign w:val="center"/>
          </w:tcPr>
          <w:p w14:paraId="11BB644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Chondrosarcoma</w:t>
            </w:r>
          </w:p>
        </w:tc>
        <w:tc>
          <w:tcPr>
            <w:tcW w:w="1644" w:type="dxa"/>
            <w:vAlign w:val="center"/>
          </w:tcPr>
          <w:p w14:paraId="5D03974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9220/3</w:t>
            </w:r>
          </w:p>
        </w:tc>
        <w:tc>
          <w:tcPr>
            <w:tcW w:w="1247" w:type="dxa"/>
            <w:vAlign w:val="center"/>
          </w:tcPr>
          <w:p w14:paraId="6DCFF0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5FB788BA" w14:textId="77777777" w:rsidTr="00FB726A">
        <w:trPr>
          <w:trHeight w:val="340"/>
        </w:trPr>
        <w:tc>
          <w:tcPr>
            <w:tcW w:w="6804" w:type="dxa"/>
            <w:vAlign w:val="center"/>
          </w:tcPr>
          <w:p w14:paraId="37EA5ABD"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Notochordal tumours</w:t>
            </w:r>
          </w:p>
        </w:tc>
        <w:tc>
          <w:tcPr>
            <w:tcW w:w="1644" w:type="dxa"/>
            <w:vAlign w:val="center"/>
          </w:tcPr>
          <w:p w14:paraId="34A7D13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2512DD11" w14:textId="77777777" w:rsidR="00184405" w:rsidRPr="00184405" w:rsidRDefault="00184405" w:rsidP="0076632A">
            <w:pPr>
              <w:spacing w:after="0"/>
              <w:contextualSpacing/>
              <w:rPr>
                <w:rFonts w:cstheme="minorHAnsi"/>
                <w:sz w:val="16"/>
                <w:szCs w:val="16"/>
                <w:lang w:eastAsia="en-AU"/>
              </w:rPr>
            </w:pPr>
          </w:p>
        </w:tc>
      </w:tr>
      <w:tr w:rsidR="00184405" w:rsidRPr="00184405" w14:paraId="3426E768" w14:textId="77777777" w:rsidTr="00FB726A">
        <w:trPr>
          <w:trHeight w:val="340"/>
        </w:trPr>
        <w:tc>
          <w:tcPr>
            <w:tcW w:w="6804" w:type="dxa"/>
            <w:vAlign w:val="center"/>
          </w:tcPr>
          <w:p w14:paraId="1F05203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Chordoma</w:t>
            </w:r>
          </w:p>
        </w:tc>
        <w:tc>
          <w:tcPr>
            <w:tcW w:w="1644" w:type="dxa"/>
            <w:vAlign w:val="center"/>
          </w:tcPr>
          <w:p w14:paraId="22B18CE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9370/3</w:t>
            </w:r>
          </w:p>
        </w:tc>
        <w:tc>
          <w:tcPr>
            <w:tcW w:w="1247" w:type="dxa"/>
            <w:vAlign w:val="center"/>
          </w:tcPr>
          <w:p w14:paraId="1076AF1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4F308340" w14:textId="77777777" w:rsidTr="00FB726A">
        <w:trPr>
          <w:trHeight w:val="340"/>
        </w:trPr>
        <w:tc>
          <w:tcPr>
            <w:tcW w:w="6804" w:type="dxa"/>
            <w:vAlign w:val="center"/>
          </w:tcPr>
          <w:p w14:paraId="53885E84"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Melanocytic tumours</w:t>
            </w:r>
          </w:p>
        </w:tc>
        <w:tc>
          <w:tcPr>
            <w:tcW w:w="1644" w:type="dxa"/>
            <w:vAlign w:val="center"/>
          </w:tcPr>
          <w:p w14:paraId="319ED0B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4B99907" w14:textId="77777777" w:rsidR="00184405" w:rsidRPr="00184405" w:rsidRDefault="00184405" w:rsidP="0076632A">
            <w:pPr>
              <w:spacing w:after="0"/>
              <w:contextualSpacing/>
              <w:rPr>
                <w:rFonts w:cstheme="minorHAnsi"/>
                <w:sz w:val="16"/>
                <w:szCs w:val="16"/>
                <w:lang w:eastAsia="en-AU"/>
              </w:rPr>
            </w:pPr>
          </w:p>
        </w:tc>
      </w:tr>
      <w:tr w:rsidR="00184405" w:rsidRPr="00184405" w14:paraId="4DC5CD73" w14:textId="77777777" w:rsidTr="00FB726A">
        <w:trPr>
          <w:trHeight w:val="340"/>
        </w:trPr>
        <w:tc>
          <w:tcPr>
            <w:tcW w:w="6804" w:type="dxa"/>
            <w:vAlign w:val="center"/>
          </w:tcPr>
          <w:p w14:paraId="132802B2" w14:textId="77777777" w:rsidR="00184405" w:rsidRPr="00184405" w:rsidRDefault="00184405" w:rsidP="0076632A">
            <w:pPr>
              <w:tabs>
                <w:tab w:val="left" w:pos="1440"/>
              </w:tabs>
              <w:spacing w:after="0" w:line="240" w:lineRule="auto"/>
              <w:ind w:left="34"/>
              <w:contextualSpacing/>
              <w:rPr>
                <w:rFonts w:cstheme="minorHAnsi"/>
                <w:sz w:val="16"/>
                <w:szCs w:val="16"/>
              </w:rPr>
            </w:pPr>
            <w:r w:rsidRPr="00184405">
              <w:rPr>
                <w:rFonts w:cstheme="minorHAnsi"/>
                <w:i/>
                <w:iCs/>
                <w:sz w:val="16"/>
                <w:szCs w:val="16"/>
              </w:rPr>
              <w:t>Diffuse meningeal melanocytic neoplasms</w:t>
            </w:r>
          </w:p>
        </w:tc>
        <w:tc>
          <w:tcPr>
            <w:tcW w:w="1644" w:type="dxa"/>
            <w:vAlign w:val="center"/>
          </w:tcPr>
          <w:p w14:paraId="00FC355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669719CD" w14:textId="77777777" w:rsidR="00184405" w:rsidRPr="00184405" w:rsidRDefault="00184405" w:rsidP="0076632A">
            <w:pPr>
              <w:spacing w:after="0"/>
              <w:contextualSpacing/>
              <w:rPr>
                <w:rFonts w:cstheme="minorHAnsi"/>
                <w:sz w:val="16"/>
                <w:szCs w:val="16"/>
                <w:lang w:eastAsia="en-AU"/>
              </w:rPr>
            </w:pPr>
          </w:p>
        </w:tc>
      </w:tr>
      <w:tr w:rsidR="00184405" w:rsidRPr="00184405" w14:paraId="5D6B3D00" w14:textId="77777777" w:rsidTr="00FB726A">
        <w:trPr>
          <w:trHeight w:val="340"/>
        </w:trPr>
        <w:tc>
          <w:tcPr>
            <w:tcW w:w="6804" w:type="dxa"/>
            <w:vAlign w:val="center"/>
          </w:tcPr>
          <w:p w14:paraId="3867A35F"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Meningeal </w:t>
            </w:r>
            <w:proofErr w:type="spellStart"/>
            <w:r w:rsidRPr="00184405">
              <w:rPr>
                <w:rFonts w:cstheme="minorHAnsi"/>
                <w:sz w:val="16"/>
                <w:szCs w:val="16"/>
              </w:rPr>
              <w:t>melanocytosis</w:t>
            </w:r>
            <w:proofErr w:type="spellEnd"/>
          </w:p>
        </w:tc>
        <w:tc>
          <w:tcPr>
            <w:tcW w:w="1644" w:type="dxa"/>
            <w:vAlign w:val="center"/>
          </w:tcPr>
          <w:p w14:paraId="7AF3513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8728/0</w:t>
            </w:r>
          </w:p>
        </w:tc>
        <w:tc>
          <w:tcPr>
            <w:tcW w:w="1247" w:type="dxa"/>
            <w:vAlign w:val="center"/>
          </w:tcPr>
          <w:p w14:paraId="6380C0A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1AC4CAD" w14:textId="77777777" w:rsidTr="00FB726A">
        <w:trPr>
          <w:trHeight w:val="340"/>
        </w:trPr>
        <w:tc>
          <w:tcPr>
            <w:tcW w:w="6804" w:type="dxa"/>
            <w:vAlign w:val="center"/>
          </w:tcPr>
          <w:p w14:paraId="761018A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Meningeal melanomatosis</w:t>
            </w:r>
          </w:p>
        </w:tc>
        <w:tc>
          <w:tcPr>
            <w:tcW w:w="1644" w:type="dxa"/>
            <w:vAlign w:val="center"/>
          </w:tcPr>
          <w:p w14:paraId="628E3E2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8728/3</w:t>
            </w:r>
          </w:p>
        </w:tc>
        <w:tc>
          <w:tcPr>
            <w:tcW w:w="1247" w:type="dxa"/>
            <w:vAlign w:val="center"/>
          </w:tcPr>
          <w:p w14:paraId="05F2E0F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FD89592" w14:textId="77777777" w:rsidTr="00FB726A">
        <w:trPr>
          <w:trHeight w:val="340"/>
        </w:trPr>
        <w:tc>
          <w:tcPr>
            <w:tcW w:w="6804" w:type="dxa"/>
            <w:vAlign w:val="center"/>
          </w:tcPr>
          <w:p w14:paraId="5A065B7E" w14:textId="77777777" w:rsidR="00184405" w:rsidRPr="00184405" w:rsidRDefault="00184405" w:rsidP="0076632A">
            <w:pPr>
              <w:tabs>
                <w:tab w:val="left" w:pos="1440"/>
              </w:tabs>
              <w:spacing w:after="0" w:line="240" w:lineRule="auto"/>
              <w:ind w:left="34"/>
              <w:contextualSpacing/>
              <w:rPr>
                <w:rFonts w:cstheme="minorHAnsi"/>
                <w:sz w:val="16"/>
                <w:szCs w:val="16"/>
              </w:rPr>
            </w:pPr>
            <w:r w:rsidRPr="00184405">
              <w:rPr>
                <w:rFonts w:cstheme="minorHAnsi"/>
                <w:i/>
                <w:iCs/>
                <w:sz w:val="16"/>
                <w:szCs w:val="16"/>
              </w:rPr>
              <w:t>Circumscribed meningeal melanocytic neoplasms</w:t>
            </w:r>
          </w:p>
        </w:tc>
        <w:tc>
          <w:tcPr>
            <w:tcW w:w="1644" w:type="dxa"/>
            <w:vAlign w:val="center"/>
          </w:tcPr>
          <w:p w14:paraId="40F0D80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29C438E" w14:textId="77777777" w:rsidR="00184405" w:rsidRPr="00184405" w:rsidRDefault="00184405" w:rsidP="0076632A">
            <w:pPr>
              <w:spacing w:after="0"/>
              <w:contextualSpacing/>
              <w:rPr>
                <w:rFonts w:cstheme="minorHAnsi"/>
                <w:sz w:val="16"/>
                <w:szCs w:val="16"/>
                <w:lang w:eastAsia="en-AU"/>
              </w:rPr>
            </w:pPr>
          </w:p>
        </w:tc>
      </w:tr>
      <w:tr w:rsidR="00184405" w:rsidRPr="00184405" w14:paraId="0550271F" w14:textId="77777777" w:rsidTr="00FB726A">
        <w:trPr>
          <w:trHeight w:val="340"/>
        </w:trPr>
        <w:tc>
          <w:tcPr>
            <w:tcW w:w="6804" w:type="dxa"/>
            <w:vAlign w:val="center"/>
          </w:tcPr>
          <w:p w14:paraId="62EEECF6"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Meningeal melanocytoma</w:t>
            </w:r>
          </w:p>
        </w:tc>
        <w:tc>
          <w:tcPr>
            <w:tcW w:w="1644" w:type="dxa"/>
            <w:vAlign w:val="center"/>
          </w:tcPr>
          <w:p w14:paraId="03057B0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8728/1</w:t>
            </w:r>
          </w:p>
        </w:tc>
        <w:tc>
          <w:tcPr>
            <w:tcW w:w="1247" w:type="dxa"/>
            <w:vAlign w:val="center"/>
          </w:tcPr>
          <w:p w14:paraId="044C7C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00B48A4" w14:textId="77777777" w:rsidTr="00FB726A">
        <w:trPr>
          <w:trHeight w:val="340"/>
        </w:trPr>
        <w:tc>
          <w:tcPr>
            <w:tcW w:w="6804" w:type="dxa"/>
            <w:vAlign w:val="center"/>
          </w:tcPr>
          <w:p w14:paraId="6EF98FB7"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Meningeal melanoma</w:t>
            </w:r>
          </w:p>
        </w:tc>
        <w:tc>
          <w:tcPr>
            <w:tcW w:w="1644" w:type="dxa"/>
            <w:vAlign w:val="center"/>
          </w:tcPr>
          <w:p w14:paraId="770B4AA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8720/3</w:t>
            </w:r>
          </w:p>
        </w:tc>
        <w:tc>
          <w:tcPr>
            <w:tcW w:w="1247" w:type="dxa"/>
            <w:vAlign w:val="center"/>
          </w:tcPr>
          <w:p w14:paraId="073BE6A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00102F81" w14:textId="77777777" w:rsidTr="00FB726A">
        <w:trPr>
          <w:trHeight w:val="340"/>
        </w:trPr>
        <w:tc>
          <w:tcPr>
            <w:tcW w:w="6804" w:type="dxa"/>
            <w:vAlign w:val="center"/>
          </w:tcPr>
          <w:p w14:paraId="6BEE7E1D" w14:textId="77777777" w:rsidR="00184405" w:rsidRPr="00184405" w:rsidRDefault="00184405" w:rsidP="0076632A">
            <w:pPr>
              <w:tabs>
                <w:tab w:val="left" w:pos="1440"/>
              </w:tabs>
              <w:spacing w:after="0" w:line="240" w:lineRule="auto"/>
              <w:ind w:left="34"/>
              <w:contextualSpacing/>
              <w:rPr>
                <w:rFonts w:cstheme="minorHAnsi"/>
                <w:b/>
                <w:bCs/>
                <w:sz w:val="16"/>
                <w:szCs w:val="16"/>
              </w:rPr>
            </w:pPr>
            <w:r w:rsidRPr="00184405">
              <w:rPr>
                <w:rFonts w:cstheme="minorHAnsi"/>
                <w:b/>
                <w:bCs/>
                <w:sz w:val="16"/>
                <w:szCs w:val="16"/>
              </w:rPr>
              <w:t>Tumours of the sellar region</w:t>
            </w:r>
          </w:p>
        </w:tc>
        <w:tc>
          <w:tcPr>
            <w:tcW w:w="1644" w:type="dxa"/>
            <w:vAlign w:val="center"/>
          </w:tcPr>
          <w:p w14:paraId="376903C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2C238F7" w14:textId="77777777" w:rsidR="00184405" w:rsidRPr="00184405" w:rsidRDefault="00184405" w:rsidP="0076632A">
            <w:pPr>
              <w:spacing w:after="0"/>
              <w:contextualSpacing/>
              <w:rPr>
                <w:rFonts w:cstheme="minorHAnsi"/>
                <w:sz w:val="16"/>
                <w:szCs w:val="16"/>
                <w:lang w:eastAsia="en-AU"/>
              </w:rPr>
            </w:pPr>
          </w:p>
        </w:tc>
      </w:tr>
      <w:tr w:rsidR="00184405" w:rsidRPr="00184405" w14:paraId="4785846A" w14:textId="77777777" w:rsidTr="00FB726A">
        <w:trPr>
          <w:trHeight w:val="340"/>
        </w:trPr>
        <w:tc>
          <w:tcPr>
            <w:tcW w:w="6804" w:type="dxa"/>
            <w:vAlign w:val="center"/>
          </w:tcPr>
          <w:p w14:paraId="07FB1E3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Adamantinomatous craniopharyngioma</w:t>
            </w:r>
          </w:p>
        </w:tc>
        <w:tc>
          <w:tcPr>
            <w:tcW w:w="1644" w:type="dxa"/>
            <w:vAlign w:val="center"/>
          </w:tcPr>
          <w:p w14:paraId="47C1E55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9351/1</w:t>
            </w:r>
          </w:p>
        </w:tc>
        <w:tc>
          <w:tcPr>
            <w:tcW w:w="1247" w:type="dxa"/>
            <w:vAlign w:val="center"/>
          </w:tcPr>
          <w:p w14:paraId="748904A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A3E2BC1" w14:textId="77777777" w:rsidTr="00FB726A">
        <w:trPr>
          <w:trHeight w:val="340"/>
        </w:trPr>
        <w:tc>
          <w:tcPr>
            <w:tcW w:w="6804" w:type="dxa"/>
            <w:vAlign w:val="center"/>
          </w:tcPr>
          <w:p w14:paraId="6835C46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Papillary craniopharyngioma</w:t>
            </w:r>
          </w:p>
        </w:tc>
        <w:tc>
          <w:tcPr>
            <w:tcW w:w="1644" w:type="dxa"/>
            <w:vAlign w:val="center"/>
          </w:tcPr>
          <w:p w14:paraId="71BD755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9352/1</w:t>
            </w:r>
          </w:p>
        </w:tc>
        <w:tc>
          <w:tcPr>
            <w:tcW w:w="1247" w:type="dxa"/>
            <w:vAlign w:val="center"/>
          </w:tcPr>
          <w:p w14:paraId="0C4B927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04CFA9F" w14:textId="77777777" w:rsidTr="00FB726A">
        <w:trPr>
          <w:trHeight w:val="340"/>
        </w:trPr>
        <w:tc>
          <w:tcPr>
            <w:tcW w:w="6804" w:type="dxa"/>
            <w:vAlign w:val="center"/>
          </w:tcPr>
          <w:p w14:paraId="4E216D1E"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Pituicytoma, granular cell tumour of the sellar region, and spindle cell oncocytoma</w:t>
            </w:r>
          </w:p>
        </w:tc>
        <w:tc>
          <w:tcPr>
            <w:tcW w:w="1644" w:type="dxa"/>
            <w:vAlign w:val="center"/>
          </w:tcPr>
          <w:p w14:paraId="7364083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9432/1, 9582/0, 8290/0</w:t>
            </w:r>
          </w:p>
        </w:tc>
        <w:tc>
          <w:tcPr>
            <w:tcW w:w="1247" w:type="dxa"/>
            <w:vAlign w:val="center"/>
          </w:tcPr>
          <w:p w14:paraId="5F9C0A8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3EAF7F3" w14:textId="77777777" w:rsidTr="00FB726A">
        <w:trPr>
          <w:trHeight w:val="340"/>
        </w:trPr>
        <w:tc>
          <w:tcPr>
            <w:tcW w:w="6804" w:type="dxa"/>
            <w:vAlign w:val="center"/>
          </w:tcPr>
          <w:p w14:paraId="243758D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Pituitary adenoma/pituitary neuroendocrine tumour</w:t>
            </w:r>
          </w:p>
        </w:tc>
        <w:tc>
          <w:tcPr>
            <w:tcW w:w="1644" w:type="dxa"/>
            <w:vAlign w:val="center"/>
          </w:tcPr>
          <w:p w14:paraId="7A58EB7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8272/3</w:t>
            </w:r>
          </w:p>
        </w:tc>
        <w:tc>
          <w:tcPr>
            <w:tcW w:w="1247" w:type="dxa"/>
            <w:vAlign w:val="center"/>
          </w:tcPr>
          <w:p w14:paraId="404EA3B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1FE81FD5" w14:textId="77777777" w:rsidTr="00FB726A">
        <w:trPr>
          <w:trHeight w:val="340"/>
        </w:trPr>
        <w:tc>
          <w:tcPr>
            <w:tcW w:w="6804" w:type="dxa"/>
            <w:vAlign w:val="center"/>
          </w:tcPr>
          <w:p w14:paraId="0836EAA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Pituitary blastoma</w:t>
            </w:r>
          </w:p>
        </w:tc>
        <w:tc>
          <w:tcPr>
            <w:tcW w:w="1644" w:type="dxa"/>
            <w:vAlign w:val="center"/>
          </w:tcPr>
          <w:p w14:paraId="3DD536E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8273/3</w:t>
            </w:r>
          </w:p>
        </w:tc>
        <w:tc>
          <w:tcPr>
            <w:tcW w:w="1247" w:type="dxa"/>
            <w:vAlign w:val="center"/>
          </w:tcPr>
          <w:p w14:paraId="37A7154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bl>
    <w:p w14:paraId="676BD349" w14:textId="77777777" w:rsidR="005E50D8" w:rsidRDefault="005E50D8" w:rsidP="005E50D8">
      <w:pPr>
        <w:autoSpaceDE w:val="0"/>
        <w:autoSpaceDN w:val="0"/>
        <w:adjustRightInd w:val="0"/>
        <w:spacing w:before="240" w:after="0" w:line="240" w:lineRule="auto"/>
        <w:contextualSpacing/>
        <w:rPr>
          <w:rFonts w:cstheme="minorHAnsi"/>
          <w:sz w:val="16"/>
          <w:szCs w:val="16"/>
          <w:vertAlign w:val="superscript"/>
          <w:lang w:eastAsia="en-AU"/>
        </w:rPr>
      </w:pPr>
    </w:p>
    <w:p w14:paraId="4BDBF9AA" w14:textId="36409A4A" w:rsidR="00AE7CDB" w:rsidRDefault="00184405" w:rsidP="005E50D8">
      <w:pPr>
        <w:autoSpaceDE w:val="0"/>
        <w:autoSpaceDN w:val="0"/>
        <w:adjustRightInd w:val="0"/>
        <w:spacing w:before="240" w:after="0" w:line="240" w:lineRule="auto"/>
        <w:contextualSpacing/>
        <w:rPr>
          <w:rFonts w:cstheme="minorHAnsi"/>
          <w:sz w:val="16"/>
          <w:szCs w:val="16"/>
          <w:lang w:eastAsia="en-AU"/>
        </w:rPr>
      </w:pPr>
      <w:proofErr w:type="spellStart"/>
      <w:r w:rsidRPr="00184405">
        <w:rPr>
          <w:rFonts w:cstheme="minorHAnsi"/>
          <w:sz w:val="16"/>
          <w:szCs w:val="16"/>
          <w:vertAlign w:val="superscript"/>
          <w:lang w:eastAsia="en-AU"/>
        </w:rPr>
        <w:t>a</w:t>
      </w:r>
      <w:proofErr w:type="spellEnd"/>
      <w:r w:rsidRPr="00184405">
        <w:rPr>
          <w:rFonts w:cstheme="minorHAnsi"/>
          <w:sz w:val="16"/>
          <w:szCs w:val="16"/>
          <w:vertAlign w:val="superscript"/>
          <w:lang w:eastAsia="en-AU"/>
        </w:rPr>
        <w:t xml:space="preserve"> </w:t>
      </w:r>
      <w:r w:rsidRPr="00184405">
        <w:rPr>
          <w:rFonts w:cstheme="minorHAnsi"/>
          <w:sz w:val="16"/>
          <w:szCs w:val="16"/>
          <w:lang w:eastAsia="en-AU"/>
        </w:rPr>
        <w:t>These morphology codes are from the International Classification of Diseases for Oncology, Third Edition, second revision (ICD-O-3.2).</w:t>
      </w:r>
      <w:hyperlink w:anchor="_ENREF_8" w:tooltip="Fritz A, 2020 #78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&lt;EndNote&gt;&lt;Cite&gt;&lt;Author&gt;Fritz A&lt;/Author&gt;&lt;Year&gt;2020&lt;/Year&gt;&lt;RecNum&gt;7800&lt;/RecNum&gt;&lt;DisplayText&gt;&lt;style face="superscript"&gt;8&lt;/style&gt;&lt;/DisplayText&gt;&lt;record&gt;&lt;rec-number&gt;7800&lt;/rec-number&gt;&lt;foreign-keys&gt;&lt;key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8</w:t>
        </w:r>
        <w:r w:rsidRPr="00184405">
          <w:rPr>
            <w:rFonts w:cstheme="minorHAnsi"/>
            <w:sz w:val="16"/>
            <w:szCs w:val="16"/>
            <w:lang w:eastAsia="en-AU"/>
          </w:rPr>
          <w:fldChar w:fldCharType="end"/>
        </w:r>
      </w:hyperlink>
      <w:r w:rsidRPr="00184405">
        <w:rPr>
          <w:rFonts w:cstheme="minorHAnsi"/>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184405">
        <w:rPr>
          <w:rFonts w:cstheme="minorHAnsi"/>
          <w:sz w:val="16"/>
          <w:szCs w:val="16"/>
        </w:rPr>
        <w:t xml:space="preserve">Subtype labels are indented. </w:t>
      </w:r>
      <w:r w:rsidRPr="00184405">
        <w:rPr>
          <w:rFonts w:cstheme="minorHAnsi"/>
          <w:sz w:val="16"/>
          <w:szCs w:val="16"/>
          <w:lang w:eastAsia="en-AU"/>
        </w:rPr>
        <w:t>Incorporates all relevant changes from the 5</w:t>
      </w:r>
      <w:r w:rsidRPr="00184405">
        <w:rPr>
          <w:rFonts w:cstheme="minorHAnsi"/>
          <w:sz w:val="16"/>
          <w:szCs w:val="16"/>
          <w:vertAlign w:val="superscript"/>
          <w:lang w:eastAsia="en-AU"/>
        </w:rPr>
        <w:t>th</w:t>
      </w:r>
      <w:r w:rsidRPr="00184405">
        <w:rPr>
          <w:rFonts w:cstheme="minorHAnsi"/>
          <w:sz w:val="16"/>
          <w:szCs w:val="16"/>
          <w:lang w:eastAsia="en-AU"/>
        </w:rPr>
        <w:t xml:space="preserve"> edition Corrigenda, July 2024.</w:t>
      </w:r>
      <w:hyperlink w:anchor="_ENREF_9" w:tooltip="WHO Classification of Tumours Editorial Board, 2024 #72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&lt;EndNote&gt;&lt;Cite&gt;&lt;Author&gt;WHO Classification of Tumours Editorial Board&lt;/Author&gt;&lt;Year&gt;2024&lt;/Year&gt;&lt;RecNum&gt;7200&lt;/RecNum&gt;&lt;DisplayText&gt;&lt;style face="superscript"&gt;9&lt;/style&gt;&lt;/DisplayText&gt;&lt;record&gt;&lt;rec-number&gt;7200&lt;/rec-number&gt;&lt;foreign-keys&gt;&lt;key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9</w:t>
        </w:r>
        <w:r w:rsidRPr="00184405">
          <w:rPr>
            <w:rFonts w:cstheme="minorHAnsi"/>
            <w:sz w:val="16"/>
            <w:szCs w:val="16"/>
            <w:lang w:eastAsia="en-AU"/>
          </w:rPr>
          <w:fldChar w:fldCharType="end"/>
        </w:r>
      </w:hyperlink>
      <w:r w:rsidRPr="00184405">
        <w:rPr>
          <w:rFonts w:cstheme="minorHAnsi"/>
          <w:sz w:val="16"/>
          <w:szCs w:val="16"/>
          <w:lang w:eastAsia="en-AU"/>
        </w:rPr>
        <w:t xml:space="preserve"> </w:t>
      </w:r>
    </w:p>
    <w:p w14:paraId="66CF0D10" w14:textId="77777777" w:rsidR="00AE7CDB" w:rsidRPr="005E50D8" w:rsidRDefault="00AE7CDB" w:rsidP="00AE7CDB">
      <w:pPr>
        <w:autoSpaceDE w:val="0"/>
        <w:autoSpaceDN w:val="0"/>
        <w:adjustRightInd w:val="0"/>
        <w:spacing w:before="240" w:after="120" w:line="240" w:lineRule="auto"/>
        <w:contextualSpacing/>
        <w:rPr>
          <w:rFonts w:cstheme="minorHAnsi"/>
          <w:sz w:val="4"/>
          <w:szCs w:val="4"/>
          <w:lang w:eastAsia="en-AU"/>
        </w:rPr>
      </w:pPr>
    </w:p>
    <w:p w14:paraId="59EF6802" w14:textId="5105CE7A" w:rsidR="00184405" w:rsidRDefault="00184405" w:rsidP="005E50D8">
      <w:pPr>
        <w:autoSpaceDE w:val="0"/>
        <w:autoSpaceDN w:val="0"/>
        <w:adjustRightInd w:val="0"/>
        <w:spacing w:after="0" w:line="240" w:lineRule="auto"/>
        <w:contextualSpacing/>
        <w:rPr>
          <w:rFonts w:cstheme="minorHAnsi"/>
          <w:sz w:val="16"/>
          <w:szCs w:val="16"/>
          <w:lang w:eastAsia="en-AU"/>
        </w:rPr>
      </w:pPr>
      <w:r w:rsidRPr="00184405">
        <w:rPr>
          <w:rFonts w:cstheme="minorHAnsi"/>
          <w:sz w:val="16"/>
          <w:szCs w:val="16"/>
          <w:lang w:eastAsia="en-AU"/>
        </w:rPr>
        <w:t xml:space="preserve">CNS WHO grades marked ‘n/a’ do not have grade included in the tumour definition. </w:t>
      </w:r>
    </w:p>
    <w:p w14:paraId="6F674603" w14:textId="77777777" w:rsidR="005E50D8" w:rsidRPr="005E50D8" w:rsidRDefault="005E50D8" w:rsidP="005E50D8">
      <w:pPr>
        <w:autoSpaceDE w:val="0"/>
        <w:autoSpaceDN w:val="0"/>
        <w:adjustRightInd w:val="0"/>
        <w:spacing w:after="0" w:line="240" w:lineRule="auto"/>
        <w:contextualSpacing/>
        <w:rPr>
          <w:rFonts w:cstheme="minorHAnsi"/>
          <w:sz w:val="4"/>
          <w:szCs w:val="4"/>
          <w:lang w:eastAsia="en-AU"/>
        </w:rPr>
      </w:pPr>
    </w:p>
    <w:p w14:paraId="5075F4DC" w14:textId="77777777" w:rsidR="00184405" w:rsidRDefault="00184405" w:rsidP="00184405">
      <w:pPr>
        <w:autoSpaceDE w:val="0"/>
        <w:autoSpaceDN w:val="0"/>
        <w:adjustRightInd w:val="0"/>
        <w:spacing w:after="120" w:line="240" w:lineRule="auto"/>
        <w:contextualSpacing/>
        <w:rPr>
          <w:rFonts w:cstheme="minorHAnsi"/>
          <w:sz w:val="16"/>
          <w:szCs w:val="16"/>
          <w:lang w:eastAsia="en-AU"/>
        </w:rPr>
      </w:pPr>
      <w:r w:rsidRPr="00184405">
        <w:rPr>
          <w:rFonts w:cstheme="minorHAnsi"/>
          <w:sz w:val="16"/>
          <w:szCs w:val="16"/>
          <w:lang w:eastAsia="en-AU"/>
        </w:rPr>
        <w:t>*Provisional entity.</w:t>
      </w:r>
    </w:p>
    <w:p w14:paraId="5E35A9E7" w14:textId="77777777" w:rsidR="005E50D8" w:rsidRPr="005E50D8" w:rsidRDefault="005E50D8" w:rsidP="00184405">
      <w:pPr>
        <w:autoSpaceDE w:val="0"/>
        <w:autoSpaceDN w:val="0"/>
        <w:adjustRightInd w:val="0"/>
        <w:spacing w:after="120" w:line="240" w:lineRule="auto"/>
        <w:contextualSpacing/>
        <w:rPr>
          <w:rFonts w:cstheme="minorHAnsi"/>
          <w:sz w:val="4"/>
          <w:szCs w:val="4"/>
          <w:lang w:eastAsia="en-AU"/>
        </w:rPr>
      </w:pPr>
    </w:p>
    <w:p w14:paraId="583F777C" w14:textId="77777777" w:rsidR="00184405" w:rsidRPr="00184405" w:rsidRDefault="00184405" w:rsidP="00184405">
      <w:pPr>
        <w:autoSpaceDE w:val="0"/>
        <w:autoSpaceDN w:val="0"/>
        <w:adjustRightInd w:val="0"/>
        <w:spacing w:after="120" w:line="240" w:lineRule="auto"/>
        <w:contextualSpacing/>
        <w:rPr>
          <w:rFonts w:cstheme="minorHAnsi"/>
          <w:sz w:val="16"/>
          <w:szCs w:val="16"/>
          <w:lang w:eastAsia="en-AU"/>
        </w:rPr>
      </w:pPr>
      <w:r w:rsidRPr="00184405">
        <w:rPr>
          <w:rFonts w:cstheme="minorHAnsi"/>
          <w:sz w:val="16"/>
          <w:szCs w:val="16"/>
          <w:lang w:eastAsia="en-AU"/>
        </w:rPr>
        <w:t>† These CNS WHO grades are described in the chapter but not in the definition.</w:t>
      </w:r>
    </w:p>
    <w:p w14:paraId="15D7A88A" w14:textId="77777777" w:rsidR="00184405" w:rsidRDefault="00184405" w:rsidP="00FC6AAD">
      <w:pPr>
        <w:pStyle w:val="EndNoteBibliography"/>
        <w:spacing w:after="0"/>
        <w:contextualSpacing/>
        <w:rPr>
          <w:rFonts w:asciiTheme="minorHAnsi" w:hAnsiTheme="minorHAnsi" w:cstheme="minorHAnsi"/>
          <w:sz w:val="16"/>
          <w:szCs w:val="16"/>
        </w:rPr>
      </w:pPr>
      <w:r w:rsidRPr="00184405">
        <w:rPr>
          <w:rFonts w:asciiTheme="minorHAnsi" w:hAnsiTheme="minorHAnsi" w:cstheme="minorHAnsi"/>
          <w:sz w:val="16"/>
          <w:szCs w:val="16"/>
        </w:rPr>
        <w:t>© World Health Organization/International Agency for Research on Cancer. Reproduced with permission.</w:t>
      </w:r>
    </w:p>
    <w:p w14:paraId="42D42A99" w14:textId="77777777" w:rsidR="00FC6AAD" w:rsidRPr="00184405" w:rsidRDefault="00FC6AAD" w:rsidP="00FC6AAD">
      <w:pPr>
        <w:pStyle w:val="EndNoteBibliography"/>
        <w:spacing w:after="0"/>
        <w:contextualSpacing/>
        <w:rPr>
          <w:rFonts w:asciiTheme="minorHAnsi" w:hAnsiTheme="minorHAnsi" w:cstheme="minorHAnsi"/>
          <w:sz w:val="16"/>
          <w:szCs w:val="16"/>
        </w:rPr>
      </w:pPr>
    </w:p>
    <w:p w14:paraId="61402F4D" w14:textId="77777777" w:rsidR="00716FB8" w:rsidRPr="00716FB8" w:rsidRDefault="00716FB8" w:rsidP="00716FB8">
      <w:pPr>
        <w:pStyle w:val="Heading1"/>
        <w:spacing w:before="0" w:line="240" w:lineRule="auto"/>
        <w:rPr>
          <w:rFonts w:asciiTheme="minorHAnsi" w:hAnsiTheme="minorHAnsi" w:cstheme="minorHAnsi"/>
          <w:color w:val="auto"/>
          <w:sz w:val="16"/>
          <w:szCs w:val="16"/>
        </w:rPr>
      </w:pPr>
      <w:r w:rsidRPr="00184405">
        <w:rPr>
          <w:rFonts w:asciiTheme="minorHAnsi" w:hAnsiTheme="minorHAnsi" w:cstheme="minorHAnsi"/>
          <w:color w:val="auto"/>
          <w:sz w:val="16"/>
          <w:szCs w:val="16"/>
        </w:rPr>
        <w:t>References</w:t>
      </w:r>
      <w:r w:rsidRPr="00184405">
        <w:rPr>
          <w:rFonts w:asciiTheme="minorHAnsi" w:hAnsiTheme="minorHAnsi" w:cstheme="minorHAnsi"/>
          <w:noProof/>
          <w:sz w:val="16"/>
          <w:szCs w:val="16"/>
          <w:lang w:val="en-US"/>
        </w:rPr>
        <w:fldChar w:fldCharType="begin"/>
      </w:r>
      <w:r w:rsidRPr="00184405">
        <w:rPr>
          <w:rFonts w:asciiTheme="minorHAnsi" w:hAnsiTheme="minorHAnsi" w:cstheme="minorHAnsi"/>
          <w:sz w:val="16"/>
          <w:szCs w:val="16"/>
        </w:rPr>
        <w:instrText xml:space="preserve"> ADDIN EN.REFLIST </w:instrText>
      </w:r>
      <w:r w:rsidRPr="00184405">
        <w:rPr>
          <w:rFonts w:asciiTheme="minorHAnsi" w:hAnsiTheme="minorHAnsi" w:cstheme="minorHAnsi"/>
          <w:noProof/>
          <w:sz w:val="16"/>
          <w:szCs w:val="16"/>
          <w:lang w:val="en-US"/>
        </w:rPr>
        <w:fldChar w:fldCharType="separate"/>
      </w:r>
    </w:p>
    <w:p w14:paraId="65BA02B8" w14:textId="7C174119" w:rsidR="00716FB8" w:rsidRPr="00184405" w:rsidRDefault="00716FB8" w:rsidP="00FC6AAD">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2</w:t>
      </w:r>
      <w:r w:rsidRPr="00184405">
        <w:rPr>
          <w:rFonts w:asciiTheme="minorHAnsi" w:hAnsiTheme="minorHAnsi" w:cstheme="minorHAnsi"/>
          <w:sz w:val="16"/>
          <w:szCs w:val="16"/>
        </w:rPr>
        <w:tab/>
        <w:t xml:space="preserve">WHO Classification of Tumours Editorial Board (2021). </w:t>
      </w:r>
      <w:r w:rsidRPr="00184405">
        <w:rPr>
          <w:rFonts w:asciiTheme="minorHAnsi" w:hAnsiTheme="minorHAnsi" w:cstheme="minorHAnsi"/>
          <w:i/>
          <w:sz w:val="16"/>
          <w:szCs w:val="16"/>
        </w:rPr>
        <w:t>Central Nervous System Tumours, WHO Classification of Tumours, 5th Edition, Volume 6</w:t>
      </w:r>
      <w:r w:rsidRPr="00184405">
        <w:rPr>
          <w:rFonts w:asciiTheme="minorHAnsi" w:hAnsiTheme="minorHAnsi" w:cstheme="minorHAnsi"/>
          <w:sz w:val="16"/>
          <w:szCs w:val="16"/>
        </w:rPr>
        <w:t>. IARC Press, Lyon, France.</w:t>
      </w:r>
    </w:p>
    <w:p w14:paraId="2C07287C" w14:textId="77777777" w:rsidR="00716FB8" w:rsidRPr="00184405" w:rsidRDefault="00716FB8"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lastRenderedPageBreak/>
        <w:t>8</w:t>
      </w:r>
      <w:r w:rsidRPr="00184405">
        <w:rPr>
          <w:rFonts w:asciiTheme="minorHAnsi" w:hAnsiTheme="minorHAnsi" w:cstheme="minorHAnsi"/>
          <w:sz w:val="16"/>
          <w:szCs w:val="16"/>
        </w:rPr>
        <w:tab/>
        <w:t xml:space="preserve">Fritz A, Percy C, Jack A, Shanmugaratnam K, Sobin L, Parkin DM, Whelan S (eds) (2020). </w:t>
      </w:r>
      <w:r w:rsidRPr="00184405">
        <w:rPr>
          <w:rFonts w:asciiTheme="minorHAnsi" w:hAnsiTheme="minorHAnsi" w:cstheme="minorHAnsi"/>
          <w:i/>
          <w:sz w:val="16"/>
          <w:szCs w:val="16"/>
        </w:rPr>
        <w:t>International Classification of Diseases for Oncology, Third edition, Second revision ICD-O-3.2</w:t>
      </w:r>
      <w:r w:rsidRPr="00184405">
        <w:rPr>
          <w:rFonts w:asciiTheme="minorHAnsi" w:hAnsiTheme="minorHAnsi" w:cstheme="minorHAnsi"/>
          <w:sz w:val="16"/>
          <w:szCs w:val="16"/>
        </w:rPr>
        <w:t>. Available from:  http://www.iacr.com.fr/index.php?option=com_content&amp;view=category&amp;layout=blog&amp;id=100&amp;Itemid=577 (Accessed 1st March 2024).</w:t>
      </w:r>
    </w:p>
    <w:p w14:paraId="29A8D625" w14:textId="77777777" w:rsidR="00716FB8" w:rsidRPr="00184405" w:rsidRDefault="00716FB8"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9</w:t>
      </w:r>
      <w:r w:rsidRPr="00184405">
        <w:rPr>
          <w:rFonts w:asciiTheme="minorHAnsi" w:hAnsiTheme="minorHAnsi" w:cstheme="minorHAnsi"/>
          <w:sz w:val="16"/>
          <w:szCs w:val="16"/>
        </w:rPr>
        <w:tab/>
        <w:t xml:space="preserve">WHO Classification of Tumours Editorial Board (2024). </w:t>
      </w:r>
      <w:r w:rsidRPr="00184405">
        <w:rPr>
          <w:rFonts w:asciiTheme="minorHAnsi" w:hAnsiTheme="minorHAnsi" w:cstheme="minorHAnsi"/>
          <w:i/>
          <w:sz w:val="16"/>
          <w:szCs w:val="16"/>
        </w:rPr>
        <w:t>Central Nervous System Tumours, WHO Classification of Tumours, 5th Edition, Volume 6 - Corrigenda July 2024</w:t>
      </w:r>
      <w:r w:rsidRPr="00184405">
        <w:rPr>
          <w:rFonts w:asciiTheme="minorHAnsi" w:hAnsiTheme="minorHAnsi" w:cstheme="minorHAnsi"/>
          <w:sz w:val="16"/>
          <w:szCs w:val="16"/>
        </w:rPr>
        <w:t>. Available from:  file:///C:/Users/tinas/Downloads/CNS5%20Corrigenda%20doc_2024-07-08-1.pdf (Accessed 1st August 2024).</w:t>
      </w:r>
    </w:p>
    <w:p w14:paraId="4D2C0CA7" w14:textId="77777777" w:rsidR="00716FB8" w:rsidRPr="00184405" w:rsidRDefault="00716FB8" w:rsidP="00716FB8">
      <w:pPr>
        <w:pStyle w:val="EndNoteBibliography"/>
        <w:ind w:left="426" w:hanging="426"/>
        <w:rPr>
          <w:rFonts w:asciiTheme="minorHAnsi" w:hAnsiTheme="minorHAnsi" w:cstheme="minorHAnsi"/>
          <w:sz w:val="16"/>
          <w:szCs w:val="16"/>
        </w:rPr>
      </w:pPr>
    </w:p>
    <w:p w14:paraId="2ED84163" w14:textId="47ACFE03" w:rsidR="00184405" w:rsidRPr="00184405" w:rsidRDefault="00716FB8" w:rsidP="00184405">
      <w:pPr>
        <w:spacing w:after="120" w:line="240" w:lineRule="auto"/>
        <w:rPr>
          <w:rFonts w:cstheme="minorHAnsi"/>
          <w:b/>
          <w:sz w:val="16"/>
          <w:szCs w:val="16"/>
        </w:rPr>
      </w:pPr>
      <w:r w:rsidRPr="00184405">
        <w:rPr>
          <w:rFonts w:cstheme="minorHAnsi"/>
          <w:sz w:val="16"/>
          <w:szCs w:val="16"/>
        </w:rPr>
        <w:fldChar w:fldCharType="end"/>
      </w:r>
      <w:r w:rsidR="00184405" w:rsidRPr="00184405">
        <w:rPr>
          <w:rFonts w:cstheme="minorHAnsi"/>
          <w:b/>
          <w:sz w:val="16"/>
          <w:szCs w:val="16"/>
          <w:u w:val="single"/>
        </w:rPr>
        <w:t>Table 2. World Health Organization classification of haematological tumours involving the central nervous system</w:t>
      </w:r>
      <w:r w:rsidR="00184405" w:rsidRPr="00184405">
        <w:rPr>
          <w:rFonts w:cstheme="minorHAnsi"/>
          <w:b/>
          <w:sz w:val="16"/>
          <w:szCs w:val="16"/>
        </w:rPr>
        <w:t>.</w:t>
      </w:r>
      <w:hyperlink w:anchor="_ENREF_3" w:tooltip="WHO Classification of Tumours Editorial Board, 2022 #7678" w:history="1">
        <w:r w:rsidR="00184405" w:rsidRPr="00184405">
          <w:rPr>
            <w:rFonts w:cstheme="minorHAnsi"/>
            <w:b/>
            <w:sz w:val="16"/>
            <w:szCs w:val="16"/>
          </w:rPr>
          <w:fldChar w:fldCharType="begin"/>
        </w:r>
        <w:r w:rsidR="00184405" w:rsidRPr="00184405">
          <w:rPr>
            <w:rFonts w:cstheme="minorHAnsi"/>
            <w:b/>
            <w:sz w:val="16"/>
            <w:szCs w:val="16"/>
          </w:rPr>
          <w:instrText xml:space="preserve"> ADDIN EN.CITE &lt;EndNote&gt;&lt;Cite&gt;&lt;Author&gt;WHO Classification of Tumours Editorial Board&lt;/Author&gt;&lt;Year&gt;2022&lt;/Year&gt;&lt;RecNum&gt;7678&lt;/RecNum&gt;&lt;DisplayText&gt;&lt;style face="superscript"&gt;3&lt;/style&gt;&lt;/DisplayText&gt;&lt;record&gt;&lt;rec-number&gt;7678&lt;/rec-number&gt;&lt;foreign-keys&gt;&lt;key app="EN" db-id="w592zazsqtfvdxe2w9sxtpt2exzt5t0wa2fx" timestamp="1685974961"&gt;7678&lt;/key&gt;&lt;/foreign-keys&gt;&lt;ref-type name="Book"&gt;6&lt;/ref-type&gt;&lt;contributors&gt;&lt;authors&gt;&lt;author&gt;WHO Classification of Tumours Editorial Board,&lt;/author&gt;&lt;/authors&gt;&lt;/contributors&gt;&lt;titles&gt;&lt;title&gt;Haematolymphoid Tumours, WHO Classification of Tumours, 5th Edition, Volume 11&lt;/title&gt;&lt;/titles&gt;&lt;dates&gt;&lt;year&gt;2022&lt;/year&gt;&lt;/dates&gt;&lt;pub-location&gt;Lyon, France&lt;/pub-location&gt;&lt;publisher&gt;IARC Press&lt;/publisher&gt;&lt;urls&gt;&lt;/urls&gt;&lt;/record&gt;&lt;/Cite&gt;&lt;/EndNote&gt;</w:instrText>
        </w:r>
        <w:r w:rsidR="00184405" w:rsidRPr="00184405">
          <w:rPr>
            <w:rFonts w:cstheme="minorHAnsi"/>
            <w:b/>
            <w:sz w:val="16"/>
            <w:szCs w:val="16"/>
          </w:rPr>
          <w:fldChar w:fldCharType="separate"/>
        </w:r>
        <w:r w:rsidR="00184405" w:rsidRPr="00184405">
          <w:rPr>
            <w:rFonts w:cstheme="minorHAnsi"/>
            <w:b/>
            <w:noProof/>
            <w:sz w:val="16"/>
            <w:szCs w:val="16"/>
            <w:vertAlign w:val="superscript"/>
          </w:rPr>
          <w:t>3</w:t>
        </w:r>
        <w:r w:rsidR="00184405" w:rsidRPr="00184405">
          <w:rPr>
            <w:rFonts w:cstheme="minorHAnsi"/>
            <w:b/>
            <w:sz w:val="16"/>
            <w:szCs w:val="16"/>
          </w:rPr>
          <w:fldChar w:fldCharType="end"/>
        </w:r>
      </w:hyperlink>
      <w:r w:rsidR="00184405" w:rsidRPr="00184405">
        <w:rPr>
          <w:rFonts w:cstheme="minorHAnsi"/>
          <w:b/>
          <w:sz w:val="16"/>
          <w:szCs w:val="16"/>
        </w:rPr>
        <w:t xml:space="preserve"> </w:t>
      </w:r>
    </w:p>
    <w:tbl>
      <w:tblPr>
        <w:tblW w:w="84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3"/>
        <w:gridCol w:w="1644"/>
      </w:tblGrid>
      <w:tr w:rsidR="00184405" w:rsidRPr="00184405" w14:paraId="07648CA3" w14:textId="77777777" w:rsidTr="00FB726A">
        <w:trPr>
          <w:trHeight w:val="340"/>
          <w:tblHeader/>
        </w:trPr>
        <w:tc>
          <w:tcPr>
            <w:tcW w:w="6803" w:type="dxa"/>
            <w:vAlign w:val="center"/>
            <w:hideMark/>
          </w:tcPr>
          <w:p w14:paraId="39513161" w14:textId="77777777" w:rsidR="00184405" w:rsidRPr="00184405" w:rsidRDefault="00184405" w:rsidP="0076632A">
            <w:pPr>
              <w:tabs>
                <w:tab w:val="left" w:pos="1440"/>
              </w:tabs>
              <w:spacing w:after="0"/>
              <w:contextualSpacing/>
              <w:rPr>
                <w:rFonts w:cstheme="minorHAnsi"/>
                <w:b/>
                <w:sz w:val="16"/>
                <w:szCs w:val="16"/>
              </w:rPr>
            </w:pPr>
            <w:r w:rsidRPr="00184405">
              <w:rPr>
                <w:rFonts w:cstheme="minorHAnsi"/>
                <w:b/>
                <w:sz w:val="16"/>
                <w:szCs w:val="16"/>
              </w:rPr>
              <w:t>Descriptor</w:t>
            </w:r>
          </w:p>
        </w:tc>
        <w:tc>
          <w:tcPr>
            <w:tcW w:w="1644" w:type="dxa"/>
            <w:vAlign w:val="center"/>
            <w:hideMark/>
          </w:tcPr>
          <w:p w14:paraId="7AE03BD6" w14:textId="77777777" w:rsidR="00184405" w:rsidRPr="00184405" w:rsidRDefault="00184405" w:rsidP="0076632A">
            <w:pPr>
              <w:spacing w:after="0"/>
              <w:contextualSpacing/>
              <w:rPr>
                <w:rFonts w:cstheme="minorHAnsi"/>
                <w:b/>
                <w:sz w:val="16"/>
                <w:szCs w:val="16"/>
                <w:lang w:eastAsia="en-AU"/>
              </w:rPr>
            </w:pPr>
            <w:r w:rsidRPr="00184405">
              <w:rPr>
                <w:rFonts w:cstheme="minorHAnsi"/>
                <w:b/>
                <w:sz w:val="16"/>
                <w:szCs w:val="16"/>
                <w:lang w:eastAsia="en-AU"/>
              </w:rPr>
              <w:t xml:space="preserve">ICD-O </w:t>
            </w:r>
            <w:proofErr w:type="spellStart"/>
            <w:r w:rsidRPr="00184405">
              <w:rPr>
                <w:rFonts w:cstheme="minorHAnsi"/>
                <w:b/>
                <w:sz w:val="16"/>
                <w:szCs w:val="16"/>
                <w:lang w:eastAsia="en-AU"/>
              </w:rPr>
              <w:t>codes</w:t>
            </w:r>
            <w:r w:rsidRPr="00184405">
              <w:rPr>
                <w:rFonts w:cstheme="minorHAnsi"/>
                <w:b/>
                <w:sz w:val="16"/>
                <w:szCs w:val="16"/>
                <w:vertAlign w:val="superscript"/>
                <w:lang w:eastAsia="en-AU"/>
              </w:rPr>
              <w:t>a</w:t>
            </w:r>
            <w:proofErr w:type="spellEnd"/>
          </w:p>
        </w:tc>
      </w:tr>
      <w:tr w:rsidR="00184405" w:rsidRPr="00184405" w14:paraId="101E19DA" w14:textId="77777777" w:rsidTr="00FB726A">
        <w:trPr>
          <w:trHeight w:val="340"/>
        </w:trPr>
        <w:tc>
          <w:tcPr>
            <w:tcW w:w="6803" w:type="dxa"/>
            <w:vAlign w:val="center"/>
          </w:tcPr>
          <w:p w14:paraId="3774017D" w14:textId="77777777" w:rsidR="00184405" w:rsidRPr="00184405" w:rsidRDefault="00184405" w:rsidP="0076632A">
            <w:pPr>
              <w:tabs>
                <w:tab w:val="left" w:pos="1440"/>
              </w:tabs>
              <w:spacing w:after="0" w:line="240" w:lineRule="auto"/>
              <w:contextualSpacing/>
              <w:rPr>
                <w:rFonts w:cstheme="minorHAnsi"/>
                <w:b/>
                <w:bCs/>
                <w:sz w:val="16"/>
                <w:szCs w:val="16"/>
              </w:rPr>
            </w:pPr>
            <w:r w:rsidRPr="00184405">
              <w:rPr>
                <w:rFonts w:cstheme="minorHAnsi"/>
                <w:b/>
                <w:bCs/>
                <w:sz w:val="16"/>
                <w:szCs w:val="16"/>
              </w:rPr>
              <w:t>Lymphomas</w:t>
            </w:r>
          </w:p>
        </w:tc>
        <w:tc>
          <w:tcPr>
            <w:tcW w:w="1644" w:type="dxa"/>
            <w:vAlign w:val="center"/>
          </w:tcPr>
          <w:p w14:paraId="7869DBB1" w14:textId="77777777" w:rsidR="00184405" w:rsidRPr="00184405" w:rsidRDefault="00184405" w:rsidP="0076632A">
            <w:pPr>
              <w:spacing w:after="0"/>
              <w:contextualSpacing/>
              <w:rPr>
                <w:rFonts w:cstheme="minorHAnsi"/>
                <w:sz w:val="16"/>
                <w:szCs w:val="16"/>
                <w:lang w:eastAsia="en-AU"/>
              </w:rPr>
            </w:pPr>
          </w:p>
        </w:tc>
      </w:tr>
      <w:tr w:rsidR="00184405" w:rsidRPr="00184405" w14:paraId="1A7404C6" w14:textId="77777777" w:rsidTr="00FB726A">
        <w:trPr>
          <w:trHeight w:val="340"/>
        </w:trPr>
        <w:tc>
          <w:tcPr>
            <w:tcW w:w="6803" w:type="dxa"/>
            <w:vAlign w:val="center"/>
          </w:tcPr>
          <w:p w14:paraId="6DD2801B" w14:textId="77777777" w:rsidR="00184405" w:rsidRPr="00184405" w:rsidRDefault="00184405" w:rsidP="0076632A">
            <w:pPr>
              <w:tabs>
                <w:tab w:val="left" w:pos="1440"/>
              </w:tabs>
              <w:spacing w:after="0" w:line="240" w:lineRule="auto"/>
              <w:contextualSpacing/>
              <w:rPr>
                <w:rFonts w:cstheme="minorHAnsi"/>
                <w:i/>
                <w:iCs/>
                <w:sz w:val="16"/>
                <w:szCs w:val="16"/>
              </w:rPr>
            </w:pPr>
            <w:r w:rsidRPr="00184405">
              <w:rPr>
                <w:rFonts w:cstheme="minorHAnsi"/>
                <w:i/>
                <w:iCs/>
                <w:sz w:val="16"/>
                <w:szCs w:val="16"/>
              </w:rPr>
              <w:t>Lymphomas with predominant primary CNS presentation</w:t>
            </w:r>
          </w:p>
        </w:tc>
        <w:tc>
          <w:tcPr>
            <w:tcW w:w="1644" w:type="dxa"/>
            <w:vAlign w:val="center"/>
          </w:tcPr>
          <w:p w14:paraId="3F8989B0" w14:textId="77777777" w:rsidR="00184405" w:rsidRPr="00184405" w:rsidRDefault="00184405" w:rsidP="0076632A">
            <w:pPr>
              <w:spacing w:after="0"/>
              <w:contextualSpacing/>
              <w:rPr>
                <w:rFonts w:cstheme="minorHAnsi"/>
                <w:sz w:val="16"/>
                <w:szCs w:val="16"/>
                <w:lang w:eastAsia="en-AU"/>
              </w:rPr>
            </w:pPr>
          </w:p>
        </w:tc>
      </w:tr>
      <w:tr w:rsidR="00184405" w:rsidRPr="00184405" w14:paraId="535ABDC8" w14:textId="77777777" w:rsidTr="00FB726A">
        <w:trPr>
          <w:trHeight w:val="340"/>
        </w:trPr>
        <w:tc>
          <w:tcPr>
            <w:tcW w:w="6803" w:type="dxa"/>
            <w:vAlign w:val="center"/>
          </w:tcPr>
          <w:p w14:paraId="6FE7DF9E"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Primary large B-cell lymphoma of the CNS </w:t>
            </w:r>
          </w:p>
        </w:tc>
        <w:tc>
          <w:tcPr>
            <w:tcW w:w="1644" w:type="dxa"/>
            <w:vAlign w:val="center"/>
          </w:tcPr>
          <w:p w14:paraId="2D7A996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9680/3</w:t>
            </w:r>
          </w:p>
        </w:tc>
      </w:tr>
      <w:tr w:rsidR="00184405" w:rsidRPr="00184405" w14:paraId="6B53F63C" w14:textId="77777777" w:rsidTr="00FB726A">
        <w:trPr>
          <w:trHeight w:val="340"/>
        </w:trPr>
        <w:tc>
          <w:tcPr>
            <w:tcW w:w="6803" w:type="dxa"/>
            <w:vAlign w:val="center"/>
          </w:tcPr>
          <w:p w14:paraId="5B2F8D8D"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Lymphomas arising in immune deficiency/dysregulation</w:t>
            </w:r>
          </w:p>
        </w:tc>
        <w:tc>
          <w:tcPr>
            <w:tcW w:w="1644" w:type="dxa"/>
            <w:vAlign w:val="center"/>
          </w:tcPr>
          <w:p w14:paraId="4A5649A4" w14:textId="77777777" w:rsidR="00184405" w:rsidRPr="00184405" w:rsidRDefault="00184405" w:rsidP="0076632A">
            <w:pPr>
              <w:spacing w:after="0"/>
              <w:contextualSpacing/>
              <w:rPr>
                <w:rFonts w:cstheme="minorHAnsi"/>
                <w:sz w:val="16"/>
                <w:szCs w:val="16"/>
                <w:lang w:eastAsia="en-AU"/>
              </w:rPr>
            </w:pPr>
          </w:p>
        </w:tc>
      </w:tr>
      <w:tr w:rsidR="00184405" w:rsidRPr="00184405" w14:paraId="7E9C69E6" w14:textId="77777777" w:rsidTr="00FB726A">
        <w:trPr>
          <w:trHeight w:val="340"/>
        </w:trPr>
        <w:tc>
          <w:tcPr>
            <w:tcW w:w="6803" w:type="dxa"/>
            <w:vAlign w:val="center"/>
          </w:tcPr>
          <w:p w14:paraId="0F1A5DF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Lymphomatoid granulomatosis</w:t>
            </w:r>
          </w:p>
        </w:tc>
        <w:tc>
          <w:tcPr>
            <w:tcW w:w="1644" w:type="dxa"/>
            <w:vAlign w:val="center"/>
          </w:tcPr>
          <w:p w14:paraId="0192FA6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9766/1, 9766/3</w:t>
            </w:r>
          </w:p>
        </w:tc>
      </w:tr>
      <w:tr w:rsidR="00184405" w:rsidRPr="00184405" w14:paraId="1F144FE6" w14:textId="77777777" w:rsidTr="00FB726A">
        <w:trPr>
          <w:trHeight w:val="340"/>
        </w:trPr>
        <w:tc>
          <w:tcPr>
            <w:tcW w:w="6803" w:type="dxa"/>
            <w:vAlign w:val="center"/>
          </w:tcPr>
          <w:p w14:paraId="519796C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Intravascular large B-cell lymphoma</w:t>
            </w:r>
          </w:p>
        </w:tc>
        <w:tc>
          <w:tcPr>
            <w:tcW w:w="1644" w:type="dxa"/>
            <w:vAlign w:val="center"/>
          </w:tcPr>
          <w:p w14:paraId="3F7FA61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9712/3</w:t>
            </w:r>
          </w:p>
        </w:tc>
      </w:tr>
      <w:tr w:rsidR="00184405" w:rsidRPr="00184405" w14:paraId="6F200A48" w14:textId="77777777" w:rsidTr="00FB726A">
        <w:trPr>
          <w:trHeight w:val="340"/>
        </w:trPr>
        <w:tc>
          <w:tcPr>
            <w:tcW w:w="6803" w:type="dxa"/>
            <w:vAlign w:val="center"/>
          </w:tcPr>
          <w:p w14:paraId="6949E838"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Extranodal NK/T-cell lymphoma</w:t>
            </w:r>
          </w:p>
        </w:tc>
        <w:tc>
          <w:tcPr>
            <w:tcW w:w="1644" w:type="dxa"/>
            <w:vAlign w:val="center"/>
          </w:tcPr>
          <w:p w14:paraId="535E98F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9712/3</w:t>
            </w:r>
          </w:p>
        </w:tc>
      </w:tr>
      <w:tr w:rsidR="00184405" w:rsidRPr="00184405" w14:paraId="7D8FEDAF" w14:textId="77777777" w:rsidTr="00FB726A">
        <w:trPr>
          <w:trHeight w:val="340"/>
        </w:trPr>
        <w:tc>
          <w:tcPr>
            <w:tcW w:w="6803" w:type="dxa"/>
            <w:vAlign w:val="center"/>
          </w:tcPr>
          <w:p w14:paraId="3B376D55"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Extranodal marginal zone lymphoma of mucosa-associated lymphoid tissue (EMZL) of the dura</w:t>
            </w:r>
          </w:p>
        </w:tc>
        <w:tc>
          <w:tcPr>
            <w:tcW w:w="1644" w:type="dxa"/>
            <w:vAlign w:val="center"/>
          </w:tcPr>
          <w:p w14:paraId="586A356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9699/3</w:t>
            </w:r>
          </w:p>
        </w:tc>
      </w:tr>
      <w:tr w:rsidR="00184405" w:rsidRPr="00184405" w14:paraId="12FB1BD6" w14:textId="77777777" w:rsidTr="00FB726A">
        <w:trPr>
          <w:trHeight w:val="340"/>
        </w:trPr>
        <w:tc>
          <w:tcPr>
            <w:tcW w:w="6803" w:type="dxa"/>
            <w:vAlign w:val="center"/>
          </w:tcPr>
          <w:p w14:paraId="159E4C09"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Lymphoplasmacytic lymphoma (Bing-Neel syndrome)</w:t>
            </w:r>
          </w:p>
        </w:tc>
        <w:tc>
          <w:tcPr>
            <w:tcW w:w="1644" w:type="dxa"/>
            <w:vAlign w:val="center"/>
          </w:tcPr>
          <w:p w14:paraId="74D7B9A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9671/3</w:t>
            </w:r>
          </w:p>
        </w:tc>
      </w:tr>
      <w:tr w:rsidR="00184405" w:rsidRPr="00184405" w14:paraId="02A80D07" w14:textId="77777777" w:rsidTr="00FB726A">
        <w:trPr>
          <w:trHeight w:val="340"/>
        </w:trPr>
        <w:tc>
          <w:tcPr>
            <w:tcW w:w="6803" w:type="dxa"/>
            <w:vAlign w:val="center"/>
          </w:tcPr>
          <w:p w14:paraId="46678921" w14:textId="77777777" w:rsidR="00184405" w:rsidRPr="00184405" w:rsidRDefault="00184405" w:rsidP="0076632A">
            <w:pPr>
              <w:tabs>
                <w:tab w:val="left" w:pos="1440"/>
              </w:tabs>
              <w:spacing w:after="0" w:line="240" w:lineRule="auto"/>
              <w:contextualSpacing/>
              <w:rPr>
                <w:rFonts w:cstheme="minorHAnsi"/>
                <w:i/>
                <w:iCs/>
                <w:sz w:val="16"/>
                <w:szCs w:val="16"/>
              </w:rPr>
            </w:pPr>
            <w:r w:rsidRPr="00184405">
              <w:rPr>
                <w:rFonts w:cstheme="minorHAnsi"/>
                <w:i/>
                <w:iCs/>
                <w:sz w:val="16"/>
                <w:szCs w:val="16"/>
              </w:rPr>
              <w:t>Other rare lymphomas with predominant primary CNS presentation</w:t>
            </w:r>
          </w:p>
        </w:tc>
        <w:tc>
          <w:tcPr>
            <w:tcW w:w="1644" w:type="dxa"/>
            <w:vAlign w:val="center"/>
          </w:tcPr>
          <w:p w14:paraId="0D048D29" w14:textId="77777777" w:rsidR="00184405" w:rsidRPr="00184405" w:rsidRDefault="00184405" w:rsidP="0076632A">
            <w:pPr>
              <w:spacing w:after="0"/>
              <w:contextualSpacing/>
              <w:rPr>
                <w:rFonts w:cstheme="minorHAnsi"/>
                <w:sz w:val="16"/>
                <w:szCs w:val="16"/>
                <w:lang w:eastAsia="en-AU"/>
              </w:rPr>
            </w:pPr>
          </w:p>
        </w:tc>
      </w:tr>
      <w:tr w:rsidR="00184405" w:rsidRPr="00184405" w14:paraId="370AB5B1" w14:textId="77777777" w:rsidTr="00FB726A">
        <w:trPr>
          <w:trHeight w:val="340"/>
        </w:trPr>
        <w:tc>
          <w:tcPr>
            <w:tcW w:w="6803" w:type="dxa"/>
            <w:vAlign w:val="center"/>
          </w:tcPr>
          <w:p w14:paraId="040882B0"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Other indolent B-cell lymphomas of the CNS</w:t>
            </w:r>
          </w:p>
        </w:tc>
        <w:tc>
          <w:tcPr>
            <w:tcW w:w="1644" w:type="dxa"/>
            <w:vAlign w:val="center"/>
          </w:tcPr>
          <w:p w14:paraId="558A55C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9690/3, 9823/3</w:t>
            </w:r>
          </w:p>
        </w:tc>
      </w:tr>
      <w:tr w:rsidR="00184405" w:rsidRPr="00184405" w14:paraId="4EC19E14" w14:textId="77777777" w:rsidTr="00FB726A">
        <w:trPr>
          <w:trHeight w:val="340"/>
        </w:trPr>
        <w:tc>
          <w:tcPr>
            <w:tcW w:w="6803" w:type="dxa"/>
            <w:vAlign w:val="center"/>
          </w:tcPr>
          <w:p w14:paraId="30E90724"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Other aggressive B-cell lymphomas</w:t>
            </w:r>
          </w:p>
        </w:tc>
        <w:tc>
          <w:tcPr>
            <w:tcW w:w="1644" w:type="dxa"/>
            <w:vAlign w:val="center"/>
          </w:tcPr>
          <w:p w14:paraId="76C3C09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9687/3</w:t>
            </w:r>
          </w:p>
        </w:tc>
      </w:tr>
      <w:tr w:rsidR="00184405" w:rsidRPr="00184405" w14:paraId="3DEE36BB" w14:textId="77777777" w:rsidTr="00FB726A">
        <w:trPr>
          <w:trHeight w:val="340"/>
        </w:trPr>
        <w:tc>
          <w:tcPr>
            <w:tcW w:w="6803" w:type="dxa"/>
            <w:vAlign w:val="center"/>
          </w:tcPr>
          <w:p w14:paraId="74DA4B1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Peripheral T-cell lymphoma, NOS</w:t>
            </w:r>
          </w:p>
        </w:tc>
        <w:tc>
          <w:tcPr>
            <w:tcW w:w="1644" w:type="dxa"/>
            <w:vAlign w:val="center"/>
          </w:tcPr>
          <w:p w14:paraId="757FABC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9702/3</w:t>
            </w:r>
          </w:p>
        </w:tc>
      </w:tr>
      <w:tr w:rsidR="00184405" w:rsidRPr="00184405" w14:paraId="45E3107A" w14:textId="77777777" w:rsidTr="00FB726A">
        <w:trPr>
          <w:trHeight w:val="340"/>
        </w:trPr>
        <w:tc>
          <w:tcPr>
            <w:tcW w:w="6803" w:type="dxa"/>
            <w:vAlign w:val="center"/>
          </w:tcPr>
          <w:p w14:paraId="76B66F62"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ALK-negative and ALK-positive anaplastic large cell lymphoma</w:t>
            </w:r>
          </w:p>
        </w:tc>
        <w:tc>
          <w:tcPr>
            <w:tcW w:w="1644" w:type="dxa"/>
            <w:vAlign w:val="center"/>
          </w:tcPr>
          <w:p w14:paraId="4FDBFF6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9715/3, 9714/3</w:t>
            </w:r>
          </w:p>
        </w:tc>
      </w:tr>
      <w:tr w:rsidR="00184405" w:rsidRPr="00184405" w14:paraId="45263FAE" w14:textId="77777777" w:rsidTr="00FB726A">
        <w:trPr>
          <w:trHeight w:val="340"/>
        </w:trPr>
        <w:tc>
          <w:tcPr>
            <w:tcW w:w="6803" w:type="dxa"/>
            <w:vAlign w:val="center"/>
          </w:tcPr>
          <w:p w14:paraId="32FBF947" w14:textId="77777777" w:rsidR="00184405" w:rsidRPr="00184405" w:rsidRDefault="00184405" w:rsidP="0076632A">
            <w:pPr>
              <w:tabs>
                <w:tab w:val="left" w:pos="1440"/>
              </w:tabs>
              <w:spacing w:after="0" w:line="240" w:lineRule="auto"/>
              <w:contextualSpacing/>
              <w:rPr>
                <w:rFonts w:cstheme="minorHAnsi"/>
                <w:b/>
                <w:bCs/>
                <w:sz w:val="16"/>
                <w:szCs w:val="16"/>
              </w:rPr>
            </w:pPr>
            <w:r w:rsidRPr="00184405">
              <w:rPr>
                <w:rFonts w:cstheme="minorHAnsi"/>
                <w:b/>
                <w:bCs/>
                <w:sz w:val="16"/>
                <w:szCs w:val="16"/>
              </w:rPr>
              <w:t>Histiocytic tumours</w:t>
            </w:r>
          </w:p>
        </w:tc>
        <w:tc>
          <w:tcPr>
            <w:tcW w:w="1644" w:type="dxa"/>
            <w:vAlign w:val="center"/>
          </w:tcPr>
          <w:p w14:paraId="0796F449" w14:textId="77777777" w:rsidR="00184405" w:rsidRPr="00184405" w:rsidRDefault="00184405" w:rsidP="0076632A">
            <w:pPr>
              <w:spacing w:after="0"/>
              <w:contextualSpacing/>
              <w:rPr>
                <w:rFonts w:cstheme="minorHAnsi"/>
                <w:sz w:val="16"/>
                <w:szCs w:val="16"/>
                <w:lang w:eastAsia="en-AU"/>
              </w:rPr>
            </w:pPr>
          </w:p>
        </w:tc>
      </w:tr>
      <w:tr w:rsidR="00184405" w:rsidRPr="00184405" w14:paraId="75421512" w14:textId="77777777" w:rsidTr="00FB726A">
        <w:trPr>
          <w:trHeight w:val="340"/>
        </w:trPr>
        <w:tc>
          <w:tcPr>
            <w:tcW w:w="6803" w:type="dxa"/>
            <w:vAlign w:val="center"/>
          </w:tcPr>
          <w:p w14:paraId="6765C1A9"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proofErr w:type="spellStart"/>
            <w:r w:rsidRPr="00184405">
              <w:rPr>
                <w:rFonts w:cstheme="minorHAnsi"/>
                <w:sz w:val="16"/>
                <w:szCs w:val="16"/>
              </w:rPr>
              <w:t>Erdheim</w:t>
            </w:r>
            <w:proofErr w:type="spellEnd"/>
            <w:r w:rsidRPr="00184405">
              <w:rPr>
                <w:rFonts w:cstheme="minorHAnsi"/>
                <w:sz w:val="16"/>
                <w:szCs w:val="16"/>
              </w:rPr>
              <w:t>-Chester disease</w:t>
            </w:r>
          </w:p>
        </w:tc>
        <w:tc>
          <w:tcPr>
            <w:tcW w:w="1644" w:type="dxa"/>
            <w:vAlign w:val="center"/>
          </w:tcPr>
          <w:p w14:paraId="45C36D3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9749/3</w:t>
            </w:r>
          </w:p>
        </w:tc>
      </w:tr>
      <w:tr w:rsidR="00184405" w:rsidRPr="00184405" w14:paraId="448AEF01" w14:textId="77777777" w:rsidTr="00FB726A">
        <w:trPr>
          <w:trHeight w:val="340"/>
        </w:trPr>
        <w:tc>
          <w:tcPr>
            <w:tcW w:w="6803" w:type="dxa"/>
            <w:vAlign w:val="center"/>
          </w:tcPr>
          <w:p w14:paraId="032F4CE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Rosai-Dorfman disease</w:t>
            </w:r>
          </w:p>
        </w:tc>
        <w:tc>
          <w:tcPr>
            <w:tcW w:w="1644" w:type="dxa"/>
            <w:vAlign w:val="center"/>
          </w:tcPr>
          <w:p w14:paraId="48A6DD7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9749/3</w:t>
            </w:r>
          </w:p>
        </w:tc>
      </w:tr>
      <w:tr w:rsidR="00184405" w:rsidRPr="00184405" w14:paraId="3CE737DA" w14:textId="77777777" w:rsidTr="00FB726A">
        <w:trPr>
          <w:trHeight w:val="340"/>
        </w:trPr>
        <w:tc>
          <w:tcPr>
            <w:tcW w:w="6803" w:type="dxa"/>
            <w:vAlign w:val="center"/>
          </w:tcPr>
          <w:p w14:paraId="20FFE2D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Juvenile </w:t>
            </w:r>
            <w:proofErr w:type="spellStart"/>
            <w:r w:rsidRPr="00184405">
              <w:rPr>
                <w:rFonts w:cstheme="minorHAnsi"/>
                <w:sz w:val="16"/>
                <w:szCs w:val="16"/>
              </w:rPr>
              <w:t>xanthogranuloma</w:t>
            </w:r>
            <w:proofErr w:type="spellEnd"/>
          </w:p>
        </w:tc>
        <w:tc>
          <w:tcPr>
            <w:tcW w:w="1644" w:type="dxa"/>
            <w:vAlign w:val="center"/>
          </w:tcPr>
          <w:p w14:paraId="13AF088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9749/1</w:t>
            </w:r>
          </w:p>
        </w:tc>
      </w:tr>
      <w:tr w:rsidR="00184405" w:rsidRPr="00184405" w14:paraId="26214B98" w14:textId="77777777" w:rsidTr="00FB726A">
        <w:trPr>
          <w:trHeight w:val="340"/>
        </w:trPr>
        <w:tc>
          <w:tcPr>
            <w:tcW w:w="6803" w:type="dxa"/>
            <w:vAlign w:val="center"/>
          </w:tcPr>
          <w:p w14:paraId="0D5675FF"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Langerhans cell histiocytosis</w:t>
            </w:r>
          </w:p>
        </w:tc>
        <w:tc>
          <w:tcPr>
            <w:tcW w:w="1644" w:type="dxa"/>
            <w:vAlign w:val="center"/>
          </w:tcPr>
          <w:p w14:paraId="48F97C4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9751/1</w:t>
            </w:r>
          </w:p>
        </w:tc>
      </w:tr>
      <w:tr w:rsidR="00184405" w:rsidRPr="00184405" w14:paraId="260E13E0" w14:textId="77777777" w:rsidTr="00FB726A">
        <w:trPr>
          <w:trHeight w:val="340"/>
        </w:trPr>
        <w:tc>
          <w:tcPr>
            <w:tcW w:w="6803" w:type="dxa"/>
            <w:vAlign w:val="center"/>
          </w:tcPr>
          <w:p w14:paraId="665DC89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Histiocytic sarcoma</w:t>
            </w:r>
          </w:p>
        </w:tc>
        <w:tc>
          <w:tcPr>
            <w:tcW w:w="1644" w:type="dxa"/>
            <w:vAlign w:val="center"/>
          </w:tcPr>
          <w:p w14:paraId="36E5B99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9755/3</w:t>
            </w:r>
          </w:p>
        </w:tc>
      </w:tr>
      <w:tr w:rsidR="00184405" w:rsidRPr="00184405" w14:paraId="26F9992D" w14:textId="77777777" w:rsidTr="00FB726A">
        <w:trPr>
          <w:trHeight w:val="340"/>
        </w:trPr>
        <w:tc>
          <w:tcPr>
            <w:tcW w:w="6803" w:type="dxa"/>
            <w:vAlign w:val="center"/>
          </w:tcPr>
          <w:p w14:paraId="051D446E"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lastRenderedPageBreak/>
              <w:t>ALK-positive histiocytosis</w:t>
            </w:r>
          </w:p>
        </w:tc>
        <w:tc>
          <w:tcPr>
            <w:tcW w:w="1644" w:type="dxa"/>
            <w:vAlign w:val="center"/>
          </w:tcPr>
          <w:p w14:paraId="4ED6F17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9750/3</w:t>
            </w:r>
          </w:p>
        </w:tc>
      </w:tr>
    </w:tbl>
    <w:p w14:paraId="5076295D" w14:textId="77777777" w:rsidR="00184405" w:rsidRPr="008A22BE" w:rsidRDefault="00184405" w:rsidP="00184405">
      <w:pPr>
        <w:autoSpaceDE w:val="0"/>
        <w:autoSpaceDN w:val="0"/>
        <w:adjustRightInd w:val="0"/>
        <w:spacing w:after="0" w:line="240" w:lineRule="auto"/>
        <w:contextualSpacing/>
        <w:rPr>
          <w:rFonts w:cstheme="minorHAnsi"/>
          <w:sz w:val="12"/>
          <w:szCs w:val="12"/>
          <w:lang w:eastAsia="en-AU"/>
        </w:rPr>
      </w:pPr>
    </w:p>
    <w:p w14:paraId="601DC2B4" w14:textId="77777777" w:rsidR="00184405" w:rsidRPr="00184405" w:rsidRDefault="00184405" w:rsidP="00FC6AAD">
      <w:pPr>
        <w:autoSpaceDE w:val="0"/>
        <w:autoSpaceDN w:val="0"/>
        <w:adjustRightInd w:val="0"/>
        <w:spacing w:before="120" w:after="120" w:line="240" w:lineRule="auto"/>
        <w:contextualSpacing/>
        <w:rPr>
          <w:rFonts w:cstheme="minorHAnsi"/>
          <w:sz w:val="16"/>
          <w:szCs w:val="16"/>
        </w:rPr>
      </w:pPr>
      <w:proofErr w:type="spellStart"/>
      <w:r w:rsidRPr="00184405">
        <w:rPr>
          <w:rFonts w:cstheme="minorHAnsi"/>
          <w:sz w:val="16"/>
          <w:szCs w:val="16"/>
          <w:vertAlign w:val="superscript"/>
          <w:lang w:eastAsia="en-AU"/>
        </w:rPr>
        <w:t>a</w:t>
      </w:r>
      <w:proofErr w:type="spellEnd"/>
      <w:r w:rsidRPr="00184405">
        <w:rPr>
          <w:rFonts w:cstheme="minorHAnsi"/>
          <w:sz w:val="16"/>
          <w:szCs w:val="16"/>
          <w:vertAlign w:val="superscript"/>
          <w:lang w:eastAsia="en-AU"/>
        </w:rPr>
        <w:t xml:space="preserve"> </w:t>
      </w:r>
      <w:r w:rsidRPr="00184405">
        <w:rPr>
          <w:rFonts w:cstheme="minorHAnsi"/>
          <w:sz w:val="16"/>
          <w:szCs w:val="16"/>
          <w:lang w:eastAsia="en-AU"/>
        </w:rPr>
        <w:t>These morphology codes are from the International Classification of Diseases for Oncology, Third Edition, second revision (ICD-O-3.2).</w:t>
      </w:r>
      <w:hyperlink w:anchor="_ENREF_8" w:tooltip="Fritz A, 2020 #78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&lt;EndNote&gt;&lt;Cite&gt;&lt;Author&gt;Fritz A&lt;/Author&gt;&lt;Year&gt;2020&lt;/Year&gt;&lt;RecNum&gt;7800&lt;/RecNum&gt;&lt;DisplayText&gt;&lt;style face="superscript"&gt;8&lt;/style&gt;&lt;/DisplayText&gt;&lt;record&gt;&lt;rec-number&gt;7800&lt;/rec-number&gt;&lt;foreign-keys&gt;&lt;key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8</w:t>
        </w:r>
        <w:r w:rsidRPr="00184405">
          <w:rPr>
            <w:rFonts w:cstheme="minorHAnsi"/>
            <w:sz w:val="16"/>
            <w:szCs w:val="16"/>
            <w:lang w:eastAsia="en-AU"/>
          </w:rPr>
          <w:fldChar w:fldCharType="end"/>
        </w:r>
      </w:hyperlink>
      <w:r w:rsidRPr="00184405">
        <w:rPr>
          <w:rFonts w:cstheme="minorHAnsi"/>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184405">
        <w:rPr>
          <w:rFonts w:cstheme="minorHAnsi"/>
          <w:sz w:val="16"/>
          <w:szCs w:val="16"/>
        </w:rPr>
        <w:t xml:space="preserve">Subtype labels are indented. </w:t>
      </w:r>
    </w:p>
    <w:p w14:paraId="70C35F23" w14:textId="77777777" w:rsidR="00184405" w:rsidRDefault="00184405" w:rsidP="00FC6AAD">
      <w:pPr>
        <w:pStyle w:val="EndNoteBibliography"/>
        <w:spacing w:after="0"/>
        <w:contextualSpacing/>
        <w:rPr>
          <w:rFonts w:asciiTheme="minorHAnsi" w:hAnsiTheme="minorHAnsi" w:cstheme="minorHAnsi"/>
          <w:sz w:val="16"/>
          <w:szCs w:val="16"/>
        </w:rPr>
      </w:pPr>
      <w:r w:rsidRPr="00184405">
        <w:rPr>
          <w:rFonts w:asciiTheme="minorHAnsi" w:hAnsiTheme="minorHAnsi" w:cstheme="minorHAnsi"/>
          <w:sz w:val="16"/>
          <w:szCs w:val="16"/>
        </w:rPr>
        <w:t>© World Health Organization/International Agency for Research on Cancer. Reproduced with permission.</w:t>
      </w:r>
    </w:p>
    <w:p w14:paraId="2D78F3CA" w14:textId="77777777" w:rsidR="00FC6AAD" w:rsidRPr="00184405" w:rsidRDefault="00FC6AAD" w:rsidP="00FC6AAD">
      <w:pPr>
        <w:pStyle w:val="EndNoteBibliography"/>
        <w:spacing w:after="0"/>
        <w:contextualSpacing/>
        <w:rPr>
          <w:rFonts w:asciiTheme="minorHAnsi" w:hAnsiTheme="minorHAnsi" w:cstheme="minorHAnsi"/>
          <w:sz w:val="16"/>
          <w:szCs w:val="16"/>
        </w:rPr>
      </w:pPr>
    </w:p>
    <w:p w14:paraId="42C08F78" w14:textId="5D3C3A2B" w:rsidR="00184405" w:rsidRPr="00716FB8" w:rsidRDefault="00184405" w:rsidP="00716FB8">
      <w:pPr>
        <w:pStyle w:val="Heading1"/>
        <w:spacing w:before="0" w:line="240" w:lineRule="auto"/>
        <w:rPr>
          <w:rFonts w:asciiTheme="minorHAnsi" w:hAnsiTheme="minorHAnsi" w:cstheme="minorHAnsi"/>
          <w:color w:val="auto"/>
          <w:sz w:val="16"/>
          <w:szCs w:val="16"/>
        </w:rPr>
      </w:pPr>
      <w:r w:rsidRPr="00184405">
        <w:rPr>
          <w:rFonts w:asciiTheme="minorHAnsi" w:hAnsiTheme="minorHAnsi" w:cstheme="minorHAnsi"/>
          <w:color w:val="auto"/>
          <w:sz w:val="16"/>
          <w:szCs w:val="16"/>
        </w:rPr>
        <w:t>References</w:t>
      </w:r>
      <w:r w:rsidRPr="00184405">
        <w:rPr>
          <w:rFonts w:asciiTheme="minorHAnsi" w:hAnsiTheme="minorHAnsi" w:cstheme="minorHAnsi"/>
          <w:noProof/>
          <w:sz w:val="16"/>
          <w:szCs w:val="16"/>
          <w:lang w:val="en-US"/>
        </w:rPr>
        <w:fldChar w:fldCharType="begin"/>
      </w:r>
      <w:r w:rsidRPr="00184405">
        <w:rPr>
          <w:rFonts w:asciiTheme="minorHAnsi" w:hAnsiTheme="minorHAnsi" w:cstheme="minorHAnsi"/>
          <w:sz w:val="16"/>
          <w:szCs w:val="16"/>
        </w:rPr>
        <w:instrText xml:space="preserve"> ADDIN EN.REFLIST </w:instrText>
      </w:r>
      <w:r w:rsidRPr="00184405">
        <w:rPr>
          <w:rFonts w:asciiTheme="minorHAnsi" w:hAnsiTheme="minorHAnsi" w:cstheme="minorHAnsi"/>
          <w:noProof/>
          <w:sz w:val="16"/>
          <w:szCs w:val="16"/>
          <w:lang w:val="en-US"/>
        </w:rPr>
        <w:fldChar w:fldCharType="separate"/>
      </w:r>
    </w:p>
    <w:p w14:paraId="5A5A685D" w14:textId="77777777" w:rsidR="00184405" w:rsidRPr="00184405" w:rsidRDefault="00184405"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3</w:t>
      </w:r>
      <w:r w:rsidRPr="00184405">
        <w:rPr>
          <w:rFonts w:asciiTheme="minorHAnsi" w:hAnsiTheme="minorHAnsi" w:cstheme="minorHAnsi"/>
          <w:sz w:val="16"/>
          <w:szCs w:val="16"/>
        </w:rPr>
        <w:tab/>
        <w:t xml:space="preserve">WHO Classification of Tumours Editorial Board (2022). </w:t>
      </w:r>
      <w:r w:rsidRPr="00184405">
        <w:rPr>
          <w:rFonts w:asciiTheme="minorHAnsi" w:hAnsiTheme="minorHAnsi" w:cstheme="minorHAnsi"/>
          <w:i/>
          <w:sz w:val="16"/>
          <w:szCs w:val="16"/>
        </w:rPr>
        <w:t>Haematolymphoid Tumours, WHO Classification of Tumours, 5th Edition, Volume 11</w:t>
      </w:r>
      <w:r w:rsidRPr="00184405">
        <w:rPr>
          <w:rFonts w:asciiTheme="minorHAnsi" w:hAnsiTheme="minorHAnsi" w:cstheme="minorHAnsi"/>
          <w:sz w:val="16"/>
          <w:szCs w:val="16"/>
        </w:rPr>
        <w:t>. IARC Press, Lyon, France.</w:t>
      </w:r>
    </w:p>
    <w:p w14:paraId="4B844DDF" w14:textId="77777777" w:rsidR="00184405" w:rsidRPr="00184405" w:rsidRDefault="00184405"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8</w:t>
      </w:r>
      <w:r w:rsidRPr="00184405">
        <w:rPr>
          <w:rFonts w:asciiTheme="minorHAnsi" w:hAnsiTheme="minorHAnsi" w:cstheme="minorHAnsi"/>
          <w:sz w:val="16"/>
          <w:szCs w:val="16"/>
        </w:rPr>
        <w:tab/>
        <w:t xml:space="preserve">Fritz A, Percy C, Jack A, Shanmugaratnam K, Sobin L, Parkin DM, Whelan S (eds) (2020). </w:t>
      </w:r>
      <w:r w:rsidRPr="00184405">
        <w:rPr>
          <w:rFonts w:asciiTheme="minorHAnsi" w:hAnsiTheme="minorHAnsi" w:cstheme="minorHAnsi"/>
          <w:i/>
          <w:sz w:val="16"/>
          <w:szCs w:val="16"/>
        </w:rPr>
        <w:t>International Classification of Diseases for Oncology, Third edition, Second revision ICD-O-3.2</w:t>
      </w:r>
      <w:r w:rsidRPr="00184405">
        <w:rPr>
          <w:rFonts w:asciiTheme="minorHAnsi" w:hAnsiTheme="minorHAnsi" w:cstheme="minorHAnsi"/>
          <w:sz w:val="16"/>
          <w:szCs w:val="16"/>
        </w:rPr>
        <w:t>. Available from:  http://www.iacr.com.fr/index.php?option=com_content&amp;view=category&amp;layout=blog&amp;id=100&amp;Itemid=577 (Accessed 1st March 2024).</w:t>
      </w:r>
    </w:p>
    <w:p w14:paraId="48F01E38" w14:textId="67AD1EAE" w:rsidR="00F4798F" w:rsidRDefault="00184405" w:rsidP="00184405">
      <w:pPr>
        <w:spacing w:line="240" w:lineRule="auto"/>
        <w:rPr>
          <w:rFonts w:cstheme="minorHAnsi"/>
          <w:sz w:val="16"/>
          <w:szCs w:val="16"/>
        </w:rPr>
      </w:pPr>
      <w:r w:rsidRPr="00184405">
        <w:rPr>
          <w:rFonts w:cstheme="minorHAnsi"/>
          <w:sz w:val="16"/>
          <w:szCs w:val="16"/>
        </w:rPr>
        <w:fldChar w:fldCharType="end"/>
      </w:r>
    </w:p>
    <w:p w14:paraId="07D92DD4" w14:textId="7D1AE7B2" w:rsidR="006B44EF" w:rsidRPr="006B44EF" w:rsidRDefault="006B44EF" w:rsidP="006B44EF">
      <w:pPr>
        <w:spacing w:after="120" w:line="240" w:lineRule="auto"/>
        <w:rPr>
          <w:rFonts w:ascii="Cambria" w:hAnsi="Cambria"/>
          <w:b/>
          <w:sz w:val="16"/>
          <w:szCs w:val="16"/>
        </w:rPr>
      </w:pPr>
      <w:bookmarkStart w:id="28" w:name="Tables_1_3"/>
      <w:r w:rsidRPr="006B44EF">
        <w:rPr>
          <w:b/>
          <w:sz w:val="16"/>
          <w:szCs w:val="16"/>
          <w:u w:val="single"/>
        </w:rPr>
        <w:t xml:space="preserve">Table </w:t>
      </w:r>
      <w:r w:rsidR="000B395C">
        <w:rPr>
          <w:b/>
          <w:sz w:val="16"/>
          <w:szCs w:val="16"/>
          <w:u w:val="single"/>
        </w:rPr>
        <w:t>3</w:t>
      </w:r>
      <w:r w:rsidRPr="006B44EF">
        <w:rPr>
          <w:b/>
          <w:sz w:val="16"/>
          <w:szCs w:val="16"/>
          <w:u w:val="single"/>
        </w:rPr>
        <w:t xml:space="preserve">. Molecular </w:t>
      </w:r>
      <w:bookmarkEnd w:id="28"/>
      <w:r w:rsidRPr="006B44EF">
        <w:rPr>
          <w:b/>
          <w:sz w:val="16"/>
          <w:szCs w:val="16"/>
          <w:u w:val="single"/>
        </w:rPr>
        <w:t>and immunohistochemical alterations listed as essential or desirable diagnostic criteria for gliomas, glioneuronal and neuronal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r w:rsidRPr="006B44EF">
        <w:rPr>
          <w:b/>
          <w:sz w:val="16"/>
          <w:szCs w:val="16"/>
          <w:vertAlign w:val="superscript"/>
        </w:rPr>
        <w:t>#</w:t>
      </w:r>
    </w:p>
    <w:p w14:paraId="31BFC667" w14:textId="4CC66440" w:rsidR="006B44EF" w:rsidRPr="006B44EF" w:rsidRDefault="006B44EF" w:rsidP="006B44EF">
      <w:pPr>
        <w:spacing w:after="120" w:line="240" w:lineRule="auto"/>
        <w:rPr>
          <w:rFonts w:cs="Calibri"/>
          <w:color w:val="000000"/>
          <w:sz w:val="16"/>
          <w:szCs w:val="16"/>
          <w:shd w:val="clear" w:color="auto" w:fill="FFFFFF"/>
        </w:rPr>
      </w:pPr>
      <w:r w:rsidRPr="006B44EF">
        <w:rPr>
          <w:sz w:val="16"/>
          <w:szCs w:val="16"/>
        </w:rPr>
        <w:t xml:space="preserve">Note: Alterations in </w:t>
      </w:r>
      <w:r w:rsidRPr="006B44EF">
        <w:rPr>
          <w:b/>
          <w:bCs/>
          <w:sz w:val="16"/>
          <w:szCs w:val="16"/>
        </w:rPr>
        <w:t>bold</w:t>
      </w:r>
      <w:r w:rsidRPr="006B44EF">
        <w:rPr>
          <w:sz w:val="16"/>
          <w:szCs w:val="16"/>
        </w:rPr>
        <w:t xml:space="preserve"> correspond to core ICCR/essential WHO criteria; non-bold alterations correspond to non-core ICCR/desirable WHO criteria.</w:t>
      </w:r>
      <w:r w:rsidRPr="006B44EF" w:rsidDel="00D4110C">
        <w:rPr>
          <w:rFonts w:cs="Calibri"/>
          <w:color w:val="000000"/>
          <w:sz w:val="16"/>
          <w:szCs w:val="16"/>
          <w:shd w:val="clear" w:color="auto" w:fill="FFFFFF"/>
        </w:rPr>
        <w:t xml:space="preserve"> </w:t>
      </w:r>
      <w:r w:rsidRPr="006B44EF">
        <w:rPr>
          <w:sz w:val="16"/>
          <w:szCs w:val="16"/>
        </w:rPr>
        <w:t xml:space="preserve">Alterations in [brackets] are not derived from the tables of essential or desirable WHO CNS5 Tumour Classification criteria but are considered important predictive or prognostic markers by the ICCR CNS DAC.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901"/>
      </w:tblGrid>
      <w:tr w:rsidR="006B44EF" w:rsidRPr="006B44EF" w14:paraId="5552650D" w14:textId="77777777" w:rsidTr="0076632A">
        <w:trPr>
          <w:trHeight w:val="414"/>
        </w:trPr>
        <w:tc>
          <w:tcPr>
            <w:tcW w:w="6096" w:type="dxa"/>
            <w:noWrap/>
            <w:hideMark/>
          </w:tcPr>
          <w:p w14:paraId="252B339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8901" w:type="dxa"/>
            <w:noWrap/>
            <w:hideMark/>
          </w:tcPr>
          <w:p w14:paraId="0566D6FD"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504EC080" w14:textId="77777777" w:rsidTr="0076632A">
        <w:trPr>
          <w:trHeight w:val="314"/>
        </w:trPr>
        <w:tc>
          <w:tcPr>
            <w:tcW w:w="14997" w:type="dxa"/>
            <w:gridSpan w:val="2"/>
            <w:shd w:val="clear" w:color="auto" w:fill="F2F2F2"/>
            <w:noWrap/>
            <w:hideMark/>
          </w:tcPr>
          <w:p w14:paraId="54FB85F4"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ADULT-TYPE DIFFUSE GLIOMAS</w:t>
            </w:r>
          </w:p>
        </w:tc>
      </w:tr>
      <w:tr w:rsidR="006B44EF" w:rsidRPr="006B44EF" w14:paraId="1188FA97" w14:textId="77777777" w:rsidTr="0076632A">
        <w:trPr>
          <w:trHeight w:val="360"/>
        </w:trPr>
        <w:tc>
          <w:tcPr>
            <w:tcW w:w="6096" w:type="dxa"/>
            <w:noWrap/>
            <w:hideMark/>
          </w:tcPr>
          <w:p w14:paraId="783BC6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Astrocytoma, IDH-mutant</w:t>
            </w:r>
          </w:p>
        </w:tc>
        <w:tc>
          <w:tcPr>
            <w:tcW w:w="8901" w:type="dxa"/>
            <w:noWrap/>
            <w:hideMark/>
          </w:tcPr>
          <w:p w14:paraId="2842462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IDH1 </w:t>
            </w:r>
            <w:r w:rsidRPr="006B44EF">
              <w:rPr>
                <w:rFonts w:eastAsia="Times New Roman" w:cs="Calibri"/>
                <w:b/>
                <w:bCs/>
                <w:sz w:val="16"/>
                <w:szCs w:val="16"/>
                <w:lang w:eastAsia="en-AU"/>
              </w:rPr>
              <w:t>p.R132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IDH2</w:t>
            </w:r>
            <w:r w:rsidRPr="006B44EF">
              <w:rPr>
                <w:rFonts w:eastAsia="Times New Roman" w:cs="Calibri"/>
                <w:b/>
                <w:bCs/>
                <w:sz w:val="16"/>
                <w:szCs w:val="16"/>
                <w:lang w:eastAsia="en-AU"/>
              </w:rPr>
              <w:t xml:space="preserve"> p.R172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roofErr w:type="spellStart"/>
            <w:r w:rsidRPr="006B44EF">
              <w:rPr>
                <w:rFonts w:eastAsia="Times New Roman" w:cs="Calibri"/>
                <w:b/>
                <w:bCs/>
                <w:i/>
                <w:iCs/>
                <w:sz w:val="16"/>
                <w:szCs w:val="16"/>
                <w:lang w:eastAsia="en-AU"/>
              </w:rPr>
              <w:t>ATRX</w:t>
            </w:r>
            <w:r w:rsidRPr="006B44EF">
              <w:rPr>
                <w:rFonts w:eastAsia="Times New Roman" w:cs="Calibri"/>
                <w:sz w:val="16"/>
                <w:szCs w:val="16"/>
                <w:vertAlign w:val="superscript"/>
                <w:lang w:eastAsia="en-AU"/>
              </w:rPr>
              <w:t>b,c</w:t>
            </w:r>
            <w:proofErr w:type="spellEnd"/>
            <w:r w:rsidRPr="006B44EF">
              <w:rPr>
                <w:rFonts w:eastAsia="Times New Roman" w:cs="Calibri"/>
                <w:sz w:val="16"/>
                <w:szCs w:val="16"/>
                <w:lang w:eastAsia="en-AU"/>
              </w:rPr>
              <w:t xml:space="preserve"> or exclusion of </w:t>
            </w:r>
            <w:r w:rsidRPr="006B44EF">
              <w:rPr>
                <w:rFonts w:eastAsia="Times New Roman" w:cs="Calibri"/>
                <w:b/>
                <w:bCs/>
                <w:sz w:val="16"/>
                <w:szCs w:val="16"/>
                <w:lang w:eastAsia="en-AU"/>
              </w:rPr>
              <w:t>chr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w:t>
            </w:r>
            <w:r w:rsidRPr="006B44EF">
              <w:rPr>
                <w:rFonts w:eastAsia="Times New Roman" w:cs="Calibri"/>
                <w:b/>
                <w:bCs/>
                <w:i/>
                <w:iCs/>
                <w:sz w:val="16"/>
                <w:szCs w:val="16"/>
                <w:lang w:eastAsia="en-AU"/>
              </w:rPr>
              <w:t>CDKN2A/B</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xml:space="preserve">]; </w:t>
            </w:r>
            <w:r w:rsidRPr="006B44EF">
              <w:rPr>
                <w:rFonts w:eastAsia="Times New Roman" w:cs="Calibri"/>
                <w:i/>
                <w:iCs/>
                <w:sz w:val="16"/>
                <w:szCs w:val="16"/>
                <w:lang w:eastAsia="en-AU"/>
              </w:rPr>
              <w:t>TP53</w:t>
            </w:r>
            <w:r w:rsidRPr="006B44EF">
              <w:rPr>
                <w:rFonts w:eastAsia="Times New Roman" w:cs="Calibri"/>
                <w:sz w:val="16"/>
                <w:szCs w:val="16"/>
                <w:vertAlign w:val="superscript"/>
                <w:lang w:eastAsia="en-AU"/>
              </w:rPr>
              <w:t>c,f</w:t>
            </w:r>
            <w:r w:rsidRPr="006B44EF">
              <w:rPr>
                <w:rFonts w:eastAsia="Times New Roman" w:cs="Calibri"/>
                <w:sz w:val="16"/>
                <w:szCs w:val="16"/>
                <w:lang w:eastAsia="en-AU"/>
              </w:rPr>
              <w:t>; MP</w:t>
            </w:r>
          </w:p>
        </w:tc>
      </w:tr>
      <w:tr w:rsidR="006B44EF" w:rsidRPr="006B44EF" w14:paraId="1D2C919C" w14:textId="77777777" w:rsidTr="0076632A">
        <w:trPr>
          <w:trHeight w:val="360"/>
        </w:trPr>
        <w:tc>
          <w:tcPr>
            <w:tcW w:w="6096" w:type="dxa"/>
            <w:noWrap/>
            <w:hideMark/>
          </w:tcPr>
          <w:p w14:paraId="4F0238D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Oligodendroglioma, IDH-mutant and 1p/19q-codeleted</w:t>
            </w:r>
          </w:p>
        </w:tc>
        <w:tc>
          <w:tcPr>
            <w:tcW w:w="8901" w:type="dxa"/>
            <w:noWrap/>
            <w:hideMark/>
          </w:tcPr>
          <w:p w14:paraId="234B5C9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IDH1 </w:t>
            </w:r>
            <w:r w:rsidRPr="006B44EF">
              <w:rPr>
                <w:rFonts w:eastAsia="Times New Roman" w:cs="Calibri"/>
                <w:b/>
                <w:bCs/>
                <w:sz w:val="16"/>
                <w:szCs w:val="16"/>
                <w:lang w:eastAsia="en-AU"/>
              </w:rPr>
              <w:t>p.R132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 xml:space="preserve">IDH2 </w:t>
            </w:r>
            <w:r w:rsidRPr="006B44EF">
              <w:rPr>
                <w:rFonts w:eastAsia="Times New Roman" w:cs="Calibri"/>
                <w:b/>
                <w:bCs/>
                <w:sz w:val="16"/>
                <w:szCs w:val="16"/>
                <w:lang w:eastAsia="en-AU"/>
              </w:rPr>
              <w:t>p.R172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b/>
                <w:bCs/>
                <w:sz w:val="16"/>
                <w:szCs w:val="16"/>
                <w:lang w:eastAsia="en-AU"/>
              </w:rPr>
              <w:t>chr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MP, </w:t>
            </w:r>
            <w:proofErr w:type="spellStart"/>
            <w:r w:rsidRPr="006B44EF">
              <w:rPr>
                <w:rFonts w:eastAsia="Times New Roman" w:cs="Calibri"/>
                <w:sz w:val="16"/>
                <w:szCs w:val="16"/>
                <w:lang w:eastAsia="en-AU"/>
              </w:rPr>
              <w:t>ATRX</w:t>
            </w:r>
            <w:r w:rsidRPr="006B44EF">
              <w:rPr>
                <w:rFonts w:eastAsia="Times New Roman" w:cs="Calibri"/>
                <w:sz w:val="16"/>
                <w:szCs w:val="16"/>
                <w:vertAlign w:val="superscript"/>
                <w:lang w:eastAsia="en-AU"/>
              </w:rPr>
              <w:t>f</w:t>
            </w:r>
            <w:proofErr w:type="spellEnd"/>
            <w:r w:rsidRPr="006B44EF">
              <w:rPr>
                <w:rFonts w:eastAsia="Times New Roman" w:cs="Calibri"/>
                <w:i/>
                <w:iCs/>
                <w:sz w:val="16"/>
                <w:szCs w:val="16"/>
                <w:lang w:eastAsia="en-AU"/>
              </w:rPr>
              <w:t>, TERT</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promoter</w:t>
            </w:r>
            <w:r w:rsidRPr="006B44EF">
              <w:rPr>
                <w:rFonts w:eastAsia="Times New Roman" w:cs="Calibri"/>
                <w:sz w:val="16"/>
                <w:szCs w:val="16"/>
                <w:vertAlign w:val="superscript"/>
                <w:lang w:eastAsia="en-AU"/>
              </w:rPr>
              <w:t>c</w:t>
            </w:r>
            <w:proofErr w:type="spellEnd"/>
          </w:p>
        </w:tc>
      </w:tr>
      <w:tr w:rsidR="006B44EF" w:rsidRPr="006B44EF" w14:paraId="13F06B97" w14:textId="77777777" w:rsidTr="0076632A">
        <w:trPr>
          <w:trHeight w:val="360"/>
        </w:trPr>
        <w:tc>
          <w:tcPr>
            <w:tcW w:w="6096" w:type="dxa"/>
            <w:noWrap/>
            <w:hideMark/>
          </w:tcPr>
          <w:p w14:paraId="51DAC55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Glioblastoma, IDH-wildtype</w:t>
            </w:r>
          </w:p>
        </w:tc>
        <w:tc>
          <w:tcPr>
            <w:tcW w:w="8901" w:type="dxa"/>
            <w:noWrap/>
            <w:hideMark/>
          </w:tcPr>
          <w:p w14:paraId="50D1993C"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i/>
                <w:i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i/>
                <w:iCs/>
                <w:sz w:val="16"/>
                <w:szCs w:val="16"/>
                <w:lang w:eastAsia="en-AU"/>
              </w:rPr>
              <w:t>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TERT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promoter</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xml:space="preserve"> or </w:t>
            </w:r>
            <w:r w:rsidRPr="006B44EF">
              <w:rPr>
                <w:rFonts w:eastAsia="Times New Roman" w:cs="Calibri"/>
                <w:b/>
                <w:bCs/>
                <w:sz w:val="16"/>
                <w:szCs w:val="16"/>
                <w:lang w:eastAsia="en-AU"/>
              </w:rPr>
              <w:t>chr +7</w:t>
            </w:r>
            <w:r w:rsidRPr="006B44EF">
              <w:rPr>
                <w:rFonts w:eastAsia="Times New Roman" w:cs="Calibri"/>
                <w:sz w:val="16"/>
                <w:szCs w:val="16"/>
                <w:lang w:eastAsia="en-AU"/>
              </w:rPr>
              <w:t>/</w:t>
            </w:r>
            <w:r w:rsidRPr="006B44EF">
              <w:rPr>
                <w:rFonts w:eastAsia="Times New Roman" w:cs="Calibri"/>
                <w:b/>
                <w:bCs/>
                <w:sz w:val="16"/>
                <w:szCs w:val="16"/>
                <w:lang w:eastAsia="en-AU"/>
              </w:rPr>
              <w:t>-10</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MP; [</w:t>
            </w:r>
            <w:r w:rsidRPr="006B44EF">
              <w:rPr>
                <w:rFonts w:eastAsia="Times New Roman" w:cs="Calibri"/>
                <w:i/>
                <w:iCs/>
                <w:sz w:val="16"/>
                <w:szCs w:val="16"/>
                <w:lang w:eastAsia="en-AU"/>
              </w:rPr>
              <w:t>MGMT</w:t>
            </w:r>
            <w:r w:rsidRPr="006B44EF">
              <w:rPr>
                <w:rFonts w:eastAsia="Times New Roman" w:cs="Calibri"/>
                <w:sz w:val="16"/>
                <w:szCs w:val="16"/>
                <w:lang w:eastAsia="en-AU"/>
              </w:rPr>
              <w:t xml:space="preserve"> promoter methylation</w:t>
            </w:r>
            <w:r w:rsidRPr="006B44EF">
              <w:rPr>
                <w:rFonts w:cs="Calibri"/>
                <w:sz w:val="16"/>
                <w:szCs w:val="16"/>
                <w:shd w:val="clear" w:color="auto" w:fill="FFFFFF"/>
              </w:rPr>
              <w:t>]</w:t>
            </w:r>
            <w:r w:rsidRPr="006B44EF">
              <w:rPr>
                <w:rFonts w:eastAsia="Times New Roman" w:cs="Calibri"/>
                <w:b/>
                <w:bCs/>
                <w:sz w:val="16"/>
                <w:szCs w:val="16"/>
                <w:lang w:eastAsia="en-AU"/>
              </w:rPr>
              <w:t xml:space="preserve"> </w:t>
            </w:r>
          </w:p>
        </w:tc>
      </w:tr>
      <w:tr w:rsidR="006B44EF" w:rsidRPr="006B44EF" w14:paraId="32916563" w14:textId="77777777" w:rsidTr="0076632A">
        <w:trPr>
          <w:trHeight w:val="314"/>
        </w:trPr>
        <w:tc>
          <w:tcPr>
            <w:tcW w:w="14997" w:type="dxa"/>
            <w:gridSpan w:val="2"/>
            <w:shd w:val="clear" w:color="auto" w:fill="F2F2F2"/>
            <w:noWrap/>
            <w:hideMark/>
          </w:tcPr>
          <w:p w14:paraId="095C3CB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PAEDIATRIC-TYPE DIFFUSE LOW GRADE GLIOMAS</w:t>
            </w:r>
            <w:r w:rsidRPr="006B44EF">
              <w:rPr>
                <w:rFonts w:eastAsia="Times New Roman" w:cs="Calibri"/>
                <w:color w:val="000000"/>
                <w:sz w:val="16"/>
                <w:szCs w:val="16"/>
                <w:lang w:eastAsia="en-AU"/>
              </w:rPr>
              <w:t> </w:t>
            </w:r>
          </w:p>
        </w:tc>
      </w:tr>
      <w:tr w:rsidR="006B44EF" w:rsidRPr="006B44EF" w14:paraId="26EA9338" w14:textId="77777777" w:rsidTr="0076632A">
        <w:trPr>
          <w:trHeight w:val="360"/>
        </w:trPr>
        <w:tc>
          <w:tcPr>
            <w:tcW w:w="6096" w:type="dxa"/>
            <w:noWrap/>
            <w:hideMark/>
          </w:tcPr>
          <w:p w14:paraId="0EEB4FF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Diffuse astrocytoma, </w:t>
            </w:r>
            <w:r w:rsidRPr="006B44EF">
              <w:rPr>
                <w:rFonts w:eastAsia="Times New Roman" w:cs="Calibri"/>
                <w:i/>
                <w:iCs/>
                <w:color w:val="000000"/>
                <w:sz w:val="16"/>
                <w:szCs w:val="16"/>
                <w:lang w:eastAsia="en-AU"/>
              </w:rPr>
              <w:t>MYB</w:t>
            </w:r>
            <w:r w:rsidRPr="006B44EF">
              <w:rPr>
                <w:rFonts w:eastAsia="Times New Roman" w:cs="Calibri"/>
                <w:color w:val="000000"/>
                <w:sz w:val="16"/>
                <w:szCs w:val="16"/>
                <w:lang w:eastAsia="en-AU"/>
              </w:rPr>
              <w:t xml:space="preserve">- or </w:t>
            </w:r>
            <w:r w:rsidRPr="006B44EF">
              <w:rPr>
                <w:rFonts w:eastAsia="Times New Roman" w:cs="Calibri"/>
                <w:i/>
                <w:iCs/>
                <w:color w:val="000000"/>
                <w:sz w:val="16"/>
                <w:szCs w:val="16"/>
                <w:lang w:eastAsia="en-AU"/>
              </w:rPr>
              <w:t>MYBL1</w:t>
            </w:r>
            <w:r w:rsidRPr="006B44EF">
              <w:rPr>
                <w:rFonts w:eastAsia="Times New Roman" w:cs="Calibri"/>
                <w:color w:val="000000"/>
                <w:sz w:val="16"/>
                <w:szCs w:val="16"/>
                <w:lang w:eastAsia="en-AU"/>
              </w:rPr>
              <w:t>-altered</w:t>
            </w:r>
          </w:p>
        </w:tc>
        <w:tc>
          <w:tcPr>
            <w:tcW w:w="8901" w:type="dxa"/>
            <w:noWrap/>
            <w:hideMark/>
          </w:tcPr>
          <w:p w14:paraId="7466CD9A"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i/>
                <w:i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b/>
                <w:bCs/>
                <w:sz w:val="16"/>
                <w:szCs w:val="16"/>
                <w:lang w:eastAsia="en-AU"/>
              </w:rPr>
              <w:t>/</w:t>
            </w:r>
            <w:r w:rsidRPr="006B44EF">
              <w:rPr>
                <w:rFonts w:eastAsia="Times New Roman" w:cs="Calibri"/>
                <w:b/>
                <w:bCs/>
                <w:i/>
                <w:iCs/>
                <w:sz w:val="16"/>
                <w:szCs w:val="16"/>
                <w:lang w:eastAsia="en-AU"/>
              </w:rPr>
              <w:t>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proofErr w:type="spellStart"/>
            <w:r w:rsidRPr="006B44EF">
              <w:rPr>
                <w:rFonts w:eastAsia="Times New Roman" w:cs="Calibri"/>
                <w:b/>
                <w:bCs/>
                <w:i/>
                <w:iCs/>
                <w:sz w:val="16"/>
                <w:szCs w:val="16"/>
                <w:lang w:eastAsia="en-AU"/>
              </w:rPr>
              <w:t>MYB</w:t>
            </w:r>
            <w:r w:rsidRPr="006B44EF">
              <w:rPr>
                <w:rFonts w:eastAsia="Times New Roman" w:cs="Calibri"/>
                <w:sz w:val="16"/>
                <w:szCs w:val="16"/>
                <w:vertAlign w:val="superscript"/>
                <w:lang w:eastAsia="en-AU"/>
              </w:rPr>
              <w:t>i</w:t>
            </w:r>
            <w:proofErr w:type="spellEnd"/>
            <w:r w:rsidRPr="006B44EF">
              <w:rPr>
                <w:rFonts w:eastAsia="Times New Roman" w:cs="Calibri"/>
                <w:sz w:val="16"/>
                <w:szCs w:val="16"/>
                <w:lang w:eastAsia="en-AU"/>
              </w:rPr>
              <w:t>/</w:t>
            </w:r>
            <w:r w:rsidRPr="006B44EF">
              <w:rPr>
                <w:rFonts w:eastAsia="Times New Roman" w:cs="Calibri"/>
                <w:b/>
                <w:bCs/>
                <w:i/>
                <w:iCs/>
                <w:sz w:val="16"/>
                <w:szCs w:val="16"/>
                <w:lang w:eastAsia="en-AU"/>
              </w:rPr>
              <w:t>MYBL1</w:t>
            </w:r>
            <w:r w:rsidRPr="006B44EF">
              <w:rPr>
                <w:rFonts w:eastAsia="Times New Roman" w:cs="Calibri"/>
                <w:sz w:val="16"/>
                <w:szCs w:val="16"/>
                <w:vertAlign w:val="superscript"/>
                <w:lang w:eastAsia="en-AU"/>
              </w:rPr>
              <w:t>i</w:t>
            </w:r>
            <w:r w:rsidRPr="006B44EF">
              <w:rPr>
                <w:rFonts w:eastAsia="Times New Roman" w:cs="Calibri"/>
                <w:b/>
                <w:bCs/>
                <w:sz w:val="16"/>
                <w:szCs w:val="16"/>
                <w:lang w:eastAsia="en-AU"/>
              </w:rPr>
              <w:t xml:space="preserve"> or MP</w:t>
            </w:r>
            <w:r w:rsidRPr="006B44EF">
              <w:rPr>
                <w:rFonts w:eastAsia="Times New Roman" w:cs="Calibri"/>
                <w:sz w:val="16"/>
                <w:szCs w:val="16"/>
                <w:lang w:eastAsia="en-AU"/>
              </w:rPr>
              <w:t>; absence of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and MAP2</w:t>
            </w:r>
            <w:r w:rsidRPr="006B44EF">
              <w:rPr>
                <w:rFonts w:eastAsia="Times New Roman" w:cs="Calibri"/>
                <w:sz w:val="16"/>
                <w:szCs w:val="16"/>
                <w:vertAlign w:val="superscript"/>
                <w:lang w:eastAsia="en-AU"/>
              </w:rPr>
              <w:t>f</w:t>
            </w:r>
          </w:p>
        </w:tc>
      </w:tr>
      <w:tr w:rsidR="006B44EF" w:rsidRPr="006B44EF" w14:paraId="007F0DC5" w14:textId="77777777" w:rsidTr="0076632A">
        <w:trPr>
          <w:trHeight w:val="360"/>
        </w:trPr>
        <w:tc>
          <w:tcPr>
            <w:tcW w:w="6096" w:type="dxa"/>
            <w:noWrap/>
            <w:hideMark/>
          </w:tcPr>
          <w:p w14:paraId="101E920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Angiocentric glioma</w:t>
            </w:r>
          </w:p>
        </w:tc>
        <w:tc>
          <w:tcPr>
            <w:tcW w:w="8901" w:type="dxa"/>
            <w:noWrap/>
            <w:hideMark/>
          </w:tcPr>
          <w:p w14:paraId="7FD3EEDA"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MYB</w:t>
            </w:r>
            <w:r w:rsidRPr="006B44EF">
              <w:rPr>
                <w:rFonts w:eastAsia="Times New Roman" w:cs="Calibri"/>
                <w:sz w:val="16"/>
                <w:szCs w:val="16"/>
                <w:vertAlign w:val="superscript"/>
                <w:lang w:eastAsia="en-AU"/>
              </w:rPr>
              <w:t>i</w:t>
            </w:r>
            <w:proofErr w:type="spellEnd"/>
            <w:r w:rsidRPr="006B44EF">
              <w:rPr>
                <w:rFonts w:eastAsia="Times New Roman" w:cs="Calibri"/>
                <w:sz w:val="16"/>
                <w:szCs w:val="16"/>
                <w:lang w:eastAsia="en-AU"/>
              </w:rPr>
              <w:t>; MP</w:t>
            </w:r>
          </w:p>
        </w:tc>
      </w:tr>
      <w:tr w:rsidR="006B44EF" w:rsidRPr="006B44EF" w14:paraId="07FEF2DD" w14:textId="77777777" w:rsidTr="0076632A">
        <w:trPr>
          <w:trHeight w:val="340"/>
        </w:trPr>
        <w:tc>
          <w:tcPr>
            <w:tcW w:w="6096" w:type="dxa"/>
            <w:noWrap/>
            <w:hideMark/>
          </w:tcPr>
          <w:p w14:paraId="253FF9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Polymorphous low grade neuroepithelial tumour of the young (PLNTY)</w:t>
            </w:r>
          </w:p>
        </w:tc>
        <w:tc>
          <w:tcPr>
            <w:tcW w:w="8901" w:type="dxa"/>
            <w:noWrap/>
            <w:hideMark/>
          </w:tcPr>
          <w:p w14:paraId="225A947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CD34</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 xml:space="preserve">BRAF </w:t>
            </w:r>
            <w:r w:rsidRPr="006B44EF">
              <w:rPr>
                <w:rFonts w:eastAsia="Times New Roman" w:cs="Calibri"/>
                <w:b/>
                <w:bCs/>
                <w:sz w:val="16"/>
                <w:szCs w:val="16"/>
                <w:lang w:eastAsia="en-AU"/>
              </w:rPr>
              <w:t>p.V600</w:t>
            </w:r>
            <w:r w:rsidRPr="006B44EF">
              <w:rPr>
                <w:rFonts w:eastAsia="Times New Roman" w:cs="Calibri"/>
                <w:sz w:val="16"/>
                <w:szCs w:val="16"/>
                <w:vertAlign w:val="superscript"/>
                <w:lang w:eastAsia="en-AU"/>
              </w:rPr>
              <w:t>f,j</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FGFR2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r w:rsidRPr="006B44EF">
              <w:rPr>
                <w:rFonts w:eastAsia="Times New Roman" w:cs="Calibri"/>
                <w:b/>
                <w:bCs/>
                <w:i/>
                <w:iCs/>
                <w:sz w:val="16"/>
                <w:szCs w:val="16"/>
                <w:lang w:eastAsia="en-AU"/>
              </w:rPr>
              <w:t>FGFR3</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or </w:t>
            </w:r>
            <w:r w:rsidRPr="006B44EF">
              <w:rPr>
                <w:rFonts w:eastAsia="Times New Roman" w:cs="Calibri"/>
                <w:b/>
                <w:bCs/>
                <w:sz w:val="16"/>
                <w:szCs w:val="16"/>
                <w:lang w:eastAsia="en-AU"/>
              </w:rPr>
              <w:t>other MAPK pathway alteration</w:t>
            </w:r>
            <w:r w:rsidRPr="006B44EF">
              <w:rPr>
                <w:rFonts w:eastAsia="Times New Roman" w:cs="Calibri"/>
                <w:sz w:val="16"/>
                <w:szCs w:val="16"/>
                <w:lang w:eastAsia="en-AU"/>
              </w:rPr>
              <w:t>; absence of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[MP]</w:t>
            </w:r>
          </w:p>
        </w:tc>
      </w:tr>
      <w:tr w:rsidR="006B44EF" w:rsidRPr="006B44EF" w14:paraId="30C9DCCF" w14:textId="77777777" w:rsidTr="0076632A">
        <w:trPr>
          <w:trHeight w:val="360"/>
        </w:trPr>
        <w:tc>
          <w:tcPr>
            <w:tcW w:w="6096" w:type="dxa"/>
            <w:noWrap/>
            <w:hideMark/>
          </w:tcPr>
          <w:p w14:paraId="5AB7BEA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low grade glioma, MAPK pathway-altered</w:t>
            </w:r>
          </w:p>
        </w:tc>
        <w:tc>
          <w:tcPr>
            <w:tcW w:w="8901" w:type="dxa"/>
            <w:noWrap/>
            <w:hideMark/>
          </w:tcPr>
          <w:p w14:paraId="5619A48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MAPK pathway alteration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absence of </w:t>
            </w:r>
            <w:r w:rsidRPr="006B44EF">
              <w:rPr>
                <w:rFonts w:eastAsia="Times New Roman" w:cs="Calibri"/>
                <w:b/>
                <w:bCs/>
                <w:i/>
                <w:iCs/>
                <w:sz w:val="16"/>
                <w:szCs w:val="16"/>
                <w:lang w:eastAsia="en-AU"/>
              </w:rPr>
              <w:t>CDKN2A</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xml:space="preserve">; MP </w:t>
            </w:r>
          </w:p>
        </w:tc>
      </w:tr>
      <w:tr w:rsidR="006B44EF" w:rsidRPr="006B44EF" w14:paraId="7513A68C" w14:textId="77777777" w:rsidTr="0076632A">
        <w:trPr>
          <w:trHeight w:val="314"/>
        </w:trPr>
        <w:tc>
          <w:tcPr>
            <w:tcW w:w="14997" w:type="dxa"/>
            <w:gridSpan w:val="2"/>
            <w:shd w:val="clear" w:color="auto" w:fill="F2F2F2"/>
            <w:noWrap/>
            <w:hideMark/>
          </w:tcPr>
          <w:p w14:paraId="4B28BE2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PAEDIATRIC-TYPE DIFFUSE HIGH GRADE GLIOMAS</w:t>
            </w:r>
          </w:p>
        </w:tc>
      </w:tr>
      <w:tr w:rsidR="006B44EF" w:rsidRPr="006B44EF" w14:paraId="48854444" w14:textId="77777777" w:rsidTr="0076632A">
        <w:trPr>
          <w:trHeight w:val="674"/>
        </w:trPr>
        <w:tc>
          <w:tcPr>
            <w:tcW w:w="6096" w:type="dxa"/>
            <w:noWrap/>
            <w:hideMark/>
          </w:tcPr>
          <w:p w14:paraId="0DE93489"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Diffuse midline glioma, H3K27-altered</w:t>
            </w:r>
          </w:p>
        </w:tc>
        <w:tc>
          <w:tcPr>
            <w:tcW w:w="8901" w:type="dxa"/>
            <w:hideMark/>
          </w:tcPr>
          <w:p w14:paraId="46911FF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H3 p.K28me3 (K27me3</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w:t>
            </w:r>
            <w:r w:rsidRPr="006B44EF">
              <w:rPr>
                <w:rFonts w:eastAsia="Times New Roman" w:cs="Calibri"/>
                <w:sz w:val="16"/>
                <w:szCs w:val="16"/>
                <w:lang w:eastAsia="en-AU"/>
              </w:rPr>
              <w:t>;</w:t>
            </w:r>
            <w:r w:rsidRPr="006B44EF">
              <w:rPr>
                <w:rFonts w:eastAsia="Times New Roman" w:cs="Calibri"/>
                <w:b/>
                <w:bCs/>
                <w:sz w:val="16"/>
                <w:szCs w:val="16"/>
                <w:lang w:eastAsia="en-AU"/>
              </w:rPr>
              <w:t xml:space="preserve"> H3 p.K28M (K27M</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)/pK28I (K27I</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c,g</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EZHIP</w:t>
            </w:r>
            <w:r w:rsidRPr="006B44EF">
              <w:rPr>
                <w:rFonts w:eastAsia="Times New Roman" w:cs="Calibri"/>
                <w:sz w:val="16"/>
                <w:szCs w:val="16"/>
                <w:vertAlign w:val="superscript"/>
                <w:lang w:eastAsia="en-AU"/>
              </w:rPr>
              <w:t>l</w:t>
            </w:r>
            <w:proofErr w:type="spellEnd"/>
            <w:r w:rsidRPr="006B44EF">
              <w:rPr>
                <w:rFonts w:eastAsia="Times New Roman" w:cs="Calibri"/>
                <w:sz w:val="16"/>
                <w:szCs w:val="16"/>
                <w:lang w:eastAsia="en-AU"/>
              </w:rPr>
              <w:t xml:space="preserve"> or </w:t>
            </w:r>
            <w:r w:rsidRPr="006B44EF">
              <w:rPr>
                <w:rFonts w:eastAsia="Times New Roman" w:cs="Calibri"/>
                <w:b/>
                <w:bCs/>
                <w:sz w:val="16"/>
                <w:szCs w:val="16"/>
                <w:lang w:eastAsia="en-AU"/>
              </w:rPr>
              <w:t>MP</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discrimination of H3.1 or H3.2 versus H3.3</w:t>
            </w:r>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p.K28 (K27)-mutant subtypes</w:t>
            </w:r>
          </w:p>
        </w:tc>
      </w:tr>
      <w:tr w:rsidR="006B44EF" w:rsidRPr="006B44EF" w14:paraId="520993D2" w14:textId="77777777" w:rsidTr="0076632A">
        <w:trPr>
          <w:trHeight w:val="360"/>
        </w:trPr>
        <w:tc>
          <w:tcPr>
            <w:tcW w:w="6096" w:type="dxa"/>
            <w:noWrap/>
            <w:hideMark/>
          </w:tcPr>
          <w:p w14:paraId="3B98BB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hemispheric glioma, H3G34-mutant</w:t>
            </w:r>
          </w:p>
        </w:tc>
        <w:tc>
          <w:tcPr>
            <w:tcW w:w="8901" w:type="dxa"/>
            <w:noWrap/>
            <w:hideMark/>
          </w:tcPr>
          <w:p w14:paraId="6D5431D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H3F3A </w:t>
            </w:r>
            <w:r w:rsidRPr="006B44EF">
              <w:rPr>
                <w:rFonts w:eastAsia="Times New Roman" w:cs="Calibri"/>
                <w:b/>
                <w:bCs/>
                <w:sz w:val="16"/>
                <w:szCs w:val="16"/>
                <w:lang w:eastAsia="en-AU"/>
              </w:rPr>
              <w:t>p.G35 (G34R</w:t>
            </w:r>
            <w:r w:rsidRPr="006B44EF">
              <w:rPr>
                <w:rFonts w:eastAsia="Times New Roman" w:cs="Calibri"/>
                <w:sz w:val="16"/>
                <w:szCs w:val="16"/>
                <w:vertAlign w:val="superscript"/>
                <w:lang w:eastAsia="en-AU"/>
              </w:rPr>
              <w:t>j</w:t>
            </w:r>
            <w:r w:rsidRPr="006B44EF">
              <w:rPr>
                <w:rFonts w:eastAsia="Times New Roman" w:cs="Calibri"/>
                <w:b/>
                <w:bCs/>
                <w:sz w:val="16"/>
                <w:szCs w:val="16"/>
                <w:lang w:eastAsia="en-AU"/>
              </w:rPr>
              <w:t xml:space="preserve"> or G34V</w:t>
            </w:r>
            <w:r w:rsidRPr="006B44EF">
              <w:rPr>
                <w:rFonts w:eastAsia="Times New Roman" w:cs="Calibri"/>
                <w:sz w:val="16"/>
                <w:szCs w:val="16"/>
                <w:vertAlign w:val="superscript"/>
                <w:lang w:eastAsia="en-AU"/>
              </w:rPr>
              <w:t>j</w:t>
            </w:r>
            <w:r w:rsidRPr="006B44EF">
              <w:rPr>
                <w:rFonts w:eastAsia="Times New Roman" w:cs="Calibri"/>
                <w:b/>
                <w:bCs/>
                <w:sz w:val="16"/>
                <w:szCs w:val="16"/>
                <w:lang w:eastAsia="en-AU"/>
              </w:rPr>
              <w:t>)</w:t>
            </w:r>
            <w:r w:rsidRPr="006B44EF">
              <w:rPr>
                <w:rFonts w:eastAsia="Times New Roman" w:cs="Calibri"/>
                <w:sz w:val="16"/>
                <w:szCs w:val="16"/>
                <w:lang w:eastAsia="en-AU"/>
              </w:rPr>
              <w:t>; (for unresolved lesions)</w:t>
            </w:r>
            <w:r w:rsidRPr="006B44EF">
              <w:rPr>
                <w:sz w:val="16"/>
                <w:szCs w:val="16"/>
              </w:rPr>
              <w:t xml:space="preserve"> </w:t>
            </w:r>
            <w:hyperlink w:anchor="Note_19_Methylome_profiling" w:history="1">
              <w:r w:rsidRPr="006B44EF">
                <w:rPr>
                  <w:rFonts w:eastAsia="Times New Roman" w:cs="Calibri"/>
                  <w:b/>
                  <w:bCs/>
                  <w:sz w:val="16"/>
                  <w:szCs w:val="16"/>
                  <w:lang w:eastAsia="en-AU"/>
                </w:rPr>
                <w:t>MP</w:t>
              </w:r>
            </w:hyperlink>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ATRX</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diffuse p53</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
        </w:tc>
      </w:tr>
      <w:tr w:rsidR="006B44EF" w:rsidRPr="006B44EF" w14:paraId="7FDF59B1" w14:textId="77777777" w:rsidTr="0076632A">
        <w:trPr>
          <w:trHeight w:val="360"/>
        </w:trPr>
        <w:tc>
          <w:tcPr>
            <w:tcW w:w="6096" w:type="dxa"/>
            <w:noWrap/>
            <w:hideMark/>
          </w:tcPr>
          <w:p w14:paraId="5478C37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Diffuse paediatric-type high grade glioma, H3- and IDH-wildtype</w:t>
            </w:r>
          </w:p>
        </w:tc>
        <w:tc>
          <w:tcPr>
            <w:tcW w:w="8901" w:type="dxa"/>
            <w:noWrap/>
            <w:hideMark/>
          </w:tcPr>
          <w:p w14:paraId="37EFA6D0" w14:textId="77777777" w:rsidR="006B44EF" w:rsidRPr="006B44EF" w:rsidRDefault="006B44EF" w:rsidP="0076632A">
            <w:pPr>
              <w:spacing w:after="0" w:line="240" w:lineRule="auto"/>
              <w:rPr>
                <w:rFonts w:eastAsia="Times New Roman" w:cs="Calibri"/>
                <w:sz w:val="16"/>
                <w:szCs w:val="16"/>
                <w:lang w:eastAsia="en-AU"/>
              </w:rPr>
            </w:pPr>
            <w:hyperlink w:anchor="Note_17_IDH" w:tooltip="IDH" w:history="1">
              <w:proofErr w:type="spellStart"/>
              <w:r w:rsidRPr="006B44EF">
                <w:rPr>
                  <w:rFonts w:eastAsia="Times New Roman" w:cs="Calibri"/>
                  <w:b/>
                  <w:bCs/>
                  <w:sz w:val="16"/>
                  <w:szCs w:val="16"/>
                  <w:lang w:eastAsia="en-AU"/>
                </w:rPr>
                <w:t>IDH</w:t>
              </w:r>
            </w:hyperlink>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MP or </w:t>
            </w:r>
            <w:proofErr w:type="spellStart"/>
            <w:r w:rsidRPr="006B44EF">
              <w:rPr>
                <w:rFonts w:eastAsia="Times New Roman" w:cs="Calibri"/>
                <w:b/>
                <w:bCs/>
                <w:i/>
                <w:iCs/>
                <w:sz w:val="16"/>
                <w:szCs w:val="16"/>
                <w:lang w:eastAsia="en-AU"/>
              </w:rPr>
              <w:t>PDGFRA</w:t>
            </w:r>
            <w:r w:rsidRPr="006B44EF">
              <w:rPr>
                <w:rFonts w:eastAsia="Times New Roman" w:cs="Calibri"/>
                <w:sz w:val="16"/>
                <w:szCs w:val="16"/>
                <w:vertAlign w:val="superscript"/>
                <w:lang w:eastAsia="en-AU"/>
              </w:rPr>
              <w:t>c,g</w:t>
            </w:r>
            <w:proofErr w:type="spellEnd"/>
            <w:r w:rsidRPr="006B44EF">
              <w:rPr>
                <w:rFonts w:eastAsia="Times New Roman" w:cs="Calibri"/>
                <w:sz w:val="16"/>
                <w:szCs w:val="16"/>
                <w:lang w:eastAsia="en-AU"/>
              </w:rPr>
              <w:t>/</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c,g</w:t>
            </w:r>
            <w:proofErr w:type="spellEnd"/>
            <w:r w:rsidRPr="006B44EF">
              <w:rPr>
                <w:rFonts w:eastAsia="Times New Roman" w:cs="Calibri"/>
                <w:sz w:val="16"/>
                <w:szCs w:val="16"/>
                <w:lang w:eastAsia="en-AU"/>
              </w:rPr>
              <w:t>/</w:t>
            </w:r>
            <w:proofErr w:type="spellStart"/>
            <w:r w:rsidRPr="006B44EF">
              <w:rPr>
                <w:rFonts w:eastAsia="Times New Roman" w:cs="Calibri"/>
                <w:b/>
                <w:bCs/>
                <w:i/>
                <w:iCs/>
                <w:sz w:val="16"/>
                <w:szCs w:val="16"/>
                <w:lang w:eastAsia="en-AU"/>
              </w:rPr>
              <w:t>MYCN</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H3 p.K28me3 (K27me3) retained</w:t>
            </w:r>
          </w:p>
        </w:tc>
      </w:tr>
      <w:tr w:rsidR="006B44EF" w:rsidRPr="006B44EF" w14:paraId="75A76562" w14:textId="77777777" w:rsidTr="0076632A">
        <w:trPr>
          <w:trHeight w:val="360"/>
        </w:trPr>
        <w:tc>
          <w:tcPr>
            <w:tcW w:w="6096" w:type="dxa"/>
            <w:noWrap/>
            <w:hideMark/>
          </w:tcPr>
          <w:p w14:paraId="3680DD3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Infant-type hemispheric glioma</w:t>
            </w:r>
          </w:p>
        </w:tc>
        <w:tc>
          <w:tcPr>
            <w:tcW w:w="8901" w:type="dxa"/>
            <w:noWrap/>
            <w:hideMark/>
          </w:tcPr>
          <w:p w14:paraId="08B3D2B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RTK family member abnormality </w:t>
            </w:r>
            <w:r w:rsidRPr="006B44EF">
              <w:rPr>
                <w:rFonts w:eastAsia="Times New Roman" w:cs="Calibri"/>
                <w:sz w:val="16"/>
                <w:szCs w:val="16"/>
                <w:lang w:eastAsia="en-AU"/>
              </w:rPr>
              <w:t xml:space="preserve">e.g., NTRK family gene, </w:t>
            </w:r>
            <w:r w:rsidRPr="006B44EF">
              <w:rPr>
                <w:rFonts w:eastAsia="Times New Roman" w:cs="Calibri"/>
                <w:i/>
                <w:iCs/>
                <w:sz w:val="16"/>
                <w:szCs w:val="16"/>
                <w:lang w:eastAsia="en-AU"/>
              </w:rPr>
              <w:t>ROS1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MET</w:t>
            </w:r>
            <w:r w:rsidRPr="006B44EF">
              <w:rPr>
                <w:rFonts w:eastAsia="Times New Roman" w:cs="Calibri"/>
                <w:sz w:val="16"/>
                <w:szCs w:val="16"/>
                <w:vertAlign w:val="superscript"/>
                <w:lang w:eastAsia="en-AU"/>
              </w:rPr>
              <w:t>k</w:t>
            </w:r>
            <w:proofErr w:type="spellEnd"/>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ALK</w:t>
            </w:r>
            <w:r w:rsidRPr="006B44EF">
              <w:rPr>
                <w:rFonts w:eastAsia="Times New Roman" w:cs="Calibri"/>
                <w:sz w:val="16"/>
                <w:szCs w:val="16"/>
                <w:vertAlign w:val="superscript"/>
                <w:lang w:eastAsia="en-AU"/>
              </w:rPr>
              <w:t>k</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p>
        </w:tc>
      </w:tr>
      <w:tr w:rsidR="006B44EF" w:rsidRPr="006B44EF" w14:paraId="5F8463FB" w14:textId="77777777" w:rsidTr="0076632A">
        <w:trPr>
          <w:trHeight w:val="314"/>
        </w:trPr>
        <w:tc>
          <w:tcPr>
            <w:tcW w:w="14997" w:type="dxa"/>
            <w:gridSpan w:val="2"/>
            <w:shd w:val="clear" w:color="auto" w:fill="F2F2F2"/>
            <w:noWrap/>
            <w:hideMark/>
          </w:tcPr>
          <w:p w14:paraId="31E9559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CIRCUMSCRIBED ASTROCYTIC GLIOMAS</w:t>
            </w:r>
            <w:r w:rsidRPr="006B44EF">
              <w:rPr>
                <w:rFonts w:eastAsia="Times New Roman" w:cs="Calibri"/>
                <w:color w:val="000000"/>
                <w:sz w:val="16"/>
                <w:szCs w:val="16"/>
                <w:lang w:eastAsia="en-AU"/>
              </w:rPr>
              <w:t> </w:t>
            </w:r>
          </w:p>
        </w:tc>
      </w:tr>
      <w:tr w:rsidR="006B44EF" w:rsidRPr="006B44EF" w14:paraId="379D57CF" w14:textId="77777777" w:rsidTr="0076632A">
        <w:trPr>
          <w:trHeight w:val="720"/>
        </w:trPr>
        <w:tc>
          <w:tcPr>
            <w:tcW w:w="6096" w:type="dxa"/>
            <w:noWrap/>
            <w:hideMark/>
          </w:tcPr>
          <w:p w14:paraId="74FC78E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Pilocytic astrocytoma</w:t>
            </w:r>
          </w:p>
        </w:tc>
        <w:tc>
          <w:tcPr>
            <w:tcW w:w="8901" w:type="dxa"/>
            <w:hideMark/>
          </w:tcPr>
          <w:p w14:paraId="14B67B1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sz w:val="16"/>
                <w:szCs w:val="16"/>
                <w:lang w:eastAsia="en-AU"/>
              </w:rPr>
              <w:t>MAPK pathway alteration</w:t>
            </w:r>
            <w:r w:rsidRPr="006B44EF">
              <w:rPr>
                <w:rFonts w:eastAsia="Times New Roman" w:cs="Calibri"/>
                <w:color w:val="000000"/>
                <w:sz w:val="16"/>
                <w:szCs w:val="16"/>
                <w:lang w:eastAsia="en-AU"/>
              </w:rPr>
              <w:t xml:space="preserve">, such as </w:t>
            </w:r>
            <w:proofErr w:type="spellStart"/>
            <w:r w:rsidRPr="006B44EF">
              <w:rPr>
                <w:rFonts w:eastAsia="Times New Roman" w:cs="Calibri"/>
                <w:i/>
                <w:iCs/>
                <w:color w:val="000000"/>
                <w:sz w:val="16"/>
                <w:szCs w:val="16"/>
                <w:lang w:eastAsia="en-AU"/>
              </w:rPr>
              <w:t>BRAF</w:t>
            </w:r>
            <w:r w:rsidRPr="006B44EF">
              <w:rPr>
                <w:rFonts w:eastAsia="Times New Roman" w:cs="Calibri"/>
                <w:color w:val="000000"/>
                <w:sz w:val="16"/>
                <w:szCs w:val="16"/>
                <w:vertAlign w:val="superscript"/>
                <w:lang w:eastAsia="en-AU"/>
              </w:rPr>
              <w:t>c,j,k</w:t>
            </w:r>
            <w:proofErr w:type="spellEnd"/>
            <w:r w:rsidRPr="006B44EF">
              <w:rPr>
                <w:rFonts w:eastAsia="Times New Roman" w:cs="Calibri"/>
                <w:color w:val="000000"/>
                <w:sz w:val="16"/>
                <w:szCs w:val="16"/>
                <w:lang w:eastAsia="en-AU"/>
              </w:rPr>
              <w:t xml:space="preserve"> most frequent </w:t>
            </w:r>
            <w:r w:rsidRPr="006B44EF">
              <w:rPr>
                <w:rFonts w:eastAsia="Times New Roman" w:cs="Calibri"/>
                <w:i/>
                <w:iCs/>
                <w:color w:val="000000"/>
                <w:sz w:val="16"/>
                <w:szCs w:val="16"/>
                <w:lang w:eastAsia="en-AU"/>
              </w:rPr>
              <w:t>KIAA1549</w:t>
            </w:r>
            <w:r w:rsidRPr="006B44EF">
              <w:rPr>
                <w:rFonts w:eastAsia="Times New Roman" w:cs="Calibri"/>
                <w:color w:val="000000"/>
                <w:sz w:val="16"/>
                <w:szCs w:val="16"/>
                <w:lang w:eastAsia="en-AU"/>
              </w:rPr>
              <w:t>::</w:t>
            </w:r>
            <w:r w:rsidRPr="006B44EF">
              <w:rPr>
                <w:rFonts w:eastAsia="Times New Roman" w:cs="Calibri"/>
                <w:i/>
                <w:iCs/>
                <w:color w:val="000000"/>
                <w:sz w:val="16"/>
                <w:szCs w:val="16"/>
                <w:lang w:eastAsia="en-AU"/>
              </w:rPr>
              <w:t>BRAF</w:t>
            </w:r>
            <w:r w:rsidRPr="006B44EF">
              <w:rPr>
                <w:rFonts w:eastAsia="Times New Roman" w:cs="Calibri"/>
                <w:color w:val="000000"/>
                <w:sz w:val="16"/>
                <w:szCs w:val="16"/>
                <w:lang w:eastAsia="en-AU"/>
              </w:rPr>
              <w:t>; [</w:t>
            </w:r>
            <w:r w:rsidRPr="006B44EF">
              <w:rPr>
                <w:rFonts w:eastAsia="Times New Roman" w:cs="Calibri"/>
                <w:i/>
                <w:iCs/>
                <w:color w:val="000000"/>
                <w:sz w:val="16"/>
                <w:szCs w:val="16"/>
                <w:lang w:eastAsia="en-AU"/>
              </w:rPr>
              <w:t>NF1</w:t>
            </w:r>
            <w:r w:rsidRPr="006B44EF">
              <w:rPr>
                <w:rFonts w:eastAsia="Times New Roman" w:cs="Calibri"/>
                <w:color w:val="000000"/>
                <w:sz w:val="16"/>
                <w:szCs w:val="16"/>
                <w:vertAlign w:val="superscript"/>
                <w:lang w:eastAsia="en-AU"/>
              </w:rPr>
              <w:t>j</w:t>
            </w:r>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FGFR1</w:t>
            </w:r>
            <w:r w:rsidRPr="006B44EF">
              <w:rPr>
                <w:rFonts w:eastAsia="Times New Roman" w:cs="Calibri"/>
                <w:color w:val="000000"/>
                <w:sz w:val="16"/>
                <w:szCs w:val="16"/>
                <w:vertAlign w:val="superscript"/>
                <w:lang w:eastAsia="en-AU"/>
              </w:rPr>
              <w:t>j,k</w:t>
            </w:r>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NTRK1/2/3</w:t>
            </w:r>
            <w:r w:rsidRPr="006B44EF">
              <w:rPr>
                <w:rFonts w:eastAsia="Times New Roman" w:cs="Calibri"/>
                <w:color w:val="000000"/>
                <w:sz w:val="16"/>
                <w:szCs w:val="16"/>
                <w:vertAlign w:val="superscript"/>
                <w:lang w:eastAsia="en-AU"/>
              </w:rPr>
              <w:t>k</w:t>
            </w:r>
            <w:r w:rsidRPr="006B44EF">
              <w:rPr>
                <w:rFonts w:eastAsia="Times New Roman" w:cs="Calibri"/>
                <w:color w:val="000000"/>
                <w:sz w:val="16"/>
                <w:szCs w:val="16"/>
                <w:lang w:eastAsia="en-AU"/>
              </w:rPr>
              <w:t>; MP]</w:t>
            </w:r>
          </w:p>
        </w:tc>
      </w:tr>
      <w:tr w:rsidR="006B44EF" w:rsidRPr="006B44EF" w14:paraId="5F266E32" w14:textId="77777777" w:rsidTr="0076632A">
        <w:trPr>
          <w:trHeight w:val="720"/>
        </w:trPr>
        <w:tc>
          <w:tcPr>
            <w:tcW w:w="6096" w:type="dxa"/>
            <w:noWrap/>
            <w:hideMark/>
          </w:tcPr>
          <w:p w14:paraId="2A3E5EF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High grade astrocytoma with piloid features</w:t>
            </w:r>
          </w:p>
        </w:tc>
        <w:tc>
          <w:tcPr>
            <w:tcW w:w="8901" w:type="dxa"/>
            <w:hideMark/>
          </w:tcPr>
          <w:p w14:paraId="35CEF1F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MP</w:t>
            </w:r>
            <w:r w:rsidRPr="006B44EF">
              <w:rPr>
                <w:rFonts w:eastAsia="Times New Roman" w:cs="Calibri"/>
                <w:sz w:val="16"/>
                <w:szCs w:val="16"/>
                <w:lang w:eastAsia="en-AU"/>
              </w:rPr>
              <w:t xml:space="preserve">; MAPK pathway alteration e.g.,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b,c</w:t>
            </w:r>
            <w:r w:rsidRPr="006B44EF">
              <w:rPr>
                <w:rFonts w:eastAsia="Times New Roman" w:cs="Calibri"/>
                <w:sz w:val="16"/>
                <w:szCs w:val="16"/>
                <w:lang w:eastAsia="en-AU"/>
              </w:rPr>
              <w:t>,</w:t>
            </w:r>
            <w:r w:rsidRPr="006B44EF">
              <w:rPr>
                <w:rFonts w:eastAsia="Times New Roman" w:cs="Calibri"/>
                <w:i/>
                <w:iCs/>
                <w:sz w:val="16"/>
                <w:szCs w:val="16"/>
                <w:lang w:eastAsia="en-AU"/>
              </w:rPr>
              <w:t xml:space="preserve">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k</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xml:space="preserve">esp. </w:t>
            </w:r>
            <w:r w:rsidRPr="006B44EF">
              <w:rPr>
                <w:rFonts w:eastAsia="Times New Roman" w:cs="Calibri"/>
                <w:i/>
                <w:iCs/>
                <w:sz w:val="16"/>
                <w:szCs w:val="16"/>
                <w:lang w:eastAsia="en-AU"/>
              </w:rPr>
              <w:t>KIAA1549::BRAF</w:t>
            </w:r>
            <w:r w:rsidRPr="006B44EF">
              <w:rPr>
                <w:rFonts w:eastAsia="Times New Roman" w:cs="Calibri"/>
                <w:sz w:val="16"/>
                <w:szCs w:val="16"/>
                <w:lang w:eastAsia="en-AU"/>
              </w:rPr>
              <w:t>,</w:t>
            </w:r>
            <w:r w:rsidRPr="006B44EF">
              <w:rPr>
                <w:rFonts w:eastAsia="Times New Roman" w:cs="Calibri"/>
                <w:i/>
                <w:iCs/>
                <w:sz w:val="16"/>
                <w:szCs w:val="16"/>
                <w:lang w:eastAsia="en-AU"/>
              </w:rPr>
              <w:t xml:space="preserve"> FGFR1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w:t>
            </w:r>
            <w:r w:rsidRPr="006B44EF">
              <w:rPr>
                <w:rFonts w:eastAsia="Times New Roman" w:cs="Calibri"/>
                <w:i/>
                <w:iCs/>
                <w:sz w:val="16"/>
                <w:szCs w:val="16"/>
                <w:lang w:eastAsia="en-AU"/>
              </w:rPr>
              <w:t xml:space="preserve"> CDKN2A/</w:t>
            </w:r>
            <w:proofErr w:type="spellStart"/>
            <w:r w:rsidRPr="006B44EF">
              <w:rPr>
                <w:rFonts w:eastAsia="Times New Roman" w:cs="Calibri"/>
                <w:i/>
                <w:iCs/>
                <w:sz w:val="16"/>
                <w:szCs w:val="16"/>
                <w:lang w:eastAsia="en-AU"/>
              </w:rPr>
              <w:t>B</w:t>
            </w:r>
            <w:r w:rsidRPr="006B44EF">
              <w:rPr>
                <w:rFonts w:eastAsia="Times New Roman" w:cs="Calibri"/>
                <w:sz w:val="16"/>
                <w:szCs w:val="16"/>
                <w:vertAlign w:val="superscript"/>
                <w:lang w:eastAsia="en-AU"/>
              </w:rPr>
              <w:t>c,e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CDK4</w:t>
            </w:r>
            <w:r w:rsidRPr="006B44EF">
              <w:rPr>
                <w:rFonts w:eastAsia="Times New Roman" w:cs="Calibri"/>
                <w:sz w:val="16"/>
                <w:szCs w:val="16"/>
                <w:vertAlign w:val="superscript"/>
                <w:lang w:eastAsia="en-AU"/>
              </w:rPr>
              <w:t>g</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ATRX</w:t>
            </w:r>
            <w:r w:rsidRPr="006B44EF">
              <w:rPr>
                <w:rFonts w:eastAsia="Times New Roman" w:cs="Calibri"/>
                <w:sz w:val="16"/>
                <w:szCs w:val="16"/>
                <w:vertAlign w:val="superscript"/>
                <w:lang w:eastAsia="en-AU"/>
              </w:rPr>
              <w:t>b,c</w:t>
            </w:r>
            <w:proofErr w:type="spellEnd"/>
          </w:p>
        </w:tc>
      </w:tr>
      <w:tr w:rsidR="006B44EF" w:rsidRPr="006B44EF" w14:paraId="3F69EF0A" w14:textId="77777777" w:rsidTr="0076632A">
        <w:trPr>
          <w:trHeight w:val="720"/>
        </w:trPr>
        <w:tc>
          <w:tcPr>
            <w:tcW w:w="6096" w:type="dxa"/>
            <w:noWrap/>
            <w:hideMark/>
          </w:tcPr>
          <w:p w14:paraId="605E549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Pleomorphic </w:t>
            </w:r>
            <w:proofErr w:type="spellStart"/>
            <w:r w:rsidRPr="006B44EF">
              <w:rPr>
                <w:rFonts w:eastAsia="Times New Roman" w:cs="Calibri"/>
                <w:color w:val="000000"/>
                <w:sz w:val="16"/>
                <w:szCs w:val="16"/>
                <w:lang w:eastAsia="en-AU"/>
              </w:rPr>
              <w:t>xanthoastrocytoma</w:t>
            </w:r>
            <w:proofErr w:type="spellEnd"/>
          </w:p>
        </w:tc>
        <w:tc>
          <w:tcPr>
            <w:tcW w:w="8901" w:type="dxa"/>
            <w:hideMark/>
          </w:tcPr>
          <w:p w14:paraId="1DE042A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MAPK pathway alteration (e.g.,</w:t>
            </w:r>
            <w:r w:rsidRPr="006B44EF">
              <w:rPr>
                <w:rFonts w:eastAsia="Times New Roman" w:cs="Calibri"/>
                <w:i/>
                <w:iCs/>
                <w:sz w:val="16"/>
                <w:szCs w:val="16"/>
                <w:lang w:eastAsia="en-AU"/>
              </w:rPr>
              <w:t xml:space="preserve"> BRAF</w:t>
            </w:r>
            <w:r w:rsidRPr="006B44EF">
              <w:rPr>
                <w:rFonts w:eastAsia="Times New Roman" w:cs="Calibri"/>
                <w:sz w:val="16"/>
                <w:szCs w:val="16"/>
                <w:lang w:eastAsia="en-AU"/>
              </w:rPr>
              <w:t xml:space="preserve"> p.V600</w:t>
            </w:r>
            <w:r w:rsidRPr="006B44EF">
              <w:rPr>
                <w:rFonts w:eastAsia="Times New Roman" w:cs="Calibri"/>
                <w:sz w:val="16"/>
                <w:szCs w:val="16"/>
                <w:vertAlign w:val="superscript"/>
                <w:lang w:eastAsia="en-AU"/>
              </w:rPr>
              <w:t>j</w:t>
            </w:r>
            <w:r w:rsidRPr="006B44EF">
              <w:rPr>
                <w:rFonts w:eastAsia="Times New Roman" w:cs="Calibri"/>
                <w:sz w:val="16"/>
                <w:szCs w:val="16"/>
                <w:lang w:eastAsia="en-AU"/>
              </w:rPr>
              <w:t xml:space="preserve">, </w:t>
            </w:r>
            <w:proofErr w:type="spellStart"/>
            <w:proofErr w:type="gram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c,k</w:t>
            </w:r>
            <w:proofErr w:type="spellEnd"/>
            <w:proofErr w:type="gramEnd"/>
            <w:r w:rsidRPr="006B44EF">
              <w:rPr>
                <w:rFonts w:eastAsia="Times New Roman" w:cs="Calibri"/>
                <w:i/>
                <w:iCs/>
                <w:sz w:val="16"/>
                <w:szCs w:val="16"/>
                <w:lang w:eastAsia="en-AU"/>
              </w:rPr>
              <w:t>, NTRK1/2/3</w:t>
            </w:r>
            <w:r w:rsidRPr="006B44EF">
              <w:rPr>
                <w:rFonts w:eastAsia="Times New Roman" w:cs="Calibri"/>
                <w:sz w:val="16"/>
                <w:szCs w:val="16"/>
                <w:lang w:eastAsia="en-AU"/>
              </w:rPr>
              <w:t xml:space="preserve">, </w:t>
            </w:r>
            <w:r w:rsidRPr="006B44EF">
              <w:rPr>
                <w:rFonts w:eastAsia="Times New Roman" w:cs="Calibri"/>
                <w:i/>
                <w:iCs/>
                <w:sz w:val="16"/>
                <w:szCs w:val="16"/>
                <w:lang w:eastAsia="en-AU"/>
              </w:rPr>
              <w:t>RAF1</w:t>
            </w:r>
            <w:r w:rsidRPr="006B44EF">
              <w:rPr>
                <w:rFonts w:eastAsia="Times New Roman" w:cs="Calibri"/>
                <w:sz w:val="16"/>
                <w:szCs w:val="16"/>
                <w:lang w:eastAsia="en-AU"/>
              </w:rPr>
              <w:t xml:space="preserve">, </w:t>
            </w:r>
            <w:r w:rsidRPr="006B44EF">
              <w:rPr>
                <w:rFonts w:eastAsia="Times New Roman" w:cs="Calibri"/>
                <w:i/>
                <w:iCs/>
                <w:sz w:val="16"/>
                <w:szCs w:val="16"/>
                <w:lang w:eastAsia="en-AU"/>
              </w:rPr>
              <w:t>NF1</w:t>
            </w:r>
            <w:r w:rsidRPr="006B44EF">
              <w:rPr>
                <w:rFonts w:eastAsia="Times New Roman" w:cs="Calibri"/>
                <w:sz w:val="16"/>
                <w:szCs w:val="16"/>
                <w:lang w:eastAsia="en-AU"/>
              </w:rPr>
              <w:t xml:space="preserve">), combined with </w:t>
            </w:r>
            <w:r w:rsidRPr="006B44EF">
              <w:rPr>
                <w:rFonts w:eastAsia="Times New Roman" w:cs="Calibri"/>
                <w:i/>
                <w:iCs/>
                <w:sz w:val="16"/>
                <w:szCs w:val="16"/>
                <w:lang w:eastAsia="en-AU"/>
              </w:rPr>
              <w:t>CDKN2A/</w:t>
            </w:r>
            <w:proofErr w:type="gramStart"/>
            <w:r w:rsidRPr="006B44EF">
              <w:rPr>
                <w:rFonts w:eastAsia="Times New Roman" w:cs="Calibri"/>
                <w:i/>
                <w:iCs/>
                <w:sz w:val="16"/>
                <w:szCs w:val="16"/>
                <w:lang w:eastAsia="en-AU"/>
              </w:rPr>
              <w:t>B</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w:t>
            </w:r>
            <w:proofErr w:type="gramEnd"/>
            <w:r w:rsidRPr="006B44EF">
              <w:rPr>
                <w:rFonts w:eastAsia="Times New Roman" w:cs="Calibri"/>
                <w:sz w:val="16"/>
                <w:szCs w:val="16"/>
                <w:lang w:eastAsia="en-AU"/>
              </w:rPr>
              <w:t xml:space="preserve"> MP</w:t>
            </w:r>
          </w:p>
        </w:tc>
      </w:tr>
      <w:tr w:rsidR="006B44EF" w:rsidRPr="006B44EF" w14:paraId="7EC7E7B2" w14:textId="77777777" w:rsidTr="0076632A">
        <w:trPr>
          <w:trHeight w:val="360"/>
        </w:trPr>
        <w:tc>
          <w:tcPr>
            <w:tcW w:w="6096" w:type="dxa"/>
            <w:noWrap/>
            <w:hideMark/>
          </w:tcPr>
          <w:p w14:paraId="5E041B7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Subependymal giant cell astrocytoma</w:t>
            </w:r>
          </w:p>
        </w:tc>
        <w:tc>
          <w:tcPr>
            <w:tcW w:w="8901" w:type="dxa"/>
            <w:noWrap/>
            <w:hideMark/>
          </w:tcPr>
          <w:p w14:paraId="5E9E6CFC"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S100</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variable </w:t>
            </w:r>
            <w:r w:rsidRPr="006B44EF">
              <w:rPr>
                <w:rFonts w:eastAsia="Times New Roman" w:cs="Calibri"/>
                <w:b/>
                <w:bCs/>
                <w:sz w:val="16"/>
                <w:szCs w:val="16"/>
                <w:lang w:eastAsia="en-AU"/>
              </w:rPr>
              <w:t xml:space="preserve">neuronal </w:t>
            </w:r>
            <w:proofErr w:type="spellStart"/>
            <w:r w:rsidRPr="006B44EF">
              <w:rPr>
                <w:rFonts w:eastAsia="Times New Roman" w:cs="Calibri"/>
                <w:b/>
                <w:bCs/>
                <w:sz w:val="16"/>
                <w:szCs w:val="16"/>
                <w:lang w:eastAsia="en-AU"/>
              </w:rPr>
              <w:t>markers</w:t>
            </w:r>
            <w:r w:rsidRPr="006B44EF">
              <w:rPr>
                <w:rFonts w:eastAsia="Times New Roman" w:cs="Calibri"/>
                <w:sz w:val="16"/>
                <w:szCs w:val="16"/>
                <w:vertAlign w:val="superscript"/>
                <w:lang w:eastAsia="en-AU"/>
              </w:rPr>
              <w:t>f</w:t>
            </w:r>
            <w:proofErr w:type="spellEnd"/>
            <w:r w:rsidRPr="006B44EF">
              <w:rPr>
                <w:rFonts w:eastAsia="Times New Roman" w:cs="Calibri"/>
                <w:i/>
                <w:iCs/>
                <w:sz w:val="16"/>
                <w:szCs w:val="16"/>
                <w:lang w:eastAsia="en-AU"/>
              </w:rPr>
              <w:t xml:space="preserve"> </w:t>
            </w:r>
            <w:r w:rsidRPr="006B44EF">
              <w:rPr>
                <w:rFonts w:eastAsia="Times New Roman" w:cs="Calibri"/>
                <w:sz w:val="16"/>
                <w:szCs w:val="16"/>
                <w:lang w:eastAsia="en-AU"/>
              </w:rPr>
              <w:t xml:space="preserve">e.g., class III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tubulin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neurofilament</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TTF1</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tuberin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harmarin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phosphorylated S6</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r w:rsidRPr="006B44EF">
              <w:rPr>
                <w:rFonts w:eastAsia="Times New Roman" w:cs="Calibri"/>
                <w:i/>
                <w:iCs/>
                <w:sz w:val="16"/>
                <w:szCs w:val="16"/>
                <w:lang w:eastAsia="en-AU"/>
              </w:rPr>
              <w:t>TSC1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TSC2</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MP</w:t>
            </w:r>
          </w:p>
        </w:tc>
      </w:tr>
      <w:tr w:rsidR="006B44EF" w:rsidRPr="006B44EF" w14:paraId="38758922" w14:textId="77777777" w:rsidTr="0076632A">
        <w:trPr>
          <w:trHeight w:val="360"/>
        </w:trPr>
        <w:tc>
          <w:tcPr>
            <w:tcW w:w="6096" w:type="dxa"/>
            <w:noWrap/>
            <w:hideMark/>
          </w:tcPr>
          <w:p w14:paraId="561083E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Chordoid glioma</w:t>
            </w:r>
          </w:p>
        </w:tc>
        <w:tc>
          <w:tcPr>
            <w:tcW w:w="8901" w:type="dxa"/>
            <w:noWrap/>
            <w:hideMark/>
          </w:tcPr>
          <w:p w14:paraId="52A253CC" w14:textId="77777777" w:rsidR="006B44EF" w:rsidRPr="006B44EF" w:rsidRDefault="006B44EF" w:rsidP="0076632A">
            <w:pPr>
              <w:spacing w:after="0" w:line="240" w:lineRule="auto"/>
              <w:rPr>
                <w:rFonts w:eastAsia="Times New Roman" w:cs="Calibri"/>
                <w:i/>
                <w:iCs/>
                <w:sz w:val="16"/>
                <w:szCs w:val="16"/>
                <w:lang w:eastAsia="en-AU"/>
              </w:rPr>
            </w:pPr>
            <w:r w:rsidRPr="006B44EF">
              <w:rPr>
                <w:rFonts w:eastAsia="Times New Roman" w:cs="Calibri"/>
                <w:sz w:val="16"/>
                <w:szCs w:val="16"/>
                <w:lang w:eastAsia="en-AU"/>
              </w:rPr>
              <w:t>TTF1</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r w:rsidRPr="006B44EF">
              <w:rPr>
                <w:rFonts w:eastAsia="Times New Roman" w:cs="Calibri"/>
                <w:i/>
                <w:iCs/>
                <w:sz w:val="16"/>
                <w:szCs w:val="16"/>
                <w:lang w:eastAsia="en-AU"/>
              </w:rPr>
              <w:t>PRKCA</w:t>
            </w:r>
            <w:r w:rsidRPr="006B44EF">
              <w:rPr>
                <w:rFonts w:eastAsia="Times New Roman" w:cs="Calibri"/>
                <w:sz w:val="16"/>
                <w:szCs w:val="16"/>
                <w:lang w:eastAsia="en-AU"/>
              </w:rPr>
              <w:t> p.D463H</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or MP</w:t>
            </w:r>
          </w:p>
        </w:tc>
      </w:tr>
      <w:tr w:rsidR="006B44EF" w:rsidRPr="006B44EF" w14:paraId="1D82E7C9" w14:textId="77777777" w:rsidTr="0076632A">
        <w:trPr>
          <w:trHeight w:val="360"/>
        </w:trPr>
        <w:tc>
          <w:tcPr>
            <w:tcW w:w="6096" w:type="dxa"/>
            <w:noWrap/>
            <w:hideMark/>
          </w:tcPr>
          <w:p w14:paraId="101AB6E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Astroblastoma, </w:t>
            </w:r>
            <w:r w:rsidRPr="006B44EF">
              <w:rPr>
                <w:rFonts w:eastAsia="Times New Roman" w:cs="Calibri"/>
                <w:i/>
                <w:iCs/>
                <w:color w:val="000000"/>
                <w:sz w:val="16"/>
                <w:szCs w:val="16"/>
                <w:lang w:eastAsia="en-AU"/>
              </w:rPr>
              <w:t>MN1</w:t>
            </w:r>
            <w:r w:rsidRPr="006B44EF">
              <w:rPr>
                <w:rFonts w:eastAsia="Times New Roman" w:cs="Calibri"/>
                <w:color w:val="000000"/>
                <w:sz w:val="16"/>
                <w:szCs w:val="16"/>
                <w:lang w:eastAsia="en-AU"/>
              </w:rPr>
              <w:t>-altered</w:t>
            </w:r>
          </w:p>
        </w:tc>
        <w:tc>
          <w:tcPr>
            <w:tcW w:w="8901" w:type="dxa"/>
            <w:noWrap/>
            <w:hideMark/>
          </w:tcPr>
          <w:p w14:paraId="6BE724F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MN1</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w:t>
            </w:r>
            <w:r w:rsidRPr="006B44EF">
              <w:rPr>
                <w:b/>
                <w:bCs/>
                <w:sz w:val="16"/>
                <w:szCs w:val="16"/>
              </w:rPr>
              <w:t xml:space="preserve"> </w:t>
            </w:r>
            <w:proofErr w:type="spellStart"/>
            <w:r w:rsidRPr="006B44EF">
              <w:rPr>
                <w:rFonts w:eastAsia="Times New Roman" w:cs="Calibri"/>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f</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w:t>
            </w:r>
            <w:r w:rsidRPr="006B44EF">
              <w:rPr>
                <w:rFonts w:eastAsia="Times New Roman" w:cs="Calibri"/>
                <w:i/>
                <w:iCs/>
                <w:sz w:val="16"/>
                <w:szCs w:val="16"/>
                <w:lang w:eastAsia="en-AU"/>
              </w:rPr>
              <w:t>BEND2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p>
        </w:tc>
      </w:tr>
      <w:tr w:rsidR="006B44EF" w:rsidRPr="006B44EF" w14:paraId="01F8171A" w14:textId="77777777" w:rsidTr="0076632A">
        <w:trPr>
          <w:trHeight w:val="314"/>
        </w:trPr>
        <w:tc>
          <w:tcPr>
            <w:tcW w:w="14997" w:type="dxa"/>
            <w:gridSpan w:val="2"/>
            <w:shd w:val="clear" w:color="auto" w:fill="F2F2F2"/>
            <w:noWrap/>
            <w:hideMark/>
          </w:tcPr>
          <w:p w14:paraId="4202D6D2"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GLIONEURONAL AND NEURONAL TUMOURS</w:t>
            </w:r>
          </w:p>
        </w:tc>
      </w:tr>
      <w:tr w:rsidR="006B44EF" w:rsidRPr="006B44EF" w14:paraId="368B8E1B" w14:textId="77777777" w:rsidTr="0076632A">
        <w:trPr>
          <w:trHeight w:val="360"/>
        </w:trPr>
        <w:tc>
          <w:tcPr>
            <w:tcW w:w="6096" w:type="dxa"/>
            <w:noWrap/>
            <w:hideMark/>
          </w:tcPr>
          <w:p w14:paraId="259AE7A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Ganglioglioma</w:t>
            </w:r>
          </w:p>
        </w:tc>
        <w:tc>
          <w:tcPr>
            <w:tcW w:w="8901" w:type="dxa"/>
            <w:noWrap/>
            <w:hideMark/>
          </w:tcPr>
          <w:p w14:paraId="42B50B9E"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i/>
                <w:iCs/>
                <w:sz w:val="16"/>
                <w:szCs w:val="16"/>
                <w:lang w:eastAsia="en-AU"/>
              </w:rPr>
              <w:t>BRAF</w:t>
            </w:r>
            <w:r w:rsidRPr="006B44EF">
              <w:rPr>
                <w:rFonts w:eastAsia="Times New Roman" w:cs="Calibri"/>
                <w:sz w:val="16"/>
                <w:szCs w:val="16"/>
                <w:vertAlign w:val="superscript"/>
                <w:lang w:eastAsia="en-AU"/>
              </w:rPr>
              <w:t>c,j,k</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other MAPK pathway alteration </w:t>
            </w:r>
            <w:r w:rsidRPr="006B44EF">
              <w:rPr>
                <w:rFonts w:eastAsia="Times New Roman" w:cs="Calibri"/>
                <w:sz w:val="16"/>
                <w:szCs w:val="16"/>
                <w:lang w:eastAsia="en-AU"/>
              </w:rPr>
              <w:t xml:space="preserve">e.g., </w:t>
            </w:r>
            <w:r w:rsidRPr="006B44EF">
              <w:rPr>
                <w:rFonts w:eastAsia="Times New Roman" w:cs="Calibri"/>
                <w:i/>
                <w:iCs/>
                <w:sz w:val="16"/>
                <w:szCs w:val="16"/>
                <w:lang w:eastAsia="en-AU"/>
              </w:rPr>
              <w:t>RAF1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KRAS</w:t>
            </w:r>
            <w:r w:rsidRPr="006B44EF">
              <w:rPr>
                <w:rFonts w:eastAsia="Times New Roman" w:cs="Calibri"/>
                <w:sz w:val="16"/>
                <w:szCs w:val="16"/>
                <w:vertAlign w:val="superscript"/>
                <w:lang w:eastAsia="en-AU"/>
              </w:rPr>
              <w:t>j</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b,j</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 (for unresolved lesions)</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absence of </w:t>
            </w:r>
            <w:proofErr w:type="spellStart"/>
            <w:r w:rsidRPr="006B44EF">
              <w:rPr>
                <w:rFonts w:eastAsia="Times New Roman" w:cs="Calibri"/>
                <w:sz w:val="16"/>
                <w:szCs w:val="16"/>
                <w:lang w:eastAsia="en-AU"/>
              </w:rPr>
              <w:t>IDH</w:t>
            </w:r>
            <w:r w:rsidRPr="006B44EF">
              <w:rPr>
                <w:rFonts w:eastAsia="Times New Roman" w:cs="Calibri"/>
                <w:sz w:val="16"/>
                <w:szCs w:val="16"/>
                <w:vertAlign w:val="superscript"/>
                <w:lang w:eastAsia="en-AU"/>
              </w:rPr>
              <w:t>c</w:t>
            </w:r>
            <w:proofErr w:type="spellEnd"/>
          </w:p>
        </w:tc>
      </w:tr>
      <w:tr w:rsidR="006B44EF" w:rsidRPr="006B44EF" w14:paraId="425A6815" w14:textId="77777777" w:rsidTr="0076632A">
        <w:trPr>
          <w:trHeight w:val="314"/>
        </w:trPr>
        <w:tc>
          <w:tcPr>
            <w:tcW w:w="6096" w:type="dxa"/>
            <w:noWrap/>
            <w:hideMark/>
          </w:tcPr>
          <w:p w14:paraId="22D7764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Gangliocytoma</w:t>
            </w:r>
          </w:p>
        </w:tc>
        <w:tc>
          <w:tcPr>
            <w:tcW w:w="8901" w:type="dxa"/>
            <w:noWrap/>
            <w:hideMark/>
          </w:tcPr>
          <w:p w14:paraId="3EE06A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w:t>
            </w:r>
          </w:p>
        </w:tc>
      </w:tr>
      <w:tr w:rsidR="006B44EF" w:rsidRPr="006B44EF" w14:paraId="31B8846C" w14:textId="77777777" w:rsidTr="0076632A">
        <w:trPr>
          <w:trHeight w:val="360"/>
        </w:trPr>
        <w:tc>
          <w:tcPr>
            <w:tcW w:w="6096" w:type="dxa"/>
            <w:noWrap/>
            <w:hideMark/>
          </w:tcPr>
          <w:p w14:paraId="2157C7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Desmoplastic infantile ganglioglioma</w:t>
            </w:r>
          </w:p>
        </w:tc>
        <w:tc>
          <w:tcPr>
            <w:tcW w:w="8901" w:type="dxa"/>
            <w:noWrap/>
            <w:hideMark/>
          </w:tcPr>
          <w:p w14:paraId="3F8378A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MP </w:t>
            </w:r>
            <w:r w:rsidRPr="006B44EF">
              <w:rPr>
                <w:rFonts w:eastAsia="Times New Roman" w:cs="Calibri"/>
                <w:sz w:val="16"/>
                <w:szCs w:val="16"/>
                <w:lang w:eastAsia="en-AU"/>
              </w:rPr>
              <w:t xml:space="preserve">or </w:t>
            </w:r>
            <w:proofErr w:type="spellStart"/>
            <w:r w:rsidRPr="006B44EF">
              <w:rPr>
                <w:rFonts w:eastAsia="Times New Roman" w:cs="Calibri"/>
                <w:b/>
                <w:bCs/>
                <w:i/>
                <w:iCs/>
                <w:sz w:val="16"/>
                <w:szCs w:val="16"/>
                <w:lang w:eastAsia="en-AU"/>
              </w:rPr>
              <w:t>RAF</w:t>
            </w:r>
            <w:r w:rsidRPr="006B44EF">
              <w:rPr>
                <w:rFonts w:eastAsia="Times New Roman" w:cs="Calibri"/>
                <w:sz w:val="16"/>
                <w:szCs w:val="16"/>
                <w:vertAlign w:val="superscript"/>
                <w:lang w:eastAsia="en-AU"/>
              </w:rPr>
              <w:t>c,k</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RAF1</w:t>
            </w:r>
            <w:r w:rsidRPr="006B44EF">
              <w:rPr>
                <w:rFonts w:eastAsia="Times New Roman" w:cs="Calibri"/>
                <w:sz w:val="16"/>
                <w:szCs w:val="16"/>
                <w:vertAlign w:val="superscript"/>
                <w:lang w:eastAsia="en-AU"/>
              </w:rPr>
              <w:t xml:space="preserve">c,k </w:t>
            </w:r>
            <w:r w:rsidRPr="006B44EF">
              <w:rPr>
                <w:rFonts w:eastAsia="Times New Roman" w:cs="Calibri"/>
                <w:b/>
                <w:bCs/>
                <w:sz w:val="16"/>
                <w:szCs w:val="16"/>
                <w:lang w:eastAsia="en-AU"/>
              </w:rPr>
              <w:t xml:space="preserve">in the absence of </w:t>
            </w:r>
            <w:r w:rsidRPr="006B44EF">
              <w:rPr>
                <w:rFonts w:eastAsia="Times New Roman" w:cs="Calibri"/>
                <w:b/>
                <w:bCs/>
                <w:i/>
                <w:iCs/>
                <w:sz w:val="16"/>
                <w:szCs w:val="16"/>
                <w:lang w:eastAsia="en-AU"/>
              </w:rPr>
              <w:t>CDKN2A/B</w:t>
            </w:r>
            <w:r w:rsidRPr="006B44EF">
              <w:rPr>
                <w:rFonts w:eastAsia="Times New Roman" w:cs="Calibri"/>
                <w:sz w:val="16"/>
                <w:szCs w:val="16"/>
                <w:vertAlign w:val="superscript"/>
                <w:lang w:eastAsia="en-AU"/>
              </w:rPr>
              <w:t>e</w:t>
            </w:r>
          </w:p>
        </w:tc>
      </w:tr>
      <w:tr w:rsidR="006B44EF" w:rsidRPr="006B44EF" w14:paraId="6478F661" w14:textId="77777777" w:rsidTr="0076632A">
        <w:trPr>
          <w:trHeight w:val="360"/>
        </w:trPr>
        <w:tc>
          <w:tcPr>
            <w:tcW w:w="6096" w:type="dxa"/>
            <w:noWrap/>
            <w:hideMark/>
          </w:tcPr>
          <w:p w14:paraId="0EBCF05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Dysembryoplastic neuroepithelial tumour</w:t>
            </w:r>
          </w:p>
        </w:tc>
        <w:tc>
          <w:tcPr>
            <w:tcW w:w="8901" w:type="dxa"/>
            <w:noWrap/>
            <w:hideMark/>
          </w:tcPr>
          <w:p w14:paraId="015CE990"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i/>
                <w:iCs/>
                <w:sz w:val="16"/>
                <w:szCs w:val="16"/>
                <w:lang w:eastAsia="en-AU"/>
              </w:rPr>
              <w:t>FGFR1</w:t>
            </w:r>
            <w:r w:rsidRPr="006B44EF">
              <w:rPr>
                <w:rFonts w:eastAsia="Times New Roman" w:cs="Calibri"/>
                <w:sz w:val="16"/>
                <w:szCs w:val="16"/>
                <w:vertAlign w:val="superscript"/>
                <w:lang w:eastAsia="en-AU"/>
              </w:rPr>
              <w:t>a,k,m</w:t>
            </w:r>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hyperlink w:anchor="Note_19_Methylome_profiling" w:tooltip="MP" w:history="1">
              <w:r w:rsidRPr="006B44EF">
                <w:rPr>
                  <w:rFonts w:eastAsia="Times New Roman" w:cs="Calibri"/>
                  <w:b/>
                  <w:bCs/>
                  <w:sz w:val="16"/>
                  <w:szCs w:val="16"/>
                  <w:lang w:eastAsia="en-AU"/>
                </w:rPr>
                <w:t>MP</w:t>
              </w:r>
            </w:hyperlink>
            <w:r w:rsidRPr="006B44EF">
              <w:rPr>
                <w:rFonts w:eastAsia="Times New Roman" w:cs="Calibri"/>
                <w:b/>
                <w:bCs/>
                <w:sz w:val="16"/>
                <w:szCs w:val="16"/>
                <w:lang w:eastAsia="en-AU"/>
              </w:rPr>
              <w:t xml:space="preserve"> </w:t>
            </w:r>
          </w:p>
        </w:tc>
      </w:tr>
      <w:tr w:rsidR="006B44EF" w:rsidRPr="006B44EF" w14:paraId="0FE591B7" w14:textId="77777777" w:rsidTr="0076632A">
        <w:trPr>
          <w:trHeight w:val="627"/>
        </w:trPr>
        <w:tc>
          <w:tcPr>
            <w:tcW w:w="6096" w:type="dxa"/>
            <w:hideMark/>
          </w:tcPr>
          <w:p w14:paraId="0F90C28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glioneuronal tumour with oligodendroglioma-like features and nuclear clusters*</w:t>
            </w:r>
            <w:r w:rsidRPr="006B44EF">
              <w:rPr>
                <w:rFonts w:cs="Calibri"/>
                <w:color w:val="000000"/>
                <w:sz w:val="16"/>
                <w:szCs w:val="16"/>
                <w:shd w:val="clear" w:color="auto" w:fill="FFFFFF"/>
              </w:rPr>
              <w:t>†</w:t>
            </w:r>
          </w:p>
        </w:tc>
        <w:tc>
          <w:tcPr>
            <w:tcW w:w="8901" w:type="dxa"/>
            <w:noWrap/>
            <w:hideMark/>
          </w:tcPr>
          <w:p w14:paraId="3F8296F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b/>
                <w:bCs/>
                <w:sz w:val="16"/>
                <w:szCs w:val="16"/>
                <w:lang w:eastAsia="en-AU"/>
              </w:rPr>
              <w:t>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chr 14</w:t>
            </w:r>
            <w:r w:rsidRPr="006B44EF">
              <w:rPr>
                <w:rFonts w:eastAsia="Times New Roman" w:cs="Calibri"/>
                <w:sz w:val="16"/>
                <w:szCs w:val="16"/>
                <w:vertAlign w:val="superscript"/>
                <w:lang w:eastAsia="en-AU"/>
              </w:rPr>
              <w:t>n</w:t>
            </w:r>
          </w:p>
        </w:tc>
      </w:tr>
      <w:tr w:rsidR="006B44EF" w:rsidRPr="006B44EF" w14:paraId="39791346" w14:textId="77777777" w:rsidTr="0076632A">
        <w:trPr>
          <w:trHeight w:val="360"/>
        </w:trPr>
        <w:tc>
          <w:tcPr>
            <w:tcW w:w="6096" w:type="dxa"/>
            <w:noWrap/>
            <w:hideMark/>
          </w:tcPr>
          <w:p w14:paraId="7513DE1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glioneuronal tumour</w:t>
            </w:r>
          </w:p>
        </w:tc>
        <w:tc>
          <w:tcPr>
            <w:tcW w:w="8901" w:type="dxa"/>
            <w:noWrap/>
            <w:hideMark/>
          </w:tcPr>
          <w:p w14:paraId="163CE710" w14:textId="77777777" w:rsidR="006B44EF" w:rsidRPr="006B44EF" w:rsidRDefault="006B44EF" w:rsidP="0076632A">
            <w:pPr>
              <w:spacing w:after="0" w:line="240" w:lineRule="auto"/>
              <w:rPr>
                <w:rFonts w:eastAsia="Times New Roman" w:cs="Calibri"/>
                <w:b/>
                <w:bCs/>
                <w:i/>
                <w:iCs/>
                <w:sz w:val="16"/>
                <w:szCs w:val="16"/>
                <w:lang w:eastAsia="en-AU"/>
              </w:rPr>
            </w:pPr>
            <w:proofErr w:type="spellStart"/>
            <w:r w:rsidRPr="006B44EF">
              <w:rPr>
                <w:rFonts w:eastAsia="Times New Roman" w:cs="Calibri"/>
                <w:b/>
                <w:bCs/>
                <w:i/>
                <w:iCs/>
                <w:sz w:val="16"/>
                <w:szCs w:val="16"/>
                <w:lang w:eastAsia="en-AU"/>
              </w:rPr>
              <w:t>PRKCA</w:t>
            </w:r>
            <w:r w:rsidRPr="006B44EF">
              <w:rPr>
                <w:rFonts w:eastAsia="Times New Roman" w:cs="Calibri"/>
                <w:sz w:val="16"/>
                <w:szCs w:val="16"/>
                <w:vertAlign w:val="superscript"/>
                <w:lang w:eastAsia="en-AU"/>
              </w:rPr>
              <w:t>k</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(mostly </w:t>
            </w:r>
            <w:r w:rsidRPr="006B44EF">
              <w:rPr>
                <w:rFonts w:eastAsia="Times New Roman" w:cs="Calibri"/>
                <w:i/>
                <w:iCs/>
                <w:sz w:val="16"/>
                <w:szCs w:val="16"/>
                <w:lang w:eastAsia="en-AU"/>
              </w:rPr>
              <w:t>SLC44A1</w:t>
            </w:r>
            <w:r w:rsidRPr="006B44EF">
              <w:rPr>
                <w:rFonts w:eastAsia="Times New Roman" w:cs="Calibri"/>
                <w:sz w:val="16"/>
                <w:szCs w:val="16"/>
                <w:lang w:eastAsia="en-AU"/>
              </w:rPr>
              <w:t>::</w:t>
            </w:r>
            <w:r w:rsidRPr="006B44EF">
              <w:rPr>
                <w:rFonts w:eastAsia="Times New Roman" w:cs="Calibri"/>
                <w:i/>
                <w:iCs/>
                <w:sz w:val="16"/>
                <w:szCs w:val="16"/>
                <w:lang w:eastAsia="en-AU"/>
              </w:rPr>
              <w:t>PRKCA</w:t>
            </w:r>
            <w:r w:rsidRPr="006B44EF">
              <w:rPr>
                <w:rFonts w:eastAsia="Times New Roman" w:cs="Calibri"/>
                <w:sz w:val="16"/>
                <w:szCs w:val="16"/>
                <w:lang w:eastAsia="en-AU"/>
              </w:rPr>
              <w:t>); (for unresolved lesions)</w:t>
            </w:r>
            <w:r w:rsidRPr="006B44EF">
              <w:rPr>
                <w:rFonts w:eastAsia="Times New Roman" w:cs="Calibri"/>
                <w:b/>
                <w:bCs/>
                <w:sz w:val="16"/>
                <w:szCs w:val="16"/>
                <w:lang w:eastAsia="en-AU"/>
              </w:rPr>
              <w:t xml:space="preserve"> MP </w:t>
            </w:r>
          </w:p>
        </w:tc>
      </w:tr>
      <w:tr w:rsidR="006B44EF" w:rsidRPr="006B44EF" w14:paraId="1580C9AD" w14:textId="77777777" w:rsidTr="0076632A">
        <w:trPr>
          <w:trHeight w:val="360"/>
        </w:trPr>
        <w:tc>
          <w:tcPr>
            <w:tcW w:w="6096" w:type="dxa"/>
            <w:noWrap/>
            <w:hideMark/>
          </w:tcPr>
          <w:p w14:paraId="74E542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Rosette-forming glioneuronal tumour</w:t>
            </w:r>
          </w:p>
        </w:tc>
        <w:tc>
          <w:tcPr>
            <w:tcW w:w="8901" w:type="dxa"/>
            <w:noWrap/>
            <w:hideMark/>
          </w:tcPr>
          <w:p w14:paraId="1A3C471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(for unresolved lesions) </w:t>
            </w:r>
            <w:hyperlink w:anchor="Note_19_Methylome_profiling" w:tooltip="MP" w:history="1">
              <w:r w:rsidRPr="006B44EF">
                <w:rPr>
                  <w:rFonts w:eastAsia="Times New Roman" w:cs="Calibri"/>
                  <w:b/>
                  <w:bCs/>
                  <w:sz w:val="16"/>
                  <w:szCs w:val="16"/>
                  <w:lang w:eastAsia="en-AU"/>
                </w:rPr>
                <w:t>MP</w:t>
              </w:r>
            </w:hyperlink>
            <w:r w:rsidRPr="006B44EF">
              <w:rPr>
                <w:rFonts w:eastAsia="Times New Roman" w:cs="Calibri"/>
                <w:sz w:val="16"/>
                <w:szCs w:val="16"/>
                <w:lang w:eastAsia="en-AU"/>
              </w:rPr>
              <w:t xml:space="preserve">; </w:t>
            </w:r>
            <w:r w:rsidRPr="006B44EF">
              <w:rPr>
                <w:rFonts w:eastAsia="Times New Roman" w:cs="Calibri"/>
                <w:i/>
                <w:iCs/>
                <w:sz w:val="16"/>
                <w:szCs w:val="16"/>
                <w:lang w:eastAsia="en-AU"/>
              </w:rPr>
              <w:t>FGFR1</w:t>
            </w:r>
            <w:r w:rsidRPr="006B44EF">
              <w:rPr>
                <w:rFonts w:eastAsia="Times New Roman" w:cs="Calibri"/>
                <w:sz w:val="16"/>
                <w:szCs w:val="16"/>
                <w:vertAlign w:val="superscript"/>
                <w:lang w:eastAsia="en-AU"/>
              </w:rPr>
              <w:t>c</w:t>
            </w:r>
            <w:r w:rsidRPr="006B44EF">
              <w:rPr>
                <w:rFonts w:eastAsia="Times New Roman" w:cs="Calibri"/>
                <w:i/>
                <w:iCs/>
                <w:sz w:val="16"/>
                <w:szCs w:val="16"/>
                <w:lang w:eastAsia="en-AU"/>
              </w:rPr>
              <w:t xml:space="preserve"> </w:t>
            </w:r>
            <w:r w:rsidRPr="006B44EF">
              <w:rPr>
                <w:rFonts w:eastAsia="Times New Roman" w:cs="Calibri"/>
                <w:sz w:val="16"/>
                <w:szCs w:val="16"/>
                <w:lang w:eastAsia="en-AU"/>
              </w:rPr>
              <w:t xml:space="preserve">with </w:t>
            </w:r>
            <w:r w:rsidRPr="006B44EF">
              <w:rPr>
                <w:rFonts w:eastAsia="Times New Roman" w:cs="Calibri"/>
                <w:i/>
                <w:iCs/>
                <w:sz w:val="16"/>
                <w:szCs w:val="16"/>
                <w:lang w:eastAsia="en-AU"/>
              </w:rPr>
              <w:t>PIK3CA</w:t>
            </w:r>
            <w:r w:rsidRPr="006B44EF">
              <w:rPr>
                <w:rFonts w:eastAsia="Times New Roman" w:cs="Calibri"/>
                <w:sz w:val="16"/>
                <w:szCs w:val="16"/>
                <w:vertAlign w:val="superscript"/>
                <w:lang w:eastAsia="en-AU"/>
              </w:rPr>
              <w:t xml:space="preserve">c </w:t>
            </w:r>
            <w:r w:rsidRPr="006B44EF">
              <w:rPr>
                <w:rFonts w:eastAsia="Times New Roman" w:cs="Calibri"/>
                <w:sz w:val="16"/>
                <w:szCs w:val="16"/>
                <w:lang w:eastAsia="en-AU"/>
              </w:rPr>
              <w:t xml:space="preserve">and/or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c</w:t>
            </w:r>
          </w:p>
        </w:tc>
      </w:tr>
      <w:tr w:rsidR="006B44EF" w:rsidRPr="006B44EF" w14:paraId="7A150290" w14:textId="77777777" w:rsidTr="0076632A">
        <w:trPr>
          <w:trHeight w:val="360"/>
        </w:trPr>
        <w:tc>
          <w:tcPr>
            <w:tcW w:w="6096" w:type="dxa"/>
            <w:noWrap/>
            <w:hideMark/>
          </w:tcPr>
          <w:p w14:paraId="08C5B6C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Myxoid glioneuronal tumour</w:t>
            </w:r>
          </w:p>
        </w:tc>
        <w:tc>
          <w:tcPr>
            <w:tcW w:w="8901" w:type="dxa"/>
            <w:noWrap/>
            <w:hideMark/>
          </w:tcPr>
          <w:p w14:paraId="2401F4B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PDGFRA</w:t>
            </w:r>
            <w:r w:rsidRPr="006B44EF">
              <w:rPr>
                <w:rFonts w:eastAsia="Times New Roman" w:cs="Calibri"/>
                <w:sz w:val="16"/>
                <w:szCs w:val="16"/>
                <w:lang w:eastAsia="en-AU"/>
              </w:rPr>
              <w:t xml:space="preserve"> p.K385</w:t>
            </w:r>
            <w:r w:rsidRPr="006B44EF">
              <w:rPr>
                <w:rFonts w:eastAsia="Times New Roman" w:cs="Calibri"/>
                <w:sz w:val="16"/>
                <w:szCs w:val="16"/>
                <w:vertAlign w:val="superscript"/>
                <w:lang w:eastAsia="en-AU"/>
              </w:rPr>
              <w:t>j</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PDGFRA</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MP</w:t>
            </w:r>
          </w:p>
        </w:tc>
      </w:tr>
      <w:tr w:rsidR="006B44EF" w:rsidRPr="006B44EF" w14:paraId="783EBBEA" w14:textId="77777777" w:rsidTr="0076632A">
        <w:trPr>
          <w:trHeight w:val="360"/>
        </w:trPr>
        <w:tc>
          <w:tcPr>
            <w:tcW w:w="6096" w:type="dxa"/>
            <w:noWrap/>
            <w:hideMark/>
          </w:tcPr>
          <w:p w14:paraId="13104D7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leptomeningeal glioneuronal tumour</w:t>
            </w:r>
            <w:r w:rsidRPr="006B44EF">
              <w:rPr>
                <w:rFonts w:cs="Calibri"/>
                <w:color w:val="000000"/>
                <w:sz w:val="16"/>
                <w:szCs w:val="16"/>
                <w:shd w:val="clear" w:color="auto" w:fill="FFFFFF"/>
              </w:rPr>
              <w:t>‡</w:t>
            </w:r>
          </w:p>
        </w:tc>
        <w:tc>
          <w:tcPr>
            <w:tcW w:w="8901" w:type="dxa"/>
            <w:noWrap/>
            <w:hideMark/>
          </w:tcPr>
          <w:p w14:paraId="7378B18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chr 1p</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MAPK alteration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mostly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k</w:t>
            </w:r>
            <w:proofErr w:type="spellEnd"/>
            <w:r w:rsidRPr="006B44EF">
              <w:rPr>
                <w:rFonts w:eastAsia="Times New Roman" w:cs="Calibri"/>
                <w:sz w:val="16"/>
                <w:szCs w:val="16"/>
                <w:lang w:eastAsia="en-AU"/>
              </w:rPr>
              <w:t xml:space="preserve"> such as </w:t>
            </w:r>
            <w:r w:rsidRPr="006B44EF">
              <w:rPr>
                <w:rFonts w:eastAsia="Times New Roman" w:cs="Calibri"/>
                <w:i/>
                <w:iCs/>
                <w:sz w:val="16"/>
                <w:szCs w:val="16"/>
                <w:lang w:eastAsia="en-AU"/>
              </w:rPr>
              <w:t>KIAA1549::BRAF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6FE1A3C1" w14:textId="77777777" w:rsidTr="0076632A">
        <w:trPr>
          <w:trHeight w:val="360"/>
        </w:trPr>
        <w:tc>
          <w:tcPr>
            <w:tcW w:w="6096" w:type="dxa"/>
            <w:noWrap/>
            <w:hideMark/>
          </w:tcPr>
          <w:p w14:paraId="19BBEB3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Multinodular and vacuolating neuronal tumour</w:t>
            </w:r>
          </w:p>
        </w:tc>
        <w:tc>
          <w:tcPr>
            <w:tcW w:w="8901" w:type="dxa"/>
            <w:noWrap/>
            <w:hideMark/>
          </w:tcPr>
          <w:p w14:paraId="593C0D93"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Synaptophysin</w:t>
            </w:r>
            <w:r w:rsidRPr="006B44EF">
              <w:rPr>
                <w:sz w:val="16"/>
                <w:szCs w:val="16"/>
              </w:rPr>
              <w:t>,</w:t>
            </w:r>
            <w:r w:rsidRPr="006B44EF">
              <w:rPr>
                <w:rFonts w:eastAsia="Times New Roman" w:cs="Calibri"/>
                <w:sz w:val="16"/>
                <w:szCs w:val="16"/>
                <w:vertAlign w:val="superscript"/>
                <w:lang w:eastAsia="en-AU"/>
              </w:rPr>
              <w:t>f</w:t>
            </w:r>
            <w:proofErr w:type="spellEnd"/>
            <w:r w:rsidRPr="006B44EF">
              <w:rPr>
                <w:rFonts w:eastAsia="Times New Roman" w:cs="Calibri"/>
                <w:b/>
                <w:bCs/>
                <w:sz w:val="16"/>
                <w:szCs w:val="16"/>
                <w:lang w:eastAsia="en-AU"/>
              </w:rPr>
              <w:t xml:space="preserve"> HuC/</w:t>
            </w:r>
            <w:proofErr w:type="spellStart"/>
            <w:r w:rsidRPr="006B44EF">
              <w:rPr>
                <w:rFonts w:eastAsia="Times New Roman" w:cs="Calibri"/>
                <w:b/>
                <w:bCs/>
                <w:sz w:val="16"/>
                <w:szCs w:val="16"/>
                <w:lang w:eastAsia="en-AU"/>
              </w:rPr>
              <w:t>HuD</w:t>
            </w:r>
            <w:r w:rsidRPr="006B44EF">
              <w:rPr>
                <w:rFonts w:eastAsia="Times New Roman" w:cs="Calibri"/>
                <w:sz w:val="16"/>
                <w:szCs w:val="16"/>
                <w:vertAlign w:val="superscript"/>
                <w:lang w:eastAsia="en-AU"/>
              </w:rPr>
              <w:t>f</w:t>
            </w:r>
            <w:proofErr w:type="spellEnd"/>
            <w:r w:rsidRPr="006B44EF">
              <w:rPr>
                <w:rFonts w:eastAsia="Times New Roman" w:cs="Calibri"/>
                <w:b/>
                <w:bCs/>
                <w:sz w:val="16"/>
                <w:szCs w:val="16"/>
                <w:lang w:eastAsia="en-AU"/>
              </w:rPr>
              <w:t xml:space="preserve"> or non-phosphorylated 200kDa </w:t>
            </w:r>
            <w:proofErr w:type="spellStart"/>
            <w:r w:rsidRPr="006B44EF">
              <w:rPr>
                <w:rFonts w:eastAsia="Times New Roman" w:cs="Calibri"/>
                <w:b/>
                <w:bCs/>
                <w:sz w:val="16"/>
                <w:szCs w:val="16"/>
                <w:lang w:eastAsia="en-AU"/>
              </w:rPr>
              <w:t>NFP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internexin</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or </w:t>
            </w:r>
            <w:proofErr w:type="spellStart"/>
            <w:r w:rsidRPr="006B44EF">
              <w:rPr>
                <w:rFonts w:eastAsia="Times New Roman" w:cs="Calibri"/>
                <w:sz w:val="16"/>
                <w:szCs w:val="16"/>
                <w:lang w:eastAsia="en-AU"/>
              </w:rPr>
              <w:t>chromogranin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MAPK alteration esp. </w:t>
            </w:r>
            <w:r w:rsidRPr="006B44EF">
              <w:rPr>
                <w:rFonts w:eastAsia="Times New Roman" w:cs="Calibri"/>
                <w:i/>
                <w:iCs/>
                <w:sz w:val="16"/>
                <w:szCs w:val="16"/>
                <w:lang w:eastAsia="en-AU"/>
              </w:rPr>
              <w:t>MAP2K1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w:t>
            </w:r>
            <w:r w:rsidRPr="006B44EF">
              <w:rPr>
                <w:rFonts w:eastAsia="Times New Roman" w:cs="Calibri"/>
                <w:i/>
                <w:iCs/>
                <w:sz w:val="16"/>
                <w:szCs w:val="16"/>
                <w:lang w:eastAsia="en-AU"/>
              </w:rPr>
              <w:t>FGFR2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c</w:t>
            </w:r>
            <w:proofErr w:type="spellEnd"/>
          </w:p>
        </w:tc>
      </w:tr>
      <w:tr w:rsidR="006B44EF" w:rsidRPr="006B44EF" w14:paraId="720E586E" w14:textId="77777777" w:rsidTr="0076632A">
        <w:trPr>
          <w:trHeight w:val="360"/>
        </w:trPr>
        <w:tc>
          <w:tcPr>
            <w:tcW w:w="6096" w:type="dxa"/>
            <w:noWrap/>
            <w:hideMark/>
          </w:tcPr>
          <w:p w14:paraId="3E541DC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Dysplastic cerebellar gangliocytoma (Lhermitte-Duclos disease)</w:t>
            </w:r>
          </w:p>
        </w:tc>
        <w:tc>
          <w:tcPr>
            <w:tcW w:w="8901" w:type="dxa"/>
            <w:noWrap/>
            <w:hideMark/>
          </w:tcPr>
          <w:p w14:paraId="3C06F5BE"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PTEN</w:t>
            </w:r>
            <w:r w:rsidRPr="006B44EF">
              <w:rPr>
                <w:rFonts w:eastAsia="Times New Roman" w:cs="Calibri"/>
                <w:sz w:val="16"/>
                <w:szCs w:val="16"/>
                <w:vertAlign w:val="superscript"/>
                <w:lang w:eastAsia="en-AU"/>
              </w:rPr>
              <w:t>b,c</w:t>
            </w:r>
            <w:proofErr w:type="spellEnd"/>
          </w:p>
        </w:tc>
      </w:tr>
      <w:tr w:rsidR="006B44EF" w:rsidRPr="006B44EF" w14:paraId="06528329" w14:textId="77777777" w:rsidTr="0076632A">
        <w:trPr>
          <w:trHeight w:val="314"/>
        </w:trPr>
        <w:tc>
          <w:tcPr>
            <w:tcW w:w="6096" w:type="dxa"/>
            <w:noWrap/>
            <w:hideMark/>
          </w:tcPr>
          <w:p w14:paraId="2B636F1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Central neurocytoma</w:t>
            </w:r>
          </w:p>
        </w:tc>
        <w:tc>
          <w:tcPr>
            <w:tcW w:w="8901" w:type="dxa"/>
            <w:noWrap/>
            <w:hideMark/>
          </w:tcPr>
          <w:p w14:paraId="20A8C9CD"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(for unresolved lesions)</w:t>
            </w:r>
            <w:r w:rsidRPr="006B44EF">
              <w:rPr>
                <w:rFonts w:eastAsia="Times New Roman" w:cs="Calibri"/>
                <w:b/>
                <w:bCs/>
                <w:sz w:val="16"/>
                <w:szCs w:val="16"/>
                <w:lang w:eastAsia="en-AU"/>
              </w:rPr>
              <w:t xml:space="preserve"> MP </w:t>
            </w:r>
          </w:p>
        </w:tc>
      </w:tr>
      <w:tr w:rsidR="006B44EF" w:rsidRPr="006B44EF" w14:paraId="7BC0699D" w14:textId="77777777" w:rsidTr="0076632A">
        <w:trPr>
          <w:trHeight w:val="360"/>
        </w:trPr>
        <w:tc>
          <w:tcPr>
            <w:tcW w:w="6096" w:type="dxa"/>
            <w:noWrap/>
            <w:hideMark/>
          </w:tcPr>
          <w:p w14:paraId="267E6C8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Extraventricular neurocytoma</w:t>
            </w:r>
          </w:p>
        </w:tc>
        <w:tc>
          <w:tcPr>
            <w:tcW w:w="8901" w:type="dxa"/>
            <w:noWrap/>
            <w:hideMark/>
          </w:tcPr>
          <w:p w14:paraId="5B16261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Absence of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h</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FGFR1</w:t>
            </w:r>
            <w:r w:rsidRPr="006B44EF">
              <w:rPr>
                <w:rFonts w:eastAsia="Times New Roman" w:cs="Calibri"/>
                <w:sz w:val="16"/>
                <w:szCs w:val="16"/>
                <w:lang w:eastAsia="en-AU"/>
              </w:rPr>
              <w:t xml:space="preserve"> alteration, mostly  </w:t>
            </w:r>
            <w:r w:rsidRPr="006B44EF">
              <w:rPr>
                <w:rFonts w:eastAsia="Times New Roman" w:cs="Calibri"/>
                <w:i/>
                <w:iCs/>
                <w:sz w:val="16"/>
                <w:szCs w:val="16"/>
                <w:lang w:eastAsia="en-AU"/>
              </w:rPr>
              <w:t>FGFR1::TACC1</w:t>
            </w:r>
            <w:r w:rsidRPr="006B44EF">
              <w:rPr>
                <w:rFonts w:eastAsia="Times New Roman" w:cs="Calibri"/>
                <w:sz w:val="16"/>
                <w:szCs w:val="16"/>
                <w:lang w:eastAsia="en-AU"/>
              </w:rPr>
              <w:t>, [</w:t>
            </w:r>
            <w:r w:rsidRPr="006B44EF">
              <w:rPr>
                <w:rFonts w:eastAsia="Times New Roman" w:cs="Calibri"/>
                <w:i/>
                <w:iCs/>
                <w:sz w:val="16"/>
                <w:szCs w:val="16"/>
                <w:lang w:eastAsia="en-AU"/>
              </w:rPr>
              <w:t>FGFR3</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p>
        </w:tc>
      </w:tr>
      <w:tr w:rsidR="006B44EF" w:rsidRPr="006B44EF" w14:paraId="6C9CA540" w14:textId="77777777" w:rsidTr="0076632A">
        <w:trPr>
          <w:trHeight w:val="314"/>
        </w:trPr>
        <w:tc>
          <w:tcPr>
            <w:tcW w:w="6096" w:type="dxa"/>
            <w:noWrap/>
            <w:hideMark/>
          </w:tcPr>
          <w:p w14:paraId="1FA0B8C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Cerebellar </w:t>
            </w:r>
            <w:proofErr w:type="spellStart"/>
            <w:r w:rsidRPr="006B44EF">
              <w:rPr>
                <w:rFonts w:eastAsia="Times New Roman" w:cs="Calibri"/>
                <w:color w:val="000000"/>
                <w:sz w:val="16"/>
                <w:szCs w:val="16"/>
                <w:lang w:eastAsia="en-AU"/>
              </w:rPr>
              <w:t>liponeurocytoma</w:t>
            </w:r>
            <w:proofErr w:type="spellEnd"/>
          </w:p>
        </w:tc>
        <w:tc>
          <w:tcPr>
            <w:tcW w:w="8901" w:type="dxa"/>
            <w:noWrap/>
            <w:hideMark/>
          </w:tcPr>
          <w:p w14:paraId="73DC7C62" w14:textId="77777777" w:rsidR="006B44EF" w:rsidRPr="006B44EF" w:rsidRDefault="006B44EF" w:rsidP="0076632A">
            <w:pPr>
              <w:spacing w:after="0" w:line="240" w:lineRule="auto"/>
              <w:rPr>
                <w:rFonts w:eastAsia="Times New Roman" w:cs="Calibri"/>
                <w:color w:val="000000"/>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focal </w:t>
            </w:r>
            <w:proofErr w:type="spellStart"/>
            <w:r w:rsidRPr="006B44EF">
              <w:rPr>
                <w:rFonts w:eastAsia="Times New Roman" w:cs="Calibri"/>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
        </w:tc>
      </w:tr>
      <w:tr w:rsidR="006B44EF" w:rsidRPr="006B44EF" w14:paraId="4F785658" w14:textId="77777777" w:rsidTr="0076632A">
        <w:trPr>
          <w:trHeight w:val="314"/>
        </w:trPr>
        <w:tc>
          <w:tcPr>
            <w:tcW w:w="14997" w:type="dxa"/>
            <w:gridSpan w:val="2"/>
            <w:shd w:val="clear" w:color="auto" w:fill="F2F2F2"/>
            <w:noWrap/>
            <w:hideMark/>
          </w:tcPr>
          <w:p w14:paraId="507C669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EPENDYMAL TUMOURS</w:t>
            </w:r>
            <w:r w:rsidRPr="006B44EF">
              <w:rPr>
                <w:rFonts w:eastAsia="Times New Roman" w:cs="Calibri"/>
                <w:color w:val="000000"/>
                <w:sz w:val="16"/>
                <w:szCs w:val="16"/>
                <w:lang w:eastAsia="en-AU"/>
              </w:rPr>
              <w:t> </w:t>
            </w:r>
          </w:p>
        </w:tc>
      </w:tr>
      <w:tr w:rsidR="006B44EF" w:rsidRPr="006B44EF" w14:paraId="68B66ED1" w14:textId="77777777" w:rsidTr="0076632A">
        <w:trPr>
          <w:trHeight w:val="360"/>
        </w:trPr>
        <w:tc>
          <w:tcPr>
            <w:tcW w:w="6096" w:type="dxa"/>
            <w:noWrap/>
            <w:hideMark/>
          </w:tcPr>
          <w:p w14:paraId="56953D3E"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 xml:space="preserve">Supratentorial ependymoma, </w:t>
            </w:r>
            <w:r w:rsidRPr="006B44EF">
              <w:rPr>
                <w:rFonts w:eastAsia="Times New Roman" w:cs="Calibri"/>
                <w:i/>
                <w:iCs/>
                <w:color w:val="000000"/>
                <w:sz w:val="16"/>
                <w:szCs w:val="16"/>
                <w:lang w:val="it-CH" w:eastAsia="en-AU"/>
              </w:rPr>
              <w:t>ZFTA</w:t>
            </w:r>
            <w:r w:rsidRPr="006B44EF">
              <w:rPr>
                <w:rFonts w:eastAsia="Times New Roman" w:cs="Calibri"/>
                <w:color w:val="000000"/>
                <w:sz w:val="16"/>
                <w:szCs w:val="16"/>
                <w:lang w:val="it-CH" w:eastAsia="en-AU"/>
              </w:rPr>
              <w:t xml:space="preserve"> fusion-positive</w:t>
            </w:r>
          </w:p>
        </w:tc>
        <w:tc>
          <w:tcPr>
            <w:tcW w:w="8901" w:type="dxa"/>
            <w:noWrap/>
            <w:hideMark/>
          </w:tcPr>
          <w:p w14:paraId="365B541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ZFTA </w:t>
            </w:r>
            <w:r w:rsidRPr="006B44EF">
              <w:rPr>
                <w:rFonts w:eastAsia="Times New Roman" w:cs="Calibri"/>
                <w:sz w:val="16"/>
                <w:szCs w:val="16"/>
                <w:lang w:eastAsia="en-AU"/>
              </w:rPr>
              <w:t>(</w:t>
            </w:r>
            <w:r w:rsidRPr="006B44EF">
              <w:rPr>
                <w:rFonts w:eastAsia="Times New Roman" w:cs="Calibri"/>
                <w:b/>
                <w:bCs/>
                <w:i/>
                <w:iCs/>
                <w:sz w:val="16"/>
                <w:szCs w:val="16"/>
                <w:lang w:eastAsia="en-AU"/>
              </w:rPr>
              <w:t>C11orf95</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mostly </w:t>
            </w:r>
            <w:r w:rsidRPr="006B44EF">
              <w:rPr>
                <w:rFonts w:eastAsia="Times New Roman" w:cs="Calibri"/>
                <w:i/>
                <w:iCs/>
                <w:sz w:val="16"/>
                <w:szCs w:val="16"/>
                <w:lang w:eastAsia="en-AU"/>
              </w:rPr>
              <w:t>ZFTA::RELA</w:t>
            </w:r>
            <w:r w:rsidRPr="006B44EF">
              <w:rPr>
                <w:rFonts w:eastAsia="Times New Roman" w:cs="Calibri"/>
                <w:sz w:val="16"/>
                <w:szCs w:val="16"/>
                <w:lang w:eastAsia="en-AU"/>
              </w:rPr>
              <w:t>; MP, p65 (</w:t>
            </w:r>
            <w:proofErr w:type="spellStart"/>
            <w:r w:rsidRPr="006B44EF">
              <w:rPr>
                <w:rFonts w:eastAsia="Times New Roman" w:cs="Calibri"/>
                <w:sz w:val="16"/>
                <w:szCs w:val="16"/>
                <w:lang w:eastAsia="en-AU"/>
              </w:rPr>
              <w:t>RELA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or L1CAM</w:t>
            </w:r>
            <w:r w:rsidRPr="006B44EF">
              <w:rPr>
                <w:rFonts w:eastAsia="Times New Roman" w:cs="Calibri"/>
                <w:sz w:val="16"/>
                <w:szCs w:val="16"/>
                <w:vertAlign w:val="superscript"/>
                <w:lang w:eastAsia="en-AU"/>
              </w:rPr>
              <w:t>f</w:t>
            </w:r>
          </w:p>
        </w:tc>
      </w:tr>
      <w:tr w:rsidR="006B44EF" w:rsidRPr="006B44EF" w14:paraId="23AA99D6" w14:textId="77777777" w:rsidTr="0076632A">
        <w:trPr>
          <w:trHeight w:val="360"/>
        </w:trPr>
        <w:tc>
          <w:tcPr>
            <w:tcW w:w="6096" w:type="dxa"/>
            <w:noWrap/>
            <w:hideMark/>
          </w:tcPr>
          <w:p w14:paraId="39C62E0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Supratentorial ependymoma, </w:t>
            </w:r>
            <w:r w:rsidRPr="006B44EF">
              <w:rPr>
                <w:rFonts w:eastAsia="Times New Roman" w:cs="Calibri"/>
                <w:i/>
                <w:iCs/>
                <w:color w:val="000000"/>
                <w:sz w:val="16"/>
                <w:szCs w:val="16"/>
                <w:lang w:eastAsia="en-AU"/>
              </w:rPr>
              <w:t xml:space="preserve">YAP1 </w:t>
            </w:r>
            <w:r w:rsidRPr="006B44EF">
              <w:rPr>
                <w:rFonts w:eastAsia="Times New Roman" w:cs="Calibri"/>
                <w:color w:val="000000"/>
                <w:sz w:val="16"/>
                <w:szCs w:val="16"/>
                <w:lang w:eastAsia="en-AU"/>
              </w:rPr>
              <w:t>fusion-positive</w:t>
            </w:r>
          </w:p>
        </w:tc>
        <w:tc>
          <w:tcPr>
            <w:tcW w:w="8901" w:type="dxa"/>
            <w:noWrap/>
            <w:hideMark/>
          </w:tcPr>
          <w:p w14:paraId="02E198A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sz w:val="16"/>
                <w:szCs w:val="16"/>
                <w:lang w:eastAsia="en-AU"/>
              </w:rPr>
              <w:t>;</w:t>
            </w:r>
            <w:r w:rsidRPr="006B44EF">
              <w:rPr>
                <w:rFonts w:eastAsia="Times New Roman" w:cs="Calibri"/>
                <w:b/>
                <w:bCs/>
                <w:i/>
                <w:iCs/>
                <w:sz w:val="16"/>
                <w:szCs w:val="16"/>
                <w:lang w:eastAsia="en-AU"/>
              </w:rPr>
              <w:t xml:space="preserve"> YAP1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MP, negative for p65 (RELA)</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or L1CAM</w:t>
            </w:r>
            <w:r w:rsidRPr="006B44EF">
              <w:rPr>
                <w:rFonts w:eastAsia="Times New Roman" w:cs="Calibri"/>
                <w:sz w:val="16"/>
                <w:szCs w:val="16"/>
                <w:vertAlign w:val="superscript"/>
                <w:lang w:eastAsia="en-AU"/>
              </w:rPr>
              <w:t>f</w:t>
            </w:r>
          </w:p>
        </w:tc>
      </w:tr>
      <w:tr w:rsidR="006B44EF" w:rsidRPr="006B44EF" w14:paraId="76C27C68" w14:textId="77777777" w:rsidTr="0076632A">
        <w:trPr>
          <w:trHeight w:val="314"/>
        </w:trPr>
        <w:tc>
          <w:tcPr>
            <w:tcW w:w="6096" w:type="dxa"/>
            <w:noWrap/>
            <w:hideMark/>
          </w:tcPr>
          <w:p w14:paraId="62DC65AF"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Posterior fossa ependymoma, group A (PFA)</w:t>
            </w:r>
          </w:p>
        </w:tc>
        <w:tc>
          <w:tcPr>
            <w:tcW w:w="8901" w:type="dxa"/>
            <w:noWrap/>
            <w:hideMark/>
          </w:tcPr>
          <w:p w14:paraId="3C35CB3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w:t>
            </w:r>
            <w:r w:rsidRPr="006B44EF">
              <w:rPr>
                <w:rFonts w:eastAsia="Times New Roman" w:cs="Calibri"/>
                <w:b/>
                <w:bCs/>
                <w:sz w:val="16"/>
                <w:szCs w:val="16"/>
                <w:lang w:eastAsia="en-AU"/>
              </w:rPr>
              <w:t>MP or global reduction of H3 p.K28me3 (K27me3</w:t>
            </w:r>
            <w:r w:rsidRPr="006B44EF">
              <w:rPr>
                <w:rFonts w:eastAsia="Times New Roman" w:cs="Calibri"/>
                <w:sz w:val="16"/>
                <w:szCs w:val="16"/>
                <w:vertAlign w:val="superscript"/>
                <w:lang w:eastAsia="en-AU"/>
              </w:rPr>
              <w:t>f</w:t>
            </w:r>
            <w:r w:rsidRPr="006B44EF">
              <w:rPr>
                <w:rFonts w:eastAsia="Times New Roman" w:cs="Calibri"/>
                <w:b/>
                <w:bCs/>
                <w:sz w:val="16"/>
                <w:szCs w:val="16"/>
                <w:lang w:eastAsia="en-AU"/>
              </w:rPr>
              <w:t>) in tumour cell nuclei</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stable genome on genome-wide copy-number analysis</w:t>
            </w:r>
          </w:p>
        </w:tc>
      </w:tr>
      <w:tr w:rsidR="006B44EF" w:rsidRPr="006B44EF" w14:paraId="77ACDDD0" w14:textId="77777777" w:rsidTr="0076632A">
        <w:trPr>
          <w:trHeight w:val="314"/>
        </w:trPr>
        <w:tc>
          <w:tcPr>
            <w:tcW w:w="6096" w:type="dxa"/>
            <w:noWrap/>
            <w:hideMark/>
          </w:tcPr>
          <w:p w14:paraId="1E2BAA27"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Posterior fossa ependymoma, group B (PFB)</w:t>
            </w:r>
          </w:p>
        </w:tc>
        <w:tc>
          <w:tcPr>
            <w:tcW w:w="8901" w:type="dxa"/>
            <w:noWrap/>
            <w:hideMark/>
          </w:tcPr>
          <w:p w14:paraId="0C2B6420"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w:t>
            </w:r>
            <w:r w:rsidRPr="006B44EF">
              <w:rPr>
                <w:rFonts w:eastAsia="Times New Roman" w:cs="Calibri"/>
                <w:b/>
                <w:bCs/>
                <w:sz w:val="16"/>
                <w:szCs w:val="16"/>
                <w:lang w:eastAsia="en-AU"/>
              </w:rPr>
              <w:t>MP</w:t>
            </w:r>
            <w:r w:rsidRPr="006B44EF">
              <w:rPr>
                <w:rFonts w:eastAsia="Times New Roman" w:cs="Calibri"/>
                <w:sz w:val="16"/>
                <w:szCs w:val="16"/>
                <w:lang w:eastAsia="en-AU"/>
              </w:rPr>
              <w:t>; chromosomal instability and aneuploidy on genome-wide copy-number analysis, retained H3 p.K28me3 (K27me3</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in tumour cell nuclei </w:t>
            </w:r>
          </w:p>
        </w:tc>
      </w:tr>
      <w:tr w:rsidR="006B44EF" w:rsidRPr="006B44EF" w14:paraId="3F8B57F9" w14:textId="77777777" w:rsidTr="0076632A">
        <w:trPr>
          <w:trHeight w:val="340"/>
        </w:trPr>
        <w:tc>
          <w:tcPr>
            <w:tcW w:w="6096" w:type="dxa"/>
            <w:noWrap/>
            <w:hideMark/>
          </w:tcPr>
          <w:p w14:paraId="3DC66BA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Spinal ependymoma</w:t>
            </w:r>
          </w:p>
        </w:tc>
        <w:tc>
          <w:tcPr>
            <w:tcW w:w="8901" w:type="dxa"/>
            <w:noWrap/>
            <w:hideMark/>
          </w:tcPr>
          <w:p w14:paraId="001BA4B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sz w:val="16"/>
                <w:szCs w:val="16"/>
                <w:lang w:eastAsia="en-AU"/>
              </w:rPr>
              <w:t>;</w:t>
            </w:r>
            <w:r w:rsidRPr="006B44EF">
              <w:rPr>
                <w:rFonts w:eastAsia="Times New Roman" w:cs="Calibri"/>
                <w:b/>
                <w:bCs/>
                <w:i/>
                <w:iCs/>
                <w:sz w:val="16"/>
                <w:szCs w:val="16"/>
                <w:lang w:eastAsia="en-AU"/>
              </w:rPr>
              <w:t xml:space="preserve"> </w:t>
            </w:r>
            <w:r w:rsidRPr="006B44EF">
              <w:rPr>
                <w:rFonts w:eastAsia="Times New Roman" w:cs="Calibri"/>
                <w:sz w:val="16"/>
                <w:szCs w:val="16"/>
                <w:lang w:eastAsia="en-AU"/>
              </w:rPr>
              <w:t>MP, 22q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absence of </w:t>
            </w:r>
            <w:proofErr w:type="spellStart"/>
            <w:r w:rsidRPr="006B44EF">
              <w:rPr>
                <w:rFonts w:eastAsia="Times New Roman" w:cs="Calibri"/>
                <w:i/>
                <w:iCs/>
                <w:sz w:val="16"/>
                <w:szCs w:val="16"/>
                <w:lang w:eastAsia="en-AU"/>
              </w:rPr>
              <w:t>MYCN</w:t>
            </w:r>
            <w:r w:rsidRPr="006B44EF">
              <w:rPr>
                <w:rFonts w:eastAsia="Times New Roman" w:cs="Calibri"/>
                <w:sz w:val="16"/>
                <w:szCs w:val="16"/>
                <w:vertAlign w:val="superscript"/>
                <w:lang w:eastAsia="en-AU"/>
              </w:rPr>
              <w:t>g</w:t>
            </w:r>
            <w:proofErr w:type="spellEnd"/>
          </w:p>
        </w:tc>
      </w:tr>
      <w:tr w:rsidR="006B44EF" w:rsidRPr="006B44EF" w14:paraId="751ADA68" w14:textId="77777777" w:rsidTr="0076632A">
        <w:trPr>
          <w:trHeight w:val="340"/>
        </w:trPr>
        <w:tc>
          <w:tcPr>
            <w:tcW w:w="6096" w:type="dxa"/>
            <w:noWrap/>
            <w:hideMark/>
          </w:tcPr>
          <w:p w14:paraId="5FBAD49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Spinal ependymoma, </w:t>
            </w:r>
            <w:r w:rsidRPr="006B44EF">
              <w:rPr>
                <w:rFonts w:eastAsia="Times New Roman" w:cs="Calibri"/>
                <w:i/>
                <w:iCs/>
                <w:color w:val="000000"/>
                <w:sz w:val="16"/>
                <w:szCs w:val="16"/>
                <w:lang w:eastAsia="en-AU"/>
              </w:rPr>
              <w:t>MYCN</w:t>
            </w:r>
            <w:r w:rsidRPr="006B44EF">
              <w:rPr>
                <w:rFonts w:eastAsia="Times New Roman" w:cs="Calibri"/>
                <w:color w:val="000000"/>
                <w:sz w:val="16"/>
                <w:szCs w:val="16"/>
                <w:lang w:eastAsia="en-AU"/>
              </w:rPr>
              <w:t>-amplified</w:t>
            </w:r>
          </w:p>
        </w:tc>
        <w:tc>
          <w:tcPr>
            <w:tcW w:w="8901" w:type="dxa"/>
            <w:noWrap/>
            <w:hideMark/>
          </w:tcPr>
          <w:p w14:paraId="1D7A3A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IHC features of ependymoma; </w:t>
            </w:r>
            <w:proofErr w:type="spellStart"/>
            <w:r w:rsidRPr="006B44EF">
              <w:rPr>
                <w:rFonts w:eastAsia="Times New Roman" w:cs="Calibri"/>
                <w:b/>
                <w:bCs/>
                <w:i/>
                <w:iCs/>
                <w:sz w:val="16"/>
                <w:szCs w:val="16"/>
                <w:lang w:eastAsia="en-AU"/>
              </w:rPr>
              <w:t>MYCN</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MP</w:t>
            </w:r>
          </w:p>
        </w:tc>
      </w:tr>
      <w:tr w:rsidR="006B44EF" w:rsidRPr="006B44EF" w14:paraId="35EF4420" w14:textId="77777777" w:rsidTr="0076632A">
        <w:trPr>
          <w:trHeight w:val="314"/>
        </w:trPr>
        <w:tc>
          <w:tcPr>
            <w:tcW w:w="6096" w:type="dxa"/>
            <w:noWrap/>
            <w:hideMark/>
          </w:tcPr>
          <w:p w14:paraId="2239CA7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Myxopapillary ependymoma</w:t>
            </w:r>
          </w:p>
        </w:tc>
        <w:tc>
          <w:tcPr>
            <w:tcW w:w="8901" w:type="dxa"/>
            <w:noWrap/>
            <w:hideMark/>
          </w:tcPr>
          <w:p w14:paraId="1E18BBF4"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3A2DC937" w14:textId="77777777" w:rsidTr="0076632A">
        <w:trPr>
          <w:trHeight w:val="314"/>
        </w:trPr>
        <w:tc>
          <w:tcPr>
            <w:tcW w:w="6096" w:type="dxa"/>
            <w:noWrap/>
            <w:hideMark/>
          </w:tcPr>
          <w:p w14:paraId="37155A37" w14:textId="77777777" w:rsidR="006B44EF" w:rsidRPr="006B44EF" w:rsidRDefault="006B44EF" w:rsidP="0076632A">
            <w:pPr>
              <w:spacing w:after="0" w:line="240" w:lineRule="auto"/>
              <w:rPr>
                <w:rFonts w:eastAsia="Times New Roman" w:cs="Calibri"/>
                <w:color w:val="000000"/>
                <w:sz w:val="16"/>
                <w:szCs w:val="16"/>
                <w:lang w:eastAsia="en-AU"/>
              </w:rPr>
            </w:pPr>
            <w:proofErr w:type="spellStart"/>
            <w:r w:rsidRPr="006B44EF">
              <w:rPr>
                <w:rFonts w:eastAsia="Times New Roman" w:cs="Calibri"/>
                <w:color w:val="000000"/>
                <w:sz w:val="16"/>
                <w:szCs w:val="16"/>
                <w:lang w:eastAsia="en-AU"/>
              </w:rPr>
              <w:t>Subependymoma</w:t>
            </w:r>
            <w:proofErr w:type="spellEnd"/>
          </w:p>
        </w:tc>
        <w:tc>
          <w:tcPr>
            <w:tcW w:w="8901" w:type="dxa"/>
            <w:noWrap/>
            <w:hideMark/>
          </w:tcPr>
          <w:p w14:paraId="4932BA9C"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bl>
    <w:p w14:paraId="098D14F5"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MP – Methylome profiling; IHC – immunohistochemistry; MAPK – Mitogen-activated protein kinase;</w:t>
      </w:r>
      <w:r w:rsidRPr="006B44EF">
        <w:rPr>
          <w:rFonts w:cs="Calibri"/>
          <w:color w:val="000000"/>
          <w:sz w:val="16"/>
          <w:szCs w:val="16"/>
          <w:shd w:val="clear" w:color="auto" w:fill="FFFFFF"/>
          <w:vertAlign w:val="superscript"/>
        </w:rPr>
        <w:t xml:space="preserve">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xml:space="preserve"> missense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combined whole-arm deletion; </w:t>
      </w:r>
      <w:r w:rsidRPr="006B44EF">
        <w:rPr>
          <w:rFonts w:cs="Calibri"/>
          <w:color w:val="000000"/>
          <w:sz w:val="16"/>
          <w:szCs w:val="16"/>
          <w:shd w:val="clear" w:color="auto" w:fill="FFFFFF"/>
          <w:vertAlign w:val="superscript"/>
        </w:rPr>
        <w:t>e</w:t>
      </w:r>
      <w:r w:rsidRPr="006B44EF">
        <w:rPr>
          <w:rFonts w:cs="Calibri"/>
          <w:color w:val="000000"/>
          <w:sz w:val="16"/>
          <w:szCs w:val="16"/>
          <w:shd w:val="clear" w:color="auto" w:fill="FFFFFF"/>
        </w:rPr>
        <w:t xml:space="preserve"> homozygous deletion; </w:t>
      </w:r>
      <w:r w:rsidRPr="006B44EF">
        <w:rPr>
          <w:rFonts w:cs="Calibri"/>
          <w:color w:val="000000"/>
          <w:sz w:val="16"/>
          <w:szCs w:val="16"/>
          <w:shd w:val="clear" w:color="auto" w:fill="FFFFFF"/>
          <w:vertAlign w:val="superscript"/>
        </w:rPr>
        <w:t>f</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g</w:t>
      </w:r>
      <w:r w:rsidRPr="006B44EF">
        <w:rPr>
          <w:rFonts w:cs="Calibri"/>
          <w:color w:val="000000"/>
          <w:sz w:val="16"/>
          <w:szCs w:val="16"/>
          <w:shd w:val="clear" w:color="auto" w:fill="FFFFFF"/>
        </w:rPr>
        <w:t> gene amplification; </w:t>
      </w:r>
      <w:r w:rsidRPr="006B44EF">
        <w:rPr>
          <w:rFonts w:cs="Calibri"/>
          <w:color w:val="000000"/>
          <w:sz w:val="16"/>
          <w:szCs w:val="16"/>
          <w:shd w:val="clear" w:color="auto" w:fill="FFFFFF"/>
          <w:vertAlign w:val="superscript"/>
        </w:rPr>
        <w:t>h</w:t>
      </w:r>
      <w:r w:rsidRPr="006B44EF">
        <w:rPr>
          <w:rFonts w:cs="Calibri"/>
          <w:color w:val="000000"/>
          <w:sz w:val="16"/>
          <w:szCs w:val="16"/>
          <w:shd w:val="clear" w:color="auto" w:fill="FFFFFF"/>
        </w:rPr>
        <w:t xml:space="preserve"> copy number alteration; </w:t>
      </w:r>
      <w:r w:rsidRPr="006B44EF">
        <w:rPr>
          <w:rFonts w:cs="Calibri"/>
          <w:color w:val="000000"/>
          <w:sz w:val="16"/>
          <w:szCs w:val="16"/>
          <w:shd w:val="clear" w:color="auto" w:fill="FFFFFF"/>
          <w:vertAlign w:val="superscript"/>
        </w:rPr>
        <w:t>i</w:t>
      </w:r>
      <w:r w:rsidRPr="006B44EF">
        <w:rPr>
          <w:rFonts w:cs="Calibri"/>
          <w:color w:val="000000"/>
          <w:sz w:val="16"/>
          <w:szCs w:val="16"/>
          <w:shd w:val="clear" w:color="auto" w:fill="FFFFFF"/>
        </w:rPr>
        <w:t xml:space="preserve"> structural variant; </w:t>
      </w:r>
      <w:r w:rsidRPr="006B44EF">
        <w:rPr>
          <w:rFonts w:cs="Calibri"/>
          <w:color w:val="000000"/>
          <w:sz w:val="16"/>
          <w:szCs w:val="16"/>
          <w:shd w:val="clear" w:color="auto" w:fill="FFFFFF"/>
          <w:vertAlign w:val="superscript"/>
        </w:rPr>
        <w:t>j</w:t>
      </w:r>
      <w:r w:rsidRPr="006B44EF">
        <w:rPr>
          <w:rFonts w:cs="Calibri"/>
          <w:color w:val="000000"/>
          <w:sz w:val="16"/>
          <w:szCs w:val="16"/>
          <w:shd w:val="clear" w:color="auto" w:fill="FFFFFF"/>
        </w:rPr>
        <w:t xml:space="preserve"> hotspot mutation/variant; </w:t>
      </w:r>
      <w:r w:rsidRPr="006B44EF">
        <w:rPr>
          <w:rFonts w:cs="Calibri"/>
          <w:color w:val="000000"/>
          <w:sz w:val="16"/>
          <w:szCs w:val="16"/>
          <w:shd w:val="clear" w:color="auto" w:fill="FFFFFF"/>
          <w:vertAlign w:val="superscript"/>
        </w:rPr>
        <w:t>k</w:t>
      </w:r>
      <w:r w:rsidRPr="006B44EF">
        <w:rPr>
          <w:rFonts w:cs="Calibri"/>
          <w:color w:val="000000"/>
          <w:sz w:val="16"/>
          <w:szCs w:val="16"/>
          <w:shd w:val="clear" w:color="auto" w:fill="FFFFFF"/>
        </w:rPr>
        <w:t xml:space="preserve"> gene fusion; </w:t>
      </w:r>
      <w:r w:rsidRPr="006B44EF">
        <w:rPr>
          <w:rFonts w:cs="Calibri"/>
          <w:color w:val="000000"/>
          <w:sz w:val="16"/>
          <w:szCs w:val="16"/>
          <w:shd w:val="clear" w:color="auto" w:fill="FFFFFF"/>
          <w:vertAlign w:val="superscript"/>
        </w:rPr>
        <w:t>l</w:t>
      </w:r>
      <w:r w:rsidRPr="006B44EF">
        <w:rPr>
          <w:rFonts w:cs="Calibri"/>
          <w:color w:val="000000"/>
          <w:sz w:val="16"/>
          <w:szCs w:val="16"/>
          <w:shd w:val="clear" w:color="auto" w:fill="FFFFFF"/>
        </w:rPr>
        <w:t xml:space="preserve"> overexpression; </w:t>
      </w:r>
      <w:r w:rsidRPr="006B44EF">
        <w:rPr>
          <w:rFonts w:cs="Calibri"/>
          <w:color w:val="000000"/>
          <w:sz w:val="16"/>
          <w:szCs w:val="16"/>
          <w:shd w:val="clear" w:color="auto" w:fill="FFFFFF"/>
          <w:vertAlign w:val="superscript"/>
        </w:rPr>
        <w:t>m</w:t>
      </w:r>
      <w:r w:rsidRPr="006B44EF">
        <w:rPr>
          <w:rFonts w:cs="Calibri"/>
          <w:color w:val="000000"/>
          <w:sz w:val="16"/>
          <w:szCs w:val="16"/>
          <w:shd w:val="clear" w:color="auto" w:fill="FFFFFF"/>
        </w:rPr>
        <w:t xml:space="preserve"> internal tandem duplication; </w:t>
      </w:r>
      <w:r w:rsidRPr="006B44EF">
        <w:rPr>
          <w:rFonts w:cs="Calibri"/>
          <w:color w:val="000000"/>
          <w:sz w:val="16"/>
          <w:szCs w:val="16"/>
          <w:shd w:val="clear" w:color="auto" w:fill="FFFFFF"/>
          <w:vertAlign w:val="superscript"/>
        </w:rPr>
        <w:t>n</w:t>
      </w:r>
      <w:r w:rsidRPr="006B44EF">
        <w:rPr>
          <w:rFonts w:cs="Calibri"/>
          <w:color w:val="000000"/>
          <w:sz w:val="16"/>
          <w:szCs w:val="16"/>
          <w:shd w:val="clear" w:color="auto" w:fill="FFFFFF"/>
        </w:rPr>
        <w:t xml:space="preserve"> monosomy. * Provisional tumour type; † Methylation profiling is so far the only method to clearly identify diffuse glioneuronal tumour with oligodendroglioma-like features and nuclear clusters, but if not available, morphological features may provide an approximation; ‡ This tumour type shows molecular overlap with pilocytic astrocytoma (</w:t>
      </w:r>
      <w:r w:rsidRPr="006B44EF">
        <w:rPr>
          <w:rFonts w:cs="Calibri"/>
          <w:i/>
          <w:iCs/>
          <w:color w:val="000000"/>
          <w:sz w:val="16"/>
          <w:szCs w:val="16"/>
          <w:shd w:val="clear" w:color="auto" w:fill="FFFFFF"/>
        </w:rPr>
        <w:t>KIAA1549::BRAF</w:t>
      </w:r>
      <w:r w:rsidRPr="006B44EF">
        <w:rPr>
          <w:rFonts w:cs="Calibri"/>
          <w:color w:val="000000"/>
          <w:sz w:val="16"/>
          <w:szCs w:val="16"/>
          <w:shd w:val="clear" w:color="auto" w:fill="FFFFFF"/>
        </w:rPr>
        <w:t xml:space="preserve"> fusion) and oligodendroglioma (1p/19q codeletion). All diffuse leptomeningeal glioneuronal tumours are wildtype in </w:t>
      </w:r>
      <w:r w:rsidRPr="006B44EF">
        <w:rPr>
          <w:rFonts w:cs="Calibri"/>
          <w:i/>
          <w:iCs/>
          <w:color w:val="000000"/>
          <w:sz w:val="16"/>
          <w:szCs w:val="16"/>
          <w:shd w:val="clear" w:color="auto" w:fill="FFFFFF"/>
        </w:rPr>
        <w:t>IDH1</w:t>
      </w:r>
      <w:r w:rsidRPr="006B44EF">
        <w:rPr>
          <w:rFonts w:cs="Calibri"/>
          <w:color w:val="000000"/>
          <w:sz w:val="16"/>
          <w:szCs w:val="16"/>
          <w:shd w:val="clear" w:color="auto" w:fill="FFFFFF"/>
        </w:rPr>
        <w:t xml:space="preserve"> and </w:t>
      </w:r>
      <w:r w:rsidRPr="006B44EF">
        <w:rPr>
          <w:rFonts w:cs="Calibri"/>
          <w:i/>
          <w:iCs/>
          <w:color w:val="000000"/>
          <w:sz w:val="16"/>
          <w:szCs w:val="16"/>
          <w:shd w:val="clear" w:color="auto" w:fill="FFFFFF"/>
        </w:rPr>
        <w:t>IDH2</w:t>
      </w:r>
      <w:r w:rsidRPr="006B44EF">
        <w:rPr>
          <w:rFonts w:cs="Calibri"/>
          <w:color w:val="000000"/>
          <w:sz w:val="16"/>
          <w:szCs w:val="16"/>
          <w:shd w:val="clear" w:color="auto" w:fill="FFFFFF"/>
        </w:rPr>
        <w:t>.</w:t>
      </w:r>
    </w:p>
    <w:p w14:paraId="0469A38B" w14:textId="77777777" w:rsidR="006B44EF" w:rsidRPr="006B44EF" w:rsidRDefault="006B44EF" w:rsidP="006B44EF">
      <w:pPr>
        <w:spacing w:after="120" w:line="259" w:lineRule="auto"/>
        <w:rPr>
          <w:rFonts w:cs="Calibri"/>
          <w:color w:val="000000"/>
          <w:sz w:val="16"/>
          <w:szCs w:val="16"/>
          <w:shd w:val="clear" w:color="auto" w:fill="FFFFFF"/>
        </w:rPr>
      </w:pPr>
      <w:r w:rsidRPr="006B44EF">
        <w:rPr>
          <w:rFonts w:cs="Calibri"/>
          <w:color w:val="000000"/>
          <w:sz w:val="16"/>
          <w:szCs w:val="16"/>
          <w:shd w:val="clear" w:color="auto" w:fill="FFFFFF"/>
        </w:rPr>
        <w:t>Of note, this list of alterations is not exhaustive, and some of the alterations are generally mutually exclusive (e.g., </w:t>
      </w:r>
      <w:r w:rsidRPr="006B44EF">
        <w:rPr>
          <w:rFonts w:cs="Calibri"/>
          <w:i/>
          <w:iCs/>
          <w:color w:val="000000"/>
          <w:sz w:val="16"/>
          <w:szCs w:val="16"/>
          <w:shd w:val="clear" w:color="auto" w:fill="FFFFFF"/>
        </w:rPr>
        <w:t>IDH1</w:t>
      </w:r>
      <w:r w:rsidRPr="006B44EF">
        <w:rPr>
          <w:rFonts w:cs="Calibri"/>
          <w:color w:val="000000"/>
          <w:sz w:val="16"/>
          <w:szCs w:val="16"/>
          <w:shd w:val="clear" w:color="auto" w:fill="FFFFFF"/>
        </w:rPr>
        <w:t> versus </w:t>
      </w:r>
      <w:r w:rsidRPr="006B44EF">
        <w:rPr>
          <w:rFonts w:cs="Calibri"/>
          <w:i/>
          <w:iCs/>
          <w:color w:val="000000"/>
          <w:sz w:val="16"/>
          <w:szCs w:val="16"/>
          <w:shd w:val="clear" w:color="auto" w:fill="FFFFFF"/>
        </w:rPr>
        <w:t>IDH2</w:t>
      </w:r>
      <w:r w:rsidRPr="006B44EF">
        <w:rPr>
          <w:rFonts w:cs="Calibri"/>
          <w:color w:val="000000"/>
          <w:sz w:val="16"/>
          <w:szCs w:val="16"/>
          <w:shd w:val="clear" w:color="auto" w:fill="FFFFFF"/>
        </w:rPr>
        <w:t> variant), while others can occur in combination in the same tumour (e.g., </w:t>
      </w:r>
      <w:r w:rsidRPr="006B44EF">
        <w:rPr>
          <w:rFonts w:cs="Calibri"/>
          <w:i/>
          <w:iCs/>
          <w:color w:val="000000"/>
          <w:sz w:val="16"/>
          <w:szCs w:val="16"/>
          <w:shd w:val="clear" w:color="auto" w:fill="FFFFFF"/>
        </w:rPr>
        <w:t>TERT</w:t>
      </w:r>
      <w:r w:rsidRPr="006B44EF">
        <w:rPr>
          <w:rFonts w:cs="Calibri"/>
          <w:color w:val="000000"/>
          <w:sz w:val="16"/>
          <w:szCs w:val="16"/>
          <w:shd w:val="clear" w:color="auto" w:fill="FFFFFF"/>
        </w:rPr>
        <w:t> promoter variant, </w:t>
      </w:r>
      <w:r w:rsidRPr="006B44EF">
        <w:rPr>
          <w:rFonts w:cs="Calibri"/>
          <w:i/>
          <w:iCs/>
          <w:color w:val="000000"/>
          <w:sz w:val="16"/>
          <w:szCs w:val="16"/>
          <w:shd w:val="clear" w:color="auto" w:fill="FFFFFF"/>
        </w:rPr>
        <w:t>EGFR</w:t>
      </w:r>
      <w:r w:rsidRPr="006B44EF">
        <w:rPr>
          <w:rFonts w:cs="Calibri"/>
          <w:color w:val="000000"/>
          <w:sz w:val="16"/>
          <w:szCs w:val="16"/>
          <w:shd w:val="clear" w:color="auto" w:fill="FFFFFF"/>
        </w:rPr>
        <w:t xml:space="preserve"> amplification, and +7/-10). Furthermore, while this table lists the alterations, demonstration of lack of </w:t>
      </w:r>
      <w:proofErr w:type="gramStart"/>
      <w:r w:rsidRPr="006B44EF">
        <w:rPr>
          <w:rFonts w:cs="Calibri"/>
          <w:color w:val="000000"/>
          <w:sz w:val="16"/>
          <w:szCs w:val="16"/>
          <w:shd w:val="clear" w:color="auto" w:fill="FFFFFF"/>
        </w:rPr>
        <w:t>particular alteration(s)</w:t>
      </w:r>
      <w:proofErr w:type="gramEnd"/>
      <w:r w:rsidRPr="006B44EF">
        <w:rPr>
          <w:rFonts w:cs="Calibri"/>
          <w:color w:val="000000"/>
          <w:sz w:val="16"/>
          <w:szCs w:val="16"/>
          <w:shd w:val="clear" w:color="auto" w:fill="FFFFFF"/>
        </w:rPr>
        <w:t xml:space="preserve"> can also be essential to establish the correct diagnosis (e.g., absence of complete 1p/19q codeletion in IDH-mutant astrocytomas). </w:t>
      </w:r>
    </w:p>
    <w:p w14:paraId="63B3C93C" w14:textId="0A01E5FB" w:rsidR="006B44EF" w:rsidRPr="006B44EF" w:rsidRDefault="006B44EF" w:rsidP="006B44EF">
      <w:pPr>
        <w:spacing w:after="120" w:line="259" w:lineRule="auto"/>
        <w:rPr>
          <w:rFonts w:cs="Calibri"/>
          <w:color w:val="000000"/>
          <w:sz w:val="16"/>
          <w:szCs w:val="16"/>
          <w:shd w:val="clear" w:color="auto" w:fill="FFFFFF"/>
        </w:rPr>
      </w:pPr>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Modified from Table 1 in Sahm et al. Molecular diagnostic tools for the </w:t>
      </w:r>
      <w:r w:rsidR="00E25C4E">
        <w:rPr>
          <w:rFonts w:cs="Calibri"/>
          <w:color w:val="000000"/>
          <w:sz w:val="16"/>
          <w:szCs w:val="16"/>
          <w:shd w:val="clear" w:color="auto" w:fill="FFFFFF"/>
        </w:rPr>
        <w:t>WHO</w:t>
      </w:r>
      <w:r w:rsidRPr="006B44EF">
        <w:rPr>
          <w:rFonts w:cs="Calibri"/>
          <w:color w:val="000000"/>
          <w:sz w:val="16"/>
          <w:szCs w:val="16"/>
          <w:shd w:val="clear" w:color="auto" w:fill="FFFFFF"/>
        </w:rPr>
        <w:t xml:space="preserve"> 2021 classification of gliomas, glioneuronal and neuronal tumours; an EANO guideline (licenced under </w:t>
      </w:r>
      <w:hyperlink r:id="rId10" w:tooltip="CC-BY-NC 4.0" w:history="1">
        <w:r w:rsidRPr="006B44EF">
          <w:rPr>
            <w:rFonts w:cs="Calibri"/>
            <w:color w:val="0000FF"/>
            <w:sz w:val="16"/>
            <w:szCs w:val="16"/>
            <w:shd w:val="clear" w:color="auto" w:fill="FFFFFF"/>
          </w:rPr>
          <w:t>CC-BY-NC 4.0</w:t>
        </w:r>
      </w:hyperlink>
      <w:r w:rsidRPr="006B44EF">
        <w:rPr>
          <w:rFonts w:cs="Calibri"/>
          <w:color w:val="000000"/>
          <w:sz w:val="16"/>
          <w:szCs w:val="16"/>
          <w:shd w:val="clear" w:color="auto" w:fill="FFFFFF"/>
        </w:rPr>
        <w:t>).</w:t>
      </w:r>
      <w:hyperlink w:anchor="_ENREF_6" w:tooltip="Sahm, 2023 #7685" w:history="1">
        <w:r w:rsidRPr="006B44EF">
          <w:rPr>
            <w:rFonts w:cs="Calibri"/>
            <w:color w:val="000000"/>
            <w:sz w:val="16"/>
            <w:szCs w:val="16"/>
            <w:shd w:val="clear" w:color="auto" w:fill="FFFFFF"/>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B44EF">
          <w:rPr>
            <w:rFonts w:cs="Calibri"/>
            <w:color w:val="000000"/>
            <w:sz w:val="16"/>
            <w:szCs w:val="16"/>
            <w:shd w:val="clear" w:color="auto" w:fill="FFFFFF"/>
          </w:rPr>
          <w:instrText xml:space="preserve"> ADDIN EN.CITE </w:instrText>
        </w:r>
        <w:r w:rsidRPr="006B44EF">
          <w:rPr>
            <w:rFonts w:cs="Calibri"/>
            <w:color w:val="000000"/>
            <w:sz w:val="16"/>
            <w:szCs w:val="16"/>
            <w:shd w:val="clear" w:color="auto" w:fill="FFFFFF"/>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B44EF">
          <w:rPr>
            <w:rFonts w:cs="Calibri"/>
            <w:color w:val="000000"/>
            <w:sz w:val="16"/>
            <w:szCs w:val="16"/>
            <w:shd w:val="clear" w:color="auto" w:fill="FFFFFF"/>
          </w:rPr>
          <w:instrText xml:space="preserve"> ADDIN EN.CITE.DATA </w:instrText>
        </w:r>
        <w:r w:rsidRPr="006B44EF">
          <w:rPr>
            <w:rFonts w:cs="Calibri"/>
            <w:color w:val="000000"/>
            <w:sz w:val="16"/>
            <w:szCs w:val="16"/>
            <w:shd w:val="clear" w:color="auto" w:fill="FFFFFF"/>
          </w:rPr>
        </w:r>
        <w:r w:rsidRPr="006B44EF">
          <w:rPr>
            <w:rFonts w:cs="Calibri"/>
            <w:color w:val="000000"/>
            <w:sz w:val="16"/>
            <w:szCs w:val="16"/>
            <w:shd w:val="clear" w:color="auto" w:fill="FFFFFF"/>
          </w:rPr>
          <w:fldChar w:fldCharType="end"/>
        </w:r>
        <w:r w:rsidRPr="006B44EF">
          <w:rPr>
            <w:rFonts w:cs="Calibri"/>
            <w:color w:val="000000"/>
            <w:sz w:val="16"/>
            <w:szCs w:val="16"/>
            <w:shd w:val="clear" w:color="auto" w:fill="FFFFFF"/>
          </w:rPr>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6</w:t>
        </w:r>
        <w:r w:rsidRPr="006B44EF">
          <w:rPr>
            <w:rFonts w:cs="Calibri"/>
            <w:color w:val="000000"/>
            <w:sz w:val="16"/>
            <w:szCs w:val="16"/>
            <w:shd w:val="clear" w:color="auto" w:fill="FFFFFF"/>
          </w:rPr>
          <w:fldChar w:fldCharType="end"/>
        </w:r>
      </w:hyperlink>
      <w:r w:rsidRPr="006B44EF">
        <w:rPr>
          <w:rFonts w:cs="Calibri"/>
          <w:color w:val="000000"/>
          <w:sz w:val="16"/>
          <w:szCs w:val="16"/>
          <w:shd w:val="clear" w:color="auto" w:fill="FFFFFF"/>
        </w:rPr>
        <w:t xml:space="preserve"> This table does not represent a diagnostic algorithm and one should refer to the WHO CNS5 Tumour Classification on how to use this information.</w:t>
      </w:r>
      <w:hyperlink w:anchor="_ENREF_1" w:tooltip="WHO Classification of Tumours Editorial Board, 2021 #7404" w:history="1">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1</w:t>
        </w:r>
        <w:r w:rsidRPr="006B44EF">
          <w:rPr>
            <w:rFonts w:cs="Calibri"/>
            <w:color w:val="000000"/>
            <w:sz w:val="16"/>
            <w:szCs w:val="16"/>
            <w:shd w:val="clear" w:color="auto" w:fill="FFFFFF"/>
          </w:rPr>
          <w:fldChar w:fldCharType="end"/>
        </w:r>
      </w:hyperlink>
    </w:p>
    <w:p w14:paraId="5BBE3DDB" w14:textId="77777777"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5066BE4A" w14:textId="77777777" w:rsidR="006E2194" w:rsidRDefault="00166106" w:rsidP="00166106">
      <w:pPr>
        <w:spacing w:after="0" w:line="240" w:lineRule="auto"/>
        <w:ind w:left="426" w:hanging="426"/>
        <w:rPr>
          <w:rFonts w:cstheme="minorHAnsi"/>
          <w:sz w:val="16"/>
          <w:szCs w:val="16"/>
        </w:rPr>
      </w:pPr>
      <w:r w:rsidRPr="00DF626A">
        <w:rPr>
          <w:rFonts w:cstheme="minorHAnsi"/>
          <w:sz w:val="16"/>
          <w:szCs w:val="16"/>
        </w:rPr>
        <w:fldChar w:fldCharType="begin"/>
      </w:r>
      <w:r w:rsidRPr="00DF626A">
        <w:rPr>
          <w:rFonts w:cstheme="minorHAnsi"/>
          <w:sz w:val="16"/>
          <w:szCs w:val="16"/>
        </w:rPr>
        <w:instrText xml:space="preserve"> ADDIN EN.REFLIST </w:instrText>
      </w:r>
      <w:r w:rsidRPr="00DF626A">
        <w:rPr>
          <w:rFonts w:cstheme="minorHAnsi"/>
          <w:sz w:val="16"/>
          <w:szCs w:val="16"/>
        </w:rPr>
        <w:fldChar w:fldCharType="separate"/>
      </w:r>
      <w:r w:rsidRPr="00DF626A">
        <w:rPr>
          <w:rFonts w:cstheme="minorHAnsi"/>
          <w:sz w:val="16"/>
          <w:szCs w:val="16"/>
        </w:rPr>
        <w:t>1</w:t>
      </w:r>
      <w:r w:rsidRPr="00DF626A">
        <w:rPr>
          <w:rFonts w:cstheme="minorHAnsi"/>
          <w:sz w:val="16"/>
          <w:szCs w:val="16"/>
        </w:rPr>
        <w:tab/>
        <w:t xml:space="preserve">WHO Classification of Tumours Editorial Board (2021). </w:t>
      </w:r>
      <w:r w:rsidRPr="00DF626A">
        <w:rPr>
          <w:rFonts w:cstheme="minorHAnsi"/>
          <w:i/>
          <w:sz w:val="16"/>
          <w:szCs w:val="16"/>
        </w:rPr>
        <w:t>Central Nervous System Tumours, WHO Classification of Tumours, 5th Edition, Volume 6</w:t>
      </w:r>
      <w:r w:rsidRPr="00DF626A">
        <w:rPr>
          <w:rFonts w:cstheme="minorHAnsi"/>
          <w:sz w:val="16"/>
          <w:szCs w:val="16"/>
        </w:rPr>
        <w:t>. IARC Press, Lyon, France.</w:t>
      </w:r>
      <w:r>
        <w:rPr>
          <w:rFonts w:cstheme="minorHAnsi"/>
          <w:sz w:val="16"/>
          <w:szCs w:val="16"/>
        </w:rPr>
        <w:t xml:space="preserve"> </w:t>
      </w:r>
      <w:r w:rsidRPr="00DF626A">
        <w:rPr>
          <w:rFonts w:cstheme="minorHAnsi"/>
          <w:sz w:val="16"/>
          <w:szCs w:val="16"/>
        </w:rPr>
        <w:fldChar w:fldCharType="end"/>
      </w:r>
    </w:p>
    <w:p w14:paraId="0B3DE51C" w14:textId="77777777" w:rsidR="006E2194" w:rsidRDefault="006E2194" w:rsidP="006E2194">
      <w:pPr>
        <w:spacing w:after="0" w:line="240" w:lineRule="auto"/>
        <w:rPr>
          <w:rFonts w:cstheme="minorHAnsi"/>
          <w:sz w:val="16"/>
          <w:szCs w:val="16"/>
        </w:rPr>
      </w:pPr>
    </w:p>
    <w:p w14:paraId="0B9866A9" w14:textId="77777777" w:rsidR="00B722D7" w:rsidRDefault="00B722D7">
      <w:pPr>
        <w:rPr>
          <w:rFonts w:cs="Calibri"/>
          <w:b/>
          <w:sz w:val="16"/>
          <w:szCs w:val="16"/>
          <w:u w:val="single"/>
        </w:rPr>
      </w:pPr>
      <w:r>
        <w:rPr>
          <w:rFonts w:cs="Calibri"/>
          <w:b/>
          <w:sz w:val="16"/>
          <w:szCs w:val="16"/>
          <w:u w:val="single"/>
        </w:rPr>
        <w:br w:type="page"/>
      </w:r>
    </w:p>
    <w:p w14:paraId="2E68FE66" w14:textId="7ADD01BB" w:rsidR="006B44EF" w:rsidRPr="006B44EF" w:rsidRDefault="006B44EF" w:rsidP="006B44EF">
      <w:pPr>
        <w:spacing w:after="120" w:line="240" w:lineRule="auto"/>
        <w:rPr>
          <w:rFonts w:cs="Calibri"/>
          <w:b/>
          <w:sz w:val="16"/>
          <w:szCs w:val="16"/>
        </w:rPr>
      </w:pPr>
      <w:r w:rsidRPr="006B44EF">
        <w:rPr>
          <w:rFonts w:cs="Calibri"/>
          <w:b/>
          <w:sz w:val="16"/>
          <w:szCs w:val="16"/>
          <w:u w:val="single"/>
        </w:rPr>
        <w:lastRenderedPageBreak/>
        <w:t xml:space="preserve">Table </w:t>
      </w:r>
      <w:r w:rsidR="00EF5355">
        <w:rPr>
          <w:rFonts w:cs="Calibri"/>
          <w:b/>
          <w:sz w:val="16"/>
          <w:szCs w:val="16"/>
          <w:u w:val="single"/>
        </w:rPr>
        <w:t>4</w:t>
      </w:r>
      <w:r w:rsidRPr="006B44EF">
        <w:rPr>
          <w:rFonts w:cs="Calibri"/>
          <w:b/>
          <w:sz w:val="16"/>
          <w:szCs w:val="16"/>
          <w:u w:val="single"/>
        </w:rPr>
        <w:t>.</w:t>
      </w:r>
      <w:r w:rsidRPr="006B44EF">
        <w:rPr>
          <w:b/>
          <w:sz w:val="16"/>
          <w:szCs w:val="16"/>
          <w:u w:val="single"/>
        </w:rPr>
        <w:t xml:space="preserve"> Molecular and immunohistochemical alterations listed as essential and desirable diagnostic criteria for embryonal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p w14:paraId="0CF46A40" w14:textId="77777777" w:rsidR="006B44EF" w:rsidRPr="006B44EF" w:rsidRDefault="006B44EF" w:rsidP="006B44EF">
      <w:pPr>
        <w:spacing w:after="120" w:line="240" w:lineRule="auto"/>
        <w:rPr>
          <w:sz w:val="16"/>
          <w:szCs w:val="16"/>
        </w:rPr>
      </w:pPr>
      <w:r w:rsidRPr="006B44EF">
        <w:rPr>
          <w:sz w:val="16"/>
          <w:szCs w:val="16"/>
        </w:rPr>
        <w:t xml:space="preserve">Note: Alterations in </w:t>
      </w:r>
      <w:r w:rsidRPr="006B44EF">
        <w:rPr>
          <w:b/>
          <w:bCs/>
          <w:sz w:val="16"/>
          <w:szCs w:val="16"/>
        </w:rPr>
        <w:t>bold</w:t>
      </w:r>
      <w:r w:rsidRPr="006B44EF">
        <w:rPr>
          <w:sz w:val="16"/>
          <w:szCs w:val="16"/>
        </w:rPr>
        <w:t xml:space="preserve"> correspond to core/essential WHO criteria; non-bold alterations correspond to non-core/desirable WHO criteria.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0"/>
        <w:gridCol w:w="8050"/>
      </w:tblGrid>
      <w:tr w:rsidR="006B44EF" w:rsidRPr="006B44EF" w14:paraId="3373D028" w14:textId="77777777" w:rsidTr="0076632A">
        <w:trPr>
          <w:trHeight w:val="414"/>
        </w:trPr>
        <w:tc>
          <w:tcPr>
            <w:tcW w:w="7260" w:type="dxa"/>
            <w:noWrap/>
            <w:hideMark/>
          </w:tcPr>
          <w:p w14:paraId="179CBF8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8050" w:type="dxa"/>
            <w:noWrap/>
            <w:hideMark/>
          </w:tcPr>
          <w:p w14:paraId="736CE400"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5365177A" w14:textId="77777777" w:rsidTr="0076632A">
        <w:trPr>
          <w:trHeight w:val="314"/>
        </w:trPr>
        <w:tc>
          <w:tcPr>
            <w:tcW w:w="15310" w:type="dxa"/>
            <w:gridSpan w:val="2"/>
            <w:shd w:val="clear" w:color="auto" w:fill="F2F2F2"/>
            <w:noWrap/>
            <w:hideMark/>
          </w:tcPr>
          <w:p w14:paraId="7D05679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MEDULLOBLASTOMA, MOLECULARLY DEFINED</w:t>
            </w:r>
            <w:r w:rsidRPr="006B44EF">
              <w:rPr>
                <w:rFonts w:eastAsia="Times New Roman" w:cs="Calibri"/>
                <w:color w:val="000000"/>
                <w:sz w:val="16"/>
                <w:szCs w:val="16"/>
                <w:lang w:eastAsia="en-AU"/>
              </w:rPr>
              <w:t> </w:t>
            </w:r>
          </w:p>
        </w:tc>
      </w:tr>
      <w:tr w:rsidR="006B44EF" w:rsidRPr="006B44EF" w14:paraId="3FD45391" w14:textId="77777777" w:rsidTr="0076632A">
        <w:trPr>
          <w:trHeight w:val="354"/>
        </w:trPr>
        <w:tc>
          <w:tcPr>
            <w:tcW w:w="7260" w:type="dxa"/>
            <w:noWrap/>
            <w:hideMark/>
          </w:tcPr>
          <w:p w14:paraId="68427F8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Medulloblastoma, WNT-activated</w:t>
            </w:r>
          </w:p>
        </w:tc>
        <w:tc>
          <w:tcPr>
            <w:tcW w:w="8050" w:type="dxa"/>
            <w:noWrap/>
            <w:hideMark/>
          </w:tcPr>
          <w:p w14:paraId="5A245B6D"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WNT pathway activation </w:t>
            </w:r>
            <w:r w:rsidRPr="006B44EF">
              <w:rPr>
                <w:rFonts w:eastAsia="Times New Roman" w:cs="Calibri"/>
                <w:sz w:val="16"/>
                <w:szCs w:val="16"/>
                <w:lang w:eastAsia="en-AU"/>
              </w:rPr>
              <w:t xml:space="preserve">or </w:t>
            </w:r>
            <w:r w:rsidRPr="006B44EF">
              <w:rPr>
                <w:rFonts w:eastAsia="Times New Roman" w:cs="Calibri"/>
                <w:b/>
                <w:bCs/>
                <w:sz w:val="16"/>
                <w:szCs w:val="16"/>
                <w:lang w:eastAsia="en-AU"/>
              </w:rPr>
              <w:t>MP</w:t>
            </w:r>
          </w:p>
        </w:tc>
      </w:tr>
      <w:tr w:rsidR="006B44EF" w:rsidRPr="006B44EF" w14:paraId="3E7A4CF8" w14:textId="77777777" w:rsidTr="0076632A">
        <w:trPr>
          <w:trHeight w:val="354"/>
        </w:trPr>
        <w:tc>
          <w:tcPr>
            <w:tcW w:w="7260" w:type="dxa"/>
            <w:noWrap/>
            <w:hideMark/>
          </w:tcPr>
          <w:p w14:paraId="4F96BBE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Medulloblastoma, SHH-activated and </w:t>
            </w:r>
            <w:r w:rsidRPr="006B44EF">
              <w:rPr>
                <w:rFonts w:eastAsia="Times New Roman" w:cs="Calibri"/>
                <w:i/>
                <w:iCs/>
                <w:color w:val="000000"/>
                <w:sz w:val="16"/>
                <w:szCs w:val="16"/>
                <w:lang w:eastAsia="en-AU"/>
              </w:rPr>
              <w:t>TP53</w:t>
            </w:r>
            <w:r w:rsidRPr="006B44EF">
              <w:rPr>
                <w:rFonts w:eastAsia="Times New Roman" w:cs="Calibri"/>
                <w:color w:val="000000"/>
                <w:sz w:val="16"/>
                <w:szCs w:val="16"/>
                <w:lang w:eastAsia="en-AU"/>
              </w:rPr>
              <w:t>-wildtype</w:t>
            </w:r>
          </w:p>
        </w:tc>
        <w:tc>
          <w:tcPr>
            <w:tcW w:w="8050" w:type="dxa"/>
            <w:noWrap/>
            <w:hideMark/>
          </w:tcPr>
          <w:p w14:paraId="64B2E7FA"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TP53</w:t>
            </w:r>
            <w:r w:rsidRPr="006B44EF">
              <w:rPr>
                <w:rFonts w:eastAsia="Times New Roman" w:cs="Calibri"/>
                <w:sz w:val="16"/>
                <w:szCs w:val="16"/>
                <w:vertAlign w:val="superscript"/>
                <w:lang w:eastAsia="en-AU"/>
              </w:rPr>
              <w:t>wt</w:t>
            </w:r>
          </w:p>
        </w:tc>
      </w:tr>
      <w:tr w:rsidR="006B44EF" w:rsidRPr="006B44EF" w14:paraId="1F53CCBE" w14:textId="77777777" w:rsidTr="0076632A">
        <w:trPr>
          <w:trHeight w:val="354"/>
        </w:trPr>
        <w:tc>
          <w:tcPr>
            <w:tcW w:w="7260" w:type="dxa"/>
            <w:noWrap/>
            <w:hideMark/>
          </w:tcPr>
          <w:p w14:paraId="74E7963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Medulloblastoma, SHH-activated and </w:t>
            </w:r>
            <w:r w:rsidRPr="006B44EF">
              <w:rPr>
                <w:rFonts w:eastAsia="Times New Roman" w:cs="Calibri"/>
                <w:i/>
                <w:iCs/>
                <w:color w:val="000000"/>
                <w:sz w:val="16"/>
                <w:szCs w:val="16"/>
                <w:lang w:eastAsia="en-AU"/>
              </w:rPr>
              <w:t>TP53</w:t>
            </w:r>
            <w:r w:rsidRPr="006B44EF">
              <w:rPr>
                <w:rFonts w:eastAsia="Times New Roman" w:cs="Calibri"/>
                <w:color w:val="000000"/>
                <w:sz w:val="16"/>
                <w:szCs w:val="16"/>
                <w:lang w:eastAsia="en-AU"/>
              </w:rPr>
              <w:t>-mutant</w:t>
            </w:r>
          </w:p>
        </w:tc>
        <w:tc>
          <w:tcPr>
            <w:tcW w:w="8050" w:type="dxa"/>
            <w:noWrap/>
            <w:hideMark/>
          </w:tcPr>
          <w:p w14:paraId="7379B64E"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TP53</w:t>
            </w:r>
            <w:r w:rsidRPr="006B44EF">
              <w:rPr>
                <w:rFonts w:eastAsia="Times New Roman" w:cs="Calibri"/>
                <w:sz w:val="16"/>
                <w:szCs w:val="16"/>
                <w:vertAlign w:val="superscript"/>
                <w:lang w:eastAsia="en-AU"/>
              </w:rPr>
              <w:t>a</w:t>
            </w:r>
          </w:p>
        </w:tc>
      </w:tr>
      <w:tr w:rsidR="006B44EF" w:rsidRPr="006B44EF" w14:paraId="3F08F978" w14:textId="77777777" w:rsidTr="0076632A">
        <w:trPr>
          <w:trHeight w:val="314"/>
        </w:trPr>
        <w:tc>
          <w:tcPr>
            <w:tcW w:w="7260" w:type="dxa"/>
            <w:noWrap/>
            <w:hideMark/>
          </w:tcPr>
          <w:p w14:paraId="6CE258FB"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Medulloblastoma, non-WNT/non-SHH</w:t>
            </w:r>
          </w:p>
        </w:tc>
        <w:tc>
          <w:tcPr>
            <w:tcW w:w="8050" w:type="dxa"/>
            <w:noWrap/>
            <w:hideMark/>
          </w:tcPr>
          <w:p w14:paraId="427C8BB8"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No WNT or 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 </w:t>
            </w:r>
          </w:p>
        </w:tc>
      </w:tr>
      <w:tr w:rsidR="006B44EF" w:rsidRPr="006B44EF" w14:paraId="6F02E828" w14:textId="77777777" w:rsidTr="0076632A">
        <w:trPr>
          <w:trHeight w:val="314"/>
        </w:trPr>
        <w:tc>
          <w:tcPr>
            <w:tcW w:w="15310" w:type="dxa"/>
            <w:gridSpan w:val="2"/>
            <w:shd w:val="clear" w:color="auto" w:fill="F2F2F2"/>
            <w:noWrap/>
            <w:hideMark/>
          </w:tcPr>
          <w:p w14:paraId="5657527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OTHER CNS EMBRYONAL TUMOURS</w:t>
            </w:r>
            <w:r w:rsidRPr="006B44EF">
              <w:rPr>
                <w:rFonts w:eastAsia="Times New Roman" w:cs="Calibri"/>
                <w:color w:val="000000"/>
                <w:sz w:val="16"/>
                <w:szCs w:val="16"/>
                <w:lang w:eastAsia="en-AU"/>
              </w:rPr>
              <w:t> </w:t>
            </w:r>
          </w:p>
        </w:tc>
      </w:tr>
      <w:tr w:rsidR="006B44EF" w:rsidRPr="006B44EF" w14:paraId="6F24C0CD" w14:textId="77777777" w:rsidTr="0076632A">
        <w:trPr>
          <w:trHeight w:val="360"/>
        </w:trPr>
        <w:tc>
          <w:tcPr>
            <w:tcW w:w="7260" w:type="dxa"/>
            <w:noWrap/>
            <w:hideMark/>
          </w:tcPr>
          <w:p w14:paraId="5D91335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Atypical teratoid/rhabdoid tumour</w:t>
            </w:r>
          </w:p>
        </w:tc>
        <w:tc>
          <w:tcPr>
            <w:tcW w:w="8050" w:type="dxa"/>
            <w:noWrap/>
            <w:hideMark/>
          </w:tcPr>
          <w:p w14:paraId="266AED7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SMARCB1/SMARCA4</w:t>
            </w:r>
            <w:r w:rsidRPr="006B44EF">
              <w:rPr>
                <w:rFonts w:eastAsia="Times New Roman" w:cs="Calibri"/>
                <w:sz w:val="16"/>
                <w:szCs w:val="16"/>
                <w:vertAlign w:val="superscript"/>
                <w:lang w:eastAsia="en-AU"/>
              </w:rPr>
              <w:t xml:space="preserve">b </w:t>
            </w:r>
            <w:r w:rsidRPr="006B44EF">
              <w:rPr>
                <w:rFonts w:eastAsia="Times New Roman" w:cs="Calibri"/>
                <w:sz w:val="16"/>
                <w:szCs w:val="16"/>
                <w:lang w:eastAsia="en-AU"/>
              </w:rPr>
              <w:t>or (for unresolved lesions)</w:t>
            </w:r>
            <w:r w:rsidRPr="006B44EF">
              <w:rPr>
                <w:sz w:val="16"/>
                <w:szCs w:val="16"/>
              </w:rPr>
              <w:t xml:space="preserve">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SMARCA4</w:t>
            </w:r>
            <w:r w:rsidRPr="006B44EF">
              <w:rPr>
                <w:rFonts w:eastAsia="Times New Roman" w:cs="Calibri"/>
                <w:sz w:val="16"/>
                <w:szCs w:val="16"/>
                <w:vertAlign w:val="superscript"/>
                <w:lang w:eastAsia="en-AU"/>
              </w:rPr>
              <w:t>c</w:t>
            </w:r>
          </w:p>
        </w:tc>
      </w:tr>
      <w:tr w:rsidR="006B44EF" w:rsidRPr="006B44EF" w14:paraId="3D21B03B" w14:textId="77777777" w:rsidTr="0076632A">
        <w:trPr>
          <w:trHeight w:val="340"/>
        </w:trPr>
        <w:tc>
          <w:tcPr>
            <w:tcW w:w="7260" w:type="dxa"/>
            <w:noWrap/>
            <w:hideMark/>
          </w:tcPr>
          <w:p w14:paraId="700558C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Cribriform neuroepithelial tumour*</w:t>
            </w:r>
          </w:p>
        </w:tc>
        <w:tc>
          <w:tcPr>
            <w:tcW w:w="8050" w:type="dxa"/>
            <w:noWrap/>
            <w:hideMark/>
          </w:tcPr>
          <w:p w14:paraId="182ACDB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d</w:t>
            </w:r>
            <w:proofErr w:type="spellEnd"/>
          </w:p>
        </w:tc>
      </w:tr>
      <w:tr w:rsidR="006B44EF" w:rsidRPr="006B44EF" w14:paraId="19638A98" w14:textId="77777777" w:rsidTr="0076632A">
        <w:trPr>
          <w:trHeight w:val="354"/>
        </w:trPr>
        <w:tc>
          <w:tcPr>
            <w:tcW w:w="7260" w:type="dxa"/>
            <w:noWrap/>
            <w:hideMark/>
          </w:tcPr>
          <w:p w14:paraId="5072925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Embryonal tumour with multilayered rosettes (ETMR)</w:t>
            </w:r>
          </w:p>
        </w:tc>
        <w:tc>
          <w:tcPr>
            <w:tcW w:w="8050" w:type="dxa"/>
            <w:noWrap/>
            <w:hideMark/>
          </w:tcPr>
          <w:p w14:paraId="5665C5D6"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ETMR</w:t>
            </w:r>
            <w:r w:rsidRPr="006B44EF">
              <w:rPr>
                <w:rFonts w:eastAsia="Times New Roman" w:cs="Calibri"/>
                <w:sz w:val="16"/>
                <w:szCs w:val="16"/>
                <w:lang w:eastAsia="en-AU"/>
              </w:rPr>
              <w:t>;</w:t>
            </w:r>
            <w:r w:rsidRPr="006B44EF">
              <w:rPr>
                <w:rFonts w:eastAsia="Times New Roman" w:cs="Calibri"/>
                <w:b/>
                <w:bCs/>
                <w:sz w:val="16"/>
                <w:szCs w:val="16"/>
                <w:lang w:eastAsia="en-AU"/>
              </w:rPr>
              <w:t xml:space="preserve"> C19MC</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 xml:space="preserve">MP </w:t>
            </w:r>
          </w:p>
        </w:tc>
      </w:tr>
      <w:tr w:rsidR="006B44EF" w:rsidRPr="006B44EF" w14:paraId="2200A86E" w14:textId="77777777" w:rsidTr="0076632A">
        <w:trPr>
          <w:trHeight w:val="354"/>
        </w:trPr>
        <w:tc>
          <w:tcPr>
            <w:tcW w:w="7260" w:type="dxa"/>
            <w:noWrap/>
            <w:hideMark/>
          </w:tcPr>
          <w:p w14:paraId="1AC8B99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CNS neuroblastoma, </w:t>
            </w:r>
            <w:r w:rsidRPr="006B44EF">
              <w:rPr>
                <w:rFonts w:eastAsia="Times New Roman" w:cs="Calibri"/>
                <w:i/>
                <w:iCs/>
                <w:color w:val="000000"/>
                <w:sz w:val="16"/>
                <w:szCs w:val="16"/>
                <w:lang w:eastAsia="en-AU"/>
              </w:rPr>
              <w:t>FOXR2</w:t>
            </w:r>
            <w:r w:rsidRPr="006B44EF">
              <w:rPr>
                <w:rFonts w:eastAsia="Times New Roman" w:cs="Calibri"/>
                <w:color w:val="000000"/>
                <w:sz w:val="16"/>
                <w:szCs w:val="16"/>
                <w:lang w:eastAsia="en-AU"/>
              </w:rPr>
              <w:t>-activated</w:t>
            </w:r>
          </w:p>
        </w:tc>
        <w:tc>
          <w:tcPr>
            <w:tcW w:w="8050" w:type="dxa"/>
            <w:hideMark/>
          </w:tcPr>
          <w:p w14:paraId="2185B86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FOXR2</w:t>
            </w:r>
            <w:r w:rsidRPr="006B44EF">
              <w:rPr>
                <w:rFonts w:eastAsia="Times New Roman" w:cs="Calibri"/>
                <w:sz w:val="16"/>
                <w:szCs w:val="16"/>
                <w:vertAlign w:val="superscript"/>
                <w:lang w:eastAsia="en-AU"/>
              </w:rPr>
              <w:t>e,f</w:t>
            </w:r>
            <w:r w:rsidRPr="006B44EF">
              <w:rPr>
                <w:rFonts w:eastAsia="Times New Roman" w:cs="Calibri"/>
                <w:sz w:val="16"/>
                <w:szCs w:val="16"/>
                <w:lang w:eastAsia="en-AU"/>
              </w:rPr>
              <w:t xml:space="preserve"> or (for unresolved lesions) </w:t>
            </w:r>
            <w:r w:rsidRPr="006B44EF">
              <w:rPr>
                <w:rFonts w:eastAsia="Times New Roman" w:cs="Calibri"/>
                <w:b/>
                <w:bCs/>
                <w:sz w:val="16"/>
                <w:szCs w:val="16"/>
                <w:lang w:eastAsia="en-AU"/>
              </w:rPr>
              <w:t xml:space="preserve">MP </w:t>
            </w:r>
          </w:p>
        </w:tc>
      </w:tr>
      <w:tr w:rsidR="006B44EF" w:rsidRPr="006B44EF" w14:paraId="59549FAE" w14:textId="77777777" w:rsidTr="0076632A">
        <w:trPr>
          <w:trHeight w:val="354"/>
        </w:trPr>
        <w:tc>
          <w:tcPr>
            <w:tcW w:w="7260" w:type="dxa"/>
            <w:noWrap/>
            <w:hideMark/>
          </w:tcPr>
          <w:p w14:paraId="0E4A495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CNS tumour with </w:t>
            </w:r>
            <w:r w:rsidRPr="006B44EF">
              <w:rPr>
                <w:rFonts w:eastAsia="Times New Roman" w:cs="Calibri"/>
                <w:i/>
                <w:iCs/>
                <w:color w:val="000000"/>
                <w:sz w:val="16"/>
                <w:szCs w:val="16"/>
                <w:lang w:eastAsia="en-AU"/>
              </w:rPr>
              <w:t>BCOR</w:t>
            </w:r>
            <w:r w:rsidRPr="006B44EF">
              <w:rPr>
                <w:rFonts w:eastAsia="Times New Roman" w:cs="Calibri"/>
                <w:color w:val="000000"/>
                <w:sz w:val="16"/>
                <w:szCs w:val="16"/>
                <w:lang w:eastAsia="en-AU"/>
              </w:rPr>
              <w:t xml:space="preserve"> internal tandem duplication</w:t>
            </w:r>
          </w:p>
        </w:tc>
        <w:tc>
          <w:tcPr>
            <w:tcW w:w="8050" w:type="dxa"/>
            <w:noWrap/>
            <w:hideMark/>
          </w:tcPr>
          <w:p w14:paraId="52EC967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BCOR</w:t>
            </w:r>
            <w:r w:rsidRPr="006B44EF">
              <w:rPr>
                <w:rFonts w:eastAsia="Times New Roman" w:cs="Calibri"/>
                <w:i/>
                <w:iCs/>
                <w:sz w:val="16"/>
                <w:szCs w:val="16"/>
                <w:lang w:eastAsia="en-AU"/>
              </w:rPr>
              <w:t xml:space="preserve"> </w:t>
            </w:r>
            <w:r w:rsidRPr="006B44EF">
              <w:rPr>
                <w:rFonts w:eastAsia="Times New Roman" w:cs="Calibri"/>
                <w:b/>
                <w:bCs/>
                <w:sz w:val="16"/>
                <w:szCs w:val="16"/>
                <w:lang w:eastAsia="en-AU"/>
              </w:rPr>
              <w:t>exon 15</w:t>
            </w:r>
            <w:r w:rsidRPr="006B44EF">
              <w:rPr>
                <w:rFonts w:eastAsia="Times New Roman" w:cs="Calibri"/>
                <w:sz w:val="16"/>
                <w:szCs w:val="16"/>
                <w:vertAlign w:val="superscript"/>
                <w:lang w:eastAsia="en-AU"/>
              </w:rPr>
              <w:t>g</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4E5FFE55" w14:textId="77777777" w:rsidTr="0076632A">
        <w:trPr>
          <w:trHeight w:val="314"/>
        </w:trPr>
        <w:tc>
          <w:tcPr>
            <w:tcW w:w="7260" w:type="dxa"/>
            <w:noWrap/>
            <w:hideMark/>
          </w:tcPr>
          <w:p w14:paraId="1E7EB140" w14:textId="77777777" w:rsidR="006B44EF" w:rsidRPr="006B44EF" w:rsidRDefault="006B44EF" w:rsidP="0076632A">
            <w:pPr>
              <w:spacing w:after="0" w:line="240" w:lineRule="auto"/>
              <w:rPr>
                <w:rFonts w:eastAsia="Times New Roman" w:cs="Calibri"/>
                <w:color w:val="000000"/>
                <w:sz w:val="16"/>
                <w:szCs w:val="16"/>
                <w:lang w:val="fr-CH" w:eastAsia="en-AU"/>
              </w:rPr>
            </w:pPr>
            <w:r w:rsidRPr="006B44EF">
              <w:rPr>
                <w:rFonts w:eastAsia="Times New Roman" w:cs="Calibri"/>
                <w:color w:val="000000"/>
                <w:sz w:val="16"/>
                <w:szCs w:val="16"/>
                <w:lang w:val="fr-CH" w:eastAsia="en-AU"/>
              </w:rPr>
              <w:t xml:space="preserve">CNS </w:t>
            </w:r>
            <w:proofErr w:type="spellStart"/>
            <w:r w:rsidRPr="006B44EF">
              <w:rPr>
                <w:rFonts w:eastAsia="Times New Roman" w:cs="Calibri"/>
                <w:color w:val="000000"/>
                <w:sz w:val="16"/>
                <w:szCs w:val="16"/>
                <w:lang w:val="fr-CH" w:eastAsia="en-AU"/>
              </w:rPr>
              <w:t>embryonal</w:t>
            </w:r>
            <w:proofErr w:type="spellEnd"/>
            <w:r w:rsidRPr="006B44EF">
              <w:rPr>
                <w:rFonts w:eastAsia="Times New Roman" w:cs="Calibri"/>
                <w:color w:val="000000"/>
                <w:sz w:val="16"/>
                <w:szCs w:val="16"/>
                <w:lang w:val="fr-CH" w:eastAsia="en-AU"/>
              </w:rPr>
              <w:t xml:space="preserve"> tumour, NEC/NOS</w:t>
            </w:r>
          </w:p>
        </w:tc>
        <w:tc>
          <w:tcPr>
            <w:tcW w:w="8050" w:type="dxa"/>
            <w:noWrap/>
            <w:hideMark/>
          </w:tcPr>
          <w:p w14:paraId="7D62B25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Neuronal </w:t>
            </w:r>
            <w:proofErr w:type="spellStart"/>
            <w:r w:rsidRPr="006B44EF">
              <w:rPr>
                <w:rFonts w:eastAsia="Times New Roman" w:cs="Calibri"/>
                <w:color w:val="000000"/>
                <w:sz w:val="16"/>
                <w:szCs w:val="16"/>
                <w:lang w:eastAsia="en-AU"/>
              </w:rPr>
              <w:t>markers</w:t>
            </w:r>
            <w:r w:rsidRPr="006B44EF">
              <w:rPr>
                <w:rFonts w:eastAsia="Times New Roman" w:cs="Calibri"/>
                <w:color w:val="000000"/>
                <w:sz w:val="16"/>
                <w:szCs w:val="16"/>
                <w:vertAlign w:val="superscript"/>
                <w:lang w:eastAsia="en-AU"/>
              </w:rPr>
              <w:t>d</w:t>
            </w:r>
            <w:proofErr w:type="spellEnd"/>
            <w:r w:rsidRPr="006B44EF">
              <w:rPr>
                <w:rFonts w:eastAsia="Times New Roman" w:cs="Calibri"/>
                <w:color w:val="000000"/>
                <w:sz w:val="16"/>
                <w:szCs w:val="16"/>
                <w:lang w:eastAsia="en-AU"/>
              </w:rPr>
              <w:t xml:space="preserve">; absence of glial </w:t>
            </w:r>
            <w:proofErr w:type="spellStart"/>
            <w:r w:rsidRPr="006B44EF">
              <w:rPr>
                <w:rFonts w:eastAsia="Times New Roman" w:cs="Calibri"/>
                <w:color w:val="000000"/>
                <w:sz w:val="16"/>
                <w:szCs w:val="16"/>
                <w:lang w:eastAsia="en-AU"/>
              </w:rPr>
              <w:t>markers</w:t>
            </w:r>
            <w:r w:rsidRPr="006B44EF">
              <w:rPr>
                <w:rFonts w:eastAsia="Times New Roman" w:cs="Calibri"/>
                <w:color w:val="000000"/>
                <w:sz w:val="16"/>
                <w:szCs w:val="16"/>
                <w:vertAlign w:val="superscript"/>
                <w:lang w:eastAsia="en-AU"/>
              </w:rPr>
              <w:t>d</w:t>
            </w:r>
            <w:proofErr w:type="spellEnd"/>
          </w:p>
        </w:tc>
      </w:tr>
    </w:tbl>
    <w:p w14:paraId="53ACD72C"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MP – Methylome profiling; IHC – immunohistochemistry; ETMR – embryonal tumour with multilayered rosettes;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w:t>
      </w:r>
      <w:r w:rsidRPr="006B44EF">
        <w:rPr>
          <w:rFonts w:cs="Calibri"/>
          <w:color w:val="000000"/>
          <w:sz w:val="16"/>
          <w:szCs w:val="16"/>
          <w:shd w:val="clear" w:color="auto" w:fill="FFFFFF"/>
          <w:vertAlign w:val="superscript"/>
        </w:rPr>
        <w:t xml:space="preserve"> b</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xml:space="preserve"> alteration;</w:t>
      </w:r>
      <w:r w:rsidRPr="006B44EF">
        <w:rPr>
          <w:rFonts w:cs="Calibri"/>
          <w:color w:val="000000"/>
          <w:sz w:val="16"/>
          <w:szCs w:val="16"/>
          <w:shd w:val="clear" w:color="auto" w:fill="FFFFFF"/>
          <w:vertAlign w:val="superscript"/>
        </w:rPr>
        <w:t xml:space="preserve"> d</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structural variant;</w:t>
      </w:r>
      <w:r w:rsidRPr="006B44EF">
        <w:rPr>
          <w:rFonts w:cs="Calibri"/>
          <w:color w:val="000000"/>
          <w:sz w:val="16"/>
          <w:szCs w:val="16"/>
          <w:shd w:val="clear" w:color="auto" w:fill="FFFFFF"/>
          <w:vertAlign w:val="superscript"/>
        </w:rPr>
        <w:t xml:space="preserve"> f</w:t>
      </w:r>
      <w:r w:rsidRPr="006B44EF">
        <w:rPr>
          <w:rFonts w:cs="Calibri"/>
          <w:color w:val="000000"/>
          <w:sz w:val="16"/>
          <w:szCs w:val="16"/>
          <w:shd w:val="clear" w:color="auto" w:fill="FFFFFF"/>
        </w:rPr>
        <w:t xml:space="preserve"> gene fusion; </w:t>
      </w:r>
      <w:r w:rsidRPr="006B44EF">
        <w:rPr>
          <w:rFonts w:cs="Calibri"/>
          <w:color w:val="000000"/>
          <w:sz w:val="16"/>
          <w:szCs w:val="16"/>
          <w:shd w:val="clear" w:color="auto" w:fill="FFFFFF"/>
          <w:vertAlign w:val="superscript"/>
        </w:rPr>
        <w:t>g</w:t>
      </w:r>
      <w:r w:rsidRPr="006B44EF">
        <w:rPr>
          <w:rFonts w:cs="Calibri"/>
          <w:color w:val="000000"/>
          <w:sz w:val="16"/>
          <w:szCs w:val="16"/>
          <w:shd w:val="clear" w:color="auto" w:fill="FFFFFF"/>
        </w:rPr>
        <w:t xml:space="preserve"> internal tandem duplication.</w:t>
      </w:r>
    </w:p>
    <w:p w14:paraId="28C79A16" w14:textId="77777777" w:rsidR="006B44EF" w:rsidRPr="006B44EF" w:rsidRDefault="006B44EF" w:rsidP="006B44EF">
      <w:pPr>
        <w:spacing w:after="120" w:line="259" w:lineRule="auto"/>
        <w:rPr>
          <w:sz w:val="16"/>
          <w:szCs w:val="16"/>
        </w:rPr>
      </w:pPr>
      <w:r w:rsidRPr="006B44EF">
        <w:rPr>
          <w:rFonts w:cs="Calibri"/>
          <w:color w:val="000000"/>
          <w:sz w:val="16"/>
          <w:szCs w:val="16"/>
          <w:shd w:val="clear" w:color="auto" w:fill="FFFFFF"/>
        </w:rPr>
        <w:t>* Provisional tumour type.</w:t>
      </w:r>
    </w:p>
    <w:p w14:paraId="085100A8" w14:textId="1E9CDC37"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0C6F1570" w14:textId="379307BE" w:rsidR="006B44EF" w:rsidRPr="006B44EF" w:rsidRDefault="00166106" w:rsidP="00166106">
      <w:pPr>
        <w:pStyle w:val="EndNoteBibliography"/>
        <w:spacing w:after="0"/>
        <w:ind w:left="426" w:hanging="426"/>
        <w:rPr>
          <w:rFonts w:cs="Calibri"/>
          <w:b/>
          <w:sz w:val="16"/>
          <w:szCs w:val="16"/>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r w:rsidR="006B44EF" w:rsidRPr="006B44EF">
        <w:rPr>
          <w:rFonts w:cs="Calibri"/>
          <w:b/>
          <w:sz w:val="16"/>
          <w:szCs w:val="16"/>
        </w:rPr>
        <w:br w:type="page"/>
      </w:r>
    </w:p>
    <w:p w14:paraId="1C961C31" w14:textId="2ECBBCE3" w:rsidR="006B44EF" w:rsidRPr="006B44EF" w:rsidRDefault="006B44EF" w:rsidP="006B44EF">
      <w:pPr>
        <w:spacing w:after="120" w:line="240" w:lineRule="auto"/>
        <w:rPr>
          <w:rFonts w:cs="Calibri"/>
          <w:b/>
          <w:sz w:val="16"/>
          <w:szCs w:val="16"/>
        </w:rPr>
      </w:pPr>
      <w:r w:rsidRPr="006B44EF">
        <w:rPr>
          <w:rFonts w:cs="Calibri"/>
          <w:b/>
          <w:sz w:val="16"/>
          <w:szCs w:val="16"/>
          <w:u w:val="single"/>
        </w:rPr>
        <w:lastRenderedPageBreak/>
        <w:t xml:space="preserve">Table </w:t>
      </w:r>
      <w:r w:rsidR="00EF5355">
        <w:rPr>
          <w:rFonts w:cs="Calibri"/>
          <w:b/>
          <w:sz w:val="16"/>
          <w:szCs w:val="16"/>
          <w:u w:val="single"/>
        </w:rPr>
        <w:t>5</w:t>
      </w:r>
      <w:r w:rsidRPr="006B44EF">
        <w:rPr>
          <w:rFonts w:cs="Calibri"/>
          <w:b/>
          <w:sz w:val="16"/>
          <w:szCs w:val="16"/>
          <w:u w:val="single"/>
        </w:rPr>
        <w:t>.</w:t>
      </w:r>
      <w:r w:rsidRPr="006B44EF">
        <w:rPr>
          <w:b/>
          <w:sz w:val="16"/>
          <w:szCs w:val="16"/>
          <w:u w:val="single"/>
        </w:rPr>
        <w:t xml:space="preserve"> Molecular and immunohistochemical alterations listed as essential or desirable diagnostic criteria for other central nervous system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p w14:paraId="45C4479C" w14:textId="77777777" w:rsidR="006B44EF" w:rsidRPr="006B44EF" w:rsidRDefault="006B44EF" w:rsidP="006B44EF">
      <w:pPr>
        <w:spacing w:after="120" w:line="240" w:lineRule="auto"/>
        <w:rPr>
          <w:sz w:val="16"/>
          <w:szCs w:val="16"/>
        </w:rPr>
      </w:pPr>
      <w:r w:rsidRPr="006B44EF">
        <w:rPr>
          <w:sz w:val="16"/>
          <w:szCs w:val="16"/>
        </w:rPr>
        <w:t xml:space="preserve">Note: Alterations in </w:t>
      </w:r>
      <w:r w:rsidRPr="006B44EF">
        <w:rPr>
          <w:b/>
          <w:bCs/>
          <w:sz w:val="16"/>
          <w:szCs w:val="16"/>
        </w:rPr>
        <w:t>bold</w:t>
      </w:r>
      <w:r w:rsidRPr="006B44EF">
        <w:rPr>
          <w:sz w:val="16"/>
          <w:szCs w:val="16"/>
        </w:rPr>
        <w:t xml:space="preserve"> correspond to WHO essential criteria; non-bold alterations correspond to WHO desirable criteria. Alterations in [brackets] are not derived from the tables of essential or desirable WHO CNS5 Tumour Classification criteria but are considered important predictive or prognostic markers by the ICCR CNS DAC.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7796"/>
      </w:tblGrid>
      <w:tr w:rsidR="006B44EF" w:rsidRPr="006B44EF" w14:paraId="30B31431" w14:textId="77777777" w:rsidTr="0076632A">
        <w:trPr>
          <w:trHeight w:val="414"/>
        </w:trPr>
        <w:tc>
          <w:tcPr>
            <w:tcW w:w="6663" w:type="dxa"/>
            <w:noWrap/>
            <w:hideMark/>
          </w:tcPr>
          <w:p w14:paraId="15FC144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7796" w:type="dxa"/>
            <w:noWrap/>
            <w:hideMark/>
          </w:tcPr>
          <w:p w14:paraId="02A28ACA"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4CF25657" w14:textId="77777777" w:rsidTr="0076632A">
        <w:trPr>
          <w:trHeight w:val="314"/>
        </w:trPr>
        <w:tc>
          <w:tcPr>
            <w:tcW w:w="14459" w:type="dxa"/>
            <w:gridSpan w:val="2"/>
            <w:shd w:val="clear" w:color="auto" w:fill="F2F2F2"/>
            <w:noWrap/>
            <w:hideMark/>
          </w:tcPr>
          <w:p w14:paraId="611A671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CHOROID PLEXUS TUMOURS</w:t>
            </w:r>
          </w:p>
        </w:tc>
      </w:tr>
      <w:tr w:rsidR="006B44EF" w:rsidRPr="006B44EF" w14:paraId="61644E40" w14:textId="77777777" w:rsidTr="0076632A">
        <w:trPr>
          <w:trHeight w:val="354"/>
        </w:trPr>
        <w:tc>
          <w:tcPr>
            <w:tcW w:w="6663" w:type="dxa"/>
            <w:noWrap/>
            <w:hideMark/>
          </w:tcPr>
          <w:p w14:paraId="07E7382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Choroid plexus papilloma</w:t>
            </w:r>
          </w:p>
        </w:tc>
        <w:tc>
          <w:tcPr>
            <w:tcW w:w="7796" w:type="dxa"/>
            <w:noWrap/>
          </w:tcPr>
          <w:p w14:paraId="4C61DCE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choroid plexus differentiation</w:t>
            </w:r>
          </w:p>
        </w:tc>
      </w:tr>
      <w:tr w:rsidR="006B44EF" w:rsidRPr="006B44EF" w14:paraId="496AD432" w14:textId="77777777" w:rsidTr="0076632A">
        <w:trPr>
          <w:trHeight w:val="354"/>
        </w:trPr>
        <w:tc>
          <w:tcPr>
            <w:tcW w:w="6663" w:type="dxa"/>
            <w:noWrap/>
            <w:hideMark/>
          </w:tcPr>
          <w:p w14:paraId="601AE04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Atypical choroid plexus papilloma</w:t>
            </w:r>
          </w:p>
        </w:tc>
        <w:tc>
          <w:tcPr>
            <w:tcW w:w="7796" w:type="dxa"/>
            <w:noWrap/>
          </w:tcPr>
          <w:p w14:paraId="021A6394"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choroid plexus differentiation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in select cases: hyperploidy by genome-wide chromosomal copy-number analysis</w:t>
            </w:r>
          </w:p>
        </w:tc>
      </w:tr>
      <w:tr w:rsidR="006B44EF" w:rsidRPr="006B44EF" w14:paraId="32A77229" w14:textId="77777777" w:rsidTr="0076632A">
        <w:trPr>
          <w:trHeight w:val="354"/>
        </w:trPr>
        <w:tc>
          <w:tcPr>
            <w:tcW w:w="6663" w:type="dxa"/>
            <w:noWrap/>
            <w:hideMark/>
          </w:tcPr>
          <w:p w14:paraId="225B5B2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Choroid plexus carcinoma</w:t>
            </w:r>
          </w:p>
        </w:tc>
        <w:tc>
          <w:tcPr>
            <w:tcW w:w="7796" w:type="dxa"/>
            <w:noWrap/>
          </w:tcPr>
          <w:p w14:paraId="25C5DC7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choroid plexus differentiation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i/>
                <w:iCs/>
                <w:sz w:val="16"/>
                <w:szCs w:val="16"/>
                <w:lang w:eastAsia="en-AU"/>
              </w:rPr>
              <w:t>TP53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MP; in select cases: demonstration of hypoploidy by genome-wide chromosomal copy-number analysis</w:t>
            </w:r>
          </w:p>
        </w:tc>
      </w:tr>
      <w:tr w:rsidR="006B44EF" w:rsidRPr="006B44EF" w14:paraId="3329BFB5" w14:textId="77777777" w:rsidTr="0076632A">
        <w:trPr>
          <w:trHeight w:val="314"/>
        </w:trPr>
        <w:tc>
          <w:tcPr>
            <w:tcW w:w="14459" w:type="dxa"/>
            <w:gridSpan w:val="2"/>
            <w:shd w:val="clear" w:color="auto" w:fill="F2F2F2"/>
            <w:noWrap/>
            <w:hideMark/>
          </w:tcPr>
          <w:p w14:paraId="5CD359D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CRANIAL &amp; SPINAL NERVE TUMOURS</w:t>
            </w:r>
            <w:r w:rsidRPr="006B44EF">
              <w:rPr>
                <w:rFonts w:eastAsia="Times New Roman" w:cs="Calibri"/>
                <w:color w:val="000000"/>
                <w:sz w:val="16"/>
                <w:szCs w:val="16"/>
                <w:lang w:eastAsia="en-AU"/>
              </w:rPr>
              <w:t> </w:t>
            </w:r>
          </w:p>
        </w:tc>
      </w:tr>
      <w:tr w:rsidR="006B44EF" w:rsidRPr="006B44EF" w14:paraId="668909C0" w14:textId="77777777" w:rsidTr="0076632A">
        <w:trPr>
          <w:trHeight w:val="314"/>
        </w:trPr>
        <w:tc>
          <w:tcPr>
            <w:tcW w:w="6663" w:type="dxa"/>
            <w:noWrap/>
            <w:hideMark/>
          </w:tcPr>
          <w:p w14:paraId="63AC443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Schwannoma</w:t>
            </w:r>
          </w:p>
        </w:tc>
        <w:tc>
          <w:tcPr>
            <w:tcW w:w="7796" w:type="dxa"/>
            <w:noWrap/>
            <w:hideMark/>
          </w:tcPr>
          <w:p w14:paraId="62C2CEE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S100</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absence of lattice-like CD34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(INI1) in epithelioid schwannoma or mosaic pattern of 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(INI1) in syndrome associated schwannoma</w:t>
            </w:r>
          </w:p>
        </w:tc>
      </w:tr>
      <w:tr w:rsidR="006B44EF" w:rsidRPr="006B44EF" w14:paraId="556A5D21" w14:textId="77777777" w:rsidTr="0076632A">
        <w:trPr>
          <w:trHeight w:val="314"/>
        </w:trPr>
        <w:tc>
          <w:tcPr>
            <w:tcW w:w="6663" w:type="dxa"/>
            <w:noWrap/>
            <w:hideMark/>
          </w:tcPr>
          <w:p w14:paraId="3247F8A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w:t>
            </w:r>
          </w:p>
        </w:tc>
        <w:tc>
          <w:tcPr>
            <w:tcW w:w="7796" w:type="dxa"/>
            <w:noWrap/>
            <w:hideMark/>
          </w:tcPr>
          <w:p w14:paraId="0E1BA3D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 S100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lattice-like CD34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p16</w:t>
            </w:r>
            <w:r w:rsidRPr="006B44EF">
              <w:rPr>
                <w:rFonts w:eastAsia="Times New Roman" w:cs="Calibri"/>
                <w:sz w:val="16"/>
                <w:szCs w:val="16"/>
                <w:vertAlign w:val="superscript"/>
                <w:lang w:eastAsia="en-AU"/>
              </w:rPr>
              <w:t xml:space="preserve">c </w:t>
            </w:r>
            <w:proofErr w:type="gramStart"/>
            <w:r w:rsidRPr="006B44EF">
              <w:rPr>
                <w:rFonts w:eastAsia="Times New Roman" w:cs="Calibri"/>
                <w:sz w:val="16"/>
                <w:szCs w:val="16"/>
                <w:lang w:eastAsia="en-AU"/>
              </w:rPr>
              <w:t>in particular in</w:t>
            </w:r>
            <w:proofErr w:type="gramEnd"/>
            <w:r w:rsidRPr="006B44EF">
              <w:rPr>
                <w:rFonts w:eastAsia="Times New Roman" w:cs="Calibri"/>
                <w:sz w:val="16"/>
                <w:szCs w:val="16"/>
                <w:lang w:eastAsia="en-AU"/>
              </w:rPr>
              <w:t xml:space="preserve"> the NF1 related subgroup</w:t>
            </w:r>
          </w:p>
        </w:tc>
      </w:tr>
      <w:tr w:rsidR="006B44EF" w:rsidRPr="006B44EF" w14:paraId="367983CD" w14:textId="77777777" w:rsidTr="0076632A">
        <w:trPr>
          <w:trHeight w:val="314"/>
        </w:trPr>
        <w:tc>
          <w:tcPr>
            <w:tcW w:w="6663" w:type="dxa"/>
            <w:noWrap/>
            <w:hideMark/>
          </w:tcPr>
          <w:p w14:paraId="6C83A0E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Perineurioma</w:t>
            </w:r>
          </w:p>
        </w:tc>
        <w:tc>
          <w:tcPr>
            <w:tcW w:w="7796" w:type="dxa"/>
            <w:noWrap/>
            <w:hideMark/>
          </w:tcPr>
          <w:p w14:paraId="10C025DF"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EMA</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claudin-1</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GLUT1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absence of</w:t>
            </w:r>
            <w:r w:rsidRPr="006B44EF">
              <w:rPr>
                <w:rFonts w:eastAsia="Times New Roman" w:cs="Calibri"/>
                <w:b/>
                <w:bCs/>
                <w:sz w:val="16"/>
                <w:szCs w:val="16"/>
                <w:lang w:eastAsia="en-AU"/>
              </w:rPr>
              <w:t xml:space="preserve"> S100</w:t>
            </w:r>
            <w:r w:rsidRPr="006B44EF">
              <w:rPr>
                <w:rFonts w:eastAsia="Times New Roman" w:cs="Calibri"/>
                <w:sz w:val="16"/>
                <w:szCs w:val="16"/>
                <w:vertAlign w:val="superscript"/>
                <w:lang w:eastAsia="en-AU"/>
              </w:rPr>
              <w:t>b</w:t>
            </w:r>
          </w:p>
        </w:tc>
      </w:tr>
      <w:tr w:rsidR="006B44EF" w:rsidRPr="006B44EF" w14:paraId="7C2CD17B" w14:textId="77777777" w:rsidTr="0076632A">
        <w:trPr>
          <w:trHeight w:val="314"/>
        </w:trPr>
        <w:tc>
          <w:tcPr>
            <w:tcW w:w="6663" w:type="dxa"/>
            <w:noWrap/>
            <w:hideMark/>
          </w:tcPr>
          <w:p w14:paraId="6EC2144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Hybrid nerve sheath tumours</w:t>
            </w:r>
          </w:p>
        </w:tc>
        <w:tc>
          <w:tcPr>
            <w:tcW w:w="7796" w:type="dxa"/>
            <w:noWrap/>
            <w:hideMark/>
          </w:tcPr>
          <w:p w14:paraId="268FF814" w14:textId="77777777" w:rsidR="006B44EF" w:rsidRPr="006B44EF" w:rsidRDefault="006B44EF" w:rsidP="0076632A">
            <w:pPr>
              <w:spacing w:after="0" w:line="240" w:lineRule="auto"/>
              <w:rPr>
                <w:rFonts w:eastAsia="Times New Roman" w:cs="Calibri"/>
                <w:sz w:val="16"/>
                <w:szCs w:val="16"/>
                <w:lang w:eastAsia="en-AU"/>
              </w:rPr>
            </w:pPr>
            <w:hyperlink w:anchor="Note_37_Other_IHC" w:history="1">
              <w:r w:rsidRPr="006B44EF">
                <w:rPr>
                  <w:rFonts w:eastAsia="Times New Roman" w:cs="Calibri"/>
                  <w:b/>
                  <w:bCs/>
                  <w:sz w:val="16"/>
                  <w:szCs w:val="16"/>
                  <w:lang w:eastAsia="en-AU"/>
                </w:rPr>
                <w:t>IHC</w:t>
              </w:r>
            </w:hyperlink>
            <w:r w:rsidRPr="006B44EF">
              <w:rPr>
                <w:rFonts w:eastAsia="Times New Roman" w:cs="Calibri"/>
                <w:b/>
                <w:bCs/>
                <w:sz w:val="16"/>
                <w:szCs w:val="16"/>
                <w:lang w:eastAsia="en-AU"/>
              </w:rPr>
              <w:t xml:space="preserve"> for intermingled features of two types of benign nerve sheath tumours</w:t>
            </w:r>
          </w:p>
        </w:tc>
      </w:tr>
      <w:tr w:rsidR="006B44EF" w:rsidRPr="006B44EF" w14:paraId="6CDFD38F" w14:textId="77777777" w:rsidTr="0076632A">
        <w:trPr>
          <w:trHeight w:val="314"/>
        </w:trPr>
        <w:tc>
          <w:tcPr>
            <w:tcW w:w="6663" w:type="dxa"/>
            <w:noWrap/>
            <w:hideMark/>
          </w:tcPr>
          <w:p w14:paraId="5E6D610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Malignant melanotic nerve sheath tumour</w:t>
            </w:r>
          </w:p>
        </w:tc>
        <w:tc>
          <w:tcPr>
            <w:tcW w:w="7796" w:type="dxa"/>
            <w:noWrap/>
            <w:hideMark/>
          </w:tcPr>
          <w:p w14:paraId="25313C3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S100/SOX10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melanocytic </w:t>
            </w:r>
            <w:proofErr w:type="spellStart"/>
            <w:r w:rsidRPr="006B44EF">
              <w:rPr>
                <w:rFonts w:eastAsia="Times New Roman" w:cs="Calibri"/>
                <w:b/>
                <w:bCs/>
                <w:sz w:val="16"/>
                <w:szCs w:val="16"/>
                <w:lang w:eastAsia="en-AU"/>
              </w:rPr>
              <w:t>markers</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(e.g.,</w:t>
            </w:r>
            <w:r w:rsidRPr="006B44EF">
              <w:rPr>
                <w:rFonts w:eastAsia="Times New Roman" w:cs="Calibri"/>
                <w:b/>
                <w:bCs/>
                <w:sz w:val="16"/>
                <w:szCs w:val="16"/>
                <w:lang w:eastAsia="en-AU"/>
              </w:rPr>
              <w:t xml:space="preserve"> HMB45, </w:t>
            </w:r>
            <w:hyperlink w:anchor="Note_37_Other_IHC" w:tooltip="melan-A" w:history="1">
              <w:proofErr w:type="spellStart"/>
              <w:r w:rsidRPr="006B44EF">
                <w:rPr>
                  <w:rFonts w:eastAsia="Times New Roman" w:cs="Calibri"/>
                  <w:b/>
                  <w:bCs/>
                  <w:sz w:val="16"/>
                  <w:szCs w:val="16"/>
                  <w:lang w:eastAsia="en-AU"/>
                </w:rPr>
                <w:t>melan</w:t>
              </w:r>
              <w:proofErr w:type="spellEnd"/>
              <w:r w:rsidRPr="006B44EF">
                <w:rPr>
                  <w:rFonts w:eastAsia="Times New Roman" w:cs="Calibri"/>
                  <w:b/>
                  <w:bCs/>
                  <w:sz w:val="16"/>
                  <w:szCs w:val="16"/>
                  <w:lang w:eastAsia="en-AU"/>
                </w:rPr>
                <w:t>-A</w:t>
              </w:r>
            </w:hyperlink>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or </w:t>
            </w:r>
            <w:r w:rsidRPr="006B44EF">
              <w:rPr>
                <w:rFonts w:eastAsia="Times New Roman" w:cs="Calibri"/>
                <w:b/>
                <w:bCs/>
                <w:i/>
                <w:iCs/>
                <w:sz w:val="16"/>
                <w:szCs w:val="16"/>
                <w:lang w:eastAsia="en-AU"/>
              </w:rPr>
              <w:t>PRKAR1A2</w:t>
            </w:r>
            <w:r w:rsidRPr="006B44EF">
              <w:rPr>
                <w:rFonts w:eastAsia="Times New Roman" w:cs="Calibri"/>
                <w:sz w:val="16"/>
                <w:szCs w:val="16"/>
                <w:vertAlign w:val="superscript"/>
                <w:lang w:eastAsia="en-AU"/>
              </w:rPr>
              <w:t>a,c</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 xml:space="preserve">MP </w:t>
            </w:r>
          </w:p>
        </w:tc>
      </w:tr>
      <w:tr w:rsidR="006B44EF" w:rsidRPr="006B44EF" w14:paraId="32F1A293" w14:textId="77777777" w:rsidTr="0076632A">
        <w:trPr>
          <w:trHeight w:val="314"/>
        </w:trPr>
        <w:tc>
          <w:tcPr>
            <w:tcW w:w="6663" w:type="dxa"/>
            <w:noWrap/>
            <w:hideMark/>
          </w:tcPr>
          <w:p w14:paraId="61C3FD0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Malignant peripheral nerve sheath tumour</w:t>
            </w:r>
          </w:p>
        </w:tc>
        <w:tc>
          <w:tcPr>
            <w:tcW w:w="7796" w:type="dxa"/>
            <w:noWrap/>
            <w:hideMark/>
          </w:tcPr>
          <w:p w14:paraId="36CEB48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No more than focal/patchy S100/SOX10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w:t>
            </w:r>
            <w:r w:rsidRPr="006B44EF">
              <w:rPr>
                <w:rFonts w:eastAsia="Times New Roman" w:cs="Calibri"/>
                <w:b/>
                <w:bCs/>
                <w:i/>
                <w:iCs/>
                <w:sz w:val="16"/>
                <w:szCs w:val="16"/>
                <w:lang w:eastAsia="en-AU"/>
              </w:rPr>
              <w:t xml:space="preserve"> SS18::SSX1/SSX2/SSX3</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PRC2</w:t>
            </w:r>
            <w:r w:rsidRPr="006B44EF">
              <w:rPr>
                <w:rFonts w:eastAsia="Times New Roman" w:cs="Calibri"/>
                <w:b/>
                <w:bCs/>
                <w:sz w:val="16"/>
                <w:szCs w:val="16"/>
                <w:lang w:eastAsia="en-AU"/>
              </w:rPr>
              <w:t xml:space="preserve"> inactivation (molecularly or via H3 p.K28me3</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 (for unresolved lesions)</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absence of</w:t>
            </w:r>
            <w:r w:rsidRPr="006B44EF">
              <w:rPr>
                <w:rFonts w:eastAsia="Times New Roman" w:cs="Calibri"/>
                <w:b/>
                <w:bCs/>
                <w:sz w:val="16"/>
                <w:szCs w:val="16"/>
                <w:lang w:eastAsia="en-AU"/>
              </w:rPr>
              <w:t xml:space="preserve"> </w:t>
            </w:r>
            <w:r w:rsidRPr="006B44EF">
              <w:rPr>
                <w:rFonts w:eastAsia="Times New Roman" w:cs="Calibri"/>
                <w:sz w:val="16"/>
                <w:szCs w:val="16"/>
                <w:lang w:eastAsia="en-AU"/>
              </w:rPr>
              <w:t>H3 p.K28me3</w:t>
            </w:r>
            <w:r w:rsidRPr="006B44EF">
              <w:rPr>
                <w:rFonts w:eastAsia="Times New Roman" w:cs="Calibri"/>
                <w:sz w:val="16"/>
                <w:szCs w:val="16"/>
                <w:vertAlign w:val="superscript"/>
                <w:lang w:eastAsia="en-AU"/>
              </w:rPr>
              <w:t>b,c</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neurofibromin</w:t>
            </w:r>
            <w:r w:rsidRPr="006B44EF">
              <w:rPr>
                <w:rFonts w:eastAsia="Times New Roman" w:cs="Calibri"/>
                <w:sz w:val="16"/>
                <w:szCs w:val="16"/>
                <w:vertAlign w:val="superscript"/>
                <w:lang w:eastAsia="en-AU"/>
              </w:rPr>
              <w:t>c</w:t>
            </w:r>
            <w:proofErr w:type="spellEnd"/>
          </w:p>
        </w:tc>
      </w:tr>
      <w:tr w:rsidR="006B44EF" w:rsidRPr="006B44EF" w14:paraId="1CEEDDC2" w14:textId="77777777" w:rsidTr="0076632A">
        <w:trPr>
          <w:trHeight w:val="314"/>
        </w:trPr>
        <w:tc>
          <w:tcPr>
            <w:tcW w:w="6663" w:type="dxa"/>
            <w:noWrap/>
            <w:hideMark/>
          </w:tcPr>
          <w:p w14:paraId="7AF6A5F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Cauda equina neuroendocrine tumour (previously paraganglioma)</w:t>
            </w:r>
          </w:p>
        </w:tc>
        <w:tc>
          <w:tcPr>
            <w:tcW w:w="7796" w:type="dxa"/>
            <w:noWrap/>
            <w:hideMark/>
          </w:tcPr>
          <w:p w14:paraId="6349AFEC"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chromogranin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in chief cells;</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S100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 sustentacular cells; </w:t>
            </w:r>
            <w:proofErr w:type="spellStart"/>
            <w:r w:rsidRPr="006B44EF">
              <w:rPr>
                <w:rFonts w:eastAsia="Times New Roman" w:cs="Calibri"/>
                <w:sz w:val="16"/>
                <w:szCs w:val="16"/>
                <w:lang w:eastAsia="en-AU"/>
              </w:rPr>
              <w:t>cytokeratin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in chief cells, reticulin silver stain</w:t>
            </w:r>
          </w:p>
        </w:tc>
      </w:tr>
      <w:tr w:rsidR="006B44EF" w:rsidRPr="006B44EF" w14:paraId="21F7054E" w14:textId="77777777" w:rsidTr="0076632A">
        <w:trPr>
          <w:trHeight w:val="314"/>
        </w:trPr>
        <w:tc>
          <w:tcPr>
            <w:tcW w:w="14459" w:type="dxa"/>
            <w:gridSpan w:val="2"/>
            <w:shd w:val="clear" w:color="auto" w:fill="F2F2F2"/>
            <w:noWrap/>
            <w:hideMark/>
          </w:tcPr>
          <w:p w14:paraId="12BE19F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GERM CELL TUMOURS</w:t>
            </w:r>
            <w:r w:rsidRPr="006B44EF">
              <w:rPr>
                <w:rFonts w:eastAsia="Times New Roman" w:cs="Calibri"/>
                <w:color w:val="000000"/>
                <w:sz w:val="16"/>
                <w:szCs w:val="16"/>
                <w:lang w:eastAsia="en-AU"/>
              </w:rPr>
              <w:t> </w:t>
            </w:r>
          </w:p>
        </w:tc>
      </w:tr>
      <w:tr w:rsidR="006B44EF" w:rsidRPr="006B44EF" w14:paraId="6C5E5B24" w14:textId="77777777" w:rsidTr="0076632A">
        <w:trPr>
          <w:trHeight w:val="314"/>
        </w:trPr>
        <w:tc>
          <w:tcPr>
            <w:tcW w:w="6663" w:type="dxa"/>
            <w:noWrap/>
            <w:hideMark/>
          </w:tcPr>
          <w:p w14:paraId="1C933C6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Mature teratoma</w:t>
            </w:r>
          </w:p>
        </w:tc>
        <w:tc>
          <w:tcPr>
            <w:tcW w:w="7796" w:type="dxa"/>
            <w:noWrap/>
            <w:hideMark/>
          </w:tcPr>
          <w:p w14:paraId="5780342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3227DF10" w14:textId="77777777" w:rsidTr="0076632A">
        <w:trPr>
          <w:trHeight w:val="314"/>
        </w:trPr>
        <w:tc>
          <w:tcPr>
            <w:tcW w:w="6663" w:type="dxa"/>
            <w:noWrap/>
            <w:hideMark/>
          </w:tcPr>
          <w:p w14:paraId="7ADB682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Immature teratoma</w:t>
            </w:r>
          </w:p>
        </w:tc>
        <w:tc>
          <w:tcPr>
            <w:tcW w:w="7796" w:type="dxa"/>
            <w:noWrap/>
            <w:hideMark/>
          </w:tcPr>
          <w:p w14:paraId="4E3714D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4E124C64" w14:textId="77777777" w:rsidTr="0076632A">
        <w:trPr>
          <w:trHeight w:val="314"/>
        </w:trPr>
        <w:tc>
          <w:tcPr>
            <w:tcW w:w="6663" w:type="dxa"/>
            <w:noWrap/>
            <w:hideMark/>
          </w:tcPr>
          <w:p w14:paraId="3EA549E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Teratoma with somatic-type malignancy</w:t>
            </w:r>
          </w:p>
        </w:tc>
        <w:tc>
          <w:tcPr>
            <w:tcW w:w="7796" w:type="dxa"/>
            <w:noWrap/>
            <w:hideMark/>
          </w:tcPr>
          <w:p w14:paraId="6611A5C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 xml:space="preserve"> -</w:t>
            </w:r>
          </w:p>
        </w:tc>
      </w:tr>
      <w:tr w:rsidR="006B44EF" w:rsidRPr="006B44EF" w14:paraId="5C8EA789" w14:textId="77777777" w:rsidTr="0076632A">
        <w:trPr>
          <w:trHeight w:val="314"/>
        </w:trPr>
        <w:tc>
          <w:tcPr>
            <w:tcW w:w="6663" w:type="dxa"/>
            <w:noWrap/>
            <w:hideMark/>
          </w:tcPr>
          <w:p w14:paraId="2F09648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Germinoma</w:t>
            </w:r>
          </w:p>
        </w:tc>
        <w:tc>
          <w:tcPr>
            <w:tcW w:w="7796" w:type="dxa"/>
            <w:noWrap/>
            <w:hideMark/>
          </w:tcPr>
          <w:p w14:paraId="166284D5" w14:textId="77777777" w:rsidR="006B44EF" w:rsidRPr="006B44EF" w:rsidRDefault="006B44EF" w:rsidP="0076632A">
            <w:pPr>
              <w:spacing w:after="0" w:line="240" w:lineRule="auto"/>
              <w:rPr>
                <w:rFonts w:eastAsia="Times New Roman" w:cs="Calibri"/>
                <w:b/>
                <w:bCs/>
                <w:sz w:val="16"/>
                <w:szCs w:val="16"/>
                <w:lang w:eastAsia="en-AU"/>
              </w:rPr>
            </w:pPr>
            <w:r w:rsidRPr="006B44EF">
              <w:rPr>
                <w:sz w:val="16"/>
                <w:szCs w:val="16"/>
              </w:rPr>
              <w:t xml:space="preserve">Nuclear </w:t>
            </w:r>
            <w:r w:rsidRPr="006B44EF">
              <w:rPr>
                <w:rFonts w:eastAsia="Times New Roman" w:cs="Calibri"/>
                <w:b/>
                <w:bCs/>
                <w:sz w:val="16"/>
                <w:szCs w:val="16"/>
                <w:lang w:eastAsia="en-AU"/>
              </w:rPr>
              <w:t>OCT4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widespread membranous</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podoplanin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vertAlign w:val="superscript"/>
                <w:lang w:eastAsia="en-AU"/>
              </w:rPr>
              <w:t xml:space="preserve"> </w:t>
            </w:r>
            <w:r w:rsidRPr="006B44EF">
              <w:rPr>
                <w:rFonts w:eastAsia="Times New Roman" w:cs="Calibri"/>
                <w:b/>
                <w:bCs/>
                <w:sz w:val="16"/>
                <w:szCs w:val="16"/>
                <w:lang w:eastAsia="en-AU"/>
              </w:rPr>
              <w:t xml:space="preserve">(D2-40)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absence of 5-methylcytosine</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p>
        </w:tc>
      </w:tr>
      <w:tr w:rsidR="006B44EF" w:rsidRPr="006B44EF" w14:paraId="6478A9D7" w14:textId="77777777" w:rsidTr="0076632A">
        <w:trPr>
          <w:trHeight w:val="314"/>
        </w:trPr>
        <w:tc>
          <w:tcPr>
            <w:tcW w:w="6663" w:type="dxa"/>
            <w:noWrap/>
            <w:hideMark/>
          </w:tcPr>
          <w:p w14:paraId="67BE098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Embryonal carcinoma</w:t>
            </w:r>
          </w:p>
        </w:tc>
        <w:tc>
          <w:tcPr>
            <w:tcW w:w="7796" w:type="dxa"/>
            <w:noWrap/>
            <w:hideMark/>
          </w:tcPr>
          <w:p w14:paraId="0080B3A6"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nuclear</w:t>
            </w:r>
            <w:r w:rsidRPr="006B44EF">
              <w:rPr>
                <w:rFonts w:eastAsia="Times New Roman" w:cs="Calibri"/>
                <w:b/>
                <w:bCs/>
                <w:sz w:val="16"/>
                <w:szCs w:val="16"/>
                <w:lang w:eastAsia="en-AU"/>
              </w:rPr>
              <w:t xml:space="preserve"> OCT4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sz w:val="16"/>
                <w:szCs w:val="16"/>
                <w:lang w:eastAsia="en-AU"/>
              </w:rPr>
              <w:t>cytokeratin</w:t>
            </w:r>
            <w:r w:rsidRPr="006B44EF">
              <w:rPr>
                <w:rFonts w:eastAsia="Times New Roman" w:cs="Calibri"/>
                <w:sz w:val="16"/>
                <w:szCs w:val="16"/>
                <w:vertAlign w:val="superscript"/>
                <w:lang w:eastAsia="en-AU"/>
              </w:rPr>
              <w:t>b</w:t>
            </w:r>
            <w:proofErr w:type="spellEnd"/>
          </w:p>
        </w:tc>
      </w:tr>
      <w:tr w:rsidR="006B44EF" w:rsidRPr="006B44EF" w14:paraId="10EF467B" w14:textId="77777777" w:rsidTr="0076632A">
        <w:trPr>
          <w:trHeight w:val="340"/>
        </w:trPr>
        <w:tc>
          <w:tcPr>
            <w:tcW w:w="6663" w:type="dxa"/>
            <w:noWrap/>
            <w:hideMark/>
          </w:tcPr>
          <w:p w14:paraId="0418825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Yolk sac tumour</w:t>
            </w:r>
          </w:p>
        </w:tc>
        <w:tc>
          <w:tcPr>
            <w:tcW w:w="7796" w:type="dxa"/>
            <w:noWrap/>
            <w:hideMark/>
          </w:tcPr>
          <w:p w14:paraId="3B4CEB65"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non-membranous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r w:rsidRPr="006B44EF">
              <w:rPr>
                <w:rFonts w:eastAsia="Times New Roman" w:cs="Calibri"/>
                <w:b/>
                <w:bCs/>
                <w:sz w:val="16"/>
                <w:szCs w:val="16"/>
                <w:lang w:eastAsia="en-AU"/>
              </w:rPr>
              <w:sym w:font="Symbol" w:char="F062"/>
            </w:r>
            <w:r w:rsidRPr="006B44EF">
              <w:rPr>
                <w:rFonts w:eastAsia="Times New Roman" w:cs="Calibri"/>
                <w:b/>
                <w:bCs/>
                <w:sz w:val="16"/>
                <w:szCs w:val="16"/>
                <w:lang w:eastAsia="en-AU"/>
              </w:rPr>
              <w:t>-</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p>
        </w:tc>
      </w:tr>
      <w:tr w:rsidR="006B44EF" w:rsidRPr="006B44EF" w14:paraId="5CB03C47" w14:textId="77777777" w:rsidTr="0076632A">
        <w:trPr>
          <w:trHeight w:val="314"/>
        </w:trPr>
        <w:tc>
          <w:tcPr>
            <w:tcW w:w="6663" w:type="dxa"/>
            <w:noWrap/>
            <w:hideMark/>
          </w:tcPr>
          <w:p w14:paraId="466F866B"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Choriocarcinoma</w:t>
            </w:r>
          </w:p>
        </w:tc>
        <w:tc>
          <w:tcPr>
            <w:tcW w:w="7796" w:type="dxa"/>
            <w:noWrap/>
            <w:hideMark/>
          </w:tcPr>
          <w:p w14:paraId="3F84976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sym w:font="Symbol" w:char="F062"/>
            </w:r>
            <w:r w:rsidRPr="006B44EF">
              <w:rPr>
                <w:rFonts w:eastAsia="Times New Roman" w:cs="Calibri"/>
                <w:b/>
                <w:bCs/>
                <w:sz w:val="16"/>
                <w:szCs w:val="16"/>
                <w:lang w:eastAsia="en-AU"/>
              </w:rPr>
              <w:t>-</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absence of</w:t>
            </w:r>
            <w:r w:rsidRPr="006B44EF">
              <w:rPr>
                <w:rFonts w:eastAsia="Times New Roman" w:cs="Calibri"/>
                <w:sz w:val="16"/>
                <w:szCs w:val="16"/>
                <w:lang w:eastAsia="en-AU"/>
              </w:rPr>
              <w:t xml:space="preserve">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podoplanin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vertAlign w:val="superscript"/>
                <w:lang w:eastAsia="en-AU"/>
              </w:rPr>
              <w:t xml:space="preserve"> </w:t>
            </w:r>
            <w:r w:rsidRPr="006B44EF">
              <w:rPr>
                <w:rFonts w:eastAsia="Times New Roman" w:cs="Calibri"/>
                <w:sz w:val="16"/>
                <w:szCs w:val="16"/>
                <w:lang w:eastAsia="en-AU"/>
              </w:rPr>
              <w:t>(</w:t>
            </w:r>
            <w:r w:rsidRPr="006B44EF">
              <w:rPr>
                <w:rFonts w:eastAsia="Times New Roman" w:cs="Calibri"/>
                <w:b/>
                <w:bCs/>
                <w:sz w:val="16"/>
                <w:szCs w:val="16"/>
                <w:lang w:eastAsia="en-AU"/>
              </w:rPr>
              <w:t>D2-40</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OCT4</w:t>
            </w:r>
            <w:r w:rsidRPr="006B44EF">
              <w:rPr>
                <w:rFonts w:eastAsia="Times New Roman" w:cs="Calibri"/>
                <w:sz w:val="16"/>
                <w:szCs w:val="16"/>
                <w:vertAlign w:val="superscript"/>
                <w:lang w:eastAsia="en-AU"/>
              </w:rPr>
              <w:t>b</w:t>
            </w:r>
          </w:p>
        </w:tc>
      </w:tr>
      <w:tr w:rsidR="006B44EF" w:rsidRPr="006B44EF" w14:paraId="21728D34" w14:textId="77777777" w:rsidTr="0076632A">
        <w:trPr>
          <w:trHeight w:val="314"/>
        </w:trPr>
        <w:tc>
          <w:tcPr>
            <w:tcW w:w="6663" w:type="dxa"/>
            <w:noWrap/>
            <w:hideMark/>
          </w:tcPr>
          <w:p w14:paraId="70055A0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Mixed germ cell tumour</w:t>
            </w:r>
          </w:p>
        </w:tc>
        <w:tc>
          <w:tcPr>
            <w:tcW w:w="7796" w:type="dxa"/>
            <w:hideMark/>
          </w:tcPr>
          <w:p w14:paraId="185C213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046441A9" w14:textId="77777777" w:rsidTr="0076632A">
        <w:trPr>
          <w:trHeight w:val="314"/>
        </w:trPr>
        <w:tc>
          <w:tcPr>
            <w:tcW w:w="14459" w:type="dxa"/>
            <w:gridSpan w:val="2"/>
            <w:shd w:val="clear" w:color="auto" w:fill="F2F2F2"/>
            <w:noWrap/>
            <w:hideMark/>
          </w:tcPr>
          <w:p w14:paraId="429FB80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MELANOCYTIC TUMOURS</w:t>
            </w:r>
            <w:r w:rsidRPr="006B44EF">
              <w:rPr>
                <w:rFonts w:eastAsia="Times New Roman" w:cs="Calibri"/>
                <w:color w:val="000000"/>
                <w:sz w:val="16"/>
                <w:szCs w:val="16"/>
                <w:lang w:eastAsia="en-AU"/>
              </w:rPr>
              <w:t> </w:t>
            </w:r>
          </w:p>
        </w:tc>
      </w:tr>
      <w:tr w:rsidR="006B44EF" w:rsidRPr="006B44EF" w14:paraId="6DE766C2" w14:textId="77777777" w:rsidTr="0076632A">
        <w:trPr>
          <w:trHeight w:val="354"/>
        </w:trPr>
        <w:tc>
          <w:tcPr>
            <w:tcW w:w="6663" w:type="dxa"/>
            <w:noWrap/>
            <w:hideMark/>
          </w:tcPr>
          <w:p w14:paraId="1537A4B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 xml:space="preserve">Meningeal </w:t>
            </w:r>
            <w:proofErr w:type="spellStart"/>
            <w:r w:rsidRPr="006B44EF">
              <w:rPr>
                <w:rFonts w:eastAsia="Times New Roman" w:cs="Calibri"/>
                <w:color w:val="000000"/>
                <w:sz w:val="16"/>
                <w:szCs w:val="16"/>
                <w:lang w:eastAsia="en-AU"/>
              </w:rPr>
              <w:t>melanocytosis</w:t>
            </w:r>
            <w:proofErr w:type="spellEnd"/>
            <w:r w:rsidRPr="006B44EF">
              <w:rPr>
                <w:rFonts w:eastAsia="Times New Roman" w:cs="Calibri"/>
                <w:color w:val="000000"/>
                <w:sz w:val="16"/>
                <w:szCs w:val="16"/>
                <w:lang w:eastAsia="en-AU"/>
              </w:rPr>
              <w:t>/meningeal melanomatosis</w:t>
            </w:r>
          </w:p>
        </w:tc>
        <w:tc>
          <w:tcPr>
            <w:tcW w:w="7796" w:type="dxa"/>
            <w:noWrap/>
            <w:hideMark/>
          </w:tcPr>
          <w:p w14:paraId="12B6124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In children often </w:t>
            </w:r>
            <w:proofErr w:type="spellStart"/>
            <w:r w:rsidRPr="006B44EF">
              <w:rPr>
                <w:rFonts w:eastAsia="Times New Roman" w:cs="Calibri"/>
                <w:i/>
                <w:iCs/>
                <w:sz w:val="16"/>
                <w:szCs w:val="16"/>
                <w:lang w:eastAsia="en-AU"/>
              </w:rPr>
              <w:t>NRAS</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rarely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a</w:t>
            </w:r>
            <w:proofErr w:type="spellEnd"/>
          </w:p>
        </w:tc>
      </w:tr>
      <w:tr w:rsidR="006B44EF" w:rsidRPr="006B44EF" w14:paraId="7B302E4B" w14:textId="77777777" w:rsidTr="0076632A">
        <w:trPr>
          <w:trHeight w:val="360"/>
        </w:trPr>
        <w:tc>
          <w:tcPr>
            <w:tcW w:w="6663" w:type="dxa"/>
            <w:noWrap/>
            <w:hideMark/>
          </w:tcPr>
          <w:p w14:paraId="615E192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Meningeal melanocytoma/meningeal melanoma</w:t>
            </w:r>
          </w:p>
        </w:tc>
        <w:tc>
          <w:tcPr>
            <w:tcW w:w="7796" w:type="dxa"/>
            <w:noWrap/>
            <w:hideMark/>
          </w:tcPr>
          <w:p w14:paraId="71F911E3"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GNAQ</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GNA11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i/>
                <w:iCs/>
                <w:sz w:val="16"/>
                <w:szCs w:val="16"/>
                <w:lang w:eastAsia="en-AU"/>
              </w:rPr>
              <w:t>PLCB4</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CYSLTR2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corroborating CNS origin of the neoplasm); </w:t>
            </w:r>
            <w:r w:rsidRPr="006B44EF">
              <w:rPr>
                <w:rFonts w:eastAsia="Times New Roman" w:cs="Calibri"/>
                <w:i/>
                <w:iCs/>
                <w:sz w:val="16"/>
                <w:szCs w:val="16"/>
                <w:lang w:eastAsia="en-AU"/>
              </w:rPr>
              <w:t>SF3B1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EIFAX</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BAP1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chr 3</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complex copy-number variations (as an indicator of aggressive behaviour)</w:t>
            </w:r>
          </w:p>
        </w:tc>
      </w:tr>
      <w:tr w:rsidR="006B44EF" w:rsidRPr="006B44EF" w14:paraId="2690EDE0" w14:textId="77777777" w:rsidTr="0076632A">
        <w:trPr>
          <w:trHeight w:val="314"/>
        </w:trPr>
        <w:tc>
          <w:tcPr>
            <w:tcW w:w="14459" w:type="dxa"/>
            <w:gridSpan w:val="2"/>
            <w:shd w:val="clear" w:color="auto" w:fill="F2F2F2"/>
            <w:noWrap/>
            <w:hideMark/>
          </w:tcPr>
          <w:p w14:paraId="026CE4C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MENINGIOMAS</w:t>
            </w:r>
            <w:r w:rsidRPr="006B44EF">
              <w:rPr>
                <w:rFonts w:eastAsia="Times New Roman" w:cs="Calibri"/>
                <w:color w:val="000000"/>
                <w:sz w:val="16"/>
                <w:szCs w:val="16"/>
                <w:lang w:eastAsia="en-AU"/>
              </w:rPr>
              <w:t> </w:t>
            </w:r>
          </w:p>
        </w:tc>
      </w:tr>
      <w:tr w:rsidR="006B44EF" w:rsidRPr="006B44EF" w14:paraId="54B438C3" w14:textId="77777777" w:rsidTr="0076632A">
        <w:trPr>
          <w:trHeight w:val="667"/>
        </w:trPr>
        <w:tc>
          <w:tcPr>
            <w:tcW w:w="6663" w:type="dxa"/>
            <w:noWrap/>
            <w:hideMark/>
          </w:tcPr>
          <w:p w14:paraId="2102667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Meningioma</w:t>
            </w:r>
          </w:p>
        </w:tc>
        <w:tc>
          <w:tcPr>
            <w:tcW w:w="7796" w:type="dxa"/>
            <w:hideMark/>
          </w:tcPr>
          <w:p w14:paraId="7421EDF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w:t>
            </w:r>
            <w:r w:rsidRPr="006B44EF">
              <w:rPr>
                <w:rFonts w:eastAsia="Times New Roman" w:cs="Calibri"/>
                <w:b/>
                <w:bCs/>
                <w:i/>
                <w:iCs/>
                <w:sz w:val="16"/>
                <w:szCs w:val="16"/>
                <w:lang w:eastAsia="en-AU"/>
              </w:rPr>
              <w:t>TERT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promoter</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CDKN2A/</w:t>
            </w:r>
            <w:proofErr w:type="spellStart"/>
            <w:r w:rsidRPr="006B44EF">
              <w:rPr>
                <w:rFonts w:eastAsia="Times New Roman" w:cs="Calibri"/>
                <w:b/>
                <w:bCs/>
                <w:i/>
                <w:iCs/>
                <w:sz w:val="16"/>
                <w:szCs w:val="16"/>
                <w:lang w:eastAsia="en-AU"/>
              </w:rPr>
              <w:t>B</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features of CNS WHO grade 3 meningioma];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b/>
                <w:bCs/>
                <w:sz w:val="16"/>
                <w:szCs w:val="16"/>
                <w:lang w:eastAsia="en-AU"/>
              </w:rPr>
              <w:t>demonstration of</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biallelic inactivation of </w:t>
            </w:r>
            <w:r w:rsidRPr="006B44EF">
              <w:rPr>
                <w:rFonts w:eastAsia="Times New Roman" w:cs="Calibri"/>
                <w:b/>
                <w:bCs/>
                <w:i/>
                <w:iCs/>
                <w:sz w:val="16"/>
                <w:szCs w:val="16"/>
                <w:lang w:eastAsia="en-AU"/>
              </w:rPr>
              <w:t>NF2</w:t>
            </w:r>
            <w:r w:rsidRPr="006B44EF">
              <w:rPr>
                <w:rFonts w:eastAsia="Times New Roman" w:cs="Calibri"/>
                <w:b/>
                <w:bCs/>
                <w:sz w:val="16"/>
                <w:szCs w:val="16"/>
                <w:lang w:eastAsia="en-AU"/>
              </w:rPr>
              <w:t xml:space="preserve"> or alterations in other drivers of conventional meningioma </w:t>
            </w:r>
            <w:r w:rsidRPr="006B44EF">
              <w:rPr>
                <w:rFonts w:eastAsia="Times New Roman" w:cs="Calibri"/>
                <w:sz w:val="16"/>
                <w:szCs w:val="16"/>
                <w:lang w:eastAsia="en-AU"/>
              </w:rPr>
              <w:t>(</w:t>
            </w:r>
            <w:r w:rsidRPr="006B44EF">
              <w:rPr>
                <w:rFonts w:eastAsia="Times New Roman" w:cs="Calibri"/>
                <w:i/>
                <w:iCs/>
                <w:sz w:val="16"/>
                <w:szCs w:val="16"/>
                <w:lang w:eastAsia="en-AU"/>
              </w:rPr>
              <w:t>TRAF7</w:t>
            </w:r>
            <w:r w:rsidRPr="006B44EF">
              <w:rPr>
                <w:rFonts w:eastAsia="Times New Roman" w:cs="Calibri"/>
                <w:sz w:val="16"/>
                <w:szCs w:val="16"/>
                <w:lang w:eastAsia="en-AU"/>
              </w:rPr>
              <w:t xml:space="preserve">, </w:t>
            </w:r>
            <w:r w:rsidRPr="006B44EF">
              <w:rPr>
                <w:rFonts w:eastAsia="Times New Roman" w:cs="Calibri"/>
                <w:i/>
                <w:iCs/>
                <w:sz w:val="16"/>
                <w:szCs w:val="16"/>
                <w:lang w:eastAsia="en-AU"/>
              </w:rPr>
              <w:t>AKT1</w:t>
            </w:r>
            <w:r w:rsidRPr="006B44EF">
              <w:rPr>
                <w:rFonts w:eastAsia="Times New Roman" w:cs="Calibri"/>
                <w:sz w:val="16"/>
                <w:szCs w:val="16"/>
                <w:lang w:eastAsia="en-AU"/>
              </w:rPr>
              <w:t xml:space="preserve">, </w:t>
            </w:r>
            <w:r w:rsidRPr="006B44EF">
              <w:rPr>
                <w:rFonts w:eastAsia="Times New Roman" w:cs="Calibri"/>
                <w:i/>
                <w:iCs/>
                <w:sz w:val="16"/>
                <w:szCs w:val="16"/>
                <w:lang w:eastAsia="en-AU"/>
              </w:rPr>
              <w:t>KLF4</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SMO</w:t>
            </w:r>
            <w:r w:rsidRPr="006B44EF">
              <w:rPr>
                <w:rFonts w:eastAsia="Times New Roman" w:cs="Calibri"/>
                <w:sz w:val="16"/>
                <w:szCs w:val="16"/>
                <w:lang w:eastAsia="en-AU"/>
              </w:rPr>
              <w:t xml:space="preserve">, </w:t>
            </w:r>
            <w:r w:rsidRPr="006B44EF">
              <w:rPr>
                <w:rFonts w:eastAsia="Times New Roman" w:cs="Calibri"/>
                <w:i/>
                <w:iCs/>
                <w:sz w:val="16"/>
                <w:szCs w:val="16"/>
                <w:lang w:eastAsia="en-AU"/>
              </w:rPr>
              <w:t>PIK3CA</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SMARCE1</w:t>
            </w:r>
            <w:r w:rsidRPr="006B44EF">
              <w:rPr>
                <w:rFonts w:eastAsia="Times New Roman" w:cs="Calibri"/>
                <w:sz w:val="16"/>
                <w:szCs w:val="16"/>
                <w:lang w:eastAsia="en-AU"/>
              </w:rPr>
              <w:t xml:space="preserve"> in clear cell meningioma, </w:t>
            </w:r>
            <w:r w:rsidRPr="006B44EF">
              <w:rPr>
                <w:rFonts w:eastAsia="Times New Roman" w:cs="Calibri"/>
                <w:i/>
                <w:iCs/>
                <w:sz w:val="16"/>
                <w:szCs w:val="16"/>
                <w:lang w:eastAsia="en-AU"/>
              </w:rPr>
              <w:t>BAP1</w:t>
            </w:r>
            <w:r w:rsidRPr="006B44EF">
              <w:rPr>
                <w:rFonts w:eastAsia="Times New Roman" w:cs="Calibri"/>
                <w:sz w:val="16"/>
                <w:szCs w:val="16"/>
                <w:lang w:eastAsia="en-AU"/>
              </w:rPr>
              <w:t xml:space="preserve"> in rhabdoid meningioma</w:t>
            </w:r>
            <w:r w:rsidRPr="006B44EF">
              <w:rPr>
                <w:rFonts w:eastAsia="Times New Roman" w:cs="Calibri"/>
                <w:i/>
                <w:iCs/>
                <w:sz w:val="16"/>
                <w:szCs w:val="16"/>
                <w:lang w:eastAsia="en-AU"/>
              </w:rPr>
              <w:t>)</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SSTR2A</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chr. 22/22q in lower grade </w:t>
            </w:r>
            <w:proofErr w:type="spellStart"/>
            <w:r w:rsidRPr="006B44EF">
              <w:rPr>
                <w:rFonts w:eastAsia="Times New Roman" w:cs="Calibri"/>
                <w:sz w:val="16"/>
                <w:szCs w:val="16"/>
                <w:lang w:eastAsia="en-AU"/>
              </w:rPr>
              <w:t>meningioma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loss of chr. 1p; chr. 6; chr. 10q; chr. 14q; chr. 18 in higher grade meningioma</w:t>
            </w:r>
          </w:p>
        </w:tc>
      </w:tr>
      <w:tr w:rsidR="006B44EF" w:rsidRPr="006B44EF" w14:paraId="0E0D713B" w14:textId="77777777" w:rsidTr="0076632A">
        <w:trPr>
          <w:trHeight w:val="314"/>
        </w:trPr>
        <w:tc>
          <w:tcPr>
            <w:tcW w:w="14459" w:type="dxa"/>
            <w:gridSpan w:val="2"/>
            <w:shd w:val="clear" w:color="auto" w:fill="F2F2F2"/>
            <w:noWrap/>
            <w:hideMark/>
          </w:tcPr>
          <w:p w14:paraId="20F264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MESENCHYMAL, NON-MENINGOTHELIAL TUMOURS</w:t>
            </w:r>
            <w:r w:rsidRPr="006B44EF">
              <w:rPr>
                <w:rFonts w:eastAsia="Times New Roman" w:cs="Calibri"/>
                <w:color w:val="000000"/>
                <w:sz w:val="16"/>
                <w:szCs w:val="16"/>
                <w:lang w:eastAsia="en-AU"/>
              </w:rPr>
              <w:t> </w:t>
            </w:r>
          </w:p>
        </w:tc>
      </w:tr>
      <w:tr w:rsidR="006B44EF" w:rsidRPr="006B44EF" w14:paraId="79A61B3B" w14:textId="77777777" w:rsidTr="0076632A">
        <w:trPr>
          <w:trHeight w:val="354"/>
        </w:trPr>
        <w:tc>
          <w:tcPr>
            <w:tcW w:w="6663" w:type="dxa"/>
            <w:noWrap/>
            <w:hideMark/>
          </w:tcPr>
          <w:p w14:paraId="34BDAE3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Solitary fibrous tumour</w:t>
            </w:r>
          </w:p>
        </w:tc>
        <w:tc>
          <w:tcPr>
            <w:tcW w:w="7796" w:type="dxa"/>
            <w:hideMark/>
          </w:tcPr>
          <w:p w14:paraId="6BD230C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STAT6</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w:t>
            </w:r>
            <w:r w:rsidRPr="006B44EF">
              <w:rPr>
                <w:rFonts w:eastAsia="Times New Roman" w:cs="Calibri"/>
                <w:i/>
                <w:iCs/>
                <w:sz w:val="16"/>
                <w:szCs w:val="16"/>
                <w:lang w:eastAsia="en-AU"/>
              </w:rPr>
              <w:t>NAB2::STAT6</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w:t>
            </w:r>
          </w:p>
        </w:tc>
      </w:tr>
      <w:tr w:rsidR="006B44EF" w:rsidRPr="006B44EF" w14:paraId="0B21DFAC" w14:textId="77777777" w:rsidTr="0076632A">
        <w:trPr>
          <w:trHeight w:val="354"/>
        </w:trPr>
        <w:tc>
          <w:tcPr>
            <w:tcW w:w="6663" w:type="dxa"/>
            <w:noWrap/>
          </w:tcPr>
          <w:p w14:paraId="746F97A6" w14:textId="77777777" w:rsidR="006B44EF" w:rsidRPr="006B44EF" w:rsidRDefault="006B44EF" w:rsidP="0076632A">
            <w:pPr>
              <w:spacing w:after="0" w:line="240" w:lineRule="auto"/>
              <w:rPr>
                <w:rFonts w:eastAsia="Times New Roman" w:cs="Calibri"/>
                <w:color w:val="FF0000"/>
                <w:sz w:val="16"/>
                <w:szCs w:val="16"/>
                <w:lang w:eastAsia="en-AU"/>
              </w:rPr>
            </w:pPr>
            <w:r w:rsidRPr="006B44EF">
              <w:rPr>
                <w:rFonts w:eastAsia="Times New Roman" w:cs="Calibri"/>
                <w:sz w:val="16"/>
                <w:szCs w:val="16"/>
                <w:lang w:eastAsia="en-AU"/>
              </w:rPr>
              <w:t>Haemangiomas and vascular malformations</w:t>
            </w:r>
          </w:p>
        </w:tc>
        <w:tc>
          <w:tcPr>
            <w:tcW w:w="7796" w:type="dxa"/>
            <w:noWrap/>
          </w:tcPr>
          <w:p w14:paraId="7819A6D3" w14:textId="77777777" w:rsidR="006B44EF" w:rsidRPr="006B44EF" w:rsidRDefault="006B44EF" w:rsidP="0076632A">
            <w:pPr>
              <w:spacing w:after="0" w:line="240" w:lineRule="auto"/>
              <w:rPr>
                <w:sz w:val="16"/>
                <w:szCs w:val="16"/>
              </w:rPr>
            </w:pPr>
            <w:r w:rsidRPr="006B44EF">
              <w:rPr>
                <w:sz w:val="16"/>
                <w:szCs w:val="16"/>
              </w:rPr>
              <w:t>-</w:t>
            </w:r>
          </w:p>
        </w:tc>
      </w:tr>
      <w:tr w:rsidR="006B44EF" w:rsidRPr="006B44EF" w14:paraId="35323A15" w14:textId="77777777" w:rsidTr="0076632A">
        <w:trPr>
          <w:trHeight w:val="354"/>
        </w:trPr>
        <w:tc>
          <w:tcPr>
            <w:tcW w:w="6663" w:type="dxa"/>
            <w:noWrap/>
            <w:hideMark/>
          </w:tcPr>
          <w:p w14:paraId="2D8E761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Hemangioblastoma</w:t>
            </w:r>
          </w:p>
        </w:tc>
        <w:tc>
          <w:tcPr>
            <w:tcW w:w="7796" w:type="dxa"/>
            <w:noWrap/>
            <w:hideMark/>
          </w:tcPr>
          <w:p w14:paraId="4D5446F0"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Inhibin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loss or inactivation of </w:t>
            </w:r>
            <w:proofErr w:type="spellStart"/>
            <w:r w:rsidRPr="006B44EF">
              <w:rPr>
                <w:rFonts w:eastAsia="Times New Roman" w:cs="Calibri"/>
                <w:b/>
                <w:bCs/>
                <w:i/>
                <w:iCs/>
                <w:sz w:val="16"/>
                <w:szCs w:val="16"/>
                <w:lang w:eastAsia="en-AU"/>
              </w:rPr>
              <w:t>VHL</w:t>
            </w:r>
            <w:r w:rsidRPr="006B44EF">
              <w:rPr>
                <w:rFonts w:eastAsia="Times New Roman" w:cs="Calibri"/>
                <w:sz w:val="16"/>
                <w:szCs w:val="16"/>
                <w:vertAlign w:val="superscript"/>
                <w:lang w:eastAsia="en-AU"/>
              </w:rPr>
              <w:t>a,c</w:t>
            </w:r>
            <w:proofErr w:type="spellEnd"/>
            <w:r w:rsidRPr="006B44EF">
              <w:rPr>
                <w:rFonts w:eastAsia="Times New Roman" w:cs="Calibri"/>
                <w:sz w:val="16"/>
                <w:szCs w:val="16"/>
                <w:vertAlign w:val="superscript"/>
                <w:lang w:eastAsia="en-AU"/>
              </w:rPr>
              <w:t>,#</w:t>
            </w:r>
            <w:r w:rsidRPr="006B44EF">
              <w:rPr>
                <w:rFonts w:eastAsia="Times New Roman" w:cs="Calibri"/>
                <w:sz w:val="16"/>
                <w:szCs w:val="16"/>
                <w:lang w:eastAsia="en-AU"/>
              </w:rPr>
              <w:t>; absence of IHC staining for markers of renal cell carcinoma</w:t>
            </w:r>
          </w:p>
        </w:tc>
      </w:tr>
      <w:tr w:rsidR="006B44EF" w:rsidRPr="006B44EF" w14:paraId="0E7E415C" w14:textId="77777777" w:rsidTr="0076632A">
        <w:trPr>
          <w:trHeight w:val="354"/>
        </w:trPr>
        <w:tc>
          <w:tcPr>
            <w:tcW w:w="6663" w:type="dxa"/>
            <w:noWrap/>
            <w:hideMark/>
          </w:tcPr>
          <w:p w14:paraId="62EB09C0" w14:textId="77777777" w:rsidR="006B44EF" w:rsidRPr="006B44EF" w:rsidRDefault="006B44EF" w:rsidP="0076632A">
            <w:pPr>
              <w:spacing w:after="0" w:line="240" w:lineRule="auto"/>
              <w:rPr>
                <w:rFonts w:eastAsia="Times New Roman" w:cs="Calibri"/>
                <w:color w:val="000000"/>
                <w:sz w:val="16"/>
                <w:szCs w:val="16"/>
                <w:lang w:val="fr-CH" w:eastAsia="en-AU"/>
              </w:rPr>
            </w:pPr>
            <w:proofErr w:type="spellStart"/>
            <w:r w:rsidRPr="006B44EF">
              <w:rPr>
                <w:rFonts w:eastAsia="Times New Roman" w:cs="Calibri"/>
                <w:color w:val="000000"/>
                <w:sz w:val="16"/>
                <w:szCs w:val="16"/>
                <w:lang w:val="fr-CH" w:eastAsia="en-AU"/>
              </w:rPr>
              <w:t>Intracranial</w:t>
            </w:r>
            <w:proofErr w:type="spellEnd"/>
            <w:r w:rsidRPr="006B44EF">
              <w:rPr>
                <w:rFonts w:eastAsia="Times New Roman" w:cs="Calibri"/>
                <w:color w:val="000000"/>
                <w:sz w:val="16"/>
                <w:szCs w:val="16"/>
                <w:lang w:val="fr-CH" w:eastAsia="en-AU"/>
              </w:rPr>
              <w:t xml:space="preserve"> </w:t>
            </w:r>
            <w:proofErr w:type="spellStart"/>
            <w:r w:rsidRPr="006B44EF">
              <w:rPr>
                <w:rFonts w:eastAsia="Times New Roman" w:cs="Calibri"/>
                <w:color w:val="000000"/>
                <w:sz w:val="16"/>
                <w:szCs w:val="16"/>
                <w:lang w:val="fr-CH" w:eastAsia="en-AU"/>
              </w:rPr>
              <w:t>mesenchymal</w:t>
            </w:r>
            <w:proofErr w:type="spellEnd"/>
            <w:r w:rsidRPr="006B44EF">
              <w:rPr>
                <w:rFonts w:eastAsia="Times New Roman" w:cs="Calibri"/>
                <w:color w:val="000000"/>
                <w:sz w:val="16"/>
                <w:szCs w:val="16"/>
                <w:lang w:val="fr-CH" w:eastAsia="en-AU"/>
              </w:rPr>
              <w:t xml:space="preserve"> tumour, </w:t>
            </w:r>
            <w:proofErr w:type="gramStart"/>
            <w:r w:rsidRPr="006B44EF">
              <w:rPr>
                <w:rFonts w:eastAsia="Times New Roman" w:cs="Calibri"/>
                <w:color w:val="000000"/>
                <w:sz w:val="16"/>
                <w:szCs w:val="16"/>
                <w:lang w:val="fr-CH" w:eastAsia="en-AU"/>
              </w:rPr>
              <w:t>FET::</w:t>
            </w:r>
            <w:proofErr w:type="gramEnd"/>
            <w:r w:rsidRPr="006B44EF">
              <w:rPr>
                <w:rFonts w:eastAsia="Times New Roman" w:cs="Calibri"/>
                <w:color w:val="000000"/>
                <w:sz w:val="16"/>
                <w:szCs w:val="16"/>
                <w:lang w:val="fr-CH" w:eastAsia="en-AU"/>
              </w:rPr>
              <w:t>CREB fusion-positive</w:t>
            </w:r>
          </w:p>
        </w:tc>
        <w:tc>
          <w:tcPr>
            <w:tcW w:w="7796" w:type="dxa"/>
            <w:noWrap/>
            <w:hideMark/>
          </w:tcPr>
          <w:p w14:paraId="6DE1E795" w14:textId="77777777" w:rsidR="006B44EF" w:rsidRPr="006B44EF" w:rsidRDefault="006B44EF" w:rsidP="0076632A">
            <w:pPr>
              <w:spacing w:after="0" w:line="240" w:lineRule="auto"/>
              <w:rPr>
                <w:rFonts w:eastAsia="Times New Roman" w:cs="Calibri"/>
                <w:b/>
                <w:bCs/>
                <w:sz w:val="16"/>
                <w:szCs w:val="16"/>
                <w:lang w:val="de-CH" w:eastAsia="en-AU"/>
              </w:rPr>
            </w:pPr>
            <w:r w:rsidRPr="006B44EF">
              <w:rPr>
                <w:rFonts w:eastAsia="Times New Roman" w:cs="Calibri"/>
                <w:b/>
                <w:bCs/>
                <w:sz w:val="16"/>
                <w:szCs w:val="16"/>
                <w:lang w:val="de-CH" w:eastAsia="en-AU"/>
              </w:rPr>
              <w:t>FET::CREB</w:t>
            </w:r>
            <w:r w:rsidRPr="006B44EF">
              <w:rPr>
                <w:rFonts w:eastAsia="Times New Roman" w:cs="Calibri"/>
                <w:sz w:val="16"/>
                <w:szCs w:val="16"/>
                <w:vertAlign w:val="superscript"/>
                <w:lang w:val="de-CH" w:eastAsia="en-AU"/>
              </w:rPr>
              <w:t>d</w:t>
            </w:r>
            <w:r w:rsidRPr="006B44EF">
              <w:rPr>
                <w:rFonts w:eastAsia="Times New Roman" w:cs="Calibri"/>
                <w:sz w:val="16"/>
                <w:szCs w:val="16"/>
                <w:lang w:val="de-CH" w:eastAsia="en-AU"/>
              </w:rPr>
              <w:t>; CD99</w:t>
            </w:r>
            <w:r w:rsidRPr="006B44EF">
              <w:rPr>
                <w:rFonts w:eastAsia="Times New Roman" w:cs="Calibri"/>
                <w:sz w:val="16"/>
                <w:szCs w:val="16"/>
                <w:vertAlign w:val="superscript"/>
                <w:lang w:val="de-CH" w:eastAsia="en-AU"/>
              </w:rPr>
              <w:t>b</w:t>
            </w:r>
            <w:r w:rsidRPr="006B44EF">
              <w:rPr>
                <w:rFonts w:eastAsia="Times New Roman" w:cs="Calibri"/>
                <w:sz w:val="16"/>
                <w:szCs w:val="16"/>
                <w:lang w:val="de-CH" w:eastAsia="en-AU"/>
              </w:rPr>
              <w:t>; EMA</w:t>
            </w:r>
            <w:r w:rsidRPr="006B44EF">
              <w:rPr>
                <w:rFonts w:eastAsia="Times New Roman" w:cs="Calibri"/>
                <w:sz w:val="16"/>
                <w:szCs w:val="16"/>
                <w:vertAlign w:val="superscript"/>
                <w:lang w:val="de-CH" w:eastAsia="en-AU"/>
              </w:rPr>
              <w:t>b</w:t>
            </w:r>
            <w:r w:rsidRPr="006B44EF">
              <w:rPr>
                <w:rFonts w:eastAsia="Times New Roman" w:cs="Calibri"/>
                <w:sz w:val="16"/>
                <w:szCs w:val="16"/>
                <w:lang w:val="de-CH" w:eastAsia="en-AU"/>
              </w:rPr>
              <w:t>; desmin</w:t>
            </w:r>
            <w:r w:rsidRPr="006B44EF">
              <w:rPr>
                <w:rFonts w:eastAsia="Times New Roman" w:cs="Calibri"/>
                <w:sz w:val="16"/>
                <w:szCs w:val="16"/>
                <w:vertAlign w:val="superscript"/>
                <w:lang w:val="de-CH" w:eastAsia="en-AU"/>
              </w:rPr>
              <w:t>b</w:t>
            </w:r>
          </w:p>
        </w:tc>
      </w:tr>
      <w:tr w:rsidR="006B44EF" w:rsidRPr="006B44EF" w14:paraId="24C72985" w14:textId="77777777" w:rsidTr="0076632A">
        <w:trPr>
          <w:trHeight w:val="354"/>
        </w:trPr>
        <w:tc>
          <w:tcPr>
            <w:tcW w:w="6663" w:type="dxa"/>
            <w:noWrap/>
            <w:hideMark/>
          </w:tcPr>
          <w:p w14:paraId="1C9E0E3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i/>
                <w:iCs/>
                <w:color w:val="000000"/>
                <w:sz w:val="16"/>
                <w:szCs w:val="16"/>
                <w:lang w:eastAsia="en-AU"/>
              </w:rPr>
              <w:t>CIC</w:t>
            </w:r>
            <w:r w:rsidRPr="006B44EF">
              <w:rPr>
                <w:rFonts w:eastAsia="Times New Roman" w:cs="Calibri"/>
                <w:color w:val="000000"/>
                <w:sz w:val="16"/>
                <w:szCs w:val="16"/>
                <w:lang w:eastAsia="en-AU"/>
              </w:rPr>
              <w:t>-rearranged sarcoma</w:t>
            </w:r>
          </w:p>
        </w:tc>
        <w:tc>
          <w:tcPr>
            <w:tcW w:w="7796" w:type="dxa"/>
            <w:noWrap/>
            <w:hideMark/>
          </w:tcPr>
          <w:p w14:paraId="7693F266"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i/>
                <w:iCs/>
                <w:sz w:val="16"/>
                <w:szCs w:val="16"/>
                <w:lang w:eastAsia="en-AU"/>
              </w:rPr>
              <w:t>CIC</w:t>
            </w:r>
            <w:r w:rsidRPr="006B44EF">
              <w:rPr>
                <w:rFonts w:eastAsia="Times New Roman" w:cs="Calibri"/>
                <w:sz w:val="16"/>
                <w:szCs w:val="16"/>
                <w:vertAlign w:val="superscript"/>
                <w:lang w:eastAsia="en-AU"/>
              </w:rPr>
              <w:t>d</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CD99</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ETV4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MP</w:t>
            </w:r>
          </w:p>
        </w:tc>
      </w:tr>
      <w:tr w:rsidR="006B44EF" w:rsidRPr="006B44EF" w14:paraId="47087B6C" w14:textId="77777777" w:rsidTr="0076632A">
        <w:trPr>
          <w:trHeight w:val="354"/>
        </w:trPr>
        <w:tc>
          <w:tcPr>
            <w:tcW w:w="6663" w:type="dxa"/>
            <w:noWrap/>
            <w:hideMark/>
          </w:tcPr>
          <w:p w14:paraId="07908D8A"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 xml:space="preserve">Primary intracranial sarcoma, </w:t>
            </w:r>
            <w:r w:rsidRPr="006B44EF">
              <w:rPr>
                <w:rFonts w:eastAsia="Times New Roman" w:cs="Calibri"/>
                <w:i/>
                <w:iCs/>
                <w:color w:val="000000"/>
                <w:sz w:val="16"/>
                <w:szCs w:val="16"/>
                <w:lang w:val="it-CH" w:eastAsia="en-AU"/>
              </w:rPr>
              <w:t>DICER1</w:t>
            </w:r>
            <w:r w:rsidRPr="006B44EF">
              <w:rPr>
                <w:rFonts w:eastAsia="Times New Roman" w:cs="Calibri"/>
                <w:color w:val="000000"/>
                <w:sz w:val="16"/>
                <w:szCs w:val="16"/>
                <w:lang w:val="it-CH" w:eastAsia="en-AU"/>
              </w:rPr>
              <w:t>-mutant</w:t>
            </w:r>
          </w:p>
        </w:tc>
        <w:tc>
          <w:tcPr>
            <w:tcW w:w="7796" w:type="dxa"/>
            <w:noWrap/>
            <w:hideMark/>
          </w:tcPr>
          <w:p w14:paraId="4F929FC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unresolved lesions) MP </w:t>
            </w:r>
          </w:p>
        </w:tc>
      </w:tr>
      <w:tr w:rsidR="006B44EF" w:rsidRPr="006B44EF" w14:paraId="1E135885" w14:textId="77777777" w:rsidTr="0076632A">
        <w:trPr>
          <w:trHeight w:val="340"/>
        </w:trPr>
        <w:tc>
          <w:tcPr>
            <w:tcW w:w="6663" w:type="dxa"/>
            <w:noWrap/>
            <w:hideMark/>
          </w:tcPr>
          <w:p w14:paraId="2B73A7D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Ewing sarcoma</w:t>
            </w:r>
          </w:p>
        </w:tc>
        <w:tc>
          <w:tcPr>
            <w:tcW w:w="7796" w:type="dxa"/>
            <w:noWrap/>
            <w:hideMark/>
          </w:tcPr>
          <w:p w14:paraId="0EF9BEA4" w14:textId="77777777" w:rsidR="006B44EF" w:rsidRPr="006B44EF" w:rsidRDefault="006B44EF" w:rsidP="0076632A">
            <w:pPr>
              <w:spacing w:after="0" w:line="240" w:lineRule="auto"/>
              <w:rPr>
                <w:rFonts w:eastAsia="Times New Roman" w:cs="Calibri"/>
                <w:sz w:val="16"/>
                <w:szCs w:val="16"/>
                <w:lang w:val="fr-CH" w:eastAsia="en-AU"/>
              </w:rPr>
            </w:pPr>
            <w:r w:rsidRPr="006B44EF">
              <w:rPr>
                <w:sz w:val="16"/>
                <w:szCs w:val="16"/>
              </w:rPr>
              <w:t xml:space="preserve">Diffuse and membranous </w:t>
            </w:r>
            <w:r w:rsidRPr="006B44EF">
              <w:rPr>
                <w:rFonts w:eastAsia="Times New Roman" w:cs="Calibri"/>
                <w:b/>
                <w:bCs/>
                <w:sz w:val="16"/>
                <w:szCs w:val="16"/>
                <w:lang w:val="fr-CH" w:eastAsia="en-AU"/>
              </w:rPr>
              <w:t>CD99</w:t>
            </w:r>
            <w:r w:rsidRPr="006B44EF">
              <w:rPr>
                <w:rFonts w:eastAsia="Times New Roman" w:cs="Calibri"/>
                <w:sz w:val="16"/>
                <w:szCs w:val="16"/>
                <w:vertAlign w:val="superscript"/>
                <w:lang w:val="fr-CH" w:eastAsia="en-AU"/>
              </w:rPr>
              <w:t>b</w:t>
            </w:r>
            <w:r w:rsidRPr="006B44EF">
              <w:rPr>
                <w:rFonts w:eastAsia="Times New Roman" w:cs="Calibri"/>
                <w:sz w:val="16"/>
                <w:szCs w:val="16"/>
                <w:lang w:val="fr-CH" w:eastAsia="en-AU"/>
              </w:rPr>
              <w:t xml:space="preserve">; </w:t>
            </w:r>
            <w:r w:rsidRPr="006B44EF">
              <w:rPr>
                <w:rFonts w:eastAsia="Times New Roman" w:cs="Calibri"/>
                <w:b/>
                <w:bCs/>
                <w:i/>
                <w:iCs/>
                <w:sz w:val="16"/>
                <w:szCs w:val="16"/>
                <w:lang w:val="fr-CH" w:eastAsia="en-AU"/>
              </w:rPr>
              <w:t>FET::</w:t>
            </w:r>
            <w:proofErr w:type="spellStart"/>
            <w:r w:rsidRPr="006B44EF">
              <w:rPr>
                <w:rFonts w:eastAsia="Times New Roman" w:cs="Calibri"/>
                <w:b/>
                <w:bCs/>
                <w:i/>
                <w:iCs/>
                <w:sz w:val="16"/>
                <w:szCs w:val="16"/>
                <w:lang w:val="fr-CH" w:eastAsia="en-AU"/>
              </w:rPr>
              <w:t>ETS</w:t>
            </w:r>
            <w:r w:rsidRPr="006B44EF">
              <w:rPr>
                <w:rFonts w:eastAsia="Times New Roman" w:cs="Calibri"/>
                <w:sz w:val="16"/>
                <w:szCs w:val="16"/>
                <w:vertAlign w:val="superscript"/>
                <w:lang w:val="fr-CH" w:eastAsia="en-AU"/>
              </w:rPr>
              <w:t>d</w:t>
            </w:r>
            <w:proofErr w:type="spellEnd"/>
            <w:r w:rsidRPr="006B44EF">
              <w:rPr>
                <w:rFonts w:eastAsia="Times New Roman" w:cs="Calibri"/>
                <w:sz w:val="16"/>
                <w:szCs w:val="16"/>
                <w:lang w:val="fr-CH" w:eastAsia="en-AU"/>
              </w:rPr>
              <w:t>;</w:t>
            </w:r>
            <w:r w:rsidRPr="006B44EF">
              <w:rPr>
                <w:rFonts w:eastAsia="Times New Roman" w:cs="Calibri"/>
                <w:b/>
                <w:bCs/>
                <w:sz w:val="16"/>
                <w:szCs w:val="16"/>
                <w:lang w:val="fr-CH" w:eastAsia="en-AU"/>
              </w:rPr>
              <w:t xml:space="preserve"> </w:t>
            </w:r>
            <w:r w:rsidRPr="006B44EF">
              <w:rPr>
                <w:rFonts w:eastAsia="Times New Roman" w:cs="Calibri"/>
                <w:sz w:val="16"/>
                <w:szCs w:val="16"/>
                <w:lang w:val="fr-CH" w:eastAsia="en-AU"/>
              </w:rPr>
              <w:t>NKX2-2</w:t>
            </w:r>
            <w:r w:rsidRPr="006B44EF">
              <w:rPr>
                <w:rFonts w:eastAsia="Times New Roman" w:cs="Calibri"/>
                <w:sz w:val="16"/>
                <w:szCs w:val="16"/>
                <w:vertAlign w:val="superscript"/>
                <w:lang w:val="fr-CH" w:eastAsia="en-AU"/>
              </w:rPr>
              <w:t>b</w:t>
            </w:r>
            <w:r w:rsidRPr="006B44EF">
              <w:rPr>
                <w:rFonts w:eastAsia="Times New Roman" w:cs="Calibri"/>
                <w:sz w:val="16"/>
                <w:szCs w:val="16"/>
                <w:lang w:val="fr-CH" w:eastAsia="en-AU"/>
              </w:rPr>
              <w:t>; PAX7</w:t>
            </w:r>
            <w:r w:rsidRPr="006B44EF">
              <w:rPr>
                <w:rFonts w:eastAsia="Times New Roman" w:cs="Calibri"/>
                <w:sz w:val="16"/>
                <w:szCs w:val="16"/>
                <w:vertAlign w:val="superscript"/>
                <w:lang w:val="fr-CH" w:eastAsia="en-AU"/>
              </w:rPr>
              <w:t>b</w:t>
            </w:r>
          </w:p>
        </w:tc>
      </w:tr>
      <w:tr w:rsidR="006B44EF" w:rsidRPr="006B44EF" w14:paraId="23E69BE6" w14:textId="77777777" w:rsidTr="0076632A">
        <w:trPr>
          <w:trHeight w:val="314"/>
        </w:trPr>
        <w:tc>
          <w:tcPr>
            <w:tcW w:w="6663" w:type="dxa"/>
            <w:noWrap/>
            <w:hideMark/>
          </w:tcPr>
          <w:p w14:paraId="6737AFF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Chordoma</w:t>
            </w:r>
          </w:p>
        </w:tc>
        <w:tc>
          <w:tcPr>
            <w:tcW w:w="7796" w:type="dxa"/>
            <w:noWrap/>
            <w:hideMark/>
          </w:tcPr>
          <w:p w14:paraId="5E66AC23"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Brachyury</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in poorly differentiated chordoma</w:t>
            </w:r>
            <w:r w:rsidRPr="006B44EF">
              <w:rPr>
                <w:sz w:val="16"/>
                <w:szCs w:val="16"/>
              </w:rPr>
              <w:t xml:space="preserve"> </w:t>
            </w: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w:t>
            </w:r>
            <w:r w:rsidRPr="006B44EF">
              <w:rPr>
                <w:rFonts w:eastAsia="Times New Roman" w:cs="Calibri"/>
                <w:b/>
                <w:bCs/>
                <w:sz w:val="16"/>
                <w:szCs w:val="16"/>
                <w:lang w:eastAsia="en-AU"/>
              </w:rPr>
              <w:t>INI1</w:t>
            </w:r>
            <w:r w:rsidRPr="006B44EF">
              <w:rPr>
                <w:rFonts w:eastAsia="Times New Roman" w:cs="Calibri"/>
                <w:sz w:val="16"/>
                <w:szCs w:val="16"/>
                <w:lang w:eastAsia="en-AU"/>
              </w:rPr>
              <w:t xml:space="preserve">) </w:t>
            </w:r>
          </w:p>
        </w:tc>
      </w:tr>
      <w:tr w:rsidR="006B44EF" w:rsidRPr="006B44EF" w14:paraId="14728FA7" w14:textId="77777777" w:rsidTr="0076632A">
        <w:trPr>
          <w:trHeight w:val="314"/>
        </w:trPr>
        <w:tc>
          <w:tcPr>
            <w:tcW w:w="14459" w:type="dxa"/>
            <w:gridSpan w:val="2"/>
            <w:shd w:val="clear" w:color="auto" w:fill="F2F2F2"/>
            <w:noWrap/>
            <w:hideMark/>
          </w:tcPr>
          <w:p w14:paraId="60F7909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PINEAL TUMOURS</w:t>
            </w:r>
            <w:r w:rsidRPr="006B44EF">
              <w:rPr>
                <w:rFonts w:eastAsia="Times New Roman" w:cs="Calibri"/>
                <w:color w:val="000000"/>
                <w:sz w:val="16"/>
                <w:szCs w:val="16"/>
                <w:lang w:eastAsia="en-AU"/>
              </w:rPr>
              <w:t> </w:t>
            </w:r>
          </w:p>
        </w:tc>
      </w:tr>
      <w:tr w:rsidR="006B44EF" w:rsidRPr="006B44EF" w14:paraId="2C95614C" w14:textId="77777777" w:rsidTr="0076632A">
        <w:trPr>
          <w:trHeight w:val="314"/>
        </w:trPr>
        <w:tc>
          <w:tcPr>
            <w:tcW w:w="6663" w:type="dxa"/>
            <w:noWrap/>
            <w:hideMark/>
          </w:tcPr>
          <w:p w14:paraId="09FDC64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Pineocytoma</w:t>
            </w:r>
          </w:p>
        </w:tc>
        <w:tc>
          <w:tcPr>
            <w:tcW w:w="7796" w:type="dxa"/>
            <w:noWrap/>
            <w:hideMark/>
          </w:tcPr>
          <w:p w14:paraId="67AB2AC9" w14:textId="77777777" w:rsidR="006B44EF" w:rsidRPr="006B44EF" w:rsidRDefault="006B44EF" w:rsidP="0076632A">
            <w:pPr>
              <w:spacing w:after="0" w:line="240" w:lineRule="auto"/>
              <w:rPr>
                <w:rFonts w:eastAsia="Times New Roman" w:cs="Calibri"/>
                <w:sz w:val="16"/>
                <w:szCs w:val="16"/>
                <w:lang w:eastAsia="en-AU"/>
              </w:rPr>
            </w:pPr>
            <w:hyperlink w:anchor="Note_37_Other_IHC" w:tooltip="IHC" w:history="1">
              <w:r w:rsidRPr="006B44EF">
                <w:rPr>
                  <w:rFonts w:eastAsia="Times New Roman" w:cs="Calibri"/>
                  <w:b/>
                  <w:bCs/>
                  <w:sz w:val="16"/>
                  <w:szCs w:val="16"/>
                  <w:lang w:eastAsia="en-AU"/>
                </w:rPr>
                <w:t>IHC</w:t>
              </w:r>
            </w:hyperlink>
            <w:r w:rsidRPr="006B44EF">
              <w:rPr>
                <w:rFonts w:eastAsia="Times New Roman" w:cs="Calibri"/>
                <w:b/>
                <w:bCs/>
                <w:sz w:val="16"/>
                <w:szCs w:val="16"/>
                <w:lang w:eastAsia="en-AU"/>
              </w:rPr>
              <w:t xml:space="preserve"> for pineal parenchymal differentiation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b</w:t>
            </w:r>
            <w:proofErr w:type="spellEnd"/>
          </w:p>
        </w:tc>
      </w:tr>
      <w:tr w:rsidR="006B44EF" w:rsidRPr="006B44EF" w14:paraId="3A53FA11" w14:textId="77777777" w:rsidTr="0076632A">
        <w:trPr>
          <w:trHeight w:val="314"/>
        </w:trPr>
        <w:tc>
          <w:tcPr>
            <w:tcW w:w="6663" w:type="dxa"/>
            <w:noWrap/>
            <w:hideMark/>
          </w:tcPr>
          <w:p w14:paraId="79C279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Pineal parenchymal tumour of intermediate differentiation</w:t>
            </w:r>
          </w:p>
        </w:tc>
        <w:tc>
          <w:tcPr>
            <w:tcW w:w="7796" w:type="dxa"/>
            <w:noWrap/>
            <w:hideMark/>
          </w:tcPr>
          <w:p w14:paraId="34B26185" w14:textId="77777777" w:rsidR="006B44EF" w:rsidRPr="006B44EF" w:rsidRDefault="006B44EF" w:rsidP="0076632A">
            <w:pPr>
              <w:spacing w:after="0" w:line="240" w:lineRule="auto"/>
              <w:rPr>
                <w:rFonts w:eastAsia="Times New Roman" w:cs="Calibri"/>
                <w:i/>
                <w:iCs/>
                <w:sz w:val="16"/>
                <w:szCs w:val="16"/>
                <w:lang w:eastAsia="en-AU"/>
              </w:rPr>
            </w:pPr>
            <w:r w:rsidRPr="006B44EF">
              <w:rPr>
                <w:rFonts w:eastAsia="Times New Roman" w:cs="Calibri"/>
                <w:b/>
                <w:bCs/>
                <w:sz w:val="16"/>
                <w:szCs w:val="16"/>
                <w:lang w:eastAsia="en-AU"/>
              </w:rPr>
              <w:t xml:space="preserve">IHC for pineal parenchymal differentiation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KBTBD4</w:t>
            </w:r>
            <w:r w:rsidRPr="006B44EF">
              <w:rPr>
                <w:rFonts w:eastAsia="Times New Roman" w:cs="Calibri"/>
                <w:sz w:val="16"/>
                <w:szCs w:val="16"/>
                <w:vertAlign w:val="superscript"/>
                <w:lang w:eastAsia="en-AU"/>
              </w:rPr>
              <w:t>g</w:t>
            </w:r>
          </w:p>
        </w:tc>
      </w:tr>
      <w:tr w:rsidR="006B44EF" w:rsidRPr="006B44EF" w14:paraId="55B2375F" w14:textId="77777777" w:rsidTr="0076632A">
        <w:trPr>
          <w:trHeight w:val="314"/>
        </w:trPr>
        <w:tc>
          <w:tcPr>
            <w:tcW w:w="6663" w:type="dxa"/>
            <w:noWrap/>
            <w:hideMark/>
          </w:tcPr>
          <w:p w14:paraId="42AD345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Pineoblastoma</w:t>
            </w:r>
          </w:p>
        </w:tc>
        <w:tc>
          <w:tcPr>
            <w:tcW w:w="7796" w:type="dxa"/>
            <w:noWrap/>
            <w:hideMark/>
          </w:tcPr>
          <w:p w14:paraId="09BDE97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(INI1); MP</w:t>
            </w:r>
          </w:p>
        </w:tc>
      </w:tr>
      <w:tr w:rsidR="006B44EF" w:rsidRPr="006B44EF" w14:paraId="0800F24C" w14:textId="77777777" w:rsidTr="0076632A">
        <w:trPr>
          <w:trHeight w:val="314"/>
        </w:trPr>
        <w:tc>
          <w:tcPr>
            <w:tcW w:w="6663" w:type="dxa"/>
            <w:noWrap/>
            <w:hideMark/>
          </w:tcPr>
          <w:p w14:paraId="310319B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tumour of the pineal region</w:t>
            </w:r>
          </w:p>
        </w:tc>
        <w:tc>
          <w:tcPr>
            <w:tcW w:w="7796" w:type="dxa"/>
            <w:noWrap/>
            <w:hideMark/>
          </w:tcPr>
          <w:p w14:paraId="5EFF6CE2"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Characteristic IHC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cytokeratins</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SPDEF</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CD56</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MP</w:t>
            </w:r>
          </w:p>
        </w:tc>
      </w:tr>
      <w:tr w:rsidR="006B44EF" w:rsidRPr="006B44EF" w14:paraId="4FDA62D8" w14:textId="77777777" w:rsidTr="0076632A">
        <w:trPr>
          <w:trHeight w:val="354"/>
        </w:trPr>
        <w:tc>
          <w:tcPr>
            <w:tcW w:w="6663" w:type="dxa"/>
            <w:noWrap/>
            <w:hideMark/>
          </w:tcPr>
          <w:p w14:paraId="275BF91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Desmoplastic myxoid tumour of the pineal region, </w:t>
            </w:r>
            <w:r w:rsidRPr="006B44EF">
              <w:rPr>
                <w:rFonts w:eastAsia="Times New Roman" w:cs="Calibri"/>
                <w:i/>
                <w:iCs/>
                <w:color w:val="000000"/>
                <w:sz w:val="16"/>
                <w:szCs w:val="16"/>
                <w:lang w:eastAsia="en-AU"/>
              </w:rPr>
              <w:t>SMARCB1</w:t>
            </w:r>
            <w:r w:rsidRPr="006B44EF">
              <w:rPr>
                <w:rFonts w:eastAsia="Times New Roman" w:cs="Calibri"/>
                <w:color w:val="000000"/>
                <w:sz w:val="16"/>
                <w:szCs w:val="16"/>
                <w:lang w:eastAsia="en-AU"/>
              </w:rPr>
              <w:t>-mutant*</w:t>
            </w:r>
          </w:p>
        </w:tc>
        <w:tc>
          <w:tcPr>
            <w:tcW w:w="7796" w:type="dxa"/>
            <w:noWrap/>
            <w:hideMark/>
          </w:tcPr>
          <w:p w14:paraId="0E6EE881"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3F67072D" w14:textId="77777777" w:rsidTr="0076632A">
        <w:trPr>
          <w:trHeight w:val="314"/>
        </w:trPr>
        <w:tc>
          <w:tcPr>
            <w:tcW w:w="14459" w:type="dxa"/>
            <w:gridSpan w:val="2"/>
            <w:shd w:val="clear" w:color="auto" w:fill="F2F2F2"/>
            <w:noWrap/>
            <w:hideMark/>
          </w:tcPr>
          <w:p w14:paraId="080EEB5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TUMOURS OF THE SELLAR REGION</w:t>
            </w:r>
            <w:r w:rsidRPr="006B44EF">
              <w:rPr>
                <w:rFonts w:eastAsia="Times New Roman" w:cs="Calibri"/>
                <w:color w:val="000000"/>
                <w:sz w:val="16"/>
                <w:szCs w:val="16"/>
                <w:lang w:eastAsia="en-AU"/>
              </w:rPr>
              <w:t> </w:t>
            </w:r>
          </w:p>
        </w:tc>
      </w:tr>
      <w:tr w:rsidR="006B44EF" w:rsidRPr="006B44EF" w14:paraId="2A44C797" w14:textId="77777777" w:rsidTr="0076632A">
        <w:trPr>
          <w:trHeight w:val="354"/>
        </w:trPr>
        <w:tc>
          <w:tcPr>
            <w:tcW w:w="6663" w:type="dxa"/>
            <w:noWrap/>
            <w:hideMark/>
          </w:tcPr>
          <w:p w14:paraId="6E8B276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Adamantinomatous craniopharyngioma</w:t>
            </w:r>
          </w:p>
        </w:tc>
        <w:tc>
          <w:tcPr>
            <w:tcW w:w="7796" w:type="dxa"/>
            <w:noWrap/>
            <w:hideMark/>
          </w:tcPr>
          <w:p w14:paraId="6B72B2D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sz w:val="16"/>
                <w:szCs w:val="16"/>
                <w:lang w:eastAsia="en-AU"/>
              </w:rPr>
              <w:t xml:space="preserve">Nuclear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catenin</w:t>
            </w:r>
            <w:r w:rsidRPr="006B44EF">
              <w:rPr>
                <w:rFonts w:eastAsia="Times New Roman" w:cs="Calibri"/>
                <w:sz w:val="16"/>
                <w:szCs w:val="16"/>
                <w:vertAlign w:val="superscript"/>
                <w:lang w:eastAsia="en-AU"/>
              </w:rPr>
              <w:t>b</w:t>
            </w:r>
            <w:proofErr w:type="spellEnd"/>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CTNNB1</w:t>
            </w:r>
            <w:r w:rsidRPr="006B44EF">
              <w:rPr>
                <w:rFonts w:eastAsia="Times New Roman" w:cs="Calibri"/>
                <w:color w:val="000000"/>
                <w:sz w:val="16"/>
                <w:szCs w:val="16"/>
                <w:vertAlign w:val="superscript"/>
                <w:lang w:eastAsia="en-AU"/>
              </w:rPr>
              <w:t>a</w:t>
            </w:r>
            <w:r w:rsidRPr="006B44EF">
              <w:rPr>
                <w:rFonts w:eastAsia="Times New Roman" w:cs="Calibri"/>
                <w:color w:val="000000"/>
                <w:sz w:val="16"/>
                <w:szCs w:val="16"/>
                <w:lang w:eastAsia="en-AU"/>
              </w:rPr>
              <w:t xml:space="preserve">; absence of </w:t>
            </w:r>
            <w:r w:rsidRPr="006B44EF">
              <w:rPr>
                <w:rFonts w:eastAsia="Times New Roman" w:cs="Calibri"/>
                <w:i/>
                <w:iCs/>
                <w:color w:val="000000"/>
                <w:sz w:val="16"/>
                <w:szCs w:val="16"/>
                <w:lang w:eastAsia="en-AU"/>
              </w:rPr>
              <w:t>BRAF</w:t>
            </w:r>
            <w:r w:rsidRPr="006B44EF">
              <w:rPr>
                <w:rFonts w:eastAsia="Times New Roman" w:cs="Calibri"/>
                <w:color w:val="000000"/>
                <w:sz w:val="16"/>
                <w:szCs w:val="16"/>
                <w:lang w:eastAsia="en-AU"/>
              </w:rPr>
              <w:t xml:space="preserve"> p.V600E</w:t>
            </w:r>
            <w:r w:rsidRPr="006B44EF">
              <w:rPr>
                <w:rFonts w:eastAsia="Times New Roman" w:cs="Calibri"/>
                <w:color w:val="000000"/>
                <w:sz w:val="16"/>
                <w:szCs w:val="16"/>
                <w:vertAlign w:val="superscript"/>
                <w:lang w:eastAsia="en-AU"/>
              </w:rPr>
              <w:t>a</w:t>
            </w:r>
          </w:p>
        </w:tc>
      </w:tr>
      <w:tr w:rsidR="006B44EF" w:rsidRPr="006B44EF" w14:paraId="47E07580" w14:textId="77777777" w:rsidTr="0076632A">
        <w:trPr>
          <w:trHeight w:val="354"/>
        </w:trPr>
        <w:tc>
          <w:tcPr>
            <w:tcW w:w="6663" w:type="dxa"/>
            <w:noWrap/>
            <w:hideMark/>
          </w:tcPr>
          <w:p w14:paraId="2BA9B6B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craniopharyngioma</w:t>
            </w:r>
          </w:p>
        </w:tc>
        <w:tc>
          <w:tcPr>
            <w:tcW w:w="7796" w:type="dxa"/>
            <w:noWrap/>
            <w:hideMark/>
          </w:tcPr>
          <w:p w14:paraId="28D3293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BRAF</w:t>
            </w:r>
            <w:r w:rsidRPr="006B44EF">
              <w:rPr>
                <w:rFonts w:eastAsia="Times New Roman" w:cs="Calibri"/>
                <w:sz w:val="16"/>
                <w:szCs w:val="16"/>
                <w:lang w:eastAsia="en-AU"/>
              </w:rPr>
              <w:t xml:space="preserve"> p.V600E</w:t>
            </w:r>
            <w:r w:rsidRPr="006B44EF">
              <w:rPr>
                <w:rFonts w:eastAsia="Times New Roman" w:cs="Calibri"/>
                <w:sz w:val="16"/>
                <w:szCs w:val="16"/>
                <w:vertAlign w:val="superscript"/>
                <w:lang w:eastAsia="en-AU"/>
              </w:rPr>
              <w:t>a, b</w:t>
            </w:r>
            <w:r w:rsidRPr="006B44EF">
              <w:rPr>
                <w:rFonts w:eastAsia="Times New Roman" w:cs="Calibri"/>
                <w:sz w:val="16"/>
                <w:szCs w:val="16"/>
                <w:lang w:eastAsia="en-AU"/>
              </w:rPr>
              <w:t xml:space="preserve">; absence of nuclear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catenin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absence of </w:t>
            </w:r>
            <w:r w:rsidRPr="006B44EF">
              <w:rPr>
                <w:rFonts w:eastAsia="Times New Roman" w:cs="Calibri"/>
                <w:i/>
                <w:iCs/>
                <w:sz w:val="16"/>
                <w:szCs w:val="16"/>
                <w:lang w:eastAsia="en-AU"/>
              </w:rPr>
              <w:t>CTNNB1</w:t>
            </w:r>
            <w:r w:rsidRPr="006B44EF">
              <w:rPr>
                <w:rFonts w:eastAsia="Times New Roman" w:cs="Calibri"/>
                <w:sz w:val="16"/>
                <w:szCs w:val="16"/>
                <w:vertAlign w:val="superscript"/>
                <w:lang w:eastAsia="en-AU"/>
              </w:rPr>
              <w:t xml:space="preserve">a </w:t>
            </w:r>
          </w:p>
        </w:tc>
      </w:tr>
      <w:tr w:rsidR="006B44EF" w:rsidRPr="006B44EF" w14:paraId="77CE6D81" w14:textId="77777777" w:rsidTr="0076632A">
        <w:trPr>
          <w:trHeight w:val="314"/>
        </w:trPr>
        <w:tc>
          <w:tcPr>
            <w:tcW w:w="6663" w:type="dxa"/>
            <w:noWrap/>
            <w:hideMark/>
          </w:tcPr>
          <w:p w14:paraId="09087F8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Pituicytoma</w:t>
            </w:r>
          </w:p>
        </w:tc>
        <w:tc>
          <w:tcPr>
            <w:tcW w:w="7796" w:type="dxa"/>
            <w:noWrap/>
            <w:hideMark/>
          </w:tcPr>
          <w:p w14:paraId="2611113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p>
        </w:tc>
      </w:tr>
      <w:tr w:rsidR="006B44EF" w:rsidRPr="006B44EF" w14:paraId="62EFA1AC" w14:textId="77777777" w:rsidTr="0076632A">
        <w:trPr>
          <w:trHeight w:val="314"/>
        </w:trPr>
        <w:tc>
          <w:tcPr>
            <w:tcW w:w="6663" w:type="dxa"/>
            <w:noWrap/>
            <w:hideMark/>
          </w:tcPr>
          <w:p w14:paraId="454BD7B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Granular cell tumour of the sellar region</w:t>
            </w:r>
          </w:p>
        </w:tc>
        <w:tc>
          <w:tcPr>
            <w:tcW w:w="7796" w:type="dxa"/>
            <w:noWrap/>
            <w:hideMark/>
          </w:tcPr>
          <w:p w14:paraId="09A03A7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CD68</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or </w:t>
            </w:r>
            <w:r w:rsidRPr="006B44EF">
              <w:rPr>
                <w:rFonts w:eastAsia="Times New Roman" w:cs="Calibri"/>
                <w:sz w:val="16"/>
                <w:szCs w:val="16"/>
                <w:lang w:eastAsia="en-AU"/>
              </w:rPr>
              <w:sym w:font="Symbol" w:char="F061"/>
            </w:r>
            <w:r w:rsidRPr="006B44EF">
              <w:rPr>
                <w:rFonts w:eastAsia="Times New Roman" w:cs="Calibri"/>
                <w:sz w:val="16"/>
                <w:szCs w:val="16"/>
                <w:lang w:eastAsia="en-AU"/>
              </w:rPr>
              <w:t>1-antitrypsin</w:t>
            </w:r>
            <w:r w:rsidRPr="006B44EF">
              <w:rPr>
                <w:rFonts w:eastAsia="Times New Roman" w:cs="Calibri"/>
                <w:sz w:val="16"/>
                <w:szCs w:val="16"/>
                <w:vertAlign w:val="superscript"/>
                <w:lang w:eastAsia="en-AU"/>
              </w:rPr>
              <w:t>b</w:t>
            </w:r>
          </w:p>
        </w:tc>
      </w:tr>
      <w:tr w:rsidR="006B44EF" w:rsidRPr="006B44EF" w14:paraId="27A0CBFF" w14:textId="77777777" w:rsidTr="0076632A">
        <w:trPr>
          <w:trHeight w:val="314"/>
        </w:trPr>
        <w:tc>
          <w:tcPr>
            <w:tcW w:w="6663" w:type="dxa"/>
            <w:noWrap/>
            <w:hideMark/>
          </w:tcPr>
          <w:p w14:paraId="1E1A376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Spindle cell oncocytoma</w:t>
            </w:r>
          </w:p>
        </w:tc>
        <w:tc>
          <w:tcPr>
            <w:tcW w:w="7796" w:type="dxa"/>
            <w:noWrap/>
            <w:hideMark/>
          </w:tcPr>
          <w:p w14:paraId="6ECC1DD1"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antimitochondrial </w:t>
            </w:r>
            <w:proofErr w:type="spellStart"/>
            <w:r w:rsidRPr="006B44EF">
              <w:rPr>
                <w:rFonts w:eastAsia="Times New Roman" w:cs="Calibri"/>
                <w:sz w:val="16"/>
                <w:szCs w:val="16"/>
                <w:lang w:eastAsia="en-AU"/>
              </w:rPr>
              <w:t>antigen</w:t>
            </w:r>
            <w:r w:rsidRPr="006B44EF">
              <w:rPr>
                <w:rFonts w:eastAsia="Times New Roman" w:cs="Calibri"/>
                <w:sz w:val="16"/>
                <w:szCs w:val="16"/>
                <w:vertAlign w:val="superscript"/>
                <w:lang w:eastAsia="en-AU"/>
              </w:rPr>
              <w:t>b</w:t>
            </w:r>
            <w:proofErr w:type="spellEnd"/>
          </w:p>
        </w:tc>
      </w:tr>
      <w:tr w:rsidR="006B44EF" w:rsidRPr="006B44EF" w14:paraId="43C56C2D" w14:textId="77777777" w:rsidTr="0076632A">
        <w:trPr>
          <w:trHeight w:val="340"/>
        </w:trPr>
        <w:tc>
          <w:tcPr>
            <w:tcW w:w="6663" w:type="dxa"/>
            <w:noWrap/>
            <w:hideMark/>
          </w:tcPr>
          <w:p w14:paraId="5EBEACDB"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Pituitary adenoma/Pituitary neuroendocrine tumour</w:t>
            </w:r>
          </w:p>
        </w:tc>
        <w:tc>
          <w:tcPr>
            <w:tcW w:w="7796" w:type="dxa"/>
            <w:noWrap/>
            <w:hideMark/>
          </w:tcPr>
          <w:p w14:paraId="53FA48BD"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for pituitary hormones and/or lineage-specific transcription factors</w:t>
            </w:r>
            <w:r w:rsidRPr="006B44EF">
              <w:rPr>
                <w:rFonts w:eastAsia="Times New Roman" w:cs="Calibri"/>
                <w:sz w:val="16"/>
                <w:szCs w:val="16"/>
                <w:lang w:eastAsia="en-AU"/>
              </w:rPr>
              <w:t>; Ki-67</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(MIB1), [cytokeratins]</w:t>
            </w:r>
          </w:p>
        </w:tc>
      </w:tr>
      <w:tr w:rsidR="006B44EF" w:rsidRPr="006B44EF" w14:paraId="0ABEE22E" w14:textId="77777777" w:rsidTr="0076632A">
        <w:trPr>
          <w:trHeight w:val="354"/>
        </w:trPr>
        <w:tc>
          <w:tcPr>
            <w:tcW w:w="6663" w:type="dxa"/>
            <w:noWrap/>
            <w:hideMark/>
          </w:tcPr>
          <w:p w14:paraId="07D3DB4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Pituitary blastoma</w:t>
            </w:r>
          </w:p>
        </w:tc>
        <w:tc>
          <w:tcPr>
            <w:tcW w:w="7796" w:type="dxa"/>
            <w:noWrap/>
            <w:hideMark/>
          </w:tcPr>
          <w:p w14:paraId="65911AD2"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h</w:t>
            </w:r>
          </w:p>
        </w:tc>
      </w:tr>
    </w:tbl>
    <w:p w14:paraId="57F7A3CD"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MP – Methylome profiling; IHC – immunohistochemistry;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c</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xml:space="preserve"> gene fusion;</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monosomy; </w:t>
      </w:r>
      <w:r w:rsidRPr="006B44EF">
        <w:rPr>
          <w:rFonts w:cs="Calibri"/>
          <w:color w:val="000000"/>
          <w:sz w:val="16"/>
          <w:szCs w:val="16"/>
          <w:shd w:val="clear" w:color="auto" w:fill="FFFFFF"/>
          <w:vertAlign w:val="superscript"/>
        </w:rPr>
        <w:t>f</w:t>
      </w:r>
      <w:r w:rsidRPr="006B44EF">
        <w:rPr>
          <w:rFonts w:cs="Calibri"/>
          <w:color w:val="000000"/>
          <w:sz w:val="16"/>
          <w:szCs w:val="16"/>
          <w:shd w:val="clear" w:color="auto" w:fill="FFFFFF"/>
        </w:rPr>
        <w:t xml:space="preserve"> copy number alteration; </w:t>
      </w:r>
      <w:r w:rsidRPr="006B44EF">
        <w:rPr>
          <w:rFonts w:cs="Calibri"/>
          <w:color w:val="000000"/>
          <w:sz w:val="16"/>
          <w:szCs w:val="16"/>
          <w:shd w:val="clear" w:color="auto" w:fill="FFFFFF"/>
          <w:vertAlign w:val="superscript"/>
        </w:rPr>
        <w:t>g</w:t>
      </w:r>
      <w:r w:rsidRPr="006B44EF">
        <w:rPr>
          <w:rFonts w:cs="Calibri"/>
          <w:color w:val="000000"/>
          <w:sz w:val="16"/>
          <w:szCs w:val="16"/>
          <w:shd w:val="clear" w:color="auto" w:fill="FFFFFF"/>
        </w:rPr>
        <w:t xml:space="preserve"> insertion;</w:t>
      </w:r>
      <w:r w:rsidRPr="006B44EF">
        <w:rPr>
          <w:rFonts w:cs="Calibri"/>
          <w:color w:val="000000"/>
          <w:sz w:val="16"/>
          <w:szCs w:val="16"/>
          <w:shd w:val="clear" w:color="auto" w:fill="FFFFFF"/>
          <w:vertAlign w:val="superscript"/>
        </w:rPr>
        <w:t xml:space="preserve"> h</w:t>
      </w:r>
      <w:r w:rsidRPr="006B44EF">
        <w:rPr>
          <w:rFonts w:cs="Calibri"/>
          <w:color w:val="000000"/>
          <w:sz w:val="16"/>
          <w:szCs w:val="16"/>
          <w:shd w:val="clear" w:color="auto" w:fill="FFFFFF"/>
        </w:rPr>
        <w:t xml:space="preserve"> alteration. </w:t>
      </w:r>
    </w:p>
    <w:p w14:paraId="5253C5F0" w14:textId="77777777" w:rsidR="006B44EF" w:rsidRPr="006B44EF" w:rsidRDefault="006B44EF" w:rsidP="006B44EF">
      <w:pPr>
        <w:spacing w:after="120" w:line="259" w:lineRule="auto"/>
        <w:rPr>
          <w:sz w:val="16"/>
          <w:szCs w:val="16"/>
        </w:rPr>
      </w:pPr>
      <w:r w:rsidRPr="006B44EF">
        <w:rPr>
          <w:rFonts w:cs="Calibri"/>
          <w:color w:val="000000"/>
          <w:sz w:val="16"/>
          <w:szCs w:val="16"/>
          <w:shd w:val="clear" w:color="auto" w:fill="FFFFFF"/>
        </w:rPr>
        <w:t xml:space="preserve">* Provisional tumour type, </w:t>
      </w:r>
      <w:r w:rsidRPr="006B44EF">
        <w:rPr>
          <w:rFonts w:cs="Calibri"/>
          <w:color w:val="808080"/>
          <w:sz w:val="16"/>
          <w:szCs w:val="16"/>
          <w:shd w:val="clear" w:color="auto" w:fill="FFFFFF"/>
          <w:vertAlign w:val="superscript"/>
        </w:rPr>
        <w:t>#</w:t>
      </w:r>
      <w:r w:rsidRPr="006B44EF">
        <w:rPr>
          <w:rFonts w:cs="Calibri"/>
          <w:color w:val="808080"/>
          <w:sz w:val="16"/>
          <w:szCs w:val="16"/>
          <w:shd w:val="clear" w:color="auto" w:fill="FFFFFF"/>
        </w:rPr>
        <w:t xml:space="preserve"> </w:t>
      </w:r>
      <w:r w:rsidRPr="006B44EF">
        <w:rPr>
          <w:rFonts w:cs="Calibri"/>
          <w:b/>
          <w:bCs/>
          <w:i/>
          <w:iCs/>
          <w:color w:val="808080"/>
          <w:sz w:val="16"/>
          <w:szCs w:val="16"/>
          <w:shd w:val="clear" w:color="auto" w:fill="FFFFFF"/>
        </w:rPr>
        <w:t>VHL</w:t>
      </w:r>
      <w:r w:rsidRPr="006B44EF">
        <w:rPr>
          <w:rFonts w:cs="Calibri"/>
          <w:color w:val="808080"/>
          <w:sz w:val="16"/>
          <w:szCs w:val="16"/>
          <w:shd w:val="clear" w:color="auto" w:fill="FFFFFF"/>
        </w:rPr>
        <w:t xml:space="preserve"> and absence of</w:t>
      </w:r>
      <w:r w:rsidRPr="006B44EF">
        <w:rPr>
          <w:rFonts w:cs="Calibri"/>
          <w:b/>
          <w:bCs/>
          <w:i/>
          <w:iCs/>
          <w:color w:val="808080"/>
          <w:sz w:val="16"/>
          <w:szCs w:val="16"/>
          <w:shd w:val="clear" w:color="auto" w:fill="FFFFFF"/>
        </w:rPr>
        <w:t xml:space="preserve"> SS18::SSX1/SSX2/SSX3</w:t>
      </w:r>
      <w:r w:rsidRPr="006B44EF">
        <w:rPr>
          <w:rFonts w:cs="Calibri"/>
          <w:color w:val="808080"/>
          <w:sz w:val="16"/>
          <w:szCs w:val="16"/>
          <w:shd w:val="clear" w:color="auto" w:fill="FFFFFF"/>
        </w:rPr>
        <w:t xml:space="preserve"> </w:t>
      </w:r>
      <w:r w:rsidRPr="006B44EF">
        <w:rPr>
          <w:rFonts w:cs="Calibri"/>
          <w:color w:val="000000"/>
          <w:sz w:val="16"/>
          <w:szCs w:val="16"/>
          <w:shd w:val="clear" w:color="auto" w:fill="FFFFFF"/>
        </w:rPr>
        <w:t>have been designated non-core alterations by the ICCR CNS DAC.</w:t>
      </w:r>
    </w:p>
    <w:p w14:paraId="72DD798D" w14:textId="77777777" w:rsidR="006B44EF" w:rsidRDefault="006B44EF" w:rsidP="00166106">
      <w:pPr>
        <w:spacing w:after="0" w:line="259" w:lineRule="auto"/>
        <w:rPr>
          <w:rFonts w:cs="Calibri"/>
          <w:color w:val="000000"/>
          <w:sz w:val="16"/>
          <w:szCs w:val="16"/>
          <w:shd w:val="clear" w:color="auto" w:fill="FFFFFF"/>
        </w:rPr>
      </w:pPr>
      <w:r w:rsidRPr="006B44EF">
        <w:rPr>
          <w:rFonts w:cs="Calibri"/>
          <w:color w:val="000000"/>
          <w:sz w:val="16"/>
          <w:szCs w:val="16"/>
          <w:shd w:val="clear" w:color="auto" w:fill="FFFFFF"/>
        </w:rPr>
        <w:t>Mesenchymal chondrosarcoma and chondrosarcoma are not included as they are covered in the ICCR Soft tissue sarcoma datasets.</w:t>
      </w:r>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&lt;EndNote&gt;&lt;Cite&gt;&lt;Author&gt;International Collaboration on Cancer Reporting&lt;/Author&gt;&lt;Year&gt;2021&lt;/Year&gt;&lt;RecNum&gt;7751&lt;/RecNum&gt;&lt;DisplayText&gt;&lt;style face="superscript"&gt;7,8&lt;/style&gt;&lt;/DisplayText&gt;&lt;record&gt;&lt;rec-number&gt;7751&lt;/rec-number&gt;&lt;foreign-keys&gt;&lt;key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6B44EF">
        <w:rPr>
          <w:rFonts w:cs="Calibri"/>
          <w:color w:val="000000"/>
          <w:sz w:val="16"/>
          <w:szCs w:val="16"/>
          <w:shd w:val="clear" w:color="auto" w:fill="FFFFFF"/>
        </w:rPr>
        <w:fldChar w:fldCharType="separate"/>
      </w:r>
      <w:hyperlink w:anchor="_ENREF_7" w:tooltip="International Collaboration on Cancer Reporting, 2021 #7751" w:history="1">
        <w:r w:rsidRPr="006B44EF">
          <w:rPr>
            <w:rFonts w:cs="Calibri"/>
            <w:noProof/>
            <w:color w:val="000000"/>
            <w:sz w:val="16"/>
            <w:szCs w:val="16"/>
            <w:shd w:val="clear" w:color="auto" w:fill="FFFFFF"/>
            <w:vertAlign w:val="superscript"/>
          </w:rPr>
          <w:t>7</w:t>
        </w:r>
      </w:hyperlink>
      <w:r w:rsidRPr="006B44EF">
        <w:rPr>
          <w:rFonts w:cs="Calibri"/>
          <w:noProof/>
          <w:color w:val="000000"/>
          <w:sz w:val="16"/>
          <w:szCs w:val="16"/>
          <w:shd w:val="clear" w:color="auto" w:fill="FFFFFF"/>
          <w:vertAlign w:val="superscript"/>
        </w:rPr>
        <w:t>,</w:t>
      </w:r>
      <w:hyperlink w:anchor="_ENREF_8" w:tooltip="International Collaboration on Cancer Reporting, 2021 #7752" w:history="1">
        <w:r w:rsidRPr="006B44EF">
          <w:rPr>
            <w:rFonts w:cs="Calibri"/>
            <w:noProof/>
            <w:color w:val="000000"/>
            <w:sz w:val="16"/>
            <w:szCs w:val="16"/>
            <w:shd w:val="clear" w:color="auto" w:fill="FFFFFF"/>
            <w:vertAlign w:val="superscript"/>
          </w:rPr>
          <w:t>8</w:t>
        </w:r>
      </w:hyperlink>
      <w:r w:rsidRPr="006B44EF">
        <w:rPr>
          <w:rFonts w:cs="Calibri"/>
          <w:color w:val="000000"/>
          <w:sz w:val="16"/>
          <w:szCs w:val="16"/>
          <w:shd w:val="clear" w:color="auto" w:fill="FFFFFF"/>
        </w:rPr>
        <w:fldChar w:fldCharType="end"/>
      </w:r>
    </w:p>
    <w:p w14:paraId="670920EC" w14:textId="77777777" w:rsidR="00166106" w:rsidRPr="006B44EF" w:rsidRDefault="00166106" w:rsidP="00166106">
      <w:pPr>
        <w:spacing w:after="0" w:line="259" w:lineRule="auto"/>
        <w:rPr>
          <w:rFonts w:cs="Calibri"/>
          <w:color w:val="000000"/>
          <w:sz w:val="16"/>
          <w:szCs w:val="16"/>
          <w:shd w:val="clear" w:color="auto" w:fill="FFFFFF"/>
        </w:rPr>
      </w:pPr>
    </w:p>
    <w:p w14:paraId="52AEC6B3" w14:textId="0BF6F003"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358D0F9C" w14:textId="690CABC5" w:rsidR="006B44EF" w:rsidRDefault="00166106" w:rsidP="00166106">
      <w:pPr>
        <w:pStyle w:val="EndNoteBibliography"/>
        <w:spacing w:after="0"/>
        <w:ind w:left="426" w:hanging="426"/>
        <w:rPr>
          <w:rFonts w:asciiTheme="minorHAnsi" w:hAnsiTheme="minorHAnsi" w:cstheme="minorHAnsi"/>
          <w:sz w:val="16"/>
          <w:szCs w:val="16"/>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p>
    <w:p w14:paraId="32191BEC" w14:textId="77777777" w:rsidR="00166106" w:rsidRDefault="00166106" w:rsidP="00166106">
      <w:pPr>
        <w:pStyle w:val="EndNoteBibliography"/>
        <w:spacing w:after="0"/>
        <w:ind w:left="426" w:hanging="426"/>
        <w:rPr>
          <w:rFonts w:cs="Calibri"/>
          <w:b/>
          <w:sz w:val="16"/>
          <w:szCs w:val="16"/>
        </w:rPr>
      </w:pPr>
    </w:p>
    <w:p w14:paraId="7B9C3BAD" w14:textId="77777777" w:rsidR="00B722D7" w:rsidRDefault="00B722D7" w:rsidP="00166106">
      <w:pPr>
        <w:pStyle w:val="EndNoteBibliography"/>
        <w:spacing w:after="0"/>
        <w:ind w:left="426" w:hanging="426"/>
        <w:rPr>
          <w:rFonts w:cs="Calibri"/>
          <w:b/>
          <w:sz w:val="16"/>
          <w:szCs w:val="16"/>
        </w:rPr>
      </w:pPr>
    </w:p>
    <w:p w14:paraId="27B78746" w14:textId="77777777" w:rsidR="00166106" w:rsidRPr="006B44EF" w:rsidRDefault="00166106" w:rsidP="00166106">
      <w:pPr>
        <w:pStyle w:val="EndNoteBibliography"/>
        <w:spacing w:after="0"/>
        <w:ind w:left="426" w:hanging="426"/>
        <w:rPr>
          <w:rFonts w:cs="Calibri"/>
          <w:b/>
          <w:sz w:val="16"/>
          <w:szCs w:val="16"/>
        </w:rPr>
      </w:pPr>
    </w:p>
    <w:p w14:paraId="7F9C9109" w14:textId="5735904B" w:rsidR="006B44EF" w:rsidRPr="006B44EF" w:rsidRDefault="006B44EF" w:rsidP="006B44EF">
      <w:pPr>
        <w:spacing w:after="120" w:line="259" w:lineRule="auto"/>
        <w:jc w:val="both"/>
        <w:rPr>
          <w:rFonts w:cs="Calibri"/>
          <w:color w:val="000000"/>
          <w:sz w:val="16"/>
          <w:szCs w:val="16"/>
          <w:shd w:val="clear" w:color="auto" w:fill="FFFFFF"/>
        </w:rPr>
      </w:pPr>
      <w:r w:rsidRPr="006B44EF">
        <w:rPr>
          <w:rFonts w:cs="Calibri"/>
          <w:b/>
          <w:sz w:val="16"/>
          <w:szCs w:val="16"/>
          <w:u w:val="single"/>
        </w:rPr>
        <w:t xml:space="preserve">Table </w:t>
      </w:r>
      <w:r w:rsidR="00EF5355">
        <w:rPr>
          <w:rFonts w:cs="Calibri"/>
          <w:b/>
          <w:sz w:val="16"/>
          <w:szCs w:val="16"/>
          <w:u w:val="single"/>
        </w:rPr>
        <w:t>6</w:t>
      </w:r>
      <w:r w:rsidRPr="006B44EF">
        <w:rPr>
          <w:rFonts w:cs="Calibri"/>
          <w:b/>
          <w:sz w:val="16"/>
          <w:szCs w:val="16"/>
          <w:u w:val="single"/>
        </w:rPr>
        <w:t>.</w:t>
      </w:r>
      <w:r w:rsidRPr="006B44EF">
        <w:rPr>
          <w:b/>
          <w:sz w:val="16"/>
          <w:szCs w:val="16"/>
          <w:u w:val="single"/>
        </w:rPr>
        <w:t xml:space="preserve"> Genetic central nervous system (CNS) tumour syndromes and alterations from the 2021 World Health Organization Classification of Tumours of the CNS</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2"/>
        <w:gridCol w:w="5102"/>
      </w:tblGrid>
      <w:tr w:rsidR="006B44EF" w:rsidRPr="006B44EF" w14:paraId="18BACF36" w14:textId="77777777" w:rsidTr="0076632A">
        <w:trPr>
          <w:trHeight w:val="414"/>
        </w:trPr>
        <w:tc>
          <w:tcPr>
            <w:tcW w:w="4248" w:type="dxa"/>
            <w:shd w:val="clear" w:color="auto" w:fill="F2F2F2"/>
          </w:tcPr>
          <w:p w14:paraId="3474FD68"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Genetic tumour syndromes</w:t>
            </w:r>
          </w:p>
        </w:tc>
        <w:tc>
          <w:tcPr>
            <w:tcW w:w="5102" w:type="dxa"/>
            <w:shd w:val="clear" w:color="auto" w:fill="F2F2F2"/>
          </w:tcPr>
          <w:p w14:paraId="072A516E"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Genes involved (chromosomal location)</w:t>
            </w:r>
          </w:p>
        </w:tc>
        <w:tc>
          <w:tcPr>
            <w:tcW w:w="5102" w:type="dxa"/>
            <w:shd w:val="clear" w:color="auto" w:fill="F2F2F2"/>
            <w:noWrap/>
            <w:hideMark/>
          </w:tcPr>
          <w:p w14:paraId="7D82A9D8"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sz w:val="16"/>
                <w:szCs w:val="16"/>
                <w:lang w:eastAsia="en-AU"/>
              </w:rPr>
              <w:t>Tumours of the nervous system</w:t>
            </w:r>
          </w:p>
        </w:tc>
      </w:tr>
      <w:tr w:rsidR="006B44EF" w:rsidRPr="006B44EF" w14:paraId="61162125" w14:textId="77777777" w:rsidTr="0076632A">
        <w:trPr>
          <w:trHeight w:val="354"/>
        </w:trPr>
        <w:tc>
          <w:tcPr>
            <w:tcW w:w="4248" w:type="dxa"/>
          </w:tcPr>
          <w:p w14:paraId="51AC1B5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Neurofibromatosis type 1</w:t>
            </w:r>
          </w:p>
        </w:tc>
        <w:tc>
          <w:tcPr>
            <w:tcW w:w="5102" w:type="dxa"/>
          </w:tcPr>
          <w:p w14:paraId="52A0BDF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NF1 </w:t>
            </w:r>
            <w:r w:rsidRPr="006B44EF">
              <w:rPr>
                <w:rFonts w:eastAsia="Times New Roman" w:cs="Calibri"/>
                <w:sz w:val="16"/>
                <w:szCs w:val="16"/>
                <w:lang w:eastAsia="en-AU"/>
              </w:rPr>
              <w:t>(17q11.2)</w:t>
            </w:r>
            <w:r w:rsidRPr="006B44EF">
              <w:rPr>
                <w:rFonts w:eastAsia="Times New Roman" w:cs="Calibri"/>
                <w:sz w:val="16"/>
                <w:szCs w:val="16"/>
                <w:vertAlign w:val="superscript"/>
                <w:lang w:eastAsia="en-AU"/>
              </w:rPr>
              <w:t>a</w:t>
            </w:r>
          </w:p>
        </w:tc>
        <w:tc>
          <w:tcPr>
            <w:tcW w:w="5102" w:type="dxa"/>
            <w:noWrap/>
            <w:hideMark/>
          </w:tcPr>
          <w:p w14:paraId="7BA4171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 ANNUBP; hybrid neurofibroma/schwannoma; MPNST; pilocytic astrocytoma; other gliomas</w:t>
            </w:r>
          </w:p>
        </w:tc>
      </w:tr>
      <w:tr w:rsidR="006B44EF" w:rsidRPr="009C1F57" w14:paraId="64EF7DCA" w14:textId="77777777" w:rsidTr="0076632A">
        <w:trPr>
          <w:trHeight w:val="354"/>
        </w:trPr>
        <w:tc>
          <w:tcPr>
            <w:tcW w:w="4248" w:type="dxa"/>
          </w:tcPr>
          <w:p w14:paraId="2902825A"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eastAsia="en-AU"/>
              </w:rPr>
              <w:t>Neurofibromatosis type 2</w:t>
            </w:r>
          </w:p>
        </w:tc>
        <w:tc>
          <w:tcPr>
            <w:tcW w:w="5102" w:type="dxa"/>
          </w:tcPr>
          <w:p w14:paraId="604F7E7A" w14:textId="77777777" w:rsidR="006B44EF" w:rsidRPr="006B44EF" w:rsidRDefault="006B44EF" w:rsidP="0076632A">
            <w:pPr>
              <w:spacing w:after="0" w:line="240" w:lineRule="auto"/>
              <w:rPr>
                <w:rFonts w:eastAsia="Times New Roman" w:cs="Calibri"/>
                <w:sz w:val="16"/>
                <w:szCs w:val="16"/>
                <w:lang w:val="it-IT" w:eastAsia="en-AU"/>
              </w:rPr>
            </w:pPr>
            <w:r w:rsidRPr="006B44EF">
              <w:rPr>
                <w:rFonts w:eastAsia="Times New Roman" w:cs="Calibri"/>
                <w:i/>
                <w:iCs/>
                <w:sz w:val="16"/>
                <w:szCs w:val="16"/>
                <w:lang w:eastAsia="en-AU"/>
              </w:rPr>
              <w:t xml:space="preserve">NF2 </w:t>
            </w:r>
            <w:r w:rsidRPr="006B44EF">
              <w:rPr>
                <w:rFonts w:eastAsia="Times New Roman" w:cs="Calibri"/>
                <w:sz w:val="16"/>
                <w:szCs w:val="16"/>
                <w:lang w:eastAsia="en-AU"/>
              </w:rPr>
              <w:t>(22q12.2)</w:t>
            </w:r>
            <w:r w:rsidRPr="006B44EF">
              <w:rPr>
                <w:rFonts w:eastAsia="Times New Roman" w:cs="Calibri"/>
                <w:sz w:val="16"/>
                <w:szCs w:val="16"/>
                <w:vertAlign w:val="superscript"/>
                <w:lang w:eastAsia="en-AU"/>
              </w:rPr>
              <w:t>a</w:t>
            </w:r>
          </w:p>
        </w:tc>
        <w:tc>
          <w:tcPr>
            <w:tcW w:w="5102" w:type="dxa"/>
            <w:noWrap/>
            <w:hideMark/>
          </w:tcPr>
          <w:p w14:paraId="64B3E89B"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val="it-IT" w:eastAsia="en-AU"/>
              </w:rPr>
              <w:t>(Bilateral) schwannoma; meningioma; spinal ependymoma; hybrid neurofibroma/schwannoma;</w:t>
            </w:r>
          </w:p>
        </w:tc>
      </w:tr>
      <w:tr w:rsidR="006B44EF" w:rsidRPr="009C1F57" w14:paraId="59CF852D" w14:textId="77777777" w:rsidTr="0076632A">
        <w:trPr>
          <w:trHeight w:val="354"/>
        </w:trPr>
        <w:tc>
          <w:tcPr>
            <w:tcW w:w="4248" w:type="dxa"/>
          </w:tcPr>
          <w:p w14:paraId="52B99569" w14:textId="77777777" w:rsidR="006B44EF" w:rsidRPr="006B44EF" w:rsidRDefault="006B44EF" w:rsidP="0076632A">
            <w:pPr>
              <w:spacing w:after="0" w:line="240" w:lineRule="auto"/>
              <w:rPr>
                <w:rFonts w:eastAsia="Times New Roman" w:cs="Calibri"/>
                <w:color w:val="000000"/>
                <w:sz w:val="16"/>
                <w:szCs w:val="16"/>
                <w:lang w:val="de-DE" w:eastAsia="en-AU"/>
              </w:rPr>
            </w:pPr>
            <w:proofErr w:type="spellStart"/>
            <w:r w:rsidRPr="006B44EF">
              <w:rPr>
                <w:rFonts w:eastAsia="Times New Roman" w:cs="Calibri"/>
                <w:color w:val="000000"/>
                <w:sz w:val="16"/>
                <w:szCs w:val="16"/>
                <w:lang w:eastAsia="en-AU"/>
              </w:rPr>
              <w:t>Schwannomatosis</w:t>
            </w:r>
            <w:proofErr w:type="spellEnd"/>
          </w:p>
        </w:tc>
        <w:tc>
          <w:tcPr>
            <w:tcW w:w="5102" w:type="dxa"/>
          </w:tcPr>
          <w:p w14:paraId="34A5AD9E" w14:textId="77777777" w:rsidR="006B44EF" w:rsidRPr="006B44EF" w:rsidRDefault="006B44EF" w:rsidP="0076632A">
            <w:pPr>
              <w:spacing w:after="0" w:line="240" w:lineRule="auto"/>
              <w:rPr>
                <w:rFonts w:eastAsia="Times New Roman" w:cs="Calibri"/>
                <w:sz w:val="16"/>
                <w:szCs w:val="16"/>
                <w:vertAlign w:val="superscript"/>
                <w:lang w:eastAsia="en-AU"/>
              </w:rPr>
            </w:pPr>
            <w:r w:rsidRPr="006B44EF">
              <w:rPr>
                <w:rFonts w:eastAsia="Times New Roman" w:cs="Calibri"/>
                <w:i/>
                <w:iCs/>
                <w:sz w:val="16"/>
                <w:szCs w:val="16"/>
                <w:lang w:eastAsia="en-AU"/>
              </w:rPr>
              <w:t>SMARCB1</w:t>
            </w:r>
            <w:r w:rsidRPr="006B44EF">
              <w:rPr>
                <w:rFonts w:eastAsia="Times New Roman" w:cs="Calibri"/>
                <w:sz w:val="16"/>
                <w:szCs w:val="16"/>
                <w:lang w:eastAsia="en-AU"/>
              </w:rPr>
              <w:t xml:space="preserve"> (</w:t>
            </w:r>
            <w:proofErr w:type="gramStart"/>
            <w:r w:rsidRPr="006B44EF">
              <w:rPr>
                <w:rFonts w:eastAsia="Times New Roman" w:cs="Calibri"/>
                <w:sz w:val="16"/>
                <w:szCs w:val="16"/>
                <w:lang w:eastAsia="en-AU"/>
              </w:rPr>
              <w:t>22q11.23)</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LZTR1 </w:t>
            </w:r>
            <w:r w:rsidRPr="006B44EF">
              <w:rPr>
                <w:rFonts w:eastAsia="Times New Roman" w:cs="Calibri"/>
                <w:sz w:val="16"/>
                <w:szCs w:val="16"/>
                <w:lang w:eastAsia="en-AU"/>
              </w:rPr>
              <w:t>(</w:t>
            </w:r>
            <w:proofErr w:type="gramStart"/>
            <w:r w:rsidRPr="006B44EF">
              <w:rPr>
                <w:rFonts w:eastAsia="Times New Roman" w:cs="Calibri"/>
                <w:sz w:val="16"/>
                <w:szCs w:val="16"/>
                <w:lang w:eastAsia="en-AU"/>
              </w:rPr>
              <w:t>22q11.21)</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and</w:t>
            </w:r>
            <w:r w:rsidRPr="006B44EF">
              <w:rPr>
                <w:rFonts w:eastAsia="Times New Roman" w:cs="Calibri"/>
                <w:i/>
                <w:iCs/>
                <w:sz w:val="16"/>
                <w:szCs w:val="16"/>
                <w:lang w:eastAsia="en-AU"/>
              </w:rPr>
              <w:t xml:space="preserve"> NF2 </w:t>
            </w:r>
            <w:r w:rsidRPr="006B44EF">
              <w:rPr>
                <w:rFonts w:eastAsia="Times New Roman" w:cs="Calibri"/>
                <w:sz w:val="16"/>
                <w:szCs w:val="16"/>
                <w:lang w:eastAsia="en-AU"/>
              </w:rPr>
              <w:t>(</w:t>
            </w:r>
            <w:proofErr w:type="gramStart"/>
            <w:r w:rsidRPr="006B44EF">
              <w:rPr>
                <w:rFonts w:eastAsia="Times New Roman" w:cs="Calibri"/>
                <w:sz w:val="16"/>
                <w:szCs w:val="16"/>
                <w:lang w:eastAsia="en-AU"/>
              </w:rPr>
              <w:t>22q12.2)</w:t>
            </w:r>
            <w:r w:rsidRPr="006B44EF">
              <w:rPr>
                <w:rFonts w:eastAsia="Times New Roman" w:cs="Calibri"/>
                <w:sz w:val="16"/>
                <w:szCs w:val="16"/>
                <w:vertAlign w:val="superscript"/>
                <w:lang w:eastAsia="en-AU"/>
              </w:rPr>
              <w:t>a</w:t>
            </w:r>
            <w:proofErr w:type="gramEnd"/>
            <w:r w:rsidRPr="006B44EF">
              <w:rPr>
                <w:rFonts w:eastAsia="Times New Roman" w:cs="Calibri"/>
                <w:sz w:val="16"/>
                <w:szCs w:val="16"/>
                <w:vertAlign w:val="superscript"/>
                <w:lang w:eastAsia="en-AU"/>
              </w:rPr>
              <w:t xml:space="preserve"> </w:t>
            </w:r>
          </w:p>
          <w:p w14:paraId="53026362" w14:textId="77777777" w:rsidR="006B44EF" w:rsidRPr="006B44EF" w:rsidRDefault="006B44EF" w:rsidP="0076632A">
            <w:pPr>
              <w:spacing w:after="0" w:line="240" w:lineRule="auto"/>
              <w:rPr>
                <w:rFonts w:eastAsia="Times New Roman" w:cs="Calibri"/>
                <w:sz w:val="16"/>
                <w:szCs w:val="16"/>
                <w:lang w:val="de-DE" w:eastAsia="en-AU"/>
              </w:rPr>
            </w:pPr>
            <w:r w:rsidRPr="006B44EF">
              <w:rPr>
                <w:rFonts w:eastAsia="Times New Roman" w:cs="Calibri"/>
                <w:sz w:val="16"/>
                <w:szCs w:val="16"/>
                <w:lang w:eastAsia="en-AU"/>
              </w:rPr>
              <w:t>(‘four-hit, three-step mechanism’)</w:t>
            </w:r>
          </w:p>
        </w:tc>
        <w:tc>
          <w:tcPr>
            <w:tcW w:w="5102" w:type="dxa"/>
            <w:noWrap/>
            <w:hideMark/>
          </w:tcPr>
          <w:p w14:paraId="1DAB9067"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val="de-DE" w:eastAsia="en-AU"/>
              </w:rPr>
              <w:t>Schwannoma; meningioma; hybrid neurofibroma/schwannoma; MPNST</w:t>
            </w:r>
          </w:p>
        </w:tc>
      </w:tr>
      <w:tr w:rsidR="006B44EF" w:rsidRPr="006B44EF" w14:paraId="025884B2" w14:textId="77777777" w:rsidTr="0076632A">
        <w:trPr>
          <w:trHeight w:val="354"/>
        </w:trPr>
        <w:tc>
          <w:tcPr>
            <w:tcW w:w="4248" w:type="dxa"/>
          </w:tcPr>
          <w:p w14:paraId="0934ED5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Von Hippel-Lindau syndrome</w:t>
            </w:r>
          </w:p>
        </w:tc>
        <w:tc>
          <w:tcPr>
            <w:tcW w:w="5102" w:type="dxa"/>
          </w:tcPr>
          <w:p w14:paraId="4E80C0F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VHL </w:t>
            </w:r>
            <w:r w:rsidRPr="006B44EF">
              <w:rPr>
                <w:rFonts w:eastAsia="Times New Roman" w:cs="Calibri"/>
                <w:sz w:val="16"/>
                <w:szCs w:val="16"/>
                <w:lang w:eastAsia="en-AU"/>
              </w:rPr>
              <w:t>(3p25.3)</w:t>
            </w:r>
            <w:r w:rsidRPr="006B44EF">
              <w:rPr>
                <w:rFonts w:eastAsia="Times New Roman" w:cs="Calibri"/>
                <w:sz w:val="16"/>
                <w:szCs w:val="16"/>
                <w:vertAlign w:val="superscript"/>
                <w:lang w:eastAsia="en-AU"/>
              </w:rPr>
              <w:t>a</w:t>
            </w:r>
          </w:p>
        </w:tc>
        <w:tc>
          <w:tcPr>
            <w:tcW w:w="5102" w:type="dxa"/>
            <w:noWrap/>
            <w:hideMark/>
          </w:tcPr>
          <w:p w14:paraId="3C78D38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Hemangioblastoma</w:t>
            </w:r>
          </w:p>
        </w:tc>
      </w:tr>
      <w:tr w:rsidR="006B44EF" w:rsidRPr="006B44EF" w14:paraId="5B0DBD7C" w14:textId="77777777" w:rsidTr="0076632A">
        <w:trPr>
          <w:trHeight w:val="354"/>
        </w:trPr>
        <w:tc>
          <w:tcPr>
            <w:tcW w:w="4248" w:type="dxa"/>
          </w:tcPr>
          <w:p w14:paraId="18E7442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Tuberous sclerosis</w:t>
            </w:r>
          </w:p>
        </w:tc>
        <w:tc>
          <w:tcPr>
            <w:tcW w:w="5102" w:type="dxa"/>
          </w:tcPr>
          <w:p w14:paraId="7B2F764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TSC1</w:t>
            </w:r>
            <w:r w:rsidRPr="006B44EF">
              <w:rPr>
                <w:rFonts w:eastAsia="Times New Roman" w:cs="Calibri"/>
                <w:sz w:val="16"/>
                <w:szCs w:val="16"/>
                <w:lang w:eastAsia="en-AU"/>
              </w:rPr>
              <w:t xml:space="preserve"> (</w:t>
            </w:r>
            <w:proofErr w:type="gramStart"/>
            <w:r w:rsidRPr="006B44EF">
              <w:rPr>
                <w:rFonts w:eastAsia="Times New Roman" w:cs="Calibri"/>
                <w:sz w:val="16"/>
                <w:szCs w:val="16"/>
                <w:lang w:eastAsia="en-AU"/>
              </w:rPr>
              <w:t>9q34.13)</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TSC2 </w:t>
            </w:r>
            <w:r w:rsidRPr="006B44EF">
              <w:rPr>
                <w:rFonts w:eastAsia="Times New Roman" w:cs="Calibri"/>
                <w:sz w:val="16"/>
                <w:szCs w:val="16"/>
                <w:lang w:eastAsia="en-AU"/>
              </w:rPr>
              <w:t>(</w:t>
            </w:r>
            <w:proofErr w:type="gramStart"/>
            <w:r w:rsidRPr="006B44EF">
              <w:rPr>
                <w:rFonts w:eastAsia="Times New Roman" w:cs="Calibri"/>
                <w:sz w:val="16"/>
                <w:szCs w:val="16"/>
                <w:lang w:eastAsia="en-AU"/>
              </w:rPr>
              <w:t>16p13.3)</w:t>
            </w:r>
            <w:r w:rsidRPr="006B44EF">
              <w:rPr>
                <w:rFonts w:eastAsia="Times New Roman" w:cs="Calibri"/>
                <w:sz w:val="16"/>
                <w:szCs w:val="16"/>
                <w:vertAlign w:val="superscript"/>
                <w:lang w:eastAsia="en-AU"/>
              </w:rPr>
              <w:t>a</w:t>
            </w:r>
            <w:proofErr w:type="gramEnd"/>
          </w:p>
        </w:tc>
        <w:tc>
          <w:tcPr>
            <w:tcW w:w="5102" w:type="dxa"/>
            <w:noWrap/>
            <w:hideMark/>
          </w:tcPr>
          <w:p w14:paraId="66DA2D6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Subependymal giant cell astrocytoma</w:t>
            </w:r>
          </w:p>
        </w:tc>
      </w:tr>
      <w:tr w:rsidR="006B44EF" w:rsidRPr="006B44EF" w14:paraId="03196363" w14:textId="77777777" w:rsidTr="0076632A">
        <w:trPr>
          <w:trHeight w:val="340"/>
        </w:trPr>
        <w:tc>
          <w:tcPr>
            <w:tcW w:w="4248" w:type="dxa"/>
          </w:tcPr>
          <w:p w14:paraId="392B26C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Li-Fraumeni syndrome</w:t>
            </w:r>
          </w:p>
        </w:tc>
        <w:tc>
          <w:tcPr>
            <w:tcW w:w="5102" w:type="dxa"/>
          </w:tcPr>
          <w:p w14:paraId="477C376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TP53 </w:t>
            </w:r>
            <w:r w:rsidRPr="006B44EF">
              <w:rPr>
                <w:rFonts w:eastAsia="Times New Roman" w:cs="Calibri"/>
                <w:sz w:val="16"/>
                <w:szCs w:val="16"/>
                <w:lang w:eastAsia="en-AU"/>
              </w:rPr>
              <w:t>(17p13.1)</w:t>
            </w:r>
            <w:proofErr w:type="spellStart"/>
            <w:r w:rsidRPr="006B44EF">
              <w:rPr>
                <w:rFonts w:eastAsia="Times New Roman" w:cs="Calibri"/>
                <w:sz w:val="16"/>
                <w:szCs w:val="16"/>
                <w:vertAlign w:val="superscript"/>
                <w:lang w:eastAsia="en-AU"/>
              </w:rPr>
              <w:t>a,d,e</w:t>
            </w:r>
            <w:proofErr w:type="spellEnd"/>
          </w:p>
        </w:tc>
        <w:tc>
          <w:tcPr>
            <w:tcW w:w="5102" w:type="dxa"/>
            <w:noWrap/>
            <w:hideMark/>
          </w:tcPr>
          <w:p w14:paraId="0366355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Choroid plexus carcinoma; IDH-wildtype glioblastoma; IDH-mutant astrocytoma, medulloblastoma</w:t>
            </w:r>
          </w:p>
        </w:tc>
      </w:tr>
      <w:tr w:rsidR="006B44EF" w:rsidRPr="006B44EF" w14:paraId="7FF9DCAF" w14:textId="77777777" w:rsidTr="0076632A">
        <w:trPr>
          <w:trHeight w:val="354"/>
        </w:trPr>
        <w:tc>
          <w:tcPr>
            <w:tcW w:w="4248" w:type="dxa"/>
          </w:tcPr>
          <w:p w14:paraId="00068E75"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Cowden syndrome</w:t>
            </w:r>
          </w:p>
        </w:tc>
        <w:tc>
          <w:tcPr>
            <w:tcW w:w="5102" w:type="dxa"/>
          </w:tcPr>
          <w:p w14:paraId="1693C88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PTEN </w:t>
            </w:r>
            <w:r w:rsidRPr="006B44EF">
              <w:rPr>
                <w:rFonts w:eastAsia="Times New Roman" w:cs="Calibri"/>
                <w:sz w:val="16"/>
                <w:szCs w:val="16"/>
                <w:lang w:eastAsia="en-AU"/>
              </w:rPr>
              <w:t>(10q23.31)</w:t>
            </w:r>
            <w:r w:rsidRPr="006B44EF">
              <w:rPr>
                <w:rFonts w:eastAsia="Times New Roman" w:cs="Calibri"/>
                <w:sz w:val="16"/>
                <w:szCs w:val="16"/>
                <w:vertAlign w:val="superscript"/>
                <w:lang w:eastAsia="en-AU"/>
              </w:rPr>
              <w:t>a</w:t>
            </w:r>
          </w:p>
        </w:tc>
        <w:tc>
          <w:tcPr>
            <w:tcW w:w="5102" w:type="dxa"/>
            <w:noWrap/>
            <w:hideMark/>
          </w:tcPr>
          <w:p w14:paraId="3E81432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Dysplastic cerebellar gangliocytoma (Lhermitte-Duclos disease)</w:t>
            </w:r>
          </w:p>
        </w:tc>
      </w:tr>
      <w:tr w:rsidR="006B44EF" w:rsidRPr="006B44EF" w14:paraId="740DB077" w14:textId="77777777" w:rsidTr="0076632A">
        <w:trPr>
          <w:trHeight w:val="354"/>
        </w:trPr>
        <w:tc>
          <w:tcPr>
            <w:tcW w:w="4248" w:type="dxa"/>
          </w:tcPr>
          <w:p w14:paraId="2F941FD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CMMRD syndrome, Lynch syndrome</w:t>
            </w:r>
          </w:p>
        </w:tc>
        <w:tc>
          <w:tcPr>
            <w:tcW w:w="5102" w:type="dxa"/>
          </w:tcPr>
          <w:p w14:paraId="6096FF2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PMS2 </w:t>
            </w:r>
            <w:r w:rsidRPr="006B44EF">
              <w:rPr>
                <w:rFonts w:eastAsia="Times New Roman" w:cs="Calibri"/>
                <w:sz w:val="16"/>
                <w:szCs w:val="16"/>
                <w:lang w:eastAsia="en-AU"/>
              </w:rPr>
              <w:t>(7p22.1)</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MSH</w:t>
            </w:r>
            <w:r w:rsidRPr="006B44EF">
              <w:rPr>
                <w:rFonts w:eastAsia="Times New Roman" w:cs="Calibri"/>
                <w:i/>
                <w:iCs/>
                <w:strike/>
                <w:sz w:val="16"/>
                <w:szCs w:val="16"/>
                <w:lang w:eastAsia="en-AU"/>
              </w:rPr>
              <w:t>1</w:t>
            </w:r>
            <w:r w:rsidRPr="006B44EF">
              <w:rPr>
                <w:rFonts w:eastAsia="Times New Roman" w:cs="Calibri"/>
                <w:i/>
                <w:iCs/>
                <w:sz w:val="16"/>
                <w:szCs w:val="16"/>
                <w:lang w:eastAsia="en-AU"/>
              </w:rPr>
              <w:t xml:space="preserve">2 </w:t>
            </w:r>
            <w:r w:rsidRPr="006B44EF">
              <w:rPr>
                <w:rFonts w:eastAsia="Times New Roman" w:cs="Calibri"/>
                <w:sz w:val="16"/>
                <w:szCs w:val="16"/>
                <w:lang w:eastAsia="en-AU"/>
              </w:rPr>
              <w:t>(2p21)</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MSH6 </w:t>
            </w:r>
            <w:r w:rsidRPr="006B44EF">
              <w:rPr>
                <w:rFonts w:eastAsia="Times New Roman" w:cs="Calibri"/>
                <w:sz w:val="16"/>
                <w:szCs w:val="16"/>
                <w:lang w:eastAsia="en-AU"/>
              </w:rPr>
              <w:t>(2p16.3)</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MLH1 </w:t>
            </w:r>
            <w:r w:rsidRPr="006B44EF">
              <w:rPr>
                <w:rFonts w:eastAsia="Times New Roman" w:cs="Calibri"/>
                <w:sz w:val="16"/>
                <w:szCs w:val="16"/>
                <w:lang w:eastAsia="en-AU"/>
              </w:rPr>
              <w:t>(3p22.2)</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genomic profiling of MMRD; absence of </w:t>
            </w:r>
            <w:proofErr w:type="spellStart"/>
            <w:r w:rsidRPr="006B44EF">
              <w:rPr>
                <w:rFonts w:eastAsia="Times New Roman" w:cs="Calibri"/>
                <w:sz w:val="16"/>
                <w:szCs w:val="16"/>
                <w:lang w:eastAsia="en-AU"/>
              </w:rPr>
              <w:t>MMR</w:t>
            </w:r>
            <w:r w:rsidRPr="006B44EF">
              <w:rPr>
                <w:rFonts w:eastAsia="Times New Roman" w:cs="Calibri"/>
                <w:sz w:val="16"/>
                <w:szCs w:val="16"/>
                <w:vertAlign w:val="superscript"/>
                <w:lang w:eastAsia="en-AU"/>
              </w:rPr>
              <w:t>f</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xml:space="preserve">, </w:t>
            </w:r>
            <w:r w:rsidRPr="006B44EF">
              <w:rPr>
                <w:rFonts w:eastAsia="Times New Roman" w:cs="Calibri"/>
                <w:i/>
                <w:iCs/>
                <w:sz w:val="16"/>
                <w:szCs w:val="16"/>
                <w:lang w:eastAsia="en-AU"/>
              </w:rPr>
              <w:t>POLE</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etc.</w:t>
            </w:r>
          </w:p>
        </w:tc>
        <w:tc>
          <w:tcPr>
            <w:tcW w:w="5102" w:type="dxa"/>
            <w:noWrap/>
            <w:hideMark/>
          </w:tcPr>
          <w:p w14:paraId="1BC873C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IDH-wildtype high grade glioma; IDH-mutant astrocytoma; medulloblastoma</w:t>
            </w:r>
          </w:p>
        </w:tc>
      </w:tr>
      <w:tr w:rsidR="006B44EF" w:rsidRPr="006B44EF" w14:paraId="116952CF" w14:textId="77777777" w:rsidTr="0076632A">
        <w:trPr>
          <w:trHeight w:val="314"/>
        </w:trPr>
        <w:tc>
          <w:tcPr>
            <w:tcW w:w="4248" w:type="dxa"/>
          </w:tcPr>
          <w:p w14:paraId="4C37C10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adenomatous polyposis 1</w:t>
            </w:r>
          </w:p>
        </w:tc>
        <w:tc>
          <w:tcPr>
            <w:tcW w:w="5102" w:type="dxa"/>
          </w:tcPr>
          <w:p w14:paraId="11F46CA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APC</w:t>
            </w:r>
            <w:r w:rsidRPr="006B44EF">
              <w:rPr>
                <w:rFonts w:eastAsia="Times New Roman" w:cs="Calibri"/>
                <w:sz w:val="16"/>
                <w:szCs w:val="16"/>
                <w:lang w:eastAsia="en-AU"/>
              </w:rPr>
              <w:t xml:space="preserve"> (5q22.2)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
        </w:tc>
        <w:tc>
          <w:tcPr>
            <w:tcW w:w="5102" w:type="dxa"/>
            <w:noWrap/>
            <w:hideMark/>
          </w:tcPr>
          <w:p w14:paraId="68F81C7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Medulloblastoma, WNT-activated </w:t>
            </w:r>
          </w:p>
        </w:tc>
      </w:tr>
      <w:tr w:rsidR="006B44EF" w:rsidRPr="006B44EF" w14:paraId="0253C60D" w14:textId="77777777" w:rsidTr="0076632A">
        <w:trPr>
          <w:trHeight w:val="314"/>
        </w:trPr>
        <w:tc>
          <w:tcPr>
            <w:tcW w:w="4248" w:type="dxa"/>
          </w:tcPr>
          <w:p w14:paraId="109A848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Nevoid basal cell carcinoma syndrome</w:t>
            </w:r>
          </w:p>
        </w:tc>
        <w:tc>
          <w:tcPr>
            <w:tcW w:w="5102" w:type="dxa"/>
          </w:tcPr>
          <w:p w14:paraId="12DBD5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PTCH1 </w:t>
            </w:r>
            <w:r w:rsidRPr="006B44EF">
              <w:rPr>
                <w:rFonts w:eastAsia="Times New Roman" w:cs="Calibri"/>
                <w:sz w:val="16"/>
                <w:szCs w:val="16"/>
                <w:lang w:eastAsia="en-AU"/>
              </w:rPr>
              <w:t>(9q22.32)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w:t>
            </w:r>
            <w:r w:rsidRPr="006B44EF">
              <w:rPr>
                <w:rFonts w:eastAsia="Times New Roman" w:cs="Calibri"/>
                <w:i/>
                <w:iCs/>
                <w:sz w:val="16"/>
                <w:szCs w:val="16"/>
                <w:lang w:eastAsia="en-AU"/>
              </w:rPr>
              <w:t>PTCH2</w:t>
            </w:r>
            <w:r w:rsidRPr="006B44EF">
              <w:rPr>
                <w:rFonts w:eastAsia="Times New Roman" w:cs="Calibri"/>
                <w:sz w:val="16"/>
                <w:szCs w:val="16"/>
                <w:lang w:eastAsia="en-AU"/>
              </w:rPr>
              <w:t xml:space="preserve"> (1p34.1)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SUFU </w:t>
            </w:r>
            <w:r w:rsidRPr="006B44EF">
              <w:rPr>
                <w:rFonts w:eastAsia="Times New Roman" w:cs="Calibri"/>
                <w:sz w:val="16"/>
                <w:szCs w:val="16"/>
                <w:lang w:eastAsia="en-AU"/>
              </w:rPr>
              <w:t>(10q24.32)</w:t>
            </w:r>
            <w:r w:rsidRPr="006B44EF">
              <w:rPr>
                <w:rFonts w:eastAsia="Times New Roman" w:cs="Calibri"/>
                <w:sz w:val="16"/>
                <w:szCs w:val="16"/>
                <w:vertAlign w:val="superscript"/>
                <w:lang w:eastAsia="en-AU"/>
              </w:rPr>
              <w:t>a</w:t>
            </w:r>
          </w:p>
        </w:tc>
        <w:tc>
          <w:tcPr>
            <w:tcW w:w="5102" w:type="dxa"/>
            <w:noWrap/>
            <w:hideMark/>
          </w:tcPr>
          <w:p w14:paraId="169236F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 SHH-activated</w:t>
            </w:r>
          </w:p>
        </w:tc>
      </w:tr>
      <w:tr w:rsidR="006B44EF" w:rsidRPr="006B44EF" w14:paraId="486AA3F9" w14:textId="77777777" w:rsidTr="0076632A">
        <w:trPr>
          <w:trHeight w:val="314"/>
        </w:trPr>
        <w:tc>
          <w:tcPr>
            <w:tcW w:w="4248" w:type="dxa"/>
          </w:tcPr>
          <w:p w14:paraId="62E1A12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Rhabdoid tumour predisposition syndrome</w:t>
            </w:r>
          </w:p>
        </w:tc>
        <w:tc>
          <w:tcPr>
            <w:tcW w:w="5102" w:type="dxa"/>
          </w:tcPr>
          <w:p w14:paraId="04F083D5" w14:textId="77777777" w:rsidR="006B44EF" w:rsidRPr="006B44EF" w:rsidRDefault="006B44EF" w:rsidP="0076632A">
            <w:pPr>
              <w:spacing w:after="0" w:line="240" w:lineRule="auto"/>
              <w:rPr>
                <w:rFonts w:eastAsia="Times New Roman" w:cs="Calibri"/>
                <w:sz w:val="16"/>
                <w:szCs w:val="16"/>
                <w:lang w:val="it-IT" w:eastAsia="en-AU"/>
              </w:rPr>
            </w:pPr>
            <w:r w:rsidRPr="006B44EF">
              <w:rPr>
                <w:rFonts w:eastAsia="Times New Roman" w:cs="Calibri"/>
                <w:i/>
                <w:iCs/>
                <w:sz w:val="16"/>
                <w:szCs w:val="16"/>
                <w:lang w:val="it-IT" w:eastAsia="en-AU"/>
              </w:rPr>
              <w:t xml:space="preserve">SMARCB1 </w:t>
            </w:r>
            <w:r w:rsidRPr="006B44EF">
              <w:rPr>
                <w:rFonts w:eastAsia="Times New Roman" w:cs="Calibri"/>
                <w:sz w:val="16"/>
                <w:szCs w:val="16"/>
                <w:lang w:val="it-IT" w:eastAsia="en-AU"/>
              </w:rPr>
              <w:t>(22q11.23)</w:t>
            </w:r>
            <w:r w:rsidRPr="006B44EF">
              <w:rPr>
                <w:rFonts w:eastAsia="Times New Roman" w:cs="Calibri"/>
                <w:i/>
                <w:iCs/>
                <w:sz w:val="16"/>
                <w:szCs w:val="16"/>
                <w:lang w:val="it-IT" w:eastAsia="en-AU"/>
              </w:rPr>
              <w:t xml:space="preserve">/SMARCA4 </w:t>
            </w:r>
            <w:r w:rsidRPr="006B44EF">
              <w:rPr>
                <w:rFonts w:eastAsia="Times New Roman" w:cs="Calibri"/>
                <w:sz w:val="16"/>
                <w:szCs w:val="16"/>
                <w:lang w:val="it-IT" w:eastAsia="en-AU"/>
              </w:rPr>
              <w:t>(19p13.2)</w:t>
            </w:r>
            <w:r w:rsidRPr="006B44EF">
              <w:rPr>
                <w:rFonts w:eastAsia="Times New Roman" w:cs="Calibri"/>
                <w:sz w:val="16"/>
                <w:szCs w:val="16"/>
                <w:vertAlign w:val="superscript"/>
                <w:lang w:val="it-IT" w:eastAsia="en-AU"/>
              </w:rPr>
              <w:t>a</w:t>
            </w:r>
          </w:p>
        </w:tc>
        <w:tc>
          <w:tcPr>
            <w:tcW w:w="5102" w:type="dxa"/>
            <w:noWrap/>
            <w:hideMark/>
          </w:tcPr>
          <w:p w14:paraId="19FE360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Atypical teratoid/rhabdoid tumour</w:t>
            </w:r>
          </w:p>
        </w:tc>
      </w:tr>
      <w:tr w:rsidR="006B44EF" w:rsidRPr="006B44EF" w14:paraId="63E72A90" w14:textId="77777777" w:rsidTr="0076632A">
        <w:trPr>
          <w:trHeight w:val="314"/>
        </w:trPr>
        <w:tc>
          <w:tcPr>
            <w:tcW w:w="4248" w:type="dxa"/>
          </w:tcPr>
          <w:p w14:paraId="3E21589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Carney complex</w:t>
            </w:r>
          </w:p>
        </w:tc>
        <w:tc>
          <w:tcPr>
            <w:tcW w:w="5102" w:type="dxa"/>
          </w:tcPr>
          <w:p w14:paraId="2051014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Inactivating </w:t>
            </w:r>
            <w:r w:rsidRPr="006B44EF">
              <w:rPr>
                <w:rFonts w:eastAsia="Times New Roman" w:cs="Calibri"/>
                <w:i/>
                <w:iCs/>
                <w:sz w:val="16"/>
                <w:szCs w:val="16"/>
                <w:lang w:eastAsia="en-AU"/>
              </w:rPr>
              <w:t xml:space="preserve">PRKAR1A </w:t>
            </w:r>
            <w:r w:rsidRPr="006B44EF">
              <w:rPr>
                <w:rFonts w:eastAsia="Times New Roman" w:cs="Calibri"/>
                <w:sz w:val="16"/>
                <w:szCs w:val="16"/>
                <w:lang w:eastAsia="en-AU"/>
              </w:rPr>
              <w:t>(17q24.2)</w:t>
            </w:r>
            <w:r w:rsidRPr="006B44EF">
              <w:rPr>
                <w:rFonts w:eastAsia="Times New Roman" w:cs="Calibri"/>
                <w:sz w:val="16"/>
                <w:szCs w:val="16"/>
                <w:vertAlign w:val="superscript"/>
                <w:lang w:eastAsia="en-AU"/>
              </w:rPr>
              <w:t>a</w:t>
            </w:r>
          </w:p>
        </w:tc>
        <w:tc>
          <w:tcPr>
            <w:tcW w:w="5102" w:type="dxa"/>
            <w:noWrap/>
            <w:hideMark/>
          </w:tcPr>
          <w:p w14:paraId="5EAB123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Malignant melanotic nerve sheath tumour</w:t>
            </w:r>
          </w:p>
        </w:tc>
      </w:tr>
      <w:tr w:rsidR="006B44EF" w:rsidRPr="006B44EF" w14:paraId="0E994190" w14:textId="77777777" w:rsidTr="0076632A">
        <w:trPr>
          <w:trHeight w:val="314"/>
        </w:trPr>
        <w:tc>
          <w:tcPr>
            <w:tcW w:w="4248" w:type="dxa"/>
          </w:tcPr>
          <w:p w14:paraId="3658BAF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DICER1 syndrome</w:t>
            </w:r>
          </w:p>
        </w:tc>
        <w:tc>
          <w:tcPr>
            <w:tcW w:w="5102" w:type="dxa"/>
          </w:tcPr>
          <w:p w14:paraId="0508873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DICER1 </w:t>
            </w:r>
            <w:r w:rsidRPr="006B44EF">
              <w:rPr>
                <w:rFonts w:eastAsia="Times New Roman" w:cs="Calibri"/>
                <w:sz w:val="16"/>
                <w:szCs w:val="16"/>
                <w:lang w:eastAsia="en-AU"/>
              </w:rPr>
              <w:t>(14q32.13)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i/>
                <w:iCs/>
                <w:sz w:val="16"/>
                <w:szCs w:val="16"/>
                <w:lang w:eastAsia="en-AU"/>
              </w:rPr>
              <w:t>DICER1</w:t>
            </w:r>
            <w:r w:rsidRPr="006B44EF">
              <w:rPr>
                <w:rFonts w:eastAsia="Times New Roman" w:cs="Calibri"/>
                <w:sz w:val="16"/>
                <w:szCs w:val="16"/>
                <w:vertAlign w:val="superscript"/>
                <w:lang w:eastAsia="en-AU"/>
              </w:rPr>
              <w:t>a,c</w:t>
            </w:r>
            <w:r w:rsidRPr="006B44EF">
              <w:rPr>
                <w:rFonts w:eastAsia="Times New Roman" w:cs="Calibri"/>
                <w:sz w:val="16"/>
                <w:szCs w:val="16"/>
                <w:lang w:eastAsia="en-AU"/>
              </w:rPr>
              <w:t xml:space="preserve"> involving remaining allele</w:t>
            </w:r>
          </w:p>
        </w:tc>
        <w:tc>
          <w:tcPr>
            <w:tcW w:w="5102" w:type="dxa"/>
            <w:noWrap/>
            <w:hideMark/>
          </w:tcPr>
          <w:p w14:paraId="333836C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Pituitary blastoma; </w:t>
            </w:r>
            <w:proofErr w:type="spellStart"/>
            <w:r w:rsidRPr="006B44EF">
              <w:rPr>
                <w:rFonts w:eastAsia="Times New Roman" w:cs="Calibri"/>
                <w:sz w:val="16"/>
                <w:szCs w:val="16"/>
                <w:lang w:eastAsia="en-AU"/>
              </w:rPr>
              <w:t>pineoblastoma</w:t>
            </w:r>
            <w:proofErr w:type="spellEnd"/>
            <w:r w:rsidRPr="006B44EF">
              <w:rPr>
                <w:rFonts w:eastAsia="Times New Roman" w:cs="Calibri"/>
                <w:sz w:val="16"/>
                <w:szCs w:val="16"/>
                <w:lang w:eastAsia="en-AU"/>
              </w:rPr>
              <w:t xml:space="preserve">; ciliary body </w:t>
            </w:r>
            <w:proofErr w:type="spellStart"/>
            <w:r w:rsidRPr="006B44EF">
              <w:rPr>
                <w:rFonts w:eastAsia="Times New Roman" w:cs="Calibri"/>
                <w:sz w:val="16"/>
                <w:szCs w:val="16"/>
                <w:lang w:eastAsia="en-AU"/>
              </w:rPr>
              <w:t>medulloepithelioma</w:t>
            </w:r>
            <w:proofErr w:type="spellEnd"/>
            <w:r w:rsidRPr="006B44EF">
              <w:rPr>
                <w:rFonts w:eastAsia="Times New Roman" w:cs="Calibri"/>
                <w:sz w:val="16"/>
                <w:szCs w:val="16"/>
                <w:lang w:eastAsia="en-AU"/>
              </w:rPr>
              <w:t>; DICER1-associated CNS sarcoma; ETMR-like infantile cerebellar embryonal tumour</w:t>
            </w:r>
          </w:p>
        </w:tc>
      </w:tr>
      <w:tr w:rsidR="006B44EF" w:rsidRPr="006B44EF" w14:paraId="38E3EE88" w14:textId="77777777" w:rsidTr="0076632A">
        <w:trPr>
          <w:trHeight w:val="314"/>
        </w:trPr>
        <w:tc>
          <w:tcPr>
            <w:tcW w:w="4248" w:type="dxa"/>
          </w:tcPr>
          <w:p w14:paraId="2874F4A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paraganglioma syndrome</w:t>
            </w:r>
          </w:p>
        </w:tc>
        <w:tc>
          <w:tcPr>
            <w:tcW w:w="5102" w:type="dxa"/>
          </w:tcPr>
          <w:p w14:paraId="29DB4FA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Germline susceptibility gene variant; </w:t>
            </w:r>
            <w:r w:rsidRPr="006B44EF">
              <w:rPr>
                <w:rFonts w:eastAsia="Times New Roman" w:cs="Calibri"/>
                <w:i/>
                <w:iCs/>
                <w:sz w:val="16"/>
                <w:szCs w:val="16"/>
                <w:lang w:eastAsia="en-AU"/>
              </w:rPr>
              <w:t>SDHB</w:t>
            </w:r>
            <w:r w:rsidRPr="006B44EF">
              <w:rPr>
                <w:rFonts w:eastAsia="Times New Roman" w:cs="Calibri"/>
                <w:sz w:val="16"/>
                <w:szCs w:val="16"/>
                <w:lang w:eastAsia="en-AU"/>
              </w:rPr>
              <w:t xml:space="preserve"> (1p36.13)</w:t>
            </w:r>
            <w:r w:rsidRPr="006B44EF">
              <w:rPr>
                <w:rFonts w:eastAsia="Times New Roman" w:cs="Calibri"/>
                <w:sz w:val="16"/>
                <w:szCs w:val="16"/>
                <w:vertAlign w:val="superscript"/>
                <w:lang w:eastAsia="en-AU"/>
              </w:rPr>
              <w:t xml:space="preserve">g </w:t>
            </w:r>
            <w:r w:rsidRPr="006B44EF">
              <w:rPr>
                <w:rFonts w:eastAsia="Times New Roman" w:cs="Calibri"/>
                <w:sz w:val="16"/>
                <w:szCs w:val="16"/>
                <w:lang w:eastAsia="en-AU"/>
              </w:rPr>
              <w:t xml:space="preserve">(high predictive value for </w:t>
            </w:r>
            <w:r w:rsidRPr="006B44EF">
              <w:rPr>
                <w:rFonts w:eastAsia="Times New Roman" w:cs="Calibri"/>
                <w:i/>
                <w:iCs/>
                <w:sz w:val="16"/>
                <w:szCs w:val="16"/>
                <w:lang w:eastAsia="en-AU"/>
              </w:rPr>
              <w:t>SDHB/C/D</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w:t>
            </w:r>
          </w:p>
        </w:tc>
        <w:tc>
          <w:tcPr>
            <w:tcW w:w="5102" w:type="dxa"/>
            <w:noWrap/>
            <w:hideMark/>
          </w:tcPr>
          <w:p w14:paraId="5D8B024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Paraganglioma</w:t>
            </w:r>
          </w:p>
        </w:tc>
      </w:tr>
      <w:tr w:rsidR="006B44EF" w:rsidRPr="006B44EF" w14:paraId="261C7BAD" w14:textId="77777777" w:rsidTr="0076632A">
        <w:trPr>
          <w:cantSplit/>
          <w:trHeight w:val="314"/>
        </w:trPr>
        <w:tc>
          <w:tcPr>
            <w:tcW w:w="4248" w:type="dxa"/>
          </w:tcPr>
          <w:p w14:paraId="1B42B7D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lastRenderedPageBreak/>
              <w:t>Melanoma-astrocytoma syndrome</w:t>
            </w:r>
          </w:p>
        </w:tc>
        <w:tc>
          <w:tcPr>
            <w:tcW w:w="5102" w:type="dxa"/>
          </w:tcPr>
          <w:p w14:paraId="6993842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CDKN2A/2B </w:t>
            </w:r>
            <w:r w:rsidRPr="006B44EF">
              <w:rPr>
                <w:rFonts w:eastAsia="Times New Roman" w:cs="Calibri"/>
                <w:sz w:val="16"/>
                <w:szCs w:val="16"/>
                <w:lang w:eastAsia="en-AU"/>
              </w:rPr>
              <w:t>(9p21.3)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
        </w:tc>
        <w:tc>
          <w:tcPr>
            <w:tcW w:w="5102" w:type="dxa"/>
            <w:noWrap/>
            <w:hideMark/>
          </w:tcPr>
          <w:p w14:paraId="5B42A0B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Pleomorphic </w:t>
            </w:r>
            <w:proofErr w:type="spellStart"/>
            <w:r w:rsidRPr="006B44EF">
              <w:rPr>
                <w:rFonts w:eastAsia="Times New Roman" w:cs="Calibri"/>
                <w:sz w:val="16"/>
                <w:szCs w:val="16"/>
                <w:lang w:eastAsia="en-AU"/>
              </w:rPr>
              <w:t>xanthoastrocytoma</w:t>
            </w:r>
            <w:proofErr w:type="spellEnd"/>
            <w:r w:rsidRPr="006B44EF">
              <w:rPr>
                <w:rFonts w:eastAsia="Times New Roman" w:cs="Calibri"/>
                <w:sz w:val="16"/>
                <w:szCs w:val="16"/>
                <w:lang w:eastAsia="en-AU"/>
              </w:rPr>
              <w:t>, low grade diffuse astrocytoma; IDH—wildtype glioblastoma; schwannoma; neurofibroma</w:t>
            </w:r>
          </w:p>
        </w:tc>
      </w:tr>
      <w:tr w:rsidR="006B44EF" w:rsidRPr="006B44EF" w14:paraId="2EFE99E2" w14:textId="77777777" w:rsidTr="0076632A">
        <w:trPr>
          <w:trHeight w:val="314"/>
        </w:trPr>
        <w:tc>
          <w:tcPr>
            <w:tcW w:w="4248" w:type="dxa"/>
          </w:tcPr>
          <w:p w14:paraId="2DC1649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retinoblastoma</w:t>
            </w:r>
          </w:p>
        </w:tc>
        <w:tc>
          <w:tcPr>
            <w:tcW w:w="5102" w:type="dxa"/>
          </w:tcPr>
          <w:p w14:paraId="6F3D501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RB1 </w:t>
            </w:r>
            <w:r w:rsidRPr="006B44EF">
              <w:rPr>
                <w:rFonts w:eastAsia="Times New Roman" w:cs="Calibri"/>
                <w:sz w:val="16"/>
                <w:szCs w:val="16"/>
                <w:lang w:eastAsia="en-AU"/>
              </w:rPr>
              <w:t>(13q14.2)</w:t>
            </w:r>
            <w:r w:rsidRPr="006B44EF">
              <w:rPr>
                <w:rFonts w:eastAsia="Times New Roman" w:cs="Calibri"/>
                <w:sz w:val="16"/>
                <w:szCs w:val="16"/>
                <w:vertAlign w:val="superscript"/>
                <w:lang w:eastAsia="en-AU"/>
              </w:rPr>
              <w:t>h</w:t>
            </w:r>
          </w:p>
        </w:tc>
        <w:tc>
          <w:tcPr>
            <w:tcW w:w="5102" w:type="dxa"/>
            <w:noWrap/>
            <w:hideMark/>
          </w:tcPr>
          <w:p w14:paraId="1E3694F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Retinoblastoma; pineoblastoma</w:t>
            </w:r>
          </w:p>
        </w:tc>
      </w:tr>
      <w:tr w:rsidR="006B44EF" w:rsidRPr="006B44EF" w14:paraId="02CDD9B2" w14:textId="77777777" w:rsidTr="0076632A">
        <w:trPr>
          <w:trHeight w:val="314"/>
        </w:trPr>
        <w:tc>
          <w:tcPr>
            <w:tcW w:w="4248" w:type="dxa"/>
          </w:tcPr>
          <w:p w14:paraId="7862431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BAP1 tumour predisposition syndrome</w:t>
            </w:r>
          </w:p>
        </w:tc>
        <w:tc>
          <w:tcPr>
            <w:tcW w:w="5102" w:type="dxa"/>
          </w:tcPr>
          <w:p w14:paraId="6CB5FC2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BAP1 </w:t>
            </w:r>
            <w:r w:rsidRPr="006B44EF">
              <w:rPr>
                <w:rFonts w:eastAsia="Times New Roman" w:cs="Calibri"/>
                <w:sz w:val="16"/>
                <w:szCs w:val="16"/>
                <w:lang w:eastAsia="en-AU"/>
              </w:rPr>
              <w:t>(3p21.1)</w:t>
            </w:r>
            <w:r w:rsidRPr="006B44EF">
              <w:rPr>
                <w:rFonts w:eastAsia="Times New Roman" w:cs="Calibri"/>
                <w:sz w:val="16"/>
                <w:szCs w:val="16"/>
                <w:vertAlign w:val="superscript"/>
                <w:lang w:eastAsia="en-AU"/>
              </w:rPr>
              <w:t>a</w:t>
            </w:r>
          </w:p>
        </w:tc>
        <w:tc>
          <w:tcPr>
            <w:tcW w:w="5102" w:type="dxa"/>
            <w:noWrap/>
            <w:hideMark/>
          </w:tcPr>
          <w:p w14:paraId="1C97B37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Meningioma, rhabdoid or papillary</w:t>
            </w:r>
          </w:p>
        </w:tc>
      </w:tr>
      <w:tr w:rsidR="006B44EF" w:rsidRPr="006B44EF" w14:paraId="0AB2F1D3" w14:textId="77777777" w:rsidTr="0076632A">
        <w:trPr>
          <w:trHeight w:val="314"/>
        </w:trPr>
        <w:tc>
          <w:tcPr>
            <w:tcW w:w="4248" w:type="dxa"/>
          </w:tcPr>
          <w:p w14:paraId="2E252AE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Fanconi anaemia</w:t>
            </w:r>
          </w:p>
        </w:tc>
        <w:tc>
          <w:tcPr>
            <w:tcW w:w="5102" w:type="dxa"/>
          </w:tcPr>
          <w:p w14:paraId="62EAA97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Positive chr breakage analysis (</w:t>
            </w:r>
            <w:proofErr w:type="spellStart"/>
            <w:r w:rsidRPr="006B44EF">
              <w:rPr>
                <w:rFonts w:eastAsia="Times New Roman" w:cs="Calibri"/>
                <w:sz w:val="16"/>
                <w:szCs w:val="16"/>
                <w:lang w:eastAsia="en-AU"/>
              </w:rPr>
              <w:t>diepoxybutane</w:t>
            </w:r>
            <w:proofErr w:type="spellEnd"/>
            <w:r w:rsidRPr="006B44EF">
              <w:rPr>
                <w:rFonts w:eastAsia="Times New Roman" w:cs="Calibri"/>
                <w:sz w:val="16"/>
                <w:szCs w:val="16"/>
                <w:lang w:eastAsia="en-AU"/>
              </w:rPr>
              <w:t xml:space="preserve"> test); </w:t>
            </w:r>
            <w:proofErr w:type="spellStart"/>
            <w:r w:rsidRPr="006B44EF">
              <w:rPr>
                <w:rFonts w:eastAsia="Times New Roman" w:cs="Calibri"/>
                <w:i/>
                <w:iCs/>
                <w:sz w:val="16"/>
                <w:szCs w:val="16"/>
                <w:lang w:eastAsia="en-AU"/>
              </w:rPr>
              <w:t>FANC</w:t>
            </w:r>
            <w:r w:rsidRPr="006B44EF">
              <w:rPr>
                <w:rFonts w:eastAsia="Times New Roman" w:cs="Calibri"/>
                <w:sz w:val="16"/>
                <w:szCs w:val="16"/>
                <w:vertAlign w:val="superscript"/>
                <w:lang w:eastAsia="en-AU"/>
              </w:rPr>
              <w:t>a</w:t>
            </w:r>
            <w:proofErr w:type="spellEnd"/>
          </w:p>
        </w:tc>
        <w:tc>
          <w:tcPr>
            <w:tcW w:w="5102" w:type="dxa"/>
            <w:noWrap/>
            <w:hideMark/>
          </w:tcPr>
          <w:p w14:paraId="5F74461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w:t>
            </w:r>
          </w:p>
        </w:tc>
      </w:tr>
      <w:tr w:rsidR="006B44EF" w:rsidRPr="006B44EF" w14:paraId="1BA2572C" w14:textId="77777777" w:rsidTr="0076632A">
        <w:trPr>
          <w:trHeight w:val="314"/>
        </w:trPr>
        <w:tc>
          <w:tcPr>
            <w:tcW w:w="4248" w:type="dxa"/>
          </w:tcPr>
          <w:p w14:paraId="0DF3E7F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ELP1-medulloblastoma syndrome</w:t>
            </w:r>
          </w:p>
        </w:tc>
        <w:tc>
          <w:tcPr>
            <w:tcW w:w="5102" w:type="dxa"/>
          </w:tcPr>
          <w:p w14:paraId="6116F76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ELP1 </w:t>
            </w:r>
            <w:r w:rsidRPr="006B44EF">
              <w:rPr>
                <w:rFonts w:eastAsia="Times New Roman" w:cs="Calibri"/>
                <w:sz w:val="16"/>
                <w:szCs w:val="16"/>
                <w:lang w:eastAsia="en-AU"/>
              </w:rPr>
              <w:t>(9q31.3)</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xml:space="preserve"> </w:t>
            </w:r>
          </w:p>
        </w:tc>
        <w:tc>
          <w:tcPr>
            <w:tcW w:w="5102" w:type="dxa"/>
            <w:noWrap/>
            <w:hideMark/>
          </w:tcPr>
          <w:p w14:paraId="491DE9E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 SHH-activated</w:t>
            </w:r>
          </w:p>
        </w:tc>
      </w:tr>
    </w:tbl>
    <w:p w14:paraId="3DF7052E" w14:textId="77777777" w:rsidR="006B44EF" w:rsidRPr="006B44EF" w:rsidRDefault="006B44EF" w:rsidP="00DF626A">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ANNUBP – Atypical neurofibromatosis neoplasm with uncertain biologic potential; MPNST – Malignant peripheral nerve sheath tumour; CMMRD – Constitutional mismatch repair deficiency; MP – Methylome profiling;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combined whole-arm deletion;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xml:space="preserve"> loss of heterozygosity;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xml:space="preserve"> structural variant;</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partial/complete deletion;</w:t>
      </w:r>
      <w:r w:rsidRPr="006B44EF">
        <w:rPr>
          <w:rFonts w:cs="Calibri"/>
          <w:color w:val="000000"/>
          <w:sz w:val="16"/>
          <w:szCs w:val="16"/>
          <w:shd w:val="clear" w:color="auto" w:fill="FFFFFF"/>
          <w:vertAlign w:val="superscript"/>
        </w:rPr>
        <w:t xml:space="preserve"> f</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g</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h</w:t>
      </w:r>
      <w:r w:rsidRPr="006B44EF">
        <w:rPr>
          <w:rFonts w:cs="Calibri"/>
          <w:color w:val="000000"/>
          <w:sz w:val="16"/>
          <w:szCs w:val="16"/>
          <w:shd w:val="clear" w:color="auto" w:fill="FFFFFF"/>
        </w:rPr>
        <w:t xml:space="preserve"> alteration. </w:t>
      </w:r>
    </w:p>
    <w:p w14:paraId="488E9984" w14:textId="77777777" w:rsidR="006B44EF" w:rsidRDefault="006B44EF" w:rsidP="006B44EF">
      <w:pPr>
        <w:spacing w:line="259" w:lineRule="auto"/>
        <w:rPr>
          <w:sz w:val="16"/>
          <w:szCs w:val="16"/>
        </w:rPr>
      </w:pPr>
      <w:r w:rsidRPr="006B44EF">
        <w:rPr>
          <w:rFonts w:cs="Calibri"/>
          <w:color w:val="000000"/>
          <w:sz w:val="16"/>
          <w:szCs w:val="16"/>
          <w:shd w:val="clear" w:color="auto" w:fill="FFFFFF"/>
        </w:rPr>
        <w:t>For more information refer to the 2021 WHO CNS5 Tumour Classification.</w:t>
      </w:r>
      <w:hyperlink w:anchor="_ENREF_1" w:tooltip="WHO Classification of Tumours Editorial Board, 2021 #7404" w:history="1">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1</w:t>
        </w:r>
        <w:r w:rsidRPr="006B44EF">
          <w:rPr>
            <w:rFonts w:cs="Calibri"/>
            <w:color w:val="000000"/>
            <w:sz w:val="16"/>
            <w:szCs w:val="16"/>
            <w:shd w:val="clear" w:color="auto" w:fill="FFFFFF"/>
          </w:rPr>
          <w:fldChar w:fldCharType="end"/>
        </w:r>
      </w:hyperlink>
    </w:p>
    <w:p w14:paraId="3AB55268" w14:textId="46CD4978" w:rsidR="00DF626A" w:rsidRPr="00DF626A" w:rsidRDefault="00DF626A" w:rsidP="00DF626A">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14ACB5E8" w14:textId="49F01796" w:rsidR="00653022" w:rsidRPr="005456D1" w:rsidRDefault="00DF626A" w:rsidP="004F53A6">
      <w:pPr>
        <w:pStyle w:val="EndNoteBibliography"/>
        <w:spacing w:after="0"/>
        <w:ind w:left="426" w:hanging="426"/>
        <w:rPr>
          <w:rFonts w:cstheme="minorHAnsi"/>
          <w:b/>
          <w:sz w:val="16"/>
          <w:szCs w:val="16"/>
          <w:u w:val="single"/>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sidR="00166106">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p>
    <w:sectPr w:rsidR="00653022" w:rsidRPr="005456D1" w:rsidSect="00744399">
      <w:footerReference w:type="default" r:id="rId11"/>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76FD" w14:textId="77777777" w:rsidR="008D0073" w:rsidRDefault="008D0073" w:rsidP="008F654B">
      <w:pPr>
        <w:spacing w:after="0" w:line="240" w:lineRule="auto"/>
      </w:pPr>
      <w:r>
        <w:separator/>
      </w:r>
    </w:p>
  </w:endnote>
  <w:endnote w:type="continuationSeparator" w:id="0">
    <w:p w14:paraId="08E4FFCA" w14:textId="77777777" w:rsidR="008D0073" w:rsidRDefault="008D0073"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20AC13DB"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2E20FF">
      <w:rPr>
        <w:bCs/>
        <w:sz w:val="18"/>
        <w:szCs w:val="18"/>
      </w:rPr>
      <w:t>0</w:t>
    </w:r>
    <w:r w:rsidR="00C6343F" w:rsidRPr="00C74312">
      <w:rPr>
        <w:bCs/>
        <w:sz w:val="18"/>
        <w:szCs w:val="18"/>
      </w:rPr>
      <w:t xml:space="preserve"> published </w:t>
    </w:r>
    <w:r w:rsidR="002E20FF">
      <w:rPr>
        <w:bCs/>
        <w:sz w:val="18"/>
        <w:szCs w:val="18"/>
      </w:rPr>
      <w:t>September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2E20FF" w:rsidRPr="002E20FF">
      <w:rPr>
        <w:bCs/>
        <w:sz w:val="18"/>
        <w:szCs w:val="18"/>
      </w:rPr>
      <w:t>978-1-922324-44-3</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E11B" w14:textId="77777777" w:rsidR="008D0073" w:rsidRDefault="008D0073" w:rsidP="008F654B">
      <w:pPr>
        <w:spacing w:after="0" w:line="240" w:lineRule="auto"/>
      </w:pPr>
      <w:r>
        <w:separator/>
      </w:r>
    </w:p>
  </w:footnote>
  <w:footnote w:type="continuationSeparator" w:id="0">
    <w:p w14:paraId="6E9EF145" w14:textId="77777777" w:rsidR="008D0073" w:rsidRDefault="008D0073"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522E8"/>
    <w:multiLevelType w:val="hybridMultilevel"/>
    <w:tmpl w:val="09EE492A"/>
    <w:lvl w:ilvl="0" w:tplc="44A0125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C0130"/>
    <w:multiLevelType w:val="hybridMultilevel"/>
    <w:tmpl w:val="659C9B32"/>
    <w:lvl w:ilvl="0" w:tplc="68FE5324">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 w15:restartNumberingAfterBreak="0">
    <w:nsid w:val="18E36CD9"/>
    <w:multiLevelType w:val="hybridMultilevel"/>
    <w:tmpl w:val="00E2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A408E"/>
    <w:multiLevelType w:val="hybridMultilevel"/>
    <w:tmpl w:val="7EF2A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757E"/>
    <w:multiLevelType w:val="hybridMultilevel"/>
    <w:tmpl w:val="7B7CC68C"/>
    <w:lvl w:ilvl="0" w:tplc="62A859B6">
      <w:start w:val="1"/>
      <w:numFmt w:val="bullet"/>
      <w:lvlText w:val="□"/>
      <w:lvlJc w:val="left"/>
      <w:pPr>
        <w:ind w:left="720" w:hanging="363"/>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B16A1"/>
    <w:multiLevelType w:val="hybridMultilevel"/>
    <w:tmpl w:val="52FCFF2A"/>
    <w:lvl w:ilvl="0" w:tplc="8F1814A2">
      <w:start w:val="1"/>
      <w:numFmt w:val="decimal"/>
      <w:lvlText w:val="%1."/>
      <w:lvlJc w:val="left"/>
      <w:pPr>
        <w:ind w:left="3947" w:hanging="360"/>
      </w:pPr>
      <w:rPr>
        <w:rFonts w:ascii="Calibri" w:eastAsia="Calibri" w:hAnsi="Calibri" w:cs="Times New Roman"/>
      </w:rPr>
    </w:lvl>
    <w:lvl w:ilvl="1" w:tplc="FFFFFFFF" w:tentative="1">
      <w:start w:val="1"/>
      <w:numFmt w:val="lowerLetter"/>
      <w:lvlText w:val="%2."/>
      <w:lvlJc w:val="left"/>
      <w:pPr>
        <w:ind w:left="4667" w:hanging="360"/>
      </w:pPr>
    </w:lvl>
    <w:lvl w:ilvl="2" w:tplc="FFFFFFFF" w:tentative="1">
      <w:start w:val="1"/>
      <w:numFmt w:val="lowerRoman"/>
      <w:lvlText w:val="%3."/>
      <w:lvlJc w:val="right"/>
      <w:pPr>
        <w:ind w:left="5387" w:hanging="180"/>
      </w:pPr>
    </w:lvl>
    <w:lvl w:ilvl="3" w:tplc="FFFFFFFF" w:tentative="1">
      <w:start w:val="1"/>
      <w:numFmt w:val="decimal"/>
      <w:lvlText w:val="%4."/>
      <w:lvlJc w:val="left"/>
      <w:pPr>
        <w:ind w:left="6107" w:hanging="360"/>
      </w:pPr>
    </w:lvl>
    <w:lvl w:ilvl="4" w:tplc="FFFFFFFF" w:tentative="1">
      <w:start w:val="1"/>
      <w:numFmt w:val="lowerLetter"/>
      <w:lvlText w:val="%5."/>
      <w:lvlJc w:val="left"/>
      <w:pPr>
        <w:ind w:left="6827" w:hanging="360"/>
      </w:pPr>
    </w:lvl>
    <w:lvl w:ilvl="5" w:tplc="FFFFFFFF" w:tentative="1">
      <w:start w:val="1"/>
      <w:numFmt w:val="lowerRoman"/>
      <w:lvlText w:val="%6."/>
      <w:lvlJc w:val="right"/>
      <w:pPr>
        <w:ind w:left="7547" w:hanging="180"/>
      </w:pPr>
    </w:lvl>
    <w:lvl w:ilvl="6" w:tplc="FFFFFFFF" w:tentative="1">
      <w:start w:val="1"/>
      <w:numFmt w:val="decimal"/>
      <w:lvlText w:val="%7."/>
      <w:lvlJc w:val="left"/>
      <w:pPr>
        <w:ind w:left="8267" w:hanging="360"/>
      </w:pPr>
    </w:lvl>
    <w:lvl w:ilvl="7" w:tplc="FFFFFFFF" w:tentative="1">
      <w:start w:val="1"/>
      <w:numFmt w:val="lowerLetter"/>
      <w:lvlText w:val="%8."/>
      <w:lvlJc w:val="left"/>
      <w:pPr>
        <w:ind w:left="8987" w:hanging="360"/>
      </w:pPr>
    </w:lvl>
    <w:lvl w:ilvl="8" w:tplc="FFFFFFFF" w:tentative="1">
      <w:start w:val="1"/>
      <w:numFmt w:val="lowerRoman"/>
      <w:lvlText w:val="%9."/>
      <w:lvlJc w:val="right"/>
      <w:pPr>
        <w:ind w:left="9707" w:hanging="180"/>
      </w:pPr>
    </w:lvl>
  </w:abstractNum>
  <w:abstractNum w:abstractNumId="10" w15:restartNumberingAfterBreak="0">
    <w:nsid w:val="49B850FB"/>
    <w:multiLevelType w:val="hybridMultilevel"/>
    <w:tmpl w:val="AFA84A14"/>
    <w:lvl w:ilvl="0" w:tplc="76B6A29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6541C"/>
    <w:multiLevelType w:val="hybridMultilevel"/>
    <w:tmpl w:val="D8167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F5364A"/>
    <w:multiLevelType w:val="hybridMultilevel"/>
    <w:tmpl w:val="88D6E21A"/>
    <w:lvl w:ilvl="0" w:tplc="0C09000F">
      <w:start w:val="1"/>
      <w:numFmt w:val="decimal"/>
      <w:lvlText w:val="%1."/>
      <w:lvlJc w:val="left"/>
      <w:pPr>
        <w:ind w:left="2771" w:hanging="360"/>
      </w:p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3" w15:restartNumberingAfterBreak="0">
    <w:nsid w:val="5CB8382E"/>
    <w:multiLevelType w:val="hybridMultilevel"/>
    <w:tmpl w:val="4E80DC6E"/>
    <w:lvl w:ilvl="0" w:tplc="2ADEE3E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D461AE"/>
    <w:multiLevelType w:val="hybridMultilevel"/>
    <w:tmpl w:val="2DB273FE"/>
    <w:lvl w:ilvl="0" w:tplc="62A859B6">
      <w:start w:val="1"/>
      <w:numFmt w:val="bullet"/>
      <w:lvlText w:val="□"/>
      <w:lvlJc w:val="left"/>
      <w:pPr>
        <w:ind w:left="720" w:hanging="360"/>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5F56F7"/>
    <w:multiLevelType w:val="hybridMultilevel"/>
    <w:tmpl w:val="8384D8A2"/>
    <w:lvl w:ilvl="0" w:tplc="41282158">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201296">
    <w:abstractNumId w:val="0"/>
  </w:num>
  <w:num w:numId="2" w16cid:durableId="1630549520">
    <w:abstractNumId w:val="1"/>
  </w:num>
  <w:num w:numId="3" w16cid:durableId="699939708">
    <w:abstractNumId w:val="6"/>
  </w:num>
  <w:num w:numId="4" w16cid:durableId="525674951">
    <w:abstractNumId w:val="15"/>
  </w:num>
  <w:num w:numId="5" w16cid:durableId="595477563">
    <w:abstractNumId w:val="13"/>
  </w:num>
  <w:num w:numId="6" w16cid:durableId="1640645236">
    <w:abstractNumId w:val="8"/>
  </w:num>
  <w:num w:numId="7" w16cid:durableId="1081297839">
    <w:abstractNumId w:val="7"/>
  </w:num>
  <w:num w:numId="8" w16cid:durableId="668405253">
    <w:abstractNumId w:val="3"/>
  </w:num>
  <w:num w:numId="9" w16cid:durableId="1804615781">
    <w:abstractNumId w:val="2"/>
  </w:num>
  <w:num w:numId="10" w16cid:durableId="1852837760">
    <w:abstractNumId w:val="4"/>
  </w:num>
  <w:num w:numId="11" w16cid:durableId="436798588">
    <w:abstractNumId w:val="10"/>
  </w:num>
  <w:num w:numId="12" w16cid:durableId="1161895256">
    <w:abstractNumId w:val="16"/>
  </w:num>
  <w:num w:numId="13" w16cid:durableId="1906719313">
    <w:abstractNumId w:val="14"/>
  </w:num>
  <w:num w:numId="14" w16cid:durableId="885798183">
    <w:abstractNumId w:val="12"/>
  </w:num>
  <w:num w:numId="15" w16cid:durableId="747773803">
    <w:abstractNumId w:val="9"/>
  </w:num>
  <w:num w:numId="16" w16cid:durableId="2050370380">
    <w:abstractNumId w:val="11"/>
  </w:num>
  <w:num w:numId="17" w16cid:durableId="179806390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65"/>
    <w:rsid w:val="000008C8"/>
    <w:rsid w:val="00000E1C"/>
    <w:rsid w:val="0000130E"/>
    <w:rsid w:val="00001455"/>
    <w:rsid w:val="000026C0"/>
    <w:rsid w:val="0000328E"/>
    <w:rsid w:val="0000343A"/>
    <w:rsid w:val="0000359B"/>
    <w:rsid w:val="00003836"/>
    <w:rsid w:val="00003DE5"/>
    <w:rsid w:val="000048AB"/>
    <w:rsid w:val="000051FC"/>
    <w:rsid w:val="00005B25"/>
    <w:rsid w:val="00005CBE"/>
    <w:rsid w:val="00005E7C"/>
    <w:rsid w:val="00005FB8"/>
    <w:rsid w:val="000064BB"/>
    <w:rsid w:val="0000700C"/>
    <w:rsid w:val="0000735C"/>
    <w:rsid w:val="000079B9"/>
    <w:rsid w:val="00007EC1"/>
    <w:rsid w:val="00010AA7"/>
    <w:rsid w:val="00010BE8"/>
    <w:rsid w:val="000111E7"/>
    <w:rsid w:val="000113C7"/>
    <w:rsid w:val="0001145F"/>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9F1"/>
    <w:rsid w:val="00024D6B"/>
    <w:rsid w:val="00024E26"/>
    <w:rsid w:val="00025463"/>
    <w:rsid w:val="00025B59"/>
    <w:rsid w:val="00025C75"/>
    <w:rsid w:val="000264A2"/>
    <w:rsid w:val="00026858"/>
    <w:rsid w:val="00026BA7"/>
    <w:rsid w:val="00026CFE"/>
    <w:rsid w:val="00027102"/>
    <w:rsid w:val="00027604"/>
    <w:rsid w:val="00027A53"/>
    <w:rsid w:val="00027E5D"/>
    <w:rsid w:val="00030411"/>
    <w:rsid w:val="00030538"/>
    <w:rsid w:val="0003054C"/>
    <w:rsid w:val="00030A19"/>
    <w:rsid w:val="00031130"/>
    <w:rsid w:val="00031D45"/>
    <w:rsid w:val="0003292D"/>
    <w:rsid w:val="0003322B"/>
    <w:rsid w:val="000337CB"/>
    <w:rsid w:val="00034063"/>
    <w:rsid w:val="000349F7"/>
    <w:rsid w:val="0003566B"/>
    <w:rsid w:val="000357ED"/>
    <w:rsid w:val="00036538"/>
    <w:rsid w:val="00036B73"/>
    <w:rsid w:val="00036F71"/>
    <w:rsid w:val="000374BB"/>
    <w:rsid w:val="000376FE"/>
    <w:rsid w:val="00037E75"/>
    <w:rsid w:val="0004026D"/>
    <w:rsid w:val="000413E0"/>
    <w:rsid w:val="000414EA"/>
    <w:rsid w:val="000419BB"/>
    <w:rsid w:val="00041AB9"/>
    <w:rsid w:val="00041BCD"/>
    <w:rsid w:val="00041CEF"/>
    <w:rsid w:val="00041E50"/>
    <w:rsid w:val="0004226A"/>
    <w:rsid w:val="000440BF"/>
    <w:rsid w:val="000442DB"/>
    <w:rsid w:val="0004447E"/>
    <w:rsid w:val="000447BC"/>
    <w:rsid w:val="00044F8F"/>
    <w:rsid w:val="0004549F"/>
    <w:rsid w:val="00046265"/>
    <w:rsid w:val="00046856"/>
    <w:rsid w:val="000468DE"/>
    <w:rsid w:val="00046E53"/>
    <w:rsid w:val="000473C6"/>
    <w:rsid w:val="00047CD9"/>
    <w:rsid w:val="000507DE"/>
    <w:rsid w:val="00051012"/>
    <w:rsid w:val="00051577"/>
    <w:rsid w:val="00051D5A"/>
    <w:rsid w:val="00052DC3"/>
    <w:rsid w:val="000553DF"/>
    <w:rsid w:val="00055766"/>
    <w:rsid w:val="000564A9"/>
    <w:rsid w:val="00056546"/>
    <w:rsid w:val="0005697C"/>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421"/>
    <w:rsid w:val="000729EC"/>
    <w:rsid w:val="00072B4C"/>
    <w:rsid w:val="00072EFD"/>
    <w:rsid w:val="00074497"/>
    <w:rsid w:val="0007567C"/>
    <w:rsid w:val="000756A4"/>
    <w:rsid w:val="000757B3"/>
    <w:rsid w:val="0007584B"/>
    <w:rsid w:val="000758C5"/>
    <w:rsid w:val="00076198"/>
    <w:rsid w:val="00076930"/>
    <w:rsid w:val="00076F85"/>
    <w:rsid w:val="000770EE"/>
    <w:rsid w:val="00077581"/>
    <w:rsid w:val="000778CE"/>
    <w:rsid w:val="00077916"/>
    <w:rsid w:val="0008000C"/>
    <w:rsid w:val="00080748"/>
    <w:rsid w:val="00081CE3"/>
    <w:rsid w:val="00082B7F"/>
    <w:rsid w:val="00082EED"/>
    <w:rsid w:val="000836C0"/>
    <w:rsid w:val="00083F1F"/>
    <w:rsid w:val="00084D63"/>
    <w:rsid w:val="00085879"/>
    <w:rsid w:val="00085A8D"/>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802"/>
    <w:rsid w:val="00093BDC"/>
    <w:rsid w:val="0009488C"/>
    <w:rsid w:val="00094A81"/>
    <w:rsid w:val="000951BC"/>
    <w:rsid w:val="000957DD"/>
    <w:rsid w:val="00095C8A"/>
    <w:rsid w:val="00096082"/>
    <w:rsid w:val="0009642C"/>
    <w:rsid w:val="000966EB"/>
    <w:rsid w:val="000978E7"/>
    <w:rsid w:val="000A0D7E"/>
    <w:rsid w:val="000A109D"/>
    <w:rsid w:val="000A1E45"/>
    <w:rsid w:val="000A22C6"/>
    <w:rsid w:val="000A2C20"/>
    <w:rsid w:val="000A4004"/>
    <w:rsid w:val="000A4063"/>
    <w:rsid w:val="000A4190"/>
    <w:rsid w:val="000A436D"/>
    <w:rsid w:val="000A5F99"/>
    <w:rsid w:val="000A6322"/>
    <w:rsid w:val="000A66C3"/>
    <w:rsid w:val="000A6CC3"/>
    <w:rsid w:val="000A70C0"/>
    <w:rsid w:val="000A70DE"/>
    <w:rsid w:val="000A76F5"/>
    <w:rsid w:val="000A7AE6"/>
    <w:rsid w:val="000B01AA"/>
    <w:rsid w:val="000B054A"/>
    <w:rsid w:val="000B1059"/>
    <w:rsid w:val="000B395C"/>
    <w:rsid w:val="000B414D"/>
    <w:rsid w:val="000B4373"/>
    <w:rsid w:val="000B4758"/>
    <w:rsid w:val="000B4864"/>
    <w:rsid w:val="000B5AE5"/>
    <w:rsid w:val="000B5E76"/>
    <w:rsid w:val="000B68A5"/>
    <w:rsid w:val="000B70C1"/>
    <w:rsid w:val="000B78FF"/>
    <w:rsid w:val="000C0791"/>
    <w:rsid w:val="000C0DF8"/>
    <w:rsid w:val="000C22A1"/>
    <w:rsid w:val="000C27B1"/>
    <w:rsid w:val="000C36B0"/>
    <w:rsid w:val="000C3BA0"/>
    <w:rsid w:val="000C4369"/>
    <w:rsid w:val="000C526D"/>
    <w:rsid w:val="000C6041"/>
    <w:rsid w:val="000C6AB6"/>
    <w:rsid w:val="000C6E5B"/>
    <w:rsid w:val="000C749C"/>
    <w:rsid w:val="000C7732"/>
    <w:rsid w:val="000D0D45"/>
    <w:rsid w:val="000D1D3D"/>
    <w:rsid w:val="000D1FCE"/>
    <w:rsid w:val="000D282A"/>
    <w:rsid w:val="000D2DE7"/>
    <w:rsid w:val="000D368C"/>
    <w:rsid w:val="000D37FF"/>
    <w:rsid w:val="000D3AA0"/>
    <w:rsid w:val="000D4725"/>
    <w:rsid w:val="000D487A"/>
    <w:rsid w:val="000D4C8A"/>
    <w:rsid w:val="000D5514"/>
    <w:rsid w:val="000D5F2C"/>
    <w:rsid w:val="000D6631"/>
    <w:rsid w:val="000D794E"/>
    <w:rsid w:val="000E0FA7"/>
    <w:rsid w:val="000E13BD"/>
    <w:rsid w:val="000E1707"/>
    <w:rsid w:val="000E1A99"/>
    <w:rsid w:val="000E1F6C"/>
    <w:rsid w:val="000E21C1"/>
    <w:rsid w:val="000E2622"/>
    <w:rsid w:val="000E29C1"/>
    <w:rsid w:val="000E3B30"/>
    <w:rsid w:val="000E468D"/>
    <w:rsid w:val="000E4818"/>
    <w:rsid w:val="000E4AA3"/>
    <w:rsid w:val="000E5989"/>
    <w:rsid w:val="000E59AA"/>
    <w:rsid w:val="000E64AB"/>
    <w:rsid w:val="000E7194"/>
    <w:rsid w:val="000F0AD2"/>
    <w:rsid w:val="000F19E2"/>
    <w:rsid w:val="000F2311"/>
    <w:rsid w:val="000F322A"/>
    <w:rsid w:val="000F32A2"/>
    <w:rsid w:val="000F3470"/>
    <w:rsid w:val="000F363A"/>
    <w:rsid w:val="000F3748"/>
    <w:rsid w:val="000F469A"/>
    <w:rsid w:val="000F490B"/>
    <w:rsid w:val="000F5000"/>
    <w:rsid w:val="000F5151"/>
    <w:rsid w:val="000F5658"/>
    <w:rsid w:val="000F5CAC"/>
    <w:rsid w:val="000F6229"/>
    <w:rsid w:val="000F673C"/>
    <w:rsid w:val="000F74FB"/>
    <w:rsid w:val="000F7678"/>
    <w:rsid w:val="000F76F5"/>
    <w:rsid w:val="001004B1"/>
    <w:rsid w:val="00100632"/>
    <w:rsid w:val="00100983"/>
    <w:rsid w:val="001039D6"/>
    <w:rsid w:val="00103B64"/>
    <w:rsid w:val="00103E62"/>
    <w:rsid w:val="0010479B"/>
    <w:rsid w:val="00104925"/>
    <w:rsid w:val="001051DC"/>
    <w:rsid w:val="001055B6"/>
    <w:rsid w:val="00105889"/>
    <w:rsid w:val="001058FF"/>
    <w:rsid w:val="00105DCD"/>
    <w:rsid w:val="00106638"/>
    <w:rsid w:val="00106A56"/>
    <w:rsid w:val="00106E05"/>
    <w:rsid w:val="00106FC6"/>
    <w:rsid w:val="001076AF"/>
    <w:rsid w:val="00107DB7"/>
    <w:rsid w:val="00107E15"/>
    <w:rsid w:val="00110049"/>
    <w:rsid w:val="001100A1"/>
    <w:rsid w:val="001108D7"/>
    <w:rsid w:val="00110A58"/>
    <w:rsid w:val="00110D59"/>
    <w:rsid w:val="00110F22"/>
    <w:rsid w:val="00111BEF"/>
    <w:rsid w:val="00112151"/>
    <w:rsid w:val="0011258A"/>
    <w:rsid w:val="00112C52"/>
    <w:rsid w:val="0011314F"/>
    <w:rsid w:val="00113190"/>
    <w:rsid w:val="001132E0"/>
    <w:rsid w:val="0011558A"/>
    <w:rsid w:val="00115867"/>
    <w:rsid w:val="001159DF"/>
    <w:rsid w:val="00115A28"/>
    <w:rsid w:val="00115B7A"/>
    <w:rsid w:val="00115C73"/>
    <w:rsid w:val="001163A2"/>
    <w:rsid w:val="0011697B"/>
    <w:rsid w:val="00116BBC"/>
    <w:rsid w:val="00116EB0"/>
    <w:rsid w:val="001170DB"/>
    <w:rsid w:val="001172FB"/>
    <w:rsid w:val="00117595"/>
    <w:rsid w:val="00117A47"/>
    <w:rsid w:val="00120311"/>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2726F"/>
    <w:rsid w:val="00130143"/>
    <w:rsid w:val="0013082A"/>
    <w:rsid w:val="001309D4"/>
    <w:rsid w:val="00130D4F"/>
    <w:rsid w:val="0013243A"/>
    <w:rsid w:val="00132783"/>
    <w:rsid w:val="001342D0"/>
    <w:rsid w:val="00134A39"/>
    <w:rsid w:val="00134BFC"/>
    <w:rsid w:val="001355C5"/>
    <w:rsid w:val="001359D5"/>
    <w:rsid w:val="00135C35"/>
    <w:rsid w:val="00137115"/>
    <w:rsid w:val="00137F74"/>
    <w:rsid w:val="001403F9"/>
    <w:rsid w:val="0014060C"/>
    <w:rsid w:val="0014063E"/>
    <w:rsid w:val="001407C7"/>
    <w:rsid w:val="00140AC0"/>
    <w:rsid w:val="00140DD1"/>
    <w:rsid w:val="00141538"/>
    <w:rsid w:val="00141ADA"/>
    <w:rsid w:val="00141BA6"/>
    <w:rsid w:val="00141F06"/>
    <w:rsid w:val="00143096"/>
    <w:rsid w:val="001431B0"/>
    <w:rsid w:val="001433AE"/>
    <w:rsid w:val="00143453"/>
    <w:rsid w:val="00143FEE"/>
    <w:rsid w:val="00144110"/>
    <w:rsid w:val="00144D19"/>
    <w:rsid w:val="00144FC3"/>
    <w:rsid w:val="0014598A"/>
    <w:rsid w:val="001459B0"/>
    <w:rsid w:val="00145C69"/>
    <w:rsid w:val="001469C0"/>
    <w:rsid w:val="00146B4E"/>
    <w:rsid w:val="00146BE2"/>
    <w:rsid w:val="00146CA1"/>
    <w:rsid w:val="00146DB4"/>
    <w:rsid w:val="00147773"/>
    <w:rsid w:val="00150792"/>
    <w:rsid w:val="00150B89"/>
    <w:rsid w:val="001512F5"/>
    <w:rsid w:val="00151322"/>
    <w:rsid w:val="001515BF"/>
    <w:rsid w:val="00151B2E"/>
    <w:rsid w:val="00151FB1"/>
    <w:rsid w:val="0015201E"/>
    <w:rsid w:val="00152188"/>
    <w:rsid w:val="00152879"/>
    <w:rsid w:val="00153491"/>
    <w:rsid w:val="00153CFA"/>
    <w:rsid w:val="001540B6"/>
    <w:rsid w:val="001545CF"/>
    <w:rsid w:val="00154A1C"/>
    <w:rsid w:val="00154A1E"/>
    <w:rsid w:val="00154D41"/>
    <w:rsid w:val="00154DD4"/>
    <w:rsid w:val="001550C5"/>
    <w:rsid w:val="00155300"/>
    <w:rsid w:val="00155BBC"/>
    <w:rsid w:val="00156272"/>
    <w:rsid w:val="00156503"/>
    <w:rsid w:val="0015684D"/>
    <w:rsid w:val="00156B86"/>
    <w:rsid w:val="00157328"/>
    <w:rsid w:val="001577BC"/>
    <w:rsid w:val="00157CB1"/>
    <w:rsid w:val="00157E05"/>
    <w:rsid w:val="00157F09"/>
    <w:rsid w:val="001606E7"/>
    <w:rsid w:val="00160820"/>
    <w:rsid w:val="001618C1"/>
    <w:rsid w:val="0016261B"/>
    <w:rsid w:val="001628EF"/>
    <w:rsid w:val="00162911"/>
    <w:rsid w:val="00164470"/>
    <w:rsid w:val="00164528"/>
    <w:rsid w:val="00164EF7"/>
    <w:rsid w:val="00165739"/>
    <w:rsid w:val="001657BD"/>
    <w:rsid w:val="001659C7"/>
    <w:rsid w:val="00166106"/>
    <w:rsid w:val="0016688D"/>
    <w:rsid w:val="00166BD2"/>
    <w:rsid w:val="00166CEF"/>
    <w:rsid w:val="00166DBB"/>
    <w:rsid w:val="0016712F"/>
    <w:rsid w:val="00167B9D"/>
    <w:rsid w:val="001703CC"/>
    <w:rsid w:val="00170956"/>
    <w:rsid w:val="0017095B"/>
    <w:rsid w:val="00170B14"/>
    <w:rsid w:val="001714C4"/>
    <w:rsid w:val="001721E5"/>
    <w:rsid w:val="00172891"/>
    <w:rsid w:val="00173973"/>
    <w:rsid w:val="00174172"/>
    <w:rsid w:val="00174250"/>
    <w:rsid w:val="001743BA"/>
    <w:rsid w:val="001749E2"/>
    <w:rsid w:val="00174D80"/>
    <w:rsid w:val="00174E70"/>
    <w:rsid w:val="00174EE8"/>
    <w:rsid w:val="0017541B"/>
    <w:rsid w:val="00175E07"/>
    <w:rsid w:val="00175F1E"/>
    <w:rsid w:val="00176123"/>
    <w:rsid w:val="001763B3"/>
    <w:rsid w:val="00176403"/>
    <w:rsid w:val="00176D6C"/>
    <w:rsid w:val="00176EA0"/>
    <w:rsid w:val="00176EBD"/>
    <w:rsid w:val="00177776"/>
    <w:rsid w:val="00177840"/>
    <w:rsid w:val="0018007E"/>
    <w:rsid w:val="00180A62"/>
    <w:rsid w:val="00180B32"/>
    <w:rsid w:val="00181586"/>
    <w:rsid w:val="00181659"/>
    <w:rsid w:val="0018179D"/>
    <w:rsid w:val="00181A22"/>
    <w:rsid w:val="00182EF7"/>
    <w:rsid w:val="00183938"/>
    <w:rsid w:val="00183A6F"/>
    <w:rsid w:val="00183AE0"/>
    <w:rsid w:val="00183DC7"/>
    <w:rsid w:val="00184056"/>
    <w:rsid w:val="00184405"/>
    <w:rsid w:val="00184E98"/>
    <w:rsid w:val="0018579F"/>
    <w:rsid w:val="00185F4D"/>
    <w:rsid w:val="00186A97"/>
    <w:rsid w:val="00190BFF"/>
    <w:rsid w:val="001929A9"/>
    <w:rsid w:val="00192C1F"/>
    <w:rsid w:val="00192EA5"/>
    <w:rsid w:val="001931D0"/>
    <w:rsid w:val="001933FA"/>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7E3"/>
    <w:rsid w:val="001A58B8"/>
    <w:rsid w:val="001A5929"/>
    <w:rsid w:val="001A68B2"/>
    <w:rsid w:val="001A6EC4"/>
    <w:rsid w:val="001A6F58"/>
    <w:rsid w:val="001A6F75"/>
    <w:rsid w:val="001A711A"/>
    <w:rsid w:val="001A7146"/>
    <w:rsid w:val="001A762C"/>
    <w:rsid w:val="001A7C45"/>
    <w:rsid w:val="001A7EDC"/>
    <w:rsid w:val="001B0891"/>
    <w:rsid w:val="001B0A05"/>
    <w:rsid w:val="001B12E0"/>
    <w:rsid w:val="001B17C0"/>
    <w:rsid w:val="001B19DF"/>
    <w:rsid w:val="001B1B45"/>
    <w:rsid w:val="001B1C87"/>
    <w:rsid w:val="001B2668"/>
    <w:rsid w:val="001B2AB5"/>
    <w:rsid w:val="001B2B43"/>
    <w:rsid w:val="001B2C57"/>
    <w:rsid w:val="001B2D37"/>
    <w:rsid w:val="001B33AF"/>
    <w:rsid w:val="001B34CB"/>
    <w:rsid w:val="001B34CC"/>
    <w:rsid w:val="001B35F6"/>
    <w:rsid w:val="001B3D9C"/>
    <w:rsid w:val="001B443B"/>
    <w:rsid w:val="001B4790"/>
    <w:rsid w:val="001B495B"/>
    <w:rsid w:val="001B4E59"/>
    <w:rsid w:val="001B4F82"/>
    <w:rsid w:val="001B57B8"/>
    <w:rsid w:val="001B5C45"/>
    <w:rsid w:val="001B5F75"/>
    <w:rsid w:val="001B624B"/>
    <w:rsid w:val="001B73EF"/>
    <w:rsid w:val="001B774C"/>
    <w:rsid w:val="001B7906"/>
    <w:rsid w:val="001B7EA0"/>
    <w:rsid w:val="001C048B"/>
    <w:rsid w:val="001C09D4"/>
    <w:rsid w:val="001C0E83"/>
    <w:rsid w:val="001C16AA"/>
    <w:rsid w:val="001C2267"/>
    <w:rsid w:val="001C22FB"/>
    <w:rsid w:val="001C29C6"/>
    <w:rsid w:val="001C37ED"/>
    <w:rsid w:val="001C389F"/>
    <w:rsid w:val="001C3F45"/>
    <w:rsid w:val="001C3F53"/>
    <w:rsid w:val="001C407E"/>
    <w:rsid w:val="001C43A6"/>
    <w:rsid w:val="001C4745"/>
    <w:rsid w:val="001C4C83"/>
    <w:rsid w:val="001C536E"/>
    <w:rsid w:val="001C5631"/>
    <w:rsid w:val="001C6243"/>
    <w:rsid w:val="001C655F"/>
    <w:rsid w:val="001C7D9E"/>
    <w:rsid w:val="001D024E"/>
    <w:rsid w:val="001D02EF"/>
    <w:rsid w:val="001D05AF"/>
    <w:rsid w:val="001D11AA"/>
    <w:rsid w:val="001D1FE7"/>
    <w:rsid w:val="001D2666"/>
    <w:rsid w:val="001D26E3"/>
    <w:rsid w:val="001D2AC5"/>
    <w:rsid w:val="001D2F28"/>
    <w:rsid w:val="001D30C3"/>
    <w:rsid w:val="001D4150"/>
    <w:rsid w:val="001D47BB"/>
    <w:rsid w:val="001D4D67"/>
    <w:rsid w:val="001D51A8"/>
    <w:rsid w:val="001D5BD0"/>
    <w:rsid w:val="001D60BB"/>
    <w:rsid w:val="001D6AF4"/>
    <w:rsid w:val="001D6CB8"/>
    <w:rsid w:val="001D6D48"/>
    <w:rsid w:val="001D6EA8"/>
    <w:rsid w:val="001D75AB"/>
    <w:rsid w:val="001E0E4F"/>
    <w:rsid w:val="001E1505"/>
    <w:rsid w:val="001E16FC"/>
    <w:rsid w:val="001E1EA1"/>
    <w:rsid w:val="001E27CD"/>
    <w:rsid w:val="001E2A9E"/>
    <w:rsid w:val="001E2FF8"/>
    <w:rsid w:val="001E32A3"/>
    <w:rsid w:val="001E38C5"/>
    <w:rsid w:val="001E4150"/>
    <w:rsid w:val="001E4456"/>
    <w:rsid w:val="001E49A7"/>
    <w:rsid w:val="001E4A44"/>
    <w:rsid w:val="001E4C7B"/>
    <w:rsid w:val="001E58E2"/>
    <w:rsid w:val="001E5DCD"/>
    <w:rsid w:val="001E5FEE"/>
    <w:rsid w:val="001E7A84"/>
    <w:rsid w:val="001E7B5D"/>
    <w:rsid w:val="001E7B6C"/>
    <w:rsid w:val="001F0B13"/>
    <w:rsid w:val="001F111A"/>
    <w:rsid w:val="001F18B8"/>
    <w:rsid w:val="001F19C2"/>
    <w:rsid w:val="001F1A48"/>
    <w:rsid w:val="001F20C0"/>
    <w:rsid w:val="001F24F8"/>
    <w:rsid w:val="001F25FF"/>
    <w:rsid w:val="001F27E6"/>
    <w:rsid w:val="001F2DF3"/>
    <w:rsid w:val="001F473F"/>
    <w:rsid w:val="001F516C"/>
    <w:rsid w:val="001F53A5"/>
    <w:rsid w:val="001F57AC"/>
    <w:rsid w:val="001F5A8F"/>
    <w:rsid w:val="001F5B66"/>
    <w:rsid w:val="001F5D2B"/>
    <w:rsid w:val="001F68D0"/>
    <w:rsid w:val="001F6D4A"/>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682"/>
    <w:rsid w:val="00204B24"/>
    <w:rsid w:val="00204E9C"/>
    <w:rsid w:val="002058D9"/>
    <w:rsid w:val="00205CFC"/>
    <w:rsid w:val="00206D2D"/>
    <w:rsid w:val="00207387"/>
    <w:rsid w:val="002073FF"/>
    <w:rsid w:val="00212697"/>
    <w:rsid w:val="00213453"/>
    <w:rsid w:val="00214549"/>
    <w:rsid w:val="00214993"/>
    <w:rsid w:val="00214A6E"/>
    <w:rsid w:val="00214DE0"/>
    <w:rsid w:val="00215F4E"/>
    <w:rsid w:val="002169F6"/>
    <w:rsid w:val="002173AF"/>
    <w:rsid w:val="00217DEE"/>
    <w:rsid w:val="00217F3B"/>
    <w:rsid w:val="00220311"/>
    <w:rsid w:val="0022084D"/>
    <w:rsid w:val="00220884"/>
    <w:rsid w:val="00220B51"/>
    <w:rsid w:val="00221320"/>
    <w:rsid w:val="00221D50"/>
    <w:rsid w:val="002222E2"/>
    <w:rsid w:val="002229EF"/>
    <w:rsid w:val="00222DBB"/>
    <w:rsid w:val="00222E7D"/>
    <w:rsid w:val="002233B6"/>
    <w:rsid w:val="002234AC"/>
    <w:rsid w:val="00223DD2"/>
    <w:rsid w:val="00224363"/>
    <w:rsid w:val="00224417"/>
    <w:rsid w:val="00224750"/>
    <w:rsid w:val="00224E7B"/>
    <w:rsid w:val="002254DD"/>
    <w:rsid w:val="00225517"/>
    <w:rsid w:val="002255CE"/>
    <w:rsid w:val="00225945"/>
    <w:rsid w:val="002260F5"/>
    <w:rsid w:val="00226185"/>
    <w:rsid w:val="002261F9"/>
    <w:rsid w:val="00226220"/>
    <w:rsid w:val="002268CD"/>
    <w:rsid w:val="002271F5"/>
    <w:rsid w:val="0022724B"/>
    <w:rsid w:val="00227BCE"/>
    <w:rsid w:val="00230783"/>
    <w:rsid w:val="0023096A"/>
    <w:rsid w:val="00230D81"/>
    <w:rsid w:val="002315B8"/>
    <w:rsid w:val="002316FB"/>
    <w:rsid w:val="00231A2F"/>
    <w:rsid w:val="002323C7"/>
    <w:rsid w:val="0023282A"/>
    <w:rsid w:val="00232DAB"/>
    <w:rsid w:val="00234379"/>
    <w:rsid w:val="00234563"/>
    <w:rsid w:val="00234621"/>
    <w:rsid w:val="00234C5F"/>
    <w:rsid w:val="0023517C"/>
    <w:rsid w:val="002351E0"/>
    <w:rsid w:val="00235602"/>
    <w:rsid w:val="00236131"/>
    <w:rsid w:val="00236231"/>
    <w:rsid w:val="002365A7"/>
    <w:rsid w:val="002366B6"/>
    <w:rsid w:val="00236B7F"/>
    <w:rsid w:val="00237897"/>
    <w:rsid w:val="0023798C"/>
    <w:rsid w:val="00240960"/>
    <w:rsid w:val="002409BF"/>
    <w:rsid w:val="00240DE0"/>
    <w:rsid w:val="002416F0"/>
    <w:rsid w:val="0024228B"/>
    <w:rsid w:val="002426B7"/>
    <w:rsid w:val="00242A9B"/>
    <w:rsid w:val="00243021"/>
    <w:rsid w:val="00243207"/>
    <w:rsid w:val="00243887"/>
    <w:rsid w:val="00244115"/>
    <w:rsid w:val="00245065"/>
    <w:rsid w:val="002458F2"/>
    <w:rsid w:val="00245D9C"/>
    <w:rsid w:val="002469D1"/>
    <w:rsid w:val="00246C7E"/>
    <w:rsid w:val="002471BF"/>
    <w:rsid w:val="0024798B"/>
    <w:rsid w:val="00247F96"/>
    <w:rsid w:val="002500A6"/>
    <w:rsid w:val="002500DC"/>
    <w:rsid w:val="0025069A"/>
    <w:rsid w:val="00250897"/>
    <w:rsid w:val="002513DC"/>
    <w:rsid w:val="002526E7"/>
    <w:rsid w:val="00252990"/>
    <w:rsid w:val="002529FA"/>
    <w:rsid w:val="00252C79"/>
    <w:rsid w:val="00253159"/>
    <w:rsid w:val="00253327"/>
    <w:rsid w:val="00253821"/>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2B47"/>
    <w:rsid w:val="00262F10"/>
    <w:rsid w:val="00264BA8"/>
    <w:rsid w:val="00265175"/>
    <w:rsid w:val="00266353"/>
    <w:rsid w:val="00267071"/>
    <w:rsid w:val="002704DE"/>
    <w:rsid w:val="00271A78"/>
    <w:rsid w:val="00271AD8"/>
    <w:rsid w:val="00271C67"/>
    <w:rsid w:val="00271CC7"/>
    <w:rsid w:val="002725A6"/>
    <w:rsid w:val="00273145"/>
    <w:rsid w:val="00273A26"/>
    <w:rsid w:val="00273A59"/>
    <w:rsid w:val="0027417F"/>
    <w:rsid w:val="0027430A"/>
    <w:rsid w:val="0027475E"/>
    <w:rsid w:val="00274B7B"/>
    <w:rsid w:val="00275295"/>
    <w:rsid w:val="00275868"/>
    <w:rsid w:val="0027597F"/>
    <w:rsid w:val="00275A27"/>
    <w:rsid w:val="00276380"/>
    <w:rsid w:val="00276CCA"/>
    <w:rsid w:val="002776C0"/>
    <w:rsid w:val="00277859"/>
    <w:rsid w:val="002779E6"/>
    <w:rsid w:val="00277A05"/>
    <w:rsid w:val="00277B7B"/>
    <w:rsid w:val="00280BBF"/>
    <w:rsid w:val="00280F5F"/>
    <w:rsid w:val="00281F58"/>
    <w:rsid w:val="00282B92"/>
    <w:rsid w:val="00283177"/>
    <w:rsid w:val="00283652"/>
    <w:rsid w:val="002841AC"/>
    <w:rsid w:val="00284491"/>
    <w:rsid w:val="0028466B"/>
    <w:rsid w:val="00284E1B"/>
    <w:rsid w:val="00285747"/>
    <w:rsid w:val="00285959"/>
    <w:rsid w:val="00285980"/>
    <w:rsid w:val="00286776"/>
    <w:rsid w:val="00286D74"/>
    <w:rsid w:val="00291211"/>
    <w:rsid w:val="002926C4"/>
    <w:rsid w:val="00292E82"/>
    <w:rsid w:val="0029300E"/>
    <w:rsid w:val="002939FD"/>
    <w:rsid w:val="00294585"/>
    <w:rsid w:val="002948E2"/>
    <w:rsid w:val="00294DB0"/>
    <w:rsid w:val="00294DCF"/>
    <w:rsid w:val="00295BDC"/>
    <w:rsid w:val="00295CC1"/>
    <w:rsid w:val="00295F4D"/>
    <w:rsid w:val="00296A80"/>
    <w:rsid w:val="00296DAC"/>
    <w:rsid w:val="00296FBB"/>
    <w:rsid w:val="0029757E"/>
    <w:rsid w:val="00297BF8"/>
    <w:rsid w:val="00297CE7"/>
    <w:rsid w:val="00297EA6"/>
    <w:rsid w:val="002A09EF"/>
    <w:rsid w:val="002A139F"/>
    <w:rsid w:val="002A140E"/>
    <w:rsid w:val="002A1750"/>
    <w:rsid w:val="002A1EC7"/>
    <w:rsid w:val="002A251B"/>
    <w:rsid w:val="002A3DEC"/>
    <w:rsid w:val="002A3F2A"/>
    <w:rsid w:val="002A412B"/>
    <w:rsid w:val="002A4472"/>
    <w:rsid w:val="002A486B"/>
    <w:rsid w:val="002A4B30"/>
    <w:rsid w:val="002A4B52"/>
    <w:rsid w:val="002A4BFD"/>
    <w:rsid w:val="002A5A16"/>
    <w:rsid w:val="002A610A"/>
    <w:rsid w:val="002A671F"/>
    <w:rsid w:val="002A6805"/>
    <w:rsid w:val="002A68C5"/>
    <w:rsid w:val="002A6A14"/>
    <w:rsid w:val="002A79F0"/>
    <w:rsid w:val="002A7BE7"/>
    <w:rsid w:val="002A7D06"/>
    <w:rsid w:val="002A7F1E"/>
    <w:rsid w:val="002B0E3B"/>
    <w:rsid w:val="002B101F"/>
    <w:rsid w:val="002B18EF"/>
    <w:rsid w:val="002B20C7"/>
    <w:rsid w:val="002B2B96"/>
    <w:rsid w:val="002B2BA8"/>
    <w:rsid w:val="002B2C7F"/>
    <w:rsid w:val="002B2E7C"/>
    <w:rsid w:val="002B2FAE"/>
    <w:rsid w:val="002B3011"/>
    <w:rsid w:val="002B3086"/>
    <w:rsid w:val="002B3A2E"/>
    <w:rsid w:val="002B47BC"/>
    <w:rsid w:val="002B50C3"/>
    <w:rsid w:val="002B5725"/>
    <w:rsid w:val="002B6084"/>
    <w:rsid w:val="002B6F0A"/>
    <w:rsid w:val="002B7906"/>
    <w:rsid w:val="002C1B5A"/>
    <w:rsid w:val="002C1EB5"/>
    <w:rsid w:val="002C2EC3"/>
    <w:rsid w:val="002C333E"/>
    <w:rsid w:val="002C44D3"/>
    <w:rsid w:val="002C4ABF"/>
    <w:rsid w:val="002C523B"/>
    <w:rsid w:val="002C52D5"/>
    <w:rsid w:val="002C56C4"/>
    <w:rsid w:val="002C5B2D"/>
    <w:rsid w:val="002C6064"/>
    <w:rsid w:val="002C637C"/>
    <w:rsid w:val="002C73D9"/>
    <w:rsid w:val="002C7413"/>
    <w:rsid w:val="002C7483"/>
    <w:rsid w:val="002C7A70"/>
    <w:rsid w:val="002C7A87"/>
    <w:rsid w:val="002C7CD4"/>
    <w:rsid w:val="002D02CD"/>
    <w:rsid w:val="002D0772"/>
    <w:rsid w:val="002D0AD7"/>
    <w:rsid w:val="002D1A59"/>
    <w:rsid w:val="002D2713"/>
    <w:rsid w:val="002D27B7"/>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A03"/>
    <w:rsid w:val="002E1E21"/>
    <w:rsid w:val="002E20FF"/>
    <w:rsid w:val="002E2A88"/>
    <w:rsid w:val="002E3793"/>
    <w:rsid w:val="002E4CFB"/>
    <w:rsid w:val="002E4FC4"/>
    <w:rsid w:val="002E58E1"/>
    <w:rsid w:val="002E5B66"/>
    <w:rsid w:val="002E68F2"/>
    <w:rsid w:val="002E72FA"/>
    <w:rsid w:val="002E74D8"/>
    <w:rsid w:val="002E7C4A"/>
    <w:rsid w:val="002E7DC6"/>
    <w:rsid w:val="002E7DE6"/>
    <w:rsid w:val="002E7EEC"/>
    <w:rsid w:val="002F08C2"/>
    <w:rsid w:val="002F10B4"/>
    <w:rsid w:val="002F1D70"/>
    <w:rsid w:val="002F2228"/>
    <w:rsid w:val="002F2562"/>
    <w:rsid w:val="002F26A7"/>
    <w:rsid w:val="002F37C8"/>
    <w:rsid w:val="002F4151"/>
    <w:rsid w:val="002F4E9C"/>
    <w:rsid w:val="002F5288"/>
    <w:rsid w:val="002F58B0"/>
    <w:rsid w:val="002F63EE"/>
    <w:rsid w:val="002F69D4"/>
    <w:rsid w:val="002F6ABB"/>
    <w:rsid w:val="002F6B74"/>
    <w:rsid w:val="002F7CD0"/>
    <w:rsid w:val="00300157"/>
    <w:rsid w:val="003001F9"/>
    <w:rsid w:val="00300AC0"/>
    <w:rsid w:val="0030160E"/>
    <w:rsid w:val="003016C3"/>
    <w:rsid w:val="00301B76"/>
    <w:rsid w:val="00301F67"/>
    <w:rsid w:val="00302062"/>
    <w:rsid w:val="003021D5"/>
    <w:rsid w:val="00303448"/>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0281"/>
    <w:rsid w:val="00311156"/>
    <w:rsid w:val="003116D5"/>
    <w:rsid w:val="00311EC3"/>
    <w:rsid w:val="00311F88"/>
    <w:rsid w:val="0031242C"/>
    <w:rsid w:val="00312970"/>
    <w:rsid w:val="00312B7B"/>
    <w:rsid w:val="0031301E"/>
    <w:rsid w:val="003133DF"/>
    <w:rsid w:val="003137B6"/>
    <w:rsid w:val="0031389A"/>
    <w:rsid w:val="00315A28"/>
    <w:rsid w:val="00315AF7"/>
    <w:rsid w:val="003160DD"/>
    <w:rsid w:val="003163F5"/>
    <w:rsid w:val="00317355"/>
    <w:rsid w:val="00317A0D"/>
    <w:rsid w:val="00317AD9"/>
    <w:rsid w:val="003203F8"/>
    <w:rsid w:val="00320E7F"/>
    <w:rsid w:val="00321100"/>
    <w:rsid w:val="00321164"/>
    <w:rsid w:val="003215C3"/>
    <w:rsid w:val="0032168D"/>
    <w:rsid w:val="00321978"/>
    <w:rsid w:val="00321EDC"/>
    <w:rsid w:val="00322633"/>
    <w:rsid w:val="00322847"/>
    <w:rsid w:val="00323176"/>
    <w:rsid w:val="003234BF"/>
    <w:rsid w:val="00323847"/>
    <w:rsid w:val="00323A00"/>
    <w:rsid w:val="00323B57"/>
    <w:rsid w:val="00324519"/>
    <w:rsid w:val="003255B3"/>
    <w:rsid w:val="003258B8"/>
    <w:rsid w:val="00326914"/>
    <w:rsid w:val="00326CF2"/>
    <w:rsid w:val="00327785"/>
    <w:rsid w:val="003309AD"/>
    <w:rsid w:val="003309BA"/>
    <w:rsid w:val="00330B60"/>
    <w:rsid w:val="00330B72"/>
    <w:rsid w:val="00331B22"/>
    <w:rsid w:val="00331E6D"/>
    <w:rsid w:val="0033292E"/>
    <w:rsid w:val="00332FB3"/>
    <w:rsid w:val="003339B0"/>
    <w:rsid w:val="00333B2C"/>
    <w:rsid w:val="00333F2E"/>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546"/>
    <w:rsid w:val="003426A9"/>
    <w:rsid w:val="00343158"/>
    <w:rsid w:val="00343D75"/>
    <w:rsid w:val="00344439"/>
    <w:rsid w:val="0034451C"/>
    <w:rsid w:val="00344A82"/>
    <w:rsid w:val="00344E8B"/>
    <w:rsid w:val="0034504A"/>
    <w:rsid w:val="00345213"/>
    <w:rsid w:val="00345782"/>
    <w:rsid w:val="0034594F"/>
    <w:rsid w:val="00346631"/>
    <w:rsid w:val="0034665D"/>
    <w:rsid w:val="00346A62"/>
    <w:rsid w:val="00347778"/>
    <w:rsid w:val="0035008F"/>
    <w:rsid w:val="0035163A"/>
    <w:rsid w:val="00352535"/>
    <w:rsid w:val="00352698"/>
    <w:rsid w:val="00353203"/>
    <w:rsid w:val="0035431E"/>
    <w:rsid w:val="00354CBD"/>
    <w:rsid w:val="0035517C"/>
    <w:rsid w:val="0035560E"/>
    <w:rsid w:val="00355A0F"/>
    <w:rsid w:val="00356543"/>
    <w:rsid w:val="0035668D"/>
    <w:rsid w:val="00356B45"/>
    <w:rsid w:val="00356CF0"/>
    <w:rsid w:val="00357631"/>
    <w:rsid w:val="00357655"/>
    <w:rsid w:val="003579D1"/>
    <w:rsid w:val="00360C2B"/>
    <w:rsid w:val="00360CF6"/>
    <w:rsid w:val="00361CF3"/>
    <w:rsid w:val="00361FE3"/>
    <w:rsid w:val="003620A4"/>
    <w:rsid w:val="00362594"/>
    <w:rsid w:val="00362B47"/>
    <w:rsid w:val="003638C9"/>
    <w:rsid w:val="00363AD6"/>
    <w:rsid w:val="00363C3F"/>
    <w:rsid w:val="00363EC3"/>
    <w:rsid w:val="00364493"/>
    <w:rsid w:val="003652AD"/>
    <w:rsid w:val="003654F9"/>
    <w:rsid w:val="0036629F"/>
    <w:rsid w:val="00366CFF"/>
    <w:rsid w:val="00366FC1"/>
    <w:rsid w:val="00367582"/>
    <w:rsid w:val="0036780A"/>
    <w:rsid w:val="00370014"/>
    <w:rsid w:val="003702B8"/>
    <w:rsid w:val="003702DD"/>
    <w:rsid w:val="0037045B"/>
    <w:rsid w:val="00370C7F"/>
    <w:rsid w:val="00370D5B"/>
    <w:rsid w:val="003714CB"/>
    <w:rsid w:val="003718B1"/>
    <w:rsid w:val="0037195D"/>
    <w:rsid w:val="00371ACE"/>
    <w:rsid w:val="003722FF"/>
    <w:rsid w:val="00373180"/>
    <w:rsid w:val="00373385"/>
    <w:rsid w:val="003733EB"/>
    <w:rsid w:val="0037392F"/>
    <w:rsid w:val="0037407E"/>
    <w:rsid w:val="00374A48"/>
    <w:rsid w:val="00374D16"/>
    <w:rsid w:val="00374F77"/>
    <w:rsid w:val="00375ACF"/>
    <w:rsid w:val="00375C4B"/>
    <w:rsid w:val="00375D47"/>
    <w:rsid w:val="00376B72"/>
    <w:rsid w:val="00376C39"/>
    <w:rsid w:val="00377CBE"/>
    <w:rsid w:val="00380F4D"/>
    <w:rsid w:val="0038130A"/>
    <w:rsid w:val="00381599"/>
    <w:rsid w:val="00381D78"/>
    <w:rsid w:val="00382AE8"/>
    <w:rsid w:val="00382C7F"/>
    <w:rsid w:val="0038376C"/>
    <w:rsid w:val="00383A3B"/>
    <w:rsid w:val="00383CC6"/>
    <w:rsid w:val="003845C8"/>
    <w:rsid w:val="00384C70"/>
    <w:rsid w:val="0038509E"/>
    <w:rsid w:val="0038546D"/>
    <w:rsid w:val="003856E3"/>
    <w:rsid w:val="00385FC3"/>
    <w:rsid w:val="00386128"/>
    <w:rsid w:val="0038783E"/>
    <w:rsid w:val="00387EAC"/>
    <w:rsid w:val="003900EA"/>
    <w:rsid w:val="00390490"/>
    <w:rsid w:val="0039089F"/>
    <w:rsid w:val="00390E47"/>
    <w:rsid w:val="00390E73"/>
    <w:rsid w:val="00391256"/>
    <w:rsid w:val="0039148E"/>
    <w:rsid w:val="0039244E"/>
    <w:rsid w:val="00392CB4"/>
    <w:rsid w:val="00392CCE"/>
    <w:rsid w:val="00393098"/>
    <w:rsid w:val="00393708"/>
    <w:rsid w:val="00394034"/>
    <w:rsid w:val="00394885"/>
    <w:rsid w:val="00394C66"/>
    <w:rsid w:val="003955F9"/>
    <w:rsid w:val="00396085"/>
    <w:rsid w:val="00396103"/>
    <w:rsid w:val="003962D6"/>
    <w:rsid w:val="0039693A"/>
    <w:rsid w:val="00397A1B"/>
    <w:rsid w:val="00397B30"/>
    <w:rsid w:val="00397FB5"/>
    <w:rsid w:val="003A0188"/>
    <w:rsid w:val="003A0316"/>
    <w:rsid w:val="003A0F96"/>
    <w:rsid w:val="003A1961"/>
    <w:rsid w:val="003A2341"/>
    <w:rsid w:val="003A3560"/>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1083"/>
    <w:rsid w:val="003B122E"/>
    <w:rsid w:val="003B1302"/>
    <w:rsid w:val="003B174A"/>
    <w:rsid w:val="003B1D27"/>
    <w:rsid w:val="003B2B39"/>
    <w:rsid w:val="003B4381"/>
    <w:rsid w:val="003B46D2"/>
    <w:rsid w:val="003B56D5"/>
    <w:rsid w:val="003B56E5"/>
    <w:rsid w:val="003B575F"/>
    <w:rsid w:val="003B5A46"/>
    <w:rsid w:val="003B6DA7"/>
    <w:rsid w:val="003B6E33"/>
    <w:rsid w:val="003B7423"/>
    <w:rsid w:val="003B7E72"/>
    <w:rsid w:val="003C1B1B"/>
    <w:rsid w:val="003C23FC"/>
    <w:rsid w:val="003C241D"/>
    <w:rsid w:val="003C2D97"/>
    <w:rsid w:val="003C3031"/>
    <w:rsid w:val="003C33C5"/>
    <w:rsid w:val="003C40E9"/>
    <w:rsid w:val="003C4568"/>
    <w:rsid w:val="003C5348"/>
    <w:rsid w:val="003C592B"/>
    <w:rsid w:val="003C63DF"/>
    <w:rsid w:val="003C6991"/>
    <w:rsid w:val="003C6A95"/>
    <w:rsid w:val="003C7F21"/>
    <w:rsid w:val="003D1D00"/>
    <w:rsid w:val="003D23B8"/>
    <w:rsid w:val="003D276B"/>
    <w:rsid w:val="003D29C5"/>
    <w:rsid w:val="003D2C3B"/>
    <w:rsid w:val="003D2F11"/>
    <w:rsid w:val="003D43FA"/>
    <w:rsid w:val="003D513A"/>
    <w:rsid w:val="003D613A"/>
    <w:rsid w:val="003D65F2"/>
    <w:rsid w:val="003D6838"/>
    <w:rsid w:val="003D6AB5"/>
    <w:rsid w:val="003D6BD0"/>
    <w:rsid w:val="003D768B"/>
    <w:rsid w:val="003D7893"/>
    <w:rsid w:val="003D7A90"/>
    <w:rsid w:val="003E22E9"/>
    <w:rsid w:val="003E2413"/>
    <w:rsid w:val="003E2B19"/>
    <w:rsid w:val="003E2B65"/>
    <w:rsid w:val="003E2F35"/>
    <w:rsid w:val="003E2FA7"/>
    <w:rsid w:val="003E32B3"/>
    <w:rsid w:val="003E3AC2"/>
    <w:rsid w:val="003E5651"/>
    <w:rsid w:val="003E5C17"/>
    <w:rsid w:val="003E630D"/>
    <w:rsid w:val="003E6317"/>
    <w:rsid w:val="003E66BA"/>
    <w:rsid w:val="003E6D69"/>
    <w:rsid w:val="003E6FFE"/>
    <w:rsid w:val="003E78F2"/>
    <w:rsid w:val="003F01E3"/>
    <w:rsid w:val="003F0252"/>
    <w:rsid w:val="003F21EF"/>
    <w:rsid w:val="003F2537"/>
    <w:rsid w:val="003F280F"/>
    <w:rsid w:val="003F3341"/>
    <w:rsid w:val="003F35E9"/>
    <w:rsid w:val="003F3B0C"/>
    <w:rsid w:val="003F3E58"/>
    <w:rsid w:val="003F4341"/>
    <w:rsid w:val="003F4B2A"/>
    <w:rsid w:val="003F4EA7"/>
    <w:rsid w:val="003F5A91"/>
    <w:rsid w:val="003F5B7C"/>
    <w:rsid w:val="003F6243"/>
    <w:rsid w:val="003F675B"/>
    <w:rsid w:val="003F688D"/>
    <w:rsid w:val="003F69D7"/>
    <w:rsid w:val="003F6D2C"/>
    <w:rsid w:val="003F75BF"/>
    <w:rsid w:val="003F7609"/>
    <w:rsid w:val="0040060C"/>
    <w:rsid w:val="00400620"/>
    <w:rsid w:val="004007D3"/>
    <w:rsid w:val="0040081D"/>
    <w:rsid w:val="00400C21"/>
    <w:rsid w:val="0040101B"/>
    <w:rsid w:val="004012DB"/>
    <w:rsid w:val="004013CF"/>
    <w:rsid w:val="00401BA5"/>
    <w:rsid w:val="00401FA0"/>
    <w:rsid w:val="0040202F"/>
    <w:rsid w:val="00402444"/>
    <w:rsid w:val="00402D97"/>
    <w:rsid w:val="004033EA"/>
    <w:rsid w:val="00403437"/>
    <w:rsid w:val="00403D12"/>
    <w:rsid w:val="00403EE9"/>
    <w:rsid w:val="00405014"/>
    <w:rsid w:val="004051AF"/>
    <w:rsid w:val="004058A7"/>
    <w:rsid w:val="00406DE6"/>
    <w:rsid w:val="00407A5D"/>
    <w:rsid w:val="00407C51"/>
    <w:rsid w:val="0041016D"/>
    <w:rsid w:val="0041044A"/>
    <w:rsid w:val="00410C54"/>
    <w:rsid w:val="0041119A"/>
    <w:rsid w:val="004117D6"/>
    <w:rsid w:val="00412350"/>
    <w:rsid w:val="00412D24"/>
    <w:rsid w:val="00413037"/>
    <w:rsid w:val="0041310E"/>
    <w:rsid w:val="004137B7"/>
    <w:rsid w:val="00413BD6"/>
    <w:rsid w:val="00414528"/>
    <w:rsid w:val="0041506B"/>
    <w:rsid w:val="00415C39"/>
    <w:rsid w:val="0041787A"/>
    <w:rsid w:val="00420CF6"/>
    <w:rsid w:val="0042193E"/>
    <w:rsid w:val="00421985"/>
    <w:rsid w:val="00421B85"/>
    <w:rsid w:val="0042290F"/>
    <w:rsid w:val="00422F94"/>
    <w:rsid w:val="00422FF0"/>
    <w:rsid w:val="00423986"/>
    <w:rsid w:val="00423AA9"/>
    <w:rsid w:val="00423B87"/>
    <w:rsid w:val="00423EDF"/>
    <w:rsid w:val="00423F20"/>
    <w:rsid w:val="00424371"/>
    <w:rsid w:val="004244A2"/>
    <w:rsid w:val="0042454C"/>
    <w:rsid w:val="004247C8"/>
    <w:rsid w:val="00424CB5"/>
    <w:rsid w:val="0042531F"/>
    <w:rsid w:val="0042583B"/>
    <w:rsid w:val="00425ED0"/>
    <w:rsid w:val="00426063"/>
    <w:rsid w:val="00426F4A"/>
    <w:rsid w:val="004278A5"/>
    <w:rsid w:val="0043010E"/>
    <w:rsid w:val="00430278"/>
    <w:rsid w:val="004309E1"/>
    <w:rsid w:val="00431823"/>
    <w:rsid w:val="00431DAF"/>
    <w:rsid w:val="004334A6"/>
    <w:rsid w:val="00433B9B"/>
    <w:rsid w:val="004342B7"/>
    <w:rsid w:val="004346DC"/>
    <w:rsid w:val="00435E4D"/>
    <w:rsid w:val="00435E8F"/>
    <w:rsid w:val="00436274"/>
    <w:rsid w:val="00436D5A"/>
    <w:rsid w:val="00437FDD"/>
    <w:rsid w:val="004409F7"/>
    <w:rsid w:val="00441296"/>
    <w:rsid w:val="00441381"/>
    <w:rsid w:val="00441535"/>
    <w:rsid w:val="004417A2"/>
    <w:rsid w:val="004417D0"/>
    <w:rsid w:val="00442051"/>
    <w:rsid w:val="00442363"/>
    <w:rsid w:val="00442466"/>
    <w:rsid w:val="00442645"/>
    <w:rsid w:val="00443F7A"/>
    <w:rsid w:val="0044403D"/>
    <w:rsid w:val="00444A80"/>
    <w:rsid w:val="00444AB4"/>
    <w:rsid w:val="00444B71"/>
    <w:rsid w:val="00444DC2"/>
    <w:rsid w:val="004450F9"/>
    <w:rsid w:val="004459B9"/>
    <w:rsid w:val="00446225"/>
    <w:rsid w:val="0044622E"/>
    <w:rsid w:val="00446656"/>
    <w:rsid w:val="00446C5A"/>
    <w:rsid w:val="004471F6"/>
    <w:rsid w:val="004477BF"/>
    <w:rsid w:val="004477E5"/>
    <w:rsid w:val="00450234"/>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1375"/>
    <w:rsid w:val="00461E64"/>
    <w:rsid w:val="00462C0B"/>
    <w:rsid w:val="00462C1E"/>
    <w:rsid w:val="00463A81"/>
    <w:rsid w:val="0046425E"/>
    <w:rsid w:val="00464810"/>
    <w:rsid w:val="00464B2A"/>
    <w:rsid w:val="004650F2"/>
    <w:rsid w:val="004652C2"/>
    <w:rsid w:val="004653E4"/>
    <w:rsid w:val="004657F0"/>
    <w:rsid w:val="00467902"/>
    <w:rsid w:val="0047081A"/>
    <w:rsid w:val="00470984"/>
    <w:rsid w:val="00470EF0"/>
    <w:rsid w:val="00470FBD"/>
    <w:rsid w:val="00471368"/>
    <w:rsid w:val="00471FBF"/>
    <w:rsid w:val="004726DA"/>
    <w:rsid w:val="00472FEA"/>
    <w:rsid w:val="004730DD"/>
    <w:rsid w:val="004741FF"/>
    <w:rsid w:val="00474502"/>
    <w:rsid w:val="00474776"/>
    <w:rsid w:val="00475BB8"/>
    <w:rsid w:val="00475F0B"/>
    <w:rsid w:val="004775DE"/>
    <w:rsid w:val="004779A8"/>
    <w:rsid w:val="0048020B"/>
    <w:rsid w:val="00480489"/>
    <w:rsid w:val="00480742"/>
    <w:rsid w:val="00480ACD"/>
    <w:rsid w:val="00480CFA"/>
    <w:rsid w:val="004813D9"/>
    <w:rsid w:val="00481818"/>
    <w:rsid w:val="00481B96"/>
    <w:rsid w:val="00481EBF"/>
    <w:rsid w:val="0048230B"/>
    <w:rsid w:val="00483575"/>
    <w:rsid w:val="004838A4"/>
    <w:rsid w:val="00484144"/>
    <w:rsid w:val="0048493B"/>
    <w:rsid w:val="00484E1F"/>
    <w:rsid w:val="00485797"/>
    <w:rsid w:val="004859B8"/>
    <w:rsid w:val="0048738F"/>
    <w:rsid w:val="00490DFF"/>
    <w:rsid w:val="00492125"/>
    <w:rsid w:val="00492518"/>
    <w:rsid w:val="00493276"/>
    <w:rsid w:val="004933F2"/>
    <w:rsid w:val="00493C82"/>
    <w:rsid w:val="00493FB5"/>
    <w:rsid w:val="00494A6F"/>
    <w:rsid w:val="00494AC3"/>
    <w:rsid w:val="004954F5"/>
    <w:rsid w:val="004956A8"/>
    <w:rsid w:val="004966EB"/>
    <w:rsid w:val="00496F5D"/>
    <w:rsid w:val="00497065"/>
    <w:rsid w:val="00497270"/>
    <w:rsid w:val="004A0913"/>
    <w:rsid w:val="004A0D0A"/>
    <w:rsid w:val="004A0FBA"/>
    <w:rsid w:val="004A11D7"/>
    <w:rsid w:val="004A1628"/>
    <w:rsid w:val="004A180E"/>
    <w:rsid w:val="004A1D2D"/>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45B"/>
    <w:rsid w:val="004A6549"/>
    <w:rsid w:val="004A68DA"/>
    <w:rsid w:val="004A6D00"/>
    <w:rsid w:val="004A6F3A"/>
    <w:rsid w:val="004A708A"/>
    <w:rsid w:val="004B0883"/>
    <w:rsid w:val="004B10D5"/>
    <w:rsid w:val="004B1699"/>
    <w:rsid w:val="004B1CAB"/>
    <w:rsid w:val="004B1DED"/>
    <w:rsid w:val="004B235D"/>
    <w:rsid w:val="004B24AE"/>
    <w:rsid w:val="004B39DE"/>
    <w:rsid w:val="004B462F"/>
    <w:rsid w:val="004B4770"/>
    <w:rsid w:val="004B481E"/>
    <w:rsid w:val="004B4C32"/>
    <w:rsid w:val="004B53D2"/>
    <w:rsid w:val="004B556D"/>
    <w:rsid w:val="004B5602"/>
    <w:rsid w:val="004B58EB"/>
    <w:rsid w:val="004B6159"/>
    <w:rsid w:val="004B782A"/>
    <w:rsid w:val="004C0D49"/>
    <w:rsid w:val="004C16C7"/>
    <w:rsid w:val="004C1765"/>
    <w:rsid w:val="004C1AF4"/>
    <w:rsid w:val="004C2215"/>
    <w:rsid w:val="004C25E9"/>
    <w:rsid w:val="004C2E7B"/>
    <w:rsid w:val="004C321F"/>
    <w:rsid w:val="004C33BA"/>
    <w:rsid w:val="004C3439"/>
    <w:rsid w:val="004C3663"/>
    <w:rsid w:val="004C3A20"/>
    <w:rsid w:val="004C3F75"/>
    <w:rsid w:val="004C4773"/>
    <w:rsid w:val="004C4CF9"/>
    <w:rsid w:val="004C561B"/>
    <w:rsid w:val="004C56B4"/>
    <w:rsid w:val="004C5ABB"/>
    <w:rsid w:val="004C5CEC"/>
    <w:rsid w:val="004C6B96"/>
    <w:rsid w:val="004D1426"/>
    <w:rsid w:val="004D176E"/>
    <w:rsid w:val="004D1F0B"/>
    <w:rsid w:val="004D1FBB"/>
    <w:rsid w:val="004D28F7"/>
    <w:rsid w:val="004D3060"/>
    <w:rsid w:val="004D30E8"/>
    <w:rsid w:val="004D351C"/>
    <w:rsid w:val="004D35E9"/>
    <w:rsid w:val="004D3A37"/>
    <w:rsid w:val="004D3AA4"/>
    <w:rsid w:val="004D3B32"/>
    <w:rsid w:val="004D3F14"/>
    <w:rsid w:val="004D43F1"/>
    <w:rsid w:val="004D535A"/>
    <w:rsid w:val="004D541E"/>
    <w:rsid w:val="004D5E07"/>
    <w:rsid w:val="004D6CCC"/>
    <w:rsid w:val="004D79CB"/>
    <w:rsid w:val="004D7CF0"/>
    <w:rsid w:val="004D7DEB"/>
    <w:rsid w:val="004E0BEF"/>
    <w:rsid w:val="004E14A3"/>
    <w:rsid w:val="004E1DDF"/>
    <w:rsid w:val="004E1ED8"/>
    <w:rsid w:val="004E2C43"/>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FEC"/>
    <w:rsid w:val="004E7564"/>
    <w:rsid w:val="004E757E"/>
    <w:rsid w:val="004F0294"/>
    <w:rsid w:val="004F03DB"/>
    <w:rsid w:val="004F098F"/>
    <w:rsid w:val="004F2177"/>
    <w:rsid w:val="004F487A"/>
    <w:rsid w:val="004F4A95"/>
    <w:rsid w:val="004F4DA8"/>
    <w:rsid w:val="004F4EC3"/>
    <w:rsid w:val="004F528B"/>
    <w:rsid w:val="004F53A6"/>
    <w:rsid w:val="004F544F"/>
    <w:rsid w:val="004F6075"/>
    <w:rsid w:val="004F64C3"/>
    <w:rsid w:val="004F652B"/>
    <w:rsid w:val="004F673C"/>
    <w:rsid w:val="004F6994"/>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4A8A"/>
    <w:rsid w:val="00505D05"/>
    <w:rsid w:val="005061E9"/>
    <w:rsid w:val="00506A45"/>
    <w:rsid w:val="00506E4F"/>
    <w:rsid w:val="00507DD7"/>
    <w:rsid w:val="005108BF"/>
    <w:rsid w:val="00511B1C"/>
    <w:rsid w:val="00511BCB"/>
    <w:rsid w:val="00511C08"/>
    <w:rsid w:val="00511C16"/>
    <w:rsid w:val="00511C60"/>
    <w:rsid w:val="005121EB"/>
    <w:rsid w:val="0051264C"/>
    <w:rsid w:val="00512ADE"/>
    <w:rsid w:val="00512B1B"/>
    <w:rsid w:val="005132EF"/>
    <w:rsid w:val="00513403"/>
    <w:rsid w:val="00513A43"/>
    <w:rsid w:val="00514027"/>
    <w:rsid w:val="005140DE"/>
    <w:rsid w:val="005140E6"/>
    <w:rsid w:val="00514100"/>
    <w:rsid w:val="0051410D"/>
    <w:rsid w:val="005143C8"/>
    <w:rsid w:val="005145CA"/>
    <w:rsid w:val="00514A87"/>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112"/>
    <w:rsid w:val="005252CC"/>
    <w:rsid w:val="00525E6B"/>
    <w:rsid w:val="0052648A"/>
    <w:rsid w:val="0052679B"/>
    <w:rsid w:val="0052736C"/>
    <w:rsid w:val="005279FA"/>
    <w:rsid w:val="00527FBB"/>
    <w:rsid w:val="00530003"/>
    <w:rsid w:val="00530B02"/>
    <w:rsid w:val="00530B1A"/>
    <w:rsid w:val="0053146E"/>
    <w:rsid w:val="00531F67"/>
    <w:rsid w:val="005320A9"/>
    <w:rsid w:val="00532378"/>
    <w:rsid w:val="00532809"/>
    <w:rsid w:val="00532E96"/>
    <w:rsid w:val="0053329E"/>
    <w:rsid w:val="005338EE"/>
    <w:rsid w:val="00533950"/>
    <w:rsid w:val="00534339"/>
    <w:rsid w:val="00534553"/>
    <w:rsid w:val="005346CB"/>
    <w:rsid w:val="00534C1B"/>
    <w:rsid w:val="00535976"/>
    <w:rsid w:val="0053634B"/>
    <w:rsid w:val="00536DF6"/>
    <w:rsid w:val="00537798"/>
    <w:rsid w:val="005403F3"/>
    <w:rsid w:val="00540C97"/>
    <w:rsid w:val="005413E0"/>
    <w:rsid w:val="00542108"/>
    <w:rsid w:val="0054268D"/>
    <w:rsid w:val="00542887"/>
    <w:rsid w:val="00542D42"/>
    <w:rsid w:val="0054320B"/>
    <w:rsid w:val="0054344D"/>
    <w:rsid w:val="00543E4D"/>
    <w:rsid w:val="00544F31"/>
    <w:rsid w:val="005456D1"/>
    <w:rsid w:val="005462B5"/>
    <w:rsid w:val="00547447"/>
    <w:rsid w:val="00547894"/>
    <w:rsid w:val="00550274"/>
    <w:rsid w:val="00551364"/>
    <w:rsid w:val="005514DF"/>
    <w:rsid w:val="0055260D"/>
    <w:rsid w:val="0055281C"/>
    <w:rsid w:val="005529E5"/>
    <w:rsid w:val="00553ACC"/>
    <w:rsid w:val="00554523"/>
    <w:rsid w:val="0055466C"/>
    <w:rsid w:val="00555075"/>
    <w:rsid w:val="005554B4"/>
    <w:rsid w:val="00555B85"/>
    <w:rsid w:val="005563FA"/>
    <w:rsid w:val="0055712E"/>
    <w:rsid w:val="00557139"/>
    <w:rsid w:val="0055725B"/>
    <w:rsid w:val="00557528"/>
    <w:rsid w:val="005577C9"/>
    <w:rsid w:val="00557D31"/>
    <w:rsid w:val="00557D54"/>
    <w:rsid w:val="00557DA2"/>
    <w:rsid w:val="00560942"/>
    <w:rsid w:val="0056099C"/>
    <w:rsid w:val="00560AC2"/>
    <w:rsid w:val="00560CA6"/>
    <w:rsid w:val="00560F5F"/>
    <w:rsid w:val="005613E8"/>
    <w:rsid w:val="00561739"/>
    <w:rsid w:val="005623B6"/>
    <w:rsid w:val="00562867"/>
    <w:rsid w:val="00563147"/>
    <w:rsid w:val="0056349E"/>
    <w:rsid w:val="005637AC"/>
    <w:rsid w:val="00563B4E"/>
    <w:rsid w:val="00563C9A"/>
    <w:rsid w:val="00563DF3"/>
    <w:rsid w:val="005641ED"/>
    <w:rsid w:val="0056431B"/>
    <w:rsid w:val="005643AD"/>
    <w:rsid w:val="00564DA5"/>
    <w:rsid w:val="00565454"/>
    <w:rsid w:val="005655B5"/>
    <w:rsid w:val="00565AEF"/>
    <w:rsid w:val="0056618A"/>
    <w:rsid w:val="005668EE"/>
    <w:rsid w:val="00566C61"/>
    <w:rsid w:val="0056778E"/>
    <w:rsid w:val="00571408"/>
    <w:rsid w:val="005714B5"/>
    <w:rsid w:val="00571677"/>
    <w:rsid w:val="00571F94"/>
    <w:rsid w:val="0057210C"/>
    <w:rsid w:val="0057243B"/>
    <w:rsid w:val="005734F5"/>
    <w:rsid w:val="00573632"/>
    <w:rsid w:val="00573A63"/>
    <w:rsid w:val="00573E2A"/>
    <w:rsid w:val="0057411C"/>
    <w:rsid w:val="00574F96"/>
    <w:rsid w:val="00575382"/>
    <w:rsid w:val="005759B6"/>
    <w:rsid w:val="00575B34"/>
    <w:rsid w:val="00575F4E"/>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D95"/>
    <w:rsid w:val="00591F2D"/>
    <w:rsid w:val="005920D0"/>
    <w:rsid w:val="00592496"/>
    <w:rsid w:val="00592DE0"/>
    <w:rsid w:val="00593FF0"/>
    <w:rsid w:val="0059466E"/>
    <w:rsid w:val="00594B08"/>
    <w:rsid w:val="00594D83"/>
    <w:rsid w:val="005958DD"/>
    <w:rsid w:val="005958F3"/>
    <w:rsid w:val="005958FD"/>
    <w:rsid w:val="005966FC"/>
    <w:rsid w:val="00596B92"/>
    <w:rsid w:val="005977C1"/>
    <w:rsid w:val="00597887"/>
    <w:rsid w:val="00597900"/>
    <w:rsid w:val="005A0A22"/>
    <w:rsid w:val="005A103F"/>
    <w:rsid w:val="005A1247"/>
    <w:rsid w:val="005A15AC"/>
    <w:rsid w:val="005A1F01"/>
    <w:rsid w:val="005A25F1"/>
    <w:rsid w:val="005A29BC"/>
    <w:rsid w:val="005A31DB"/>
    <w:rsid w:val="005A3216"/>
    <w:rsid w:val="005A3A59"/>
    <w:rsid w:val="005A3C72"/>
    <w:rsid w:val="005A3FF6"/>
    <w:rsid w:val="005A4436"/>
    <w:rsid w:val="005A4674"/>
    <w:rsid w:val="005A4BF3"/>
    <w:rsid w:val="005A5924"/>
    <w:rsid w:val="005A59BC"/>
    <w:rsid w:val="005A6423"/>
    <w:rsid w:val="005A65DA"/>
    <w:rsid w:val="005A65FA"/>
    <w:rsid w:val="005A6639"/>
    <w:rsid w:val="005A67CD"/>
    <w:rsid w:val="005A6C25"/>
    <w:rsid w:val="005A6F6D"/>
    <w:rsid w:val="005A71D1"/>
    <w:rsid w:val="005B02D9"/>
    <w:rsid w:val="005B09C0"/>
    <w:rsid w:val="005B195B"/>
    <w:rsid w:val="005B1F5E"/>
    <w:rsid w:val="005B2553"/>
    <w:rsid w:val="005B29B4"/>
    <w:rsid w:val="005B2DBA"/>
    <w:rsid w:val="005B3294"/>
    <w:rsid w:val="005B3E61"/>
    <w:rsid w:val="005B4E40"/>
    <w:rsid w:val="005B5165"/>
    <w:rsid w:val="005B5CB8"/>
    <w:rsid w:val="005B5F9C"/>
    <w:rsid w:val="005B6020"/>
    <w:rsid w:val="005B6079"/>
    <w:rsid w:val="005B73A9"/>
    <w:rsid w:val="005B764C"/>
    <w:rsid w:val="005B78CA"/>
    <w:rsid w:val="005B7C65"/>
    <w:rsid w:val="005C027F"/>
    <w:rsid w:val="005C09E0"/>
    <w:rsid w:val="005C0A51"/>
    <w:rsid w:val="005C0DAA"/>
    <w:rsid w:val="005C200E"/>
    <w:rsid w:val="005C2FD3"/>
    <w:rsid w:val="005C3916"/>
    <w:rsid w:val="005C42DF"/>
    <w:rsid w:val="005C440A"/>
    <w:rsid w:val="005C55B4"/>
    <w:rsid w:val="005C5D30"/>
    <w:rsid w:val="005C638F"/>
    <w:rsid w:val="005C6DB4"/>
    <w:rsid w:val="005C6EC6"/>
    <w:rsid w:val="005D033F"/>
    <w:rsid w:val="005D0762"/>
    <w:rsid w:val="005D0D39"/>
    <w:rsid w:val="005D2032"/>
    <w:rsid w:val="005D2519"/>
    <w:rsid w:val="005D32E3"/>
    <w:rsid w:val="005D37A4"/>
    <w:rsid w:val="005D38DA"/>
    <w:rsid w:val="005D3C2A"/>
    <w:rsid w:val="005D42E3"/>
    <w:rsid w:val="005D46A1"/>
    <w:rsid w:val="005D46A8"/>
    <w:rsid w:val="005D49D0"/>
    <w:rsid w:val="005D57BA"/>
    <w:rsid w:val="005D65F5"/>
    <w:rsid w:val="005D6856"/>
    <w:rsid w:val="005D6878"/>
    <w:rsid w:val="005D7671"/>
    <w:rsid w:val="005D76E6"/>
    <w:rsid w:val="005D786D"/>
    <w:rsid w:val="005E0386"/>
    <w:rsid w:val="005E2297"/>
    <w:rsid w:val="005E22B2"/>
    <w:rsid w:val="005E2436"/>
    <w:rsid w:val="005E2AB2"/>
    <w:rsid w:val="005E2D68"/>
    <w:rsid w:val="005E3716"/>
    <w:rsid w:val="005E3758"/>
    <w:rsid w:val="005E37C4"/>
    <w:rsid w:val="005E39E2"/>
    <w:rsid w:val="005E3AD4"/>
    <w:rsid w:val="005E3DBD"/>
    <w:rsid w:val="005E4807"/>
    <w:rsid w:val="005E4C31"/>
    <w:rsid w:val="005E4D62"/>
    <w:rsid w:val="005E50D8"/>
    <w:rsid w:val="005E597E"/>
    <w:rsid w:val="005E5D03"/>
    <w:rsid w:val="005E5D68"/>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4CC4"/>
    <w:rsid w:val="005F51D2"/>
    <w:rsid w:val="005F5289"/>
    <w:rsid w:val="005F5325"/>
    <w:rsid w:val="005F5ABB"/>
    <w:rsid w:val="005F6532"/>
    <w:rsid w:val="005F73D9"/>
    <w:rsid w:val="005F7592"/>
    <w:rsid w:val="005F7BCC"/>
    <w:rsid w:val="005F7EBE"/>
    <w:rsid w:val="00600422"/>
    <w:rsid w:val="00600757"/>
    <w:rsid w:val="0060096B"/>
    <w:rsid w:val="006023FD"/>
    <w:rsid w:val="006039DA"/>
    <w:rsid w:val="006043AF"/>
    <w:rsid w:val="006052AF"/>
    <w:rsid w:val="0060585A"/>
    <w:rsid w:val="00605E52"/>
    <w:rsid w:val="00606093"/>
    <w:rsid w:val="0060665D"/>
    <w:rsid w:val="00606BCF"/>
    <w:rsid w:val="00606DE1"/>
    <w:rsid w:val="00607829"/>
    <w:rsid w:val="006079F8"/>
    <w:rsid w:val="00607B15"/>
    <w:rsid w:val="0061139A"/>
    <w:rsid w:val="00611458"/>
    <w:rsid w:val="00612B87"/>
    <w:rsid w:val="006146AF"/>
    <w:rsid w:val="00614922"/>
    <w:rsid w:val="0061494A"/>
    <w:rsid w:val="00615090"/>
    <w:rsid w:val="006155C1"/>
    <w:rsid w:val="00615997"/>
    <w:rsid w:val="00616768"/>
    <w:rsid w:val="00616DEB"/>
    <w:rsid w:val="0061707C"/>
    <w:rsid w:val="006202BA"/>
    <w:rsid w:val="006207AB"/>
    <w:rsid w:val="00620931"/>
    <w:rsid w:val="0062093E"/>
    <w:rsid w:val="00620DB7"/>
    <w:rsid w:val="00621AE5"/>
    <w:rsid w:val="00621C45"/>
    <w:rsid w:val="00622039"/>
    <w:rsid w:val="006237EB"/>
    <w:rsid w:val="00624573"/>
    <w:rsid w:val="006247AA"/>
    <w:rsid w:val="00624C90"/>
    <w:rsid w:val="006251D6"/>
    <w:rsid w:val="006252A5"/>
    <w:rsid w:val="006253D9"/>
    <w:rsid w:val="00626184"/>
    <w:rsid w:val="006264D4"/>
    <w:rsid w:val="006265E3"/>
    <w:rsid w:val="00626847"/>
    <w:rsid w:val="00626BB5"/>
    <w:rsid w:val="00626D18"/>
    <w:rsid w:val="006273B4"/>
    <w:rsid w:val="00627578"/>
    <w:rsid w:val="00627759"/>
    <w:rsid w:val="00627B23"/>
    <w:rsid w:val="00627C23"/>
    <w:rsid w:val="00627ECF"/>
    <w:rsid w:val="006306B6"/>
    <w:rsid w:val="00630BBC"/>
    <w:rsid w:val="006317BD"/>
    <w:rsid w:val="0063198C"/>
    <w:rsid w:val="00632FF8"/>
    <w:rsid w:val="006338B9"/>
    <w:rsid w:val="00633D44"/>
    <w:rsid w:val="006341B8"/>
    <w:rsid w:val="006343F8"/>
    <w:rsid w:val="006344AD"/>
    <w:rsid w:val="0063469C"/>
    <w:rsid w:val="00634E20"/>
    <w:rsid w:val="00634EEB"/>
    <w:rsid w:val="006366E6"/>
    <w:rsid w:val="00636879"/>
    <w:rsid w:val="006375F7"/>
    <w:rsid w:val="006379BC"/>
    <w:rsid w:val="00637B96"/>
    <w:rsid w:val="00637FF1"/>
    <w:rsid w:val="00640320"/>
    <w:rsid w:val="006406A7"/>
    <w:rsid w:val="006407CD"/>
    <w:rsid w:val="006409AF"/>
    <w:rsid w:val="00640B36"/>
    <w:rsid w:val="006410BE"/>
    <w:rsid w:val="00641570"/>
    <w:rsid w:val="0064186C"/>
    <w:rsid w:val="0064239B"/>
    <w:rsid w:val="00642BC9"/>
    <w:rsid w:val="00642F4C"/>
    <w:rsid w:val="00645195"/>
    <w:rsid w:val="00645AB9"/>
    <w:rsid w:val="00646142"/>
    <w:rsid w:val="0064679F"/>
    <w:rsid w:val="00646B8E"/>
    <w:rsid w:val="00646E43"/>
    <w:rsid w:val="006470EA"/>
    <w:rsid w:val="00647459"/>
    <w:rsid w:val="0064754D"/>
    <w:rsid w:val="00647944"/>
    <w:rsid w:val="00647E9B"/>
    <w:rsid w:val="00650449"/>
    <w:rsid w:val="00650725"/>
    <w:rsid w:val="006508EE"/>
    <w:rsid w:val="00650D98"/>
    <w:rsid w:val="00650EA9"/>
    <w:rsid w:val="00651018"/>
    <w:rsid w:val="006510FB"/>
    <w:rsid w:val="006515BD"/>
    <w:rsid w:val="00652A0C"/>
    <w:rsid w:val="00652AAA"/>
    <w:rsid w:val="00652C78"/>
    <w:rsid w:val="00653022"/>
    <w:rsid w:val="00653692"/>
    <w:rsid w:val="006536DE"/>
    <w:rsid w:val="00654556"/>
    <w:rsid w:val="00655DCA"/>
    <w:rsid w:val="00655FAF"/>
    <w:rsid w:val="0065741F"/>
    <w:rsid w:val="00657C17"/>
    <w:rsid w:val="00657ED3"/>
    <w:rsid w:val="00660926"/>
    <w:rsid w:val="00661953"/>
    <w:rsid w:val="0066238B"/>
    <w:rsid w:val="00662935"/>
    <w:rsid w:val="006647E0"/>
    <w:rsid w:val="00664D2D"/>
    <w:rsid w:val="00664D92"/>
    <w:rsid w:val="00664ED6"/>
    <w:rsid w:val="00665E9F"/>
    <w:rsid w:val="00666126"/>
    <w:rsid w:val="00666856"/>
    <w:rsid w:val="00666C93"/>
    <w:rsid w:val="00666D16"/>
    <w:rsid w:val="00666E37"/>
    <w:rsid w:val="00667132"/>
    <w:rsid w:val="006675F6"/>
    <w:rsid w:val="00667757"/>
    <w:rsid w:val="00667BD6"/>
    <w:rsid w:val="00667FB6"/>
    <w:rsid w:val="00670206"/>
    <w:rsid w:val="00671B36"/>
    <w:rsid w:val="00671C77"/>
    <w:rsid w:val="00672616"/>
    <w:rsid w:val="0067304C"/>
    <w:rsid w:val="00673A62"/>
    <w:rsid w:val="00673AD6"/>
    <w:rsid w:val="00674860"/>
    <w:rsid w:val="00674DFD"/>
    <w:rsid w:val="0067503D"/>
    <w:rsid w:val="006753C3"/>
    <w:rsid w:val="0067550B"/>
    <w:rsid w:val="0067556C"/>
    <w:rsid w:val="00675BF8"/>
    <w:rsid w:val="0067637E"/>
    <w:rsid w:val="00676389"/>
    <w:rsid w:val="00676D83"/>
    <w:rsid w:val="006771AE"/>
    <w:rsid w:val="00677368"/>
    <w:rsid w:val="0067776A"/>
    <w:rsid w:val="0067789A"/>
    <w:rsid w:val="006801D7"/>
    <w:rsid w:val="00681073"/>
    <w:rsid w:val="006817F1"/>
    <w:rsid w:val="00681986"/>
    <w:rsid w:val="00681AFD"/>
    <w:rsid w:val="00681DF3"/>
    <w:rsid w:val="006820F6"/>
    <w:rsid w:val="00682CA3"/>
    <w:rsid w:val="00683394"/>
    <w:rsid w:val="006834B0"/>
    <w:rsid w:val="006834E6"/>
    <w:rsid w:val="0068386F"/>
    <w:rsid w:val="00683D1B"/>
    <w:rsid w:val="00684069"/>
    <w:rsid w:val="00684534"/>
    <w:rsid w:val="00684542"/>
    <w:rsid w:val="00684899"/>
    <w:rsid w:val="00684ABE"/>
    <w:rsid w:val="00684B6E"/>
    <w:rsid w:val="00684DAB"/>
    <w:rsid w:val="006855D9"/>
    <w:rsid w:val="006858BF"/>
    <w:rsid w:val="006864E4"/>
    <w:rsid w:val="00687204"/>
    <w:rsid w:val="00687740"/>
    <w:rsid w:val="0068788D"/>
    <w:rsid w:val="00687C40"/>
    <w:rsid w:val="006900AF"/>
    <w:rsid w:val="00690F1A"/>
    <w:rsid w:val="00690FA1"/>
    <w:rsid w:val="006910D4"/>
    <w:rsid w:val="00691742"/>
    <w:rsid w:val="00691B1B"/>
    <w:rsid w:val="00691BBD"/>
    <w:rsid w:val="0069201B"/>
    <w:rsid w:val="006922AB"/>
    <w:rsid w:val="0069245A"/>
    <w:rsid w:val="00694E47"/>
    <w:rsid w:val="00694FCF"/>
    <w:rsid w:val="0069666D"/>
    <w:rsid w:val="0069693D"/>
    <w:rsid w:val="006974F3"/>
    <w:rsid w:val="006978C9"/>
    <w:rsid w:val="00697A8B"/>
    <w:rsid w:val="00697C64"/>
    <w:rsid w:val="006A0E63"/>
    <w:rsid w:val="006A10AF"/>
    <w:rsid w:val="006A137B"/>
    <w:rsid w:val="006A2017"/>
    <w:rsid w:val="006A2275"/>
    <w:rsid w:val="006A24F3"/>
    <w:rsid w:val="006A281B"/>
    <w:rsid w:val="006A2D69"/>
    <w:rsid w:val="006A305B"/>
    <w:rsid w:val="006A338E"/>
    <w:rsid w:val="006A3AD2"/>
    <w:rsid w:val="006A3E0D"/>
    <w:rsid w:val="006A5232"/>
    <w:rsid w:val="006A53C1"/>
    <w:rsid w:val="006A56D5"/>
    <w:rsid w:val="006A5B1F"/>
    <w:rsid w:val="006B012C"/>
    <w:rsid w:val="006B01BA"/>
    <w:rsid w:val="006B0FE8"/>
    <w:rsid w:val="006B16F5"/>
    <w:rsid w:val="006B1C22"/>
    <w:rsid w:val="006B2024"/>
    <w:rsid w:val="006B2067"/>
    <w:rsid w:val="006B22E6"/>
    <w:rsid w:val="006B2876"/>
    <w:rsid w:val="006B292D"/>
    <w:rsid w:val="006B2C22"/>
    <w:rsid w:val="006B2DDE"/>
    <w:rsid w:val="006B2F2B"/>
    <w:rsid w:val="006B3069"/>
    <w:rsid w:val="006B38DB"/>
    <w:rsid w:val="006B435A"/>
    <w:rsid w:val="006B446A"/>
    <w:rsid w:val="006B44EF"/>
    <w:rsid w:val="006B48B9"/>
    <w:rsid w:val="006B48FF"/>
    <w:rsid w:val="006B5395"/>
    <w:rsid w:val="006B546F"/>
    <w:rsid w:val="006B561F"/>
    <w:rsid w:val="006B60D2"/>
    <w:rsid w:val="006B7308"/>
    <w:rsid w:val="006B733C"/>
    <w:rsid w:val="006B738A"/>
    <w:rsid w:val="006C01F4"/>
    <w:rsid w:val="006C092B"/>
    <w:rsid w:val="006C121D"/>
    <w:rsid w:val="006C1702"/>
    <w:rsid w:val="006C1B01"/>
    <w:rsid w:val="006C2247"/>
    <w:rsid w:val="006C23E2"/>
    <w:rsid w:val="006C27B8"/>
    <w:rsid w:val="006C38E0"/>
    <w:rsid w:val="006C3CE6"/>
    <w:rsid w:val="006C40F6"/>
    <w:rsid w:val="006C438F"/>
    <w:rsid w:val="006C4778"/>
    <w:rsid w:val="006C5097"/>
    <w:rsid w:val="006C556B"/>
    <w:rsid w:val="006C5AB4"/>
    <w:rsid w:val="006C7EE6"/>
    <w:rsid w:val="006D014F"/>
    <w:rsid w:val="006D01BF"/>
    <w:rsid w:val="006D0E38"/>
    <w:rsid w:val="006D1DD6"/>
    <w:rsid w:val="006D2376"/>
    <w:rsid w:val="006D265D"/>
    <w:rsid w:val="006D2746"/>
    <w:rsid w:val="006D2828"/>
    <w:rsid w:val="006D2E3C"/>
    <w:rsid w:val="006D339C"/>
    <w:rsid w:val="006D413B"/>
    <w:rsid w:val="006D48A2"/>
    <w:rsid w:val="006D4B3B"/>
    <w:rsid w:val="006D4F09"/>
    <w:rsid w:val="006D5910"/>
    <w:rsid w:val="006D6473"/>
    <w:rsid w:val="006D695C"/>
    <w:rsid w:val="006D6AA3"/>
    <w:rsid w:val="006D72E5"/>
    <w:rsid w:val="006D7511"/>
    <w:rsid w:val="006D762F"/>
    <w:rsid w:val="006E0E14"/>
    <w:rsid w:val="006E1E24"/>
    <w:rsid w:val="006E2194"/>
    <w:rsid w:val="006E2334"/>
    <w:rsid w:val="006E2A34"/>
    <w:rsid w:val="006E3455"/>
    <w:rsid w:val="006E3B79"/>
    <w:rsid w:val="006E3C86"/>
    <w:rsid w:val="006E4020"/>
    <w:rsid w:val="006E4316"/>
    <w:rsid w:val="006E4551"/>
    <w:rsid w:val="006E4BC8"/>
    <w:rsid w:val="006E4D1D"/>
    <w:rsid w:val="006E4FD8"/>
    <w:rsid w:val="006E54A6"/>
    <w:rsid w:val="006E5573"/>
    <w:rsid w:val="006E6323"/>
    <w:rsid w:val="006E681C"/>
    <w:rsid w:val="006E68AC"/>
    <w:rsid w:val="006E6A3A"/>
    <w:rsid w:val="006E783E"/>
    <w:rsid w:val="006E7C58"/>
    <w:rsid w:val="006F0727"/>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3DA2"/>
    <w:rsid w:val="00704306"/>
    <w:rsid w:val="00704F79"/>
    <w:rsid w:val="00704FE2"/>
    <w:rsid w:val="00705259"/>
    <w:rsid w:val="00706059"/>
    <w:rsid w:val="00706551"/>
    <w:rsid w:val="00706DD2"/>
    <w:rsid w:val="00706F41"/>
    <w:rsid w:val="00707296"/>
    <w:rsid w:val="007100F4"/>
    <w:rsid w:val="0071026C"/>
    <w:rsid w:val="0071088F"/>
    <w:rsid w:val="00710D9E"/>
    <w:rsid w:val="00710E40"/>
    <w:rsid w:val="00710F70"/>
    <w:rsid w:val="0071157F"/>
    <w:rsid w:val="0071195D"/>
    <w:rsid w:val="0071269A"/>
    <w:rsid w:val="00712721"/>
    <w:rsid w:val="007128EC"/>
    <w:rsid w:val="00712B59"/>
    <w:rsid w:val="00712C63"/>
    <w:rsid w:val="00712CF3"/>
    <w:rsid w:val="00713284"/>
    <w:rsid w:val="007134EF"/>
    <w:rsid w:val="00713A97"/>
    <w:rsid w:val="00713DE1"/>
    <w:rsid w:val="00714922"/>
    <w:rsid w:val="00714B28"/>
    <w:rsid w:val="00714C4D"/>
    <w:rsid w:val="0071522A"/>
    <w:rsid w:val="007153B2"/>
    <w:rsid w:val="00715FFC"/>
    <w:rsid w:val="007162C8"/>
    <w:rsid w:val="00716471"/>
    <w:rsid w:val="00716698"/>
    <w:rsid w:val="00716E71"/>
    <w:rsid w:val="00716FB8"/>
    <w:rsid w:val="007170EF"/>
    <w:rsid w:val="00717F0E"/>
    <w:rsid w:val="007207C8"/>
    <w:rsid w:val="00720C9F"/>
    <w:rsid w:val="00720F4E"/>
    <w:rsid w:val="00721253"/>
    <w:rsid w:val="00722143"/>
    <w:rsid w:val="00722169"/>
    <w:rsid w:val="007222D1"/>
    <w:rsid w:val="00722867"/>
    <w:rsid w:val="00723909"/>
    <w:rsid w:val="00723C01"/>
    <w:rsid w:val="007243F7"/>
    <w:rsid w:val="00724649"/>
    <w:rsid w:val="00724D46"/>
    <w:rsid w:val="00724FA4"/>
    <w:rsid w:val="00725131"/>
    <w:rsid w:val="007251A6"/>
    <w:rsid w:val="007256B5"/>
    <w:rsid w:val="00725A07"/>
    <w:rsid w:val="00725CF6"/>
    <w:rsid w:val="00725F48"/>
    <w:rsid w:val="00725FA9"/>
    <w:rsid w:val="0072681A"/>
    <w:rsid w:val="00726F93"/>
    <w:rsid w:val="00727EA2"/>
    <w:rsid w:val="00730B15"/>
    <w:rsid w:val="00730E7B"/>
    <w:rsid w:val="00731F60"/>
    <w:rsid w:val="00732F65"/>
    <w:rsid w:val="00733212"/>
    <w:rsid w:val="0073419E"/>
    <w:rsid w:val="007341F5"/>
    <w:rsid w:val="0073420C"/>
    <w:rsid w:val="00734C81"/>
    <w:rsid w:val="007350FA"/>
    <w:rsid w:val="007358B1"/>
    <w:rsid w:val="00735AEC"/>
    <w:rsid w:val="00735EEB"/>
    <w:rsid w:val="0073649B"/>
    <w:rsid w:val="00736640"/>
    <w:rsid w:val="00736689"/>
    <w:rsid w:val="007367B8"/>
    <w:rsid w:val="007372B0"/>
    <w:rsid w:val="007379FC"/>
    <w:rsid w:val="00737F41"/>
    <w:rsid w:val="00737F6C"/>
    <w:rsid w:val="007404CE"/>
    <w:rsid w:val="007410BE"/>
    <w:rsid w:val="007411EC"/>
    <w:rsid w:val="00741277"/>
    <w:rsid w:val="0074172D"/>
    <w:rsid w:val="0074238F"/>
    <w:rsid w:val="00742BA1"/>
    <w:rsid w:val="00743001"/>
    <w:rsid w:val="00743129"/>
    <w:rsid w:val="007432A3"/>
    <w:rsid w:val="00743676"/>
    <w:rsid w:val="0074383E"/>
    <w:rsid w:val="00743D84"/>
    <w:rsid w:val="00744399"/>
    <w:rsid w:val="00744545"/>
    <w:rsid w:val="007446B0"/>
    <w:rsid w:val="007447F2"/>
    <w:rsid w:val="00744913"/>
    <w:rsid w:val="007452C8"/>
    <w:rsid w:val="00745585"/>
    <w:rsid w:val="007458B1"/>
    <w:rsid w:val="00745A84"/>
    <w:rsid w:val="00745D6D"/>
    <w:rsid w:val="00745D78"/>
    <w:rsid w:val="0074643D"/>
    <w:rsid w:val="00746F3D"/>
    <w:rsid w:val="007471FE"/>
    <w:rsid w:val="00747406"/>
    <w:rsid w:val="007474F5"/>
    <w:rsid w:val="00750218"/>
    <w:rsid w:val="00751337"/>
    <w:rsid w:val="00751E7F"/>
    <w:rsid w:val="00752F13"/>
    <w:rsid w:val="0075311D"/>
    <w:rsid w:val="007538B8"/>
    <w:rsid w:val="0075395A"/>
    <w:rsid w:val="00753EA6"/>
    <w:rsid w:val="00753F38"/>
    <w:rsid w:val="00754128"/>
    <w:rsid w:val="00754BDD"/>
    <w:rsid w:val="00754C27"/>
    <w:rsid w:val="007555EF"/>
    <w:rsid w:val="00756345"/>
    <w:rsid w:val="0075694F"/>
    <w:rsid w:val="00756D0A"/>
    <w:rsid w:val="00756E0B"/>
    <w:rsid w:val="00757475"/>
    <w:rsid w:val="007578CB"/>
    <w:rsid w:val="007579D8"/>
    <w:rsid w:val="00760563"/>
    <w:rsid w:val="00760ADA"/>
    <w:rsid w:val="007610DC"/>
    <w:rsid w:val="007614B1"/>
    <w:rsid w:val="00761617"/>
    <w:rsid w:val="007616EC"/>
    <w:rsid w:val="00761ECA"/>
    <w:rsid w:val="00761FF7"/>
    <w:rsid w:val="00762561"/>
    <w:rsid w:val="007633F0"/>
    <w:rsid w:val="0076390D"/>
    <w:rsid w:val="007641AB"/>
    <w:rsid w:val="00764368"/>
    <w:rsid w:val="00765017"/>
    <w:rsid w:val="0076514A"/>
    <w:rsid w:val="007651DB"/>
    <w:rsid w:val="0076532A"/>
    <w:rsid w:val="007659D5"/>
    <w:rsid w:val="00765CB4"/>
    <w:rsid w:val="00765F2A"/>
    <w:rsid w:val="00767952"/>
    <w:rsid w:val="00767D30"/>
    <w:rsid w:val="007711F6"/>
    <w:rsid w:val="00771503"/>
    <w:rsid w:val="00771E65"/>
    <w:rsid w:val="00772ACD"/>
    <w:rsid w:val="00772E53"/>
    <w:rsid w:val="00772F36"/>
    <w:rsid w:val="0077335C"/>
    <w:rsid w:val="007738FD"/>
    <w:rsid w:val="007740DA"/>
    <w:rsid w:val="00774398"/>
    <w:rsid w:val="00774409"/>
    <w:rsid w:val="00774D41"/>
    <w:rsid w:val="00775B46"/>
    <w:rsid w:val="00775B84"/>
    <w:rsid w:val="00775C63"/>
    <w:rsid w:val="00775E42"/>
    <w:rsid w:val="00776414"/>
    <w:rsid w:val="007765CE"/>
    <w:rsid w:val="00777007"/>
    <w:rsid w:val="00777B33"/>
    <w:rsid w:val="00777DAF"/>
    <w:rsid w:val="00780394"/>
    <w:rsid w:val="00780B3C"/>
    <w:rsid w:val="00781200"/>
    <w:rsid w:val="0078148A"/>
    <w:rsid w:val="00781968"/>
    <w:rsid w:val="00781C10"/>
    <w:rsid w:val="00781FFF"/>
    <w:rsid w:val="00782199"/>
    <w:rsid w:val="007824B3"/>
    <w:rsid w:val="007825B1"/>
    <w:rsid w:val="0078286A"/>
    <w:rsid w:val="007829C3"/>
    <w:rsid w:val="00782ABF"/>
    <w:rsid w:val="00782AE7"/>
    <w:rsid w:val="0078316C"/>
    <w:rsid w:val="00783A38"/>
    <w:rsid w:val="00783D66"/>
    <w:rsid w:val="00783D81"/>
    <w:rsid w:val="00785336"/>
    <w:rsid w:val="007855BF"/>
    <w:rsid w:val="00786237"/>
    <w:rsid w:val="00786EB3"/>
    <w:rsid w:val="00787B0D"/>
    <w:rsid w:val="007907C9"/>
    <w:rsid w:val="00791140"/>
    <w:rsid w:val="0079115D"/>
    <w:rsid w:val="007923DE"/>
    <w:rsid w:val="007924A3"/>
    <w:rsid w:val="00792F6B"/>
    <w:rsid w:val="007933AC"/>
    <w:rsid w:val="00793476"/>
    <w:rsid w:val="007938ED"/>
    <w:rsid w:val="007945B1"/>
    <w:rsid w:val="007948E0"/>
    <w:rsid w:val="00795737"/>
    <w:rsid w:val="007960BB"/>
    <w:rsid w:val="00796A6D"/>
    <w:rsid w:val="00796E72"/>
    <w:rsid w:val="00796F6C"/>
    <w:rsid w:val="007974D2"/>
    <w:rsid w:val="007A091A"/>
    <w:rsid w:val="007A2366"/>
    <w:rsid w:val="007A29C4"/>
    <w:rsid w:val="007A2A7D"/>
    <w:rsid w:val="007A448C"/>
    <w:rsid w:val="007A5C42"/>
    <w:rsid w:val="007A5DDB"/>
    <w:rsid w:val="007A5E87"/>
    <w:rsid w:val="007A5E9D"/>
    <w:rsid w:val="007A5F28"/>
    <w:rsid w:val="007A6948"/>
    <w:rsid w:val="007A6E7F"/>
    <w:rsid w:val="007B0254"/>
    <w:rsid w:val="007B0E86"/>
    <w:rsid w:val="007B11C5"/>
    <w:rsid w:val="007B1660"/>
    <w:rsid w:val="007B1E63"/>
    <w:rsid w:val="007B1F32"/>
    <w:rsid w:val="007B224A"/>
    <w:rsid w:val="007B2D2E"/>
    <w:rsid w:val="007B2EDD"/>
    <w:rsid w:val="007B33EB"/>
    <w:rsid w:val="007B37AC"/>
    <w:rsid w:val="007B388C"/>
    <w:rsid w:val="007B4DA0"/>
    <w:rsid w:val="007B539B"/>
    <w:rsid w:val="007B65DA"/>
    <w:rsid w:val="007B6C7E"/>
    <w:rsid w:val="007B6D8A"/>
    <w:rsid w:val="007B6F7D"/>
    <w:rsid w:val="007B7286"/>
    <w:rsid w:val="007B731B"/>
    <w:rsid w:val="007B7B80"/>
    <w:rsid w:val="007C00EB"/>
    <w:rsid w:val="007C06C3"/>
    <w:rsid w:val="007C12D2"/>
    <w:rsid w:val="007C13A2"/>
    <w:rsid w:val="007C1A53"/>
    <w:rsid w:val="007C1AC3"/>
    <w:rsid w:val="007C2768"/>
    <w:rsid w:val="007C27F7"/>
    <w:rsid w:val="007C2BF2"/>
    <w:rsid w:val="007C3090"/>
    <w:rsid w:val="007C3127"/>
    <w:rsid w:val="007C34C5"/>
    <w:rsid w:val="007C3672"/>
    <w:rsid w:val="007C3B13"/>
    <w:rsid w:val="007C418C"/>
    <w:rsid w:val="007C47EE"/>
    <w:rsid w:val="007C503D"/>
    <w:rsid w:val="007C5323"/>
    <w:rsid w:val="007C580B"/>
    <w:rsid w:val="007C6271"/>
    <w:rsid w:val="007C69EF"/>
    <w:rsid w:val="007C6A70"/>
    <w:rsid w:val="007C77E4"/>
    <w:rsid w:val="007C7C63"/>
    <w:rsid w:val="007C7E11"/>
    <w:rsid w:val="007D05B6"/>
    <w:rsid w:val="007D05FE"/>
    <w:rsid w:val="007D09F4"/>
    <w:rsid w:val="007D0DCA"/>
    <w:rsid w:val="007D16EE"/>
    <w:rsid w:val="007D1B72"/>
    <w:rsid w:val="007D1BC1"/>
    <w:rsid w:val="007D2FA6"/>
    <w:rsid w:val="007D34FB"/>
    <w:rsid w:val="007D39D0"/>
    <w:rsid w:val="007D4264"/>
    <w:rsid w:val="007D452A"/>
    <w:rsid w:val="007D490D"/>
    <w:rsid w:val="007D4982"/>
    <w:rsid w:val="007D4A06"/>
    <w:rsid w:val="007D67DE"/>
    <w:rsid w:val="007D6C0F"/>
    <w:rsid w:val="007D77B6"/>
    <w:rsid w:val="007D7DB0"/>
    <w:rsid w:val="007D7E1C"/>
    <w:rsid w:val="007E0011"/>
    <w:rsid w:val="007E011D"/>
    <w:rsid w:val="007E044F"/>
    <w:rsid w:val="007E072C"/>
    <w:rsid w:val="007E0CD0"/>
    <w:rsid w:val="007E118E"/>
    <w:rsid w:val="007E1A44"/>
    <w:rsid w:val="007E1B13"/>
    <w:rsid w:val="007E2AF1"/>
    <w:rsid w:val="007E3169"/>
    <w:rsid w:val="007E3E93"/>
    <w:rsid w:val="007E4B0D"/>
    <w:rsid w:val="007E4BE3"/>
    <w:rsid w:val="007E4CEF"/>
    <w:rsid w:val="007E4D5B"/>
    <w:rsid w:val="007E5001"/>
    <w:rsid w:val="007E557B"/>
    <w:rsid w:val="007E559B"/>
    <w:rsid w:val="007E6D12"/>
    <w:rsid w:val="007E77A2"/>
    <w:rsid w:val="007E783B"/>
    <w:rsid w:val="007E78E3"/>
    <w:rsid w:val="007E7B75"/>
    <w:rsid w:val="007E7C0D"/>
    <w:rsid w:val="007E7F53"/>
    <w:rsid w:val="007F00E8"/>
    <w:rsid w:val="007F026D"/>
    <w:rsid w:val="007F0433"/>
    <w:rsid w:val="007F045C"/>
    <w:rsid w:val="007F059F"/>
    <w:rsid w:val="007F06E0"/>
    <w:rsid w:val="007F071F"/>
    <w:rsid w:val="007F0795"/>
    <w:rsid w:val="007F0A5E"/>
    <w:rsid w:val="007F0E01"/>
    <w:rsid w:val="007F1A1D"/>
    <w:rsid w:val="007F1B7A"/>
    <w:rsid w:val="007F210F"/>
    <w:rsid w:val="007F2ACC"/>
    <w:rsid w:val="007F3142"/>
    <w:rsid w:val="007F3A0F"/>
    <w:rsid w:val="007F3EB8"/>
    <w:rsid w:val="007F40D2"/>
    <w:rsid w:val="007F5540"/>
    <w:rsid w:val="007F566C"/>
    <w:rsid w:val="007F568B"/>
    <w:rsid w:val="007F5BFF"/>
    <w:rsid w:val="007F61EF"/>
    <w:rsid w:val="007F6B85"/>
    <w:rsid w:val="007F70F6"/>
    <w:rsid w:val="00800435"/>
    <w:rsid w:val="00800547"/>
    <w:rsid w:val="00800551"/>
    <w:rsid w:val="008006BA"/>
    <w:rsid w:val="00800C64"/>
    <w:rsid w:val="00800E19"/>
    <w:rsid w:val="008014DB"/>
    <w:rsid w:val="008019AD"/>
    <w:rsid w:val="00801AAE"/>
    <w:rsid w:val="00801CF5"/>
    <w:rsid w:val="00802750"/>
    <w:rsid w:val="00802D0F"/>
    <w:rsid w:val="00804096"/>
    <w:rsid w:val="00804437"/>
    <w:rsid w:val="008045E0"/>
    <w:rsid w:val="00805377"/>
    <w:rsid w:val="00805C16"/>
    <w:rsid w:val="00807852"/>
    <w:rsid w:val="008078AB"/>
    <w:rsid w:val="00807ECC"/>
    <w:rsid w:val="0081039E"/>
    <w:rsid w:val="0081049A"/>
    <w:rsid w:val="00810C14"/>
    <w:rsid w:val="00811313"/>
    <w:rsid w:val="008114ED"/>
    <w:rsid w:val="008118EA"/>
    <w:rsid w:val="00813612"/>
    <w:rsid w:val="00813ED6"/>
    <w:rsid w:val="0081416E"/>
    <w:rsid w:val="0081425E"/>
    <w:rsid w:val="0081508C"/>
    <w:rsid w:val="008155DC"/>
    <w:rsid w:val="00815703"/>
    <w:rsid w:val="00815B3D"/>
    <w:rsid w:val="00815B5C"/>
    <w:rsid w:val="00815C81"/>
    <w:rsid w:val="00816AF6"/>
    <w:rsid w:val="00816B44"/>
    <w:rsid w:val="00816D9C"/>
    <w:rsid w:val="00816EC2"/>
    <w:rsid w:val="00816FEC"/>
    <w:rsid w:val="0081785F"/>
    <w:rsid w:val="00817A97"/>
    <w:rsid w:val="00817E80"/>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C2C"/>
    <w:rsid w:val="00826393"/>
    <w:rsid w:val="00826875"/>
    <w:rsid w:val="00827B41"/>
    <w:rsid w:val="00830DE4"/>
    <w:rsid w:val="008313FD"/>
    <w:rsid w:val="008319A4"/>
    <w:rsid w:val="00832A75"/>
    <w:rsid w:val="008333E2"/>
    <w:rsid w:val="00833452"/>
    <w:rsid w:val="00834574"/>
    <w:rsid w:val="008348D1"/>
    <w:rsid w:val="00834CBD"/>
    <w:rsid w:val="008352AE"/>
    <w:rsid w:val="00835603"/>
    <w:rsid w:val="008356FA"/>
    <w:rsid w:val="00835C69"/>
    <w:rsid w:val="00835EAF"/>
    <w:rsid w:val="00836A3B"/>
    <w:rsid w:val="008370DF"/>
    <w:rsid w:val="008377B3"/>
    <w:rsid w:val="008377BD"/>
    <w:rsid w:val="00837AFB"/>
    <w:rsid w:val="00840415"/>
    <w:rsid w:val="00840431"/>
    <w:rsid w:val="00841776"/>
    <w:rsid w:val="0084178C"/>
    <w:rsid w:val="00841822"/>
    <w:rsid w:val="00841C72"/>
    <w:rsid w:val="00841DC9"/>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BB8"/>
    <w:rsid w:val="0085295E"/>
    <w:rsid w:val="00852A84"/>
    <w:rsid w:val="00852ABA"/>
    <w:rsid w:val="00853A4E"/>
    <w:rsid w:val="00853D12"/>
    <w:rsid w:val="00854407"/>
    <w:rsid w:val="0085490E"/>
    <w:rsid w:val="0085493A"/>
    <w:rsid w:val="00854B4F"/>
    <w:rsid w:val="00854E84"/>
    <w:rsid w:val="00855A93"/>
    <w:rsid w:val="00855D4A"/>
    <w:rsid w:val="00856110"/>
    <w:rsid w:val="0085657F"/>
    <w:rsid w:val="00856ED9"/>
    <w:rsid w:val="00857674"/>
    <w:rsid w:val="00857B54"/>
    <w:rsid w:val="00857E03"/>
    <w:rsid w:val="008609EF"/>
    <w:rsid w:val="00861199"/>
    <w:rsid w:val="00861541"/>
    <w:rsid w:val="00861969"/>
    <w:rsid w:val="00861A60"/>
    <w:rsid w:val="00863248"/>
    <w:rsid w:val="00863B8B"/>
    <w:rsid w:val="008647BF"/>
    <w:rsid w:val="00864BFB"/>
    <w:rsid w:val="00864C93"/>
    <w:rsid w:val="00865619"/>
    <w:rsid w:val="00865C5C"/>
    <w:rsid w:val="0086665B"/>
    <w:rsid w:val="00866806"/>
    <w:rsid w:val="00866D02"/>
    <w:rsid w:val="00866F29"/>
    <w:rsid w:val="0086719D"/>
    <w:rsid w:val="00870486"/>
    <w:rsid w:val="0087181C"/>
    <w:rsid w:val="0087283B"/>
    <w:rsid w:val="00873B97"/>
    <w:rsid w:val="00874072"/>
    <w:rsid w:val="00875044"/>
    <w:rsid w:val="00875652"/>
    <w:rsid w:val="00876058"/>
    <w:rsid w:val="00876144"/>
    <w:rsid w:val="0087621A"/>
    <w:rsid w:val="00876B88"/>
    <w:rsid w:val="00876E0F"/>
    <w:rsid w:val="0088034E"/>
    <w:rsid w:val="008819EF"/>
    <w:rsid w:val="0088303D"/>
    <w:rsid w:val="008838F0"/>
    <w:rsid w:val="0088421F"/>
    <w:rsid w:val="0088444A"/>
    <w:rsid w:val="00885A0B"/>
    <w:rsid w:val="00885BCA"/>
    <w:rsid w:val="0088656E"/>
    <w:rsid w:val="00886816"/>
    <w:rsid w:val="00886AB7"/>
    <w:rsid w:val="008870B5"/>
    <w:rsid w:val="008904BB"/>
    <w:rsid w:val="00890716"/>
    <w:rsid w:val="00890E9D"/>
    <w:rsid w:val="008915BB"/>
    <w:rsid w:val="008916C4"/>
    <w:rsid w:val="008921EB"/>
    <w:rsid w:val="0089222E"/>
    <w:rsid w:val="00892758"/>
    <w:rsid w:val="00892795"/>
    <w:rsid w:val="00893403"/>
    <w:rsid w:val="00893A08"/>
    <w:rsid w:val="00894215"/>
    <w:rsid w:val="00894D6C"/>
    <w:rsid w:val="008957BA"/>
    <w:rsid w:val="008959D8"/>
    <w:rsid w:val="00895BC1"/>
    <w:rsid w:val="008968ED"/>
    <w:rsid w:val="00896F2B"/>
    <w:rsid w:val="00897F76"/>
    <w:rsid w:val="008A22BE"/>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7B9"/>
    <w:rsid w:val="008B0039"/>
    <w:rsid w:val="008B1813"/>
    <w:rsid w:val="008B1B8F"/>
    <w:rsid w:val="008B211B"/>
    <w:rsid w:val="008B2E23"/>
    <w:rsid w:val="008B396D"/>
    <w:rsid w:val="008B43DD"/>
    <w:rsid w:val="008B440A"/>
    <w:rsid w:val="008B4A0E"/>
    <w:rsid w:val="008B59FE"/>
    <w:rsid w:val="008B5D83"/>
    <w:rsid w:val="008B64BC"/>
    <w:rsid w:val="008B6757"/>
    <w:rsid w:val="008B69BC"/>
    <w:rsid w:val="008B6B1B"/>
    <w:rsid w:val="008B6F5F"/>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73"/>
    <w:rsid w:val="008D06AA"/>
    <w:rsid w:val="008D080E"/>
    <w:rsid w:val="008D0892"/>
    <w:rsid w:val="008D118F"/>
    <w:rsid w:val="008D12CB"/>
    <w:rsid w:val="008D175B"/>
    <w:rsid w:val="008D249A"/>
    <w:rsid w:val="008D262E"/>
    <w:rsid w:val="008D270D"/>
    <w:rsid w:val="008D2DEE"/>
    <w:rsid w:val="008D338A"/>
    <w:rsid w:val="008D352E"/>
    <w:rsid w:val="008D4011"/>
    <w:rsid w:val="008D507C"/>
    <w:rsid w:val="008D59C1"/>
    <w:rsid w:val="008D5DA0"/>
    <w:rsid w:val="008D7835"/>
    <w:rsid w:val="008D7B1B"/>
    <w:rsid w:val="008D7ECA"/>
    <w:rsid w:val="008D7ED0"/>
    <w:rsid w:val="008E04A1"/>
    <w:rsid w:val="008E10E4"/>
    <w:rsid w:val="008E1209"/>
    <w:rsid w:val="008E16BC"/>
    <w:rsid w:val="008E36CD"/>
    <w:rsid w:val="008E57F5"/>
    <w:rsid w:val="008E57F8"/>
    <w:rsid w:val="008E6D32"/>
    <w:rsid w:val="008E7195"/>
    <w:rsid w:val="008E71F1"/>
    <w:rsid w:val="008E76B9"/>
    <w:rsid w:val="008E77AD"/>
    <w:rsid w:val="008F028E"/>
    <w:rsid w:val="008F0607"/>
    <w:rsid w:val="008F0AA9"/>
    <w:rsid w:val="008F0CF1"/>
    <w:rsid w:val="008F2D16"/>
    <w:rsid w:val="008F33C2"/>
    <w:rsid w:val="008F3B28"/>
    <w:rsid w:val="008F3B98"/>
    <w:rsid w:val="008F41F1"/>
    <w:rsid w:val="008F47D2"/>
    <w:rsid w:val="008F49E4"/>
    <w:rsid w:val="008F51D3"/>
    <w:rsid w:val="008F5582"/>
    <w:rsid w:val="008F620F"/>
    <w:rsid w:val="008F654B"/>
    <w:rsid w:val="008F6AC4"/>
    <w:rsid w:val="008F6AEE"/>
    <w:rsid w:val="008F6B5E"/>
    <w:rsid w:val="008F7B75"/>
    <w:rsid w:val="008F7E31"/>
    <w:rsid w:val="00900220"/>
    <w:rsid w:val="00900403"/>
    <w:rsid w:val="009014A9"/>
    <w:rsid w:val="00902273"/>
    <w:rsid w:val="009037C1"/>
    <w:rsid w:val="009037EA"/>
    <w:rsid w:val="00906D2A"/>
    <w:rsid w:val="00906D44"/>
    <w:rsid w:val="009074D8"/>
    <w:rsid w:val="0090781B"/>
    <w:rsid w:val="00907E87"/>
    <w:rsid w:val="00907EBC"/>
    <w:rsid w:val="00907F2C"/>
    <w:rsid w:val="00910116"/>
    <w:rsid w:val="0091040F"/>
    <w:rsid w:val="00910B46"/>
    <w:rsid w:val="00910CE5"/>
    <w:rsid w:val="00911D15"/>
    <w:rsid w:val="0091220D"/>
    <w:rsid w:val="009125B1"/>
    <w:rsid w:val="00912688"/>
    <w:rsid w:val="009129E7"/>
    <w:rsid w:val="00912CB9"/>
    <w:rsid w:val="00913448"/>
    <w:rsid w:val="00913856"/>
    <w:rsid w:val="00913B7C"/>
    <w:rsid w:val="009144A3"/>
    <w:rsid w:val="00914537"/>
    <w:rsid w:val="00914EEF"/>
    <w:rsid w:val="009155FD"/>
    <w:rsid w:val="0091627E"/>
    <w:rsid w:val="00916C58"/>
    <w:rsid w:val="00917160"/>
    <w:rsid w:val="00917EEE"/>
    <w:rsid w:val="009202A8"/>
    <w:rsid w:val="00921B06"/>
    <w:rsid w:val="00921BD5"/>
    <w:rsid w:val="009220A3"/>
    <w:rsid w:val="009237B0"/>
    <w:rsid w:val="009242A4"/>
    <w:rsid w:val="009244B2"/>
    <w:rsid w:val="00924CDE"/>
    <w:rsid w:val="00924D02"/>
    <w:rsid w:val="00924D99"/>
    <w:rsid w:val="00924ED2"/>
    <w:rsid w:val="00924FBF"/>
    <w:rsid w:val="00925367"/>
    <w:rsid w:val="00925808"/>
    <w:rsid w:val="00927013"/>
    <w:rsid w:val="0092716E"/>
    <w:rsid w:val="00930240"/>
    <w:rsid w:val="009304A3"/>
    <w:rsid w:val="00930AF8"/>
    <w:rsid w:val="00930C57"/>
    <w:rsid w:val="009312CD"/>
    <w:rsid w:val="009322F8"/>
    <w:rsid w:val="0093265F"/>
    <w:rsid w:val="009340E0"/>
    <w:rsid w:val="00934D97"/>
    <w:rsid w:val="009351F2"/>
    <w:rsid w:val="00935E84"/>
    <w:rsid w:val="00936168"/>
    <w:rsid w:val="0093687E"/>
    <w:rsid w:val="00937E9D"/>
    <w:rsid w:val="009404EF"/>
    <w:rsid w:val="00940FA9"/>
    <w:rsid w:val="00941BE9"/>
    <w:rsid w:val="00942936"/>
    <w:rsid w:val="009432B2"/>
    <w:rsid w:val="00943ED6"/>
    <w:rsid w:val="00943F69"/>
    <w:rsid w:val="009442D0"/>
    <w:rsid w:val="0094669E"/>
    <w:rsid w:val="00947655"/>
    <w:rsid w:val="009476A3"/>
    <w:rsid w:val="00947926"/>
    <w:rsid w:val="0095065D"/>
    <w:rsid w:val="00950A34"/>
    <w:rsid w:val="00950FC5"/>
    <w:rsid w:val="00951F4E"/>
    <w:rsid w:val="00952169"/>
    <w:rsid w:val="00952196"/>
    <w:rsid w:val="00952C9F"/>
    <w:rsid w:val="00953428"/>
    <w:rsid w:val="00953D58"/>
    <w:rsid w:val="00953E2E"/>
    <w:rsid w:val="00954037"/>
    <w:rsid w:val="0095454B"/>
    <w:rsid w:val="00954ED2"/>
    <w:rsid w:val="009556C4"/>
    <w:rsid w:val="00955BC3"/>
    <w:rsid w:val="00955CAE"/>
    <w:rsid w:val="00955DC8"/>
    <w:rsid w:val="0095673D"/>
    <w:rsid w:val="00957276"/>
    <w:rsid w:val="009572C9"/>
    <w:rsid w:val="00957724"/>
    <w:rsid w:val="009603AF"/>
    <w:rsid w:val="009612A4"/>
    <w:rsid w:val="009616B3"/>
    <w:rsid w:val="00961AC2"/>
    <w:rsid w:val="00961FDE"/>
    <w:rsid w:val="00962564"/>
    <w:rsid w:val="00962EB9"/>
    <w:rsid w:val="00963FC4"/>
    <w:rsid w:val="0096456F"/>
    <w:rsid w:val="0096490C"/>
    <w:rsid w:val="00964BD6"/>
    <w:rsid w:val="00965036"/>
    <w:rsid w:val="009659D7"/>
    <w:rsid w:val="009665FA"/>
    <w:rsid w:val="00966D9C"/>
    <w:rsid w:val="0096709E"/>
    <w:rsid w:val="0096794B"/>
    <w:rsid w:val="00970100"/>
    <w:rsid w:val="0097060C"/>
    <w:rsid w:val="00970687"/>
    <w:rsid w:val="009709D0"/>
    <w:rsid w:val="009712C7"/>
    <w:rsid w:val="0097152E"/>
    <w:rsid w:val="00972470"/>
    <w:rsid w:val="0097267D"/>
    <w:rsid w:val="00972CF1"/>
    <w:rsid w:val="00972E32"/>
    <w:rsid w:val="0097375F"/>
    <w:rsid w:val="00973AE0"/>
    <w:rsid w:val="00973D80"/>
    <w:rsid w:val="00974B10"/>
    <w:rsid w:val="00974F56"/>
    <w:rsid w:val="0097552D"/>
    <w:rsid w:val="009763DD"/>
    <w:rsid w:val="009774E5"/>
    <w:rsid w:val="00977901"/>
    <w:rsid w:val="009779C4"/>
    <w:rsid w:val="00980C83"/>
    <w:rsid w:val="00980C9B"/>
    <w:rsid w:val="00981280"/>
    <w:rsid w:val="00981833"/>
    <w:rsid w:val="00981E6B"/>
    <w:rsid w:val="00982374"/>
    <w:rsid w:val="00982449"/>
    <w:rsid w:val="0098300E"/>
    <w:rsid w:val="009834A6"/>
    <w:rsid w:val="00983680"/>
    <w:rsid w:val="00983A79"/>
    <w:rsid w:val="00984273"/>
    <w:rsid w:val="00984A55"/>
    <w:rsid w:val="0098527F"/>
    <w:rsid w:val="0098588A"/>
    <w:rsid w:val="00986F0B"/>
    <w:rsid w:val="00990245"/>
    <w:rsid w:val="009904F0"/>
    <w:rsid w:val="00990549"/>
    <w:rsid w:val="00990B03"/>
    <w:rsid w:val="00990CCD"/>
    <w:rsid w:val="00991D61"/>
    <w:rsid w:val="00991DF3"/>
    <w:rsid w:val="009948E2"/>
    <w:rsid w:val="00995306"/>
    <w:rsid w:val="009954B9"/>
    <w:rsid w:val="00995524"/>
    <w:rsid w:val="0099575F"/>
    <w:rsid w:val="009957CD"/>
    <w:rsid w:val="00995F3B"/>
    <w:rsid w:val="009962A7"/>
    <w:rsid w:val="009963C5"/>
    <w:rsid w:val="00996603"/>
    <w:rsid w:val="00997F9C"/>
    <w:rsid w:val="009A0202"/>
    <w:rsid w:val="009A0656"/>
    <w:rsid w:val="009A0FF6"/>
    <w:rsid w:val="009A1B24"/>
    <w:rsid w:val="009A1E97"/>
    <w:rsid w:val="009A2A1F"/>
    <w:rsid w:val="009A36B2"/>
    <w:rsid w:val="009A4535"/>
    <w:rsid w:val="009A4AC7"/>
    <w:rsid w:val="009A4B76"/>
    <w:rsid w:val="009A4C24"/>
    <w:rsid w:val="009A4C25"/>
    <w:rsid w:val="009A5BC1"/>
    <w:rsid w:val="009A7ED6"/>
    <w:rsid w:val="009B02F0"/>
    <w:rsid w:val="009B0AA0"/>
    <w:rsid w:val="009B0B2F"/>
    <w:rsid w:val="009B0B9C"/>
    <w:rsid w:val="009B121A"/>
    <w:rsid w:val="009B1632"/>
    <w:rsid w:val="009B18C1"/>
    <w:rsid w:val="009B1B87"/>
    <w:rsid w:val="009B2145"/>
    <w:rsid w:val="009B2ABA"/>
    <w:rsid w:val="009B363E"/>
    <w:rsid w:val="009B3768"/>
    <w:rsid w:val="009B4403"/>
    <w:rsid w:val="009B4994"/>
    <w:rsid w:val="009B4999"/>
    <w:rsid w:val="009B4AE5"/>
    <w:rsid w:val="009B4C00"/>
    <w:rsid w:val="009B5422"/>
    <w:rsid w:val="009B5651"/>
    <w:rsid w:val="009B5FDD"/>
    <w:rsid w:val="009B63FC"/>
    <w:rsid w:val="009B673D"/>
    <w:rsid w:val="009B7EEE"/>
    <w:rsid w:val="009C0112"/>
    <w:rsid w:val="009C132D"/>
    <w:rsid w:val="009C1B80"/>
    <w:rsid w:val="009C1F57"/>
    <w:rsid w:val="009C287E"/>
    <w:rsid w:val="009C4222"/>
    <w:rsid w:val="009C513C"/>
    <w:rsid w:val="009C5639"/>
    <w:rsid w:val="009C569C"/>
    <w:rsid w:val="009C5A20"/>
    <w:rsid w:val="009C5FBF"/>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471"/>
    <w:rsid w:val="009D477A"/>
    <w:rsid w:val="009D4AB8"/>
    <w:rsid w:val="009D5AEE"/>
    <w:rsid w:val="009D62B7"/>
    <w:rsid w:val="009D65E6"/>
    <w:rsid w:val="009D669C"/>
    <w:rsid w:val="009D7558"/>
    <w:rsid w:val="009E0B99"/>
    <w:rsid w:val="009E12A2"/>
    <w:rsid w:val="009E1A23"/>
    <w:rsid w:val="009E1C60"/>
    <w:rsid w:val="009E299B"/>
    <w:rsid w:val="009E2E7D"/>
    <w:rsid w:val="009E2FE1"/>
    <w:rsid w:val="009E3A71"/>
    <w:rsid w:val="009E3D87"/>
    <w:rsid w:val="009E4BBD"/>
    <w:rsid w:val="009E4F3B"/>
    <w:rsid w:val="009E5A42"/>
    <w:rsid w:val="009E5E2F"/>
    <w:rsid w:val="009E6620"/>
    <w:rsid w:val="009E662C"/>
    <w:rsid w:val="009E7015"/>
    <w:rsid w:val="009E7398"/>
    <w:rsid w:val="009E73A1"/>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4E99"/>
    <w:rsid w:val="009F4FC4"/>
    <w:rsid w:val="009F55BA"/>
    <w:rsid w:val="009F5BC7"/>
    <w:rsid w:val="009F6FE4"/>
    <w:rsid w:val="009F798B"/>
    <w:rsid w:val="00A007D8"/>
    <w:rsid w:val="00A008A9"/>
    <w:rsid w:val="00A00C87"/>
    <w:rsid w:val="00A013E0"/>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6B4"/>
    <w:rsid w:val="00A1079F"/>
    <w:rsid w:val="00A11A73"/>
    <w:rsid w:val="00A11B0E"/>
    <w:rsid w:val="00A12B18"/>
    <w:rsid w:val="00A1312D"/>
    <w:rsid w:val="00A13359"/>
    <w:rsid w:val="00A13441"/>
    <w:rsid w:val="00A13513"/>
    <w:rsid w:val="00A13A7B"/>
    <w:rsid w:val="00A13B7A"/>
    <w:rsid w:val="00A13C18"/>
    <w:rsid w:val="00A142E0"/>
    <w:rsid w:val="00A147D0"/>
    <w:rsid w:val="00A1486F"/>
    <w:rsid w:val="00A14FEB"/>
    <w:rsid w:val="00A15220"/>
    <w:rsid w:val="00A15B39"/>
    <w:rsid w:val="00A16490"/>
    <w:rsid w:val="00A165E9"/>
    <w:rsid w:val="00A16811"/>
    <w:rsid w:val="00A16B8C"/>
    <w:rsid w:val="00A17136"/>
    <w:rsid w:val="00A178F2"/>
    <w:rsid w:val="00A17C6B"/>
    <w:rsid w:val="00A17C96"/>
    <w:rsid w:val="00A17DD5"/>
    <w:rsid w:val="00A20241"/>
    <w:rsid w:val="00A2109E"/>
    <w:rsid w:val="00A21115"/>
    <w:rsid w:val="00A21973"/>
    <w:rsid w:val="00A21B9A"/>
    <w:rsid w:val="00A21BD3"/>
    <w:rsid w:val="00A21F2B"/>
    <w:rsid w:val="00A22362"/>
    <w:rsid w:val="00A22399"/>
    <w:rsid w:val="00A22779"/>
    <w:rsid w:val="00A2290C"/>
    <w:rsid w:val="00A22EFF"/>
    <w:rsid w:val="00A2380B"/>
    <w:rsid w:val="00A244A6"/>
    <w:rsid w:val="00A25724"/>
    <w:rsid w:val="00A25D36"/>
    <w:rsid w:val="00A26027"/>
    <w:rsid w:val="00A262E3"/>
    <w:rsid w:val="00A266D4"/>
    <w:rsid w:val="00A26FF0"/>
    <w:rsid w:val="00A271E6"/>
    <w:rsid w:val="00A304BF"/>
    <w:rsid w:val="00A31030"/>
    <w:rsid w:val="00A3111F"/>
    <w:rsid w:val="00A311B3"/>
    <w:rsid w:val="00A313EB"/>
    <w:rsid w:val="00A31CCE"/>
    <w:rsid w:val="00A33626"/>
    <w:rsid w:val="00A336AF"/>
    <w:rsid w:val="00A33934"/>
    <w:rsid w:val="00A33DB0"/>
    <w:rsid w:val="00A34941"/>
    <w:rsid w:val="00A35138"/>
    <w:rsid w:val="00A35AAD"/>
    <w:rsid w:val="00A36D85"/>
    <w:rsid w:val="00A36DE6"/>
    <w:rsid w:val="00A36FBC"/>
    <w:rsid w:val="00A370A1"/>
    <w:rsid w:val="00A37212"/>
    <w:rsid w:val="00A376CD"/>
    <w:rsid w:val="00A37A75"/>
    <w:rsid w:val="00A40180"/>
    <w:rsid w:val="00A408E6"/>
    <w:rsid w:val="00A40908"/>
    <w:rsid w:val="00A40AAD"/>
    <w:rsid w:val="00A40CA0"/>
    <w:rsid w:val="00A4138D"/>
    <w:rsid w:val="00A417F5"/>
    <w:rsid w:val="00A41C87"/>
    <w:rsid w:val="00A425D2"/>
    <w:rsid w:val="00A42766"/>
    <w:rsid w:val="00A42EE8"/>
    <w:rsid w:val="00A440B0"/>
    <w:rsid w:val="00A44E62"/>
    <w:rsid w:val="00A47182"/>
    <w:rsid w:val="00A472CA"/>
    <w:rsid w:val="00A5007E"/>
    <w:rsid w:val="00A506AE"/>
    <w:rsid w:val="00A50730"/>
    <w:rsid w:val="00A507B9"/>
    <w:rsid w:val="00A50DB7"/>
    <w:rsid w:val="00A50F52"/>
    <w:rsid w:val="00A51A3A"/>
    <w:rsid w:val="00A522FC"/>
    <w:rsid w:val="00A52937"/>
    <w:rsid w:val="00A5496D"/>
    <w:rsid w:val="00A54E68"/>
    <w:rsid w:val="00A5583D"/>
    <w:rsid w:val="00A55EF6"/>
    <w:rsid w:val="00A563A2"/>
    <w:rsid w:val="00A56519"/>
    <w:rsid w:val="00A5679E"/>
    <w:rsid w:val="00A56B4D"/>
    <w:rsid w:val="00A56B94"/>
    <w:rsid w:val="00A56D98"/>
    <w:rsid w:val="00A56FCA"/>
    <w:rsid w:val="00A5782D"/>
    <w:rsid w:val="00A60190"/>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B83"/>
    <w:rsid w:val="00A66E71"/>
    <w:rsid w:val="00A66E7F"/>
    <w:rsid w:val="00A67293"/>
    <w:rsid w:val="00A67353"/>
    <w:rsid w:val="00A67ED7"/>
    <w:rsid w:val="00A67FB0"/>
    <w:rsid w:val="00A71FE0"/>
    <w:rsid w:val="00A723BB"/>
    <w:rsid w:val="00A725DB"/>
    <w:rsid w:val="00A72F1E"/>
    <w:rsid w:val="00A7303C"/>
    <w:rsid w:val="00A73067"/>
    <w:rsid w:val="00A734DE"/>
    <w:rsid w:val="00A73B81"/>
    <w:rsid w:val="00A74149"/>
    <w:rsid w:val="00A74DDC"/>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4FC3"/>
    <w:rsid w:val="00A854DE"/>
    <w:rsid w:val="00A8696B"/>
    <w:rsid w:val="00A877CD"/>
    <w:rsid w:val="00A87C0A"/>
    <w:rsid w:val="00A87C5D"/>
    <w:rsid w:val="00A91C43"/>
    <w:rsid w:val="00A91C64"/>
    <w:rsid w:val="00A927B4"/>
    <w:rsid w:val="00A92EE4"/>
    <w:rsid w:val="00A92FB7"/>
    <w:rsid w:val="00A92FE8"/>
    <w:rsid w:val="00A93626"/>
    <w:rsid w:val="00A93837"/>
    <w:rsid w:val="00A93A80"/>
    <w:rsid w:val="00A94144"/>
    <w:rsid w:val="00A94332"/>
    <w:rsid w:val="00A94C7B"/>
    <w:rsid w:val="00A959A2"/>
    <w:rsid w:val="00A96014"/>
    <w:rsid w:val="00A961BB"/>
    <w:rsid w:val="00A96C43"/>
    <w:rsid w:val="00A96EC1"/>
    <w:rsid w:val="00A97326"/>
    <w:rsid w:val="00A979AA"/>
    <w:rsid w:val="00A97AB6"/>
    <w:rsid w:val="00A97D36"/>
    <w:rsid w:val="00AA0A63"/>
    <w:rsid w:val="00AA1258"/>
    <w:rsid w:val="00AA12C3"/>
    <w:rsid w:val="00AA18AF"/>
    <w:rsid w:val="00AA1A98"/>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203"/>
    <w:rsid w:val="00AB4FD2"/>
    <w:rsid w:val="00AB4FFC"/>
    <w:rsid w:val="00AB5CF6"/>
    <w:rsid w:val="00AB6039"/>
    <w:rsid w:val="00AB6924"/>
    <w:rsid w:val="00AB6D83"/>
    <w:rsid w:val="00AB6E75"/>
    <w:rsid w:val="00AB71CD"/>
    <w:rsid w:val="00AC0B94"/>
    <w:rsid w:val="00AC11EE"/>
    <w:rsid w:val="00AC1315"/>
    <w:rsid w:val="00AC1770"/>
    <w:rsid w:val="00AC1981"/>
    <w:rsid w:val="00AC234D"/>
    <w:rsid w:val="00AC2C20"/>
    <w:rsid w:val="00AC2D0C"/>
    <w:rsid w:val="00AC2F2D"/>
    <w:rsid w:val="00AC2F71"/>
    <w:rsid w:val="00AC3361"/>
    <w:rsid w:val="00AC4174"/>
    <w:rsid w:val="00AC4ECE"/>
    <w:rsid w:val="00AC5030"/>
    <w:rsid w:val="00AC5833"/>
    <w:rsid w:val="00AC592D"/>
    <w:rsid w:val="00AC599C"/>
    <w:rsid w:val="00AC6F90"/>
    <w:rsid w:val="00AC7EE7"/>
    <w:rsid w:val="00AD03CA"/>
    <w:rsid w:val="00AD0725"/>
    <w:rsid w:val="00AD0BF9"/>
    <w:rsid w:val="00AD1422"/>
    <w:rsid w:val="00AD21E6"/>
    <w:rsid w:val="00AD26A8"/>
    <w:rsid w:val="00AD2889"/>
    <w:rsid w:val="00AD31C7"/>
    <w:rsid w:val="00AD35C8"/>
    <w:rsid w:val="00AD3F20"/>
    <w:rsid w:val="00AD44D6"/>
    <w:rsid w:val="00AD4D13"/>
    <w:rsid w:val="00AD54EC"/>
    <w:rsid w:val="00AD55E7"/>
    <w:rsid w:val="00AD56FF"/>
    <w:rsid w:val="00AD58B7"/>
    <w:rsid w:val="00AD5BD1"/>
    <w:rsid w:val="00AD60DC"/>
    <w:rsid w:val="00AD7CEA"/>
    <w:rsid w:val="00AE035B"/>
    <w:rsid w:val="00AE04AF"/>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CDB"/>
    <w:rsid w:val="00AE7DD4"/>
    <w:rsid w:val="00AF10D0"/>
    <w:rsid w:val="00AF152D"/>
    <w:rsid w:val="00AF1AB9"/>
    <w:rsid w:val="00AF1C48"/>
    <w:rsid w:val="00AF1DFA"/>
    <w:rsid w:val="00AF2427"/>
    <w:rsid w:val="00AF2435"/>
    <w:rsid w:val="00AF2643"/>
    <w:rsid w:val="00AF2725"/>
    <w:rsid w:val="00AF2B0E"/>
    <w:rsid w:val="00AF2C83"/>
    <w:rsid w:val="00AF35A8"/>
    <w:rsid w:val="00AF3877"/>
    <w:rsid w:val="00AF38E1"/>
    <w:rsid w:val="00AF39A2"/>
    <w:rsid w:val="00AF3B7C"/>
    <w:rsid w:val="00AF3D50"/>
    <w:rsid w:val="00AF432F"/>
    <w:rsid w:val="00AF474B"/>
    <w:rsid w:val="00AF495A"/>
    <w:rsid w:val="00AF54B2"/>
    <w:rsid w:val="00AF55F6"/>
    <w:rsid w:val="00AF6908"/>
    <w:rsid w:val="00AF7B3B"/>
    <w:rsid w:val="00AF7ED9"/>
    <w:rsid w:val="00B002E0"/>
    <w:rsid w:val="00B013E5"/>
    <w:rsid w:val="00B02074"/>
    <w:rsid w:val="00B023C6"/>
    <w:rsid w:val="00B02A13"/>
    <w:rsid w:val="00B02A7E"/>
    <w:rsid w:val="00B02DD4"/>
    <w:rsid w:val="00B02EA1"/>
    <w:rsid w:val="00B02FCC"/>
    <w:rsid w:val="00B0335F"/>
    <w:rsid w:val="00B03F04"/>
    <w:rsid w:val="00B0427C"/>
    <w:rsid w:val="00B0533F"/>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4BB7"/>
    <w:rsid w:val="00B14C2D"/>
    <w:rsid w:val="00B15C79"/>
    <w:rsid w:val="00B15E4C"/>
    <w:rsid w:val="00B1770C"/>
    <w:rsid w:val="00B177AA"/>
    <w:rsid w:val="00B17E0F"/>
    <w:rsid w:val="00B206AF"/>
    <w:rsid w:val="00B20CC0"/>
    <w:rsid w:val="00B20D18"/>
    <w:rsid w:val="00B21008"/>
    <w:rsid w:val="00B21B96"/>
    <w:rsid w:val="00B2278E"/>
    <w:rsid w:val="00B22D74"/>
    <w:rsid w:val="00B22E9F"/>
    <w:rsid w:val="00B23035"/>
    <w:rsid w:val="00B243ED"/>
    <w:rsid w:val="00B259E8"/>
    <w:rsid w:val="00B26E7E"/>
    <w:rsid w:val="00B27652"/>
    <w:rsid w:val="00B3066F"/>
    <w:rsid w:val="00B30A64"/>
    <w:rsid w:val="00B30DC3"/>
    <w:rsid w:val="00B30E0C"/>
    <w:rsid w:val="00B31031"/>
    <w:rsid w:val="00B31358"/>
    <w:rsid w:val="00B31861"/>
    <w:rsid w:val="00B31A39"/>
    <w:rsid w:val="00B3224A"/>
    <w:rsid w:val="00B32517"/>
    <w:rsid w:val="00B326E7"/>
    <w:rsid w:val="00B32CB3"/>
    <w:rsid w:val="00B3397E"/>
    <w:rsid w:val="00B33B2A"/>
    <w:rsid w:val="00B33B93"/>
    <w:rsid w:val="00B33E2C"/>
    <w:rsid w:val="00B343B6"/>
    <w:rsid w:val="00B343CE"/>
    <w:rsid w:val="00B34968"/>
    <w:rsid w:val="00B34F06"/>
    <w:rsid w:val="00B34FE8"/>
    <w:rsid w:val="00B37BD6"/>
    <w:rsid w:val="00B402CF"/>
    <w:rsid w:val="00B408CD"/>
    <w:rsid w:val="00B410A7"/>
    <w:rsid w:val="00B411AB"/>
    <w:rsid w:val="00B41297"/>
    <w:rsid w:val="00B41D32"/>
    <w:rsid w:val="00B41E4E"/>
    <w:rsid w:val="00B41EFC"/>
    <w:rsid w:val="00B42640"/>
    <w:rsid w:val="00B426B8"/>
    <w:rsid w:val="00B45010"/>
    <w:rsid w:val="00B45288"/>
    <w:rsid w:val="00B460AD"/>
    <w:rsid w:val="00B468A9"/>
    <w:rsid w:val="00B468E7"/>
    <w:rsid w:val="00B46BF2"/>
    <w:rsid w:val="00B46C22"/>
    <w:rsid w:val="00B5060E"/>
    <w:rsid w:val="00B50881"/>
    <w:rsid w:val="00B50B2F"/>
    <w:rsid w:val="00B50B78"/>
    <w:rsid w:val="00B52A74"/>
    <w:rsid w:val="00B52A92"/>
    <w:rsid w:val="00B52FEF"/>
    <w:rsid w:val="00B53440"/>
    <w:rsid w:val="00B53776"/>
    <w:rsid w:val="00B54354"/>
    <w:rsid w:val="00B54D3B"/>
    <w:rsid w:val="00B553D2"/>
    <w:rsid w:val="00B557CF"/>
    <w:rsid w:val="00B60891"/>
    <w:rsid w:val="00B60CAC"/>
    <w:rsid w:val="00B60D7A"/>
    <w:rsid w:val="00B60F7E"/>
    <w:rsid w:val="00B618B5"/>
    <w:rsid w:val="00B61A10"/>
    <w:rsid w:val="00B62C4B"/>
    <w:rsid w:val="00B62E64"/>
    <w:rsid w:val="00B62F0D"/>
    <w:rsid w:val="00B63326"/>
    <w:rsid w:val="00B6352A"/>
    <w:rsid w:val="00B63EFF"/>
    <w:rsid w:val="00B63FFA"/>
    <w:rsid w:val="00B6420F"/>
    <w:rsid w:val="00B64794"/>
    <w:rsid w:val="00B658E7"/>
    <w:rsid w:val="00B65DA5"/>
    <w:rsid w:val="00B66D06"/>
    <w:rsid w:val="00B66FA7"/>
    <w:rsid w:val="00B6782E"/>
    <w:rsid w:val="00B679F1"/>
    <w:rsid w:val="00B67B68"/>
    <w:rsid w:val="00B67C93"/>
    <w:rsid w:val="00B67D10"/>
    <w:rsid w:val="00B70632"/>
    <w:rsid w:val="00B71179"/>
    <w:rsid w:val="00B722D7"/>
    <w:rsid w:val="00B72695"/>
    <w:rsid w:val="00B7347E"/>
    <w:rsid w:val="00B73495"/>
    <w:rsid w:val="00B73A4B"/>
    <w:rsid w:val="00B7404A"/>
    <w:rsid w:val="00B743E5"/>
    <w:rsid w:val="00B7578A"/>
    <w:rsid w:val="00B76C8C"/>
    <w:rsid w:val="00B77946"/>
    <w:rsid w:val="00B77DAF"/>
    <w:rsid w:val="00B77DB4"/>
    <w:rsid w:val="00B808DF"/>
    <w:rsid w:val="00B80EA1"/>
    <w:rsid w:val="00B81869"/>
    <w:rsid w:val="00B81929"/>
    <w:rsid w:val="00B845FF"/>
    <w:rsid w:val="00B856C8"/>
    <w:rsid w:val="00B8659A"/>
    <w:rsid w:val="00B86ED7"/>
    <w:rsid w:val="00B86FF8"/>
    <w:rsid w:val="00B872CC"/>
    <w:rsid w:val="00B87387"/>
    <w:rsid w:val="00B87689"/>
    <w:rsid w:val="00B90B15"/>
    <w:rsid w:val="00B90B64"/>
    <w:rsid w:val="00B91360"/>
    <w:rsid w:val="00B926E3"/>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06AB"/>
    <w:rsid w:val="00BA147E"/>
    <w:rsid w:val="00BA15CC"/>
    <w:rsid w:val="00BA1C85"/>
    <w:rsid w:val="00BA2127"/>
    <w:rsid w:val="00BA2446"/>
    <w:rsid w:val="00BA2F77"/>
    <w:rsid w:val="00BA32B5"/>
    <w:rsid w:val="00BA3358"/>
    <w:rsid w:val="00BA38F9"/>
    <w:rsid w:val="00BA3B38"/>
    <w:rsid w:val="00BA421A"/>
    <w:rsid w:val="00BA44E6"/>
    <w:rsid w:val="00BA48AA"/>
    <w:rsid w:val="00BA52FC"/>
    <w:rsid w:val="00BA6123"/>
    <w:rsid w:val="00BA6D57"/>
    <w:rsid w:val="00BA6ECE"/>
    <w:rsid w:val="00BA74F4"/>
    <w:rsid w:val="00BA76A0"/>
    <w:rsid w:val="00BB006C"/>
    <w:rsid w:val="00BB0275"/>
    <w:rsid w:val="00BB03EA"/>
    <w:rsid w:val="00BB0B88"/>
    <w:rsid w:val="00BB0CC5"/>
    <w:rsid w:val="00BB0DCE"/>
    <w:rsid w:val="00BB0E48"/>
    <w:rsid w:val="00BB171A"/>
    <w:rsid w:val="00BB1D71"/>
    <w:rsid w:val="00BB21E7"/>
    <w:rsid w:val="00BB262F"/>
    <w:rsid w:val="00BB3066"/>
    <w:rsid w:val="00BB30F7"/>
    <w:rsid w:val="00BB323B"/>
    <w:rsid w:val="00BB3435"/>
    <w:rsid w:val="00BB3DCF"/>
    <w:rsid w:val="00BB5086"/>
    <w:rsid w:val="00BB5EC6"/>
    <w:rsid w:val="00BB6383"/>
    <w:rsid w:val="00BB6A64"/>
    <w:rsid w:val="00BB71C8"/>
    <w:rsid w:val="00BC06AC"/>
    <w:rsid w:val="00BC0A6B"/>
    <w:rsid w:val="00BC1E32"/>
    <w:rsid w:val="00BC2376"/>
    <w:rsid w:val="00BC2F93"/>
    <w:rsid w:val="00BC38DD"/>
    <w:rsid w:val="00BC42C4"/>
    <w:rsid w:val="00BC4511"/>
    <w:rsid w:val="00BC4667"/>
    <w:rsid w:val="00BC59F9"/>
    <w:rsid w:val="00BC5C5E"/>
    <w:rsid w:val="00BC5E5D"/>
    <w:rsid w:val="00BC6B78"/>
    <w:rsid w:val="00BC6F93"/>
    <w:rsid w:val="00BC6FA6"/>
    <w:rsid w:val="00BC7392"/>
    <w:rsid w:val="00BC7667"/>
    <w:rsid w:val="00BC7B0D"/>
    <w:rsid w:val="00BC7DE6"/>
    <w:rsid w:val="00BD05A3"/>
    <w:rsid w:val="00BD1604"/>
    <w:rsid w:val="00BD166F"/>
    <w:rsid w:val="00BD1CBE"/>
    <w:rsid w:val="00BD1D21"/>
    <w:rsid w:val="00BD33CF"/>
    <w:rsid w:val="00BD3507"/>
    <w:rsid w:val="00BD4900"/>
    <w:rsid w:val="00BD49A9"/>
    <w:rsid w:val="00BD4C24"/>
    <w:rsid w:val="00BD4FC4"/>
    <w:rsid w:val="00BD5D82"/>
    <w:rsid w:val="00BD5E26"/>
    <w:rsid w:val="00BD694C"/>
    <w:rsid w:val="00BD6960"/>
    <w:rsid w:val="00BD717E"/>
    <w:rsid w:val="00BD7708"/>
    <w:rsid w:val="00BD78E6"/>
    <w:rsid w:val="00BD7A92"/>
    <w:rsid w:val="00BE0370"/>
    <w:rsid w:val="00BE0E0C"/>
    <w:rsid w:val="00BE105E"/>
    <w:rsid w:val="00BE1488"/>
    <w:rsid w:val="00BE37E7"/>
    <w:rsid w:val="00BE3F03"/>
    <w:rsid w:val="00BE43C7"/>
    <w:rsid w:val="00BE469B"/>
    <w:rsid w:val="00BE520B"/>
    <w:rsid w:val="00BE55FA"/>
    <w:rsid w:val="00BE5DC4"/>
    <w:rsid w:val="00BE631B"/>
    <w:rsid w:val="00BE667B"/>
    <w:rsid w:val="00BE676E"/>
    <w:rsid w:val="00BE6B4C"/>
    <w:rsid w:val="00BE7015"/>
    <w:rsid w:val="00BE7295"/>
    <w:rsid w:val="00BE79BC"/>
    <w:rsid w:val="00BE7A85"/>
    <w:rsid w:val="00BE7D81"/>
    <w:rsid w:val="00BE7EA7"/>
    <w:rsid w:val="00BF0D77"/>
    <w:rsid w:val="00BF0FB9"/>
    <w:rsid w:val="00BF11D9"/>
    <w:rsid w:val="00BF1466"/>
    <w:rsid w:val="00BF1F78"/>
    <w:rsid w:val="00BF24A4"/>
    <w:rsid w:val="00BF2B04"/>
    <w:rsid w:val="00BF3CEE"/>
    <w:rsid w:val="00BF4033"/>
    <w:rsid w:val="00BF4206"/>
    <w:rsid w:val="00BF4C10"/>
    <w:rsid w:val="00BF4E1D"/>
    <w:rsid w:val="00BF5DA8"/>
    <w:rsid w:val="00BF67AD"/>
    <w:rsid w:val="00BF6BC9"/>
    <w:rsid w:val="00BF7C79"/>
    <w:rsid w:val="00BF7E4F"/>
    <w:rsid w:val="00C00A8E"/>
    <w:rsid w:val="00C00BC6"/>
    <w:rsid w:val="00C00CBB"/>
    <w:rsid w:val="00C0190C"/>
    <w:rsid w:val="00C023A3"/>
    <w:rsid w:val="00C03490"/>
    <w:rsid w:val="00C03888"/>
    <w:rsid w:val="00C038D6"/>
    <w:rsid w:val="00C03D89"/>
    <w:rsid w:val="00C03DD5"/>
    <w:rsid w:val="00C03E9D"/>
    <w:rsid w:val="00C0472C"/>
    <w:rsid w:val="00C04CBD"/>
    <w:rsid w:val="00C04FEB"/>
    <w:rsid w:val="00C05433"/>
    <w:rsid w:val="00C05567"/>
    <w:rsid w:val="00C056F7"/>
    <w:rsid w:val="00C05743"/>
    <w:rsid w:val="00C05AB2"/>
    <w:rsid w:val="00C05BB3"/>
    <w:rsid w:val="00C05DD9"/>
    <w:rsid w:val="00C05FFD"/>
    <w:rsid w:val="00C0658A"/>
    <w:rsid w:val="00C065F5"/>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B06"/>
    <w:rsid w:val="00C14ED5"/>
    <w:rsid w:val="00C15118"/>
    <w:rsid w:val="00C166B2"/>
    <w:rsid w:val="00C171F2"/>
    <w:rsid w:val="00C1798C"/>
    <w:rsid w:val="00C17C0F"/>
    <w:rsid w:val="00C17F5A"/>
    <w:rsid w:val="00C203B9"/>
    <w:rsid w:val="00C20711"/>
    <w:rsid w:val="00C20791"/>
    <w:rsid w:val="00C211A5"/>
    <w:rsid w:val="00C21819"/>
    <w:rsid w:val="00C21F3F"/>
    <w:rsid w:val="00C22074"/>
    <w:rsid w:val="00C230A5"/>
    <w:rsid w:val="00C23667"/>
    <w:rsid w:val="00C236AD"/>
    <w:rsid w:val="00C23782"/>
    <w:rsid w:val="00C238A2"/>
    <w:rsid w:val="00C239F8"/>
    <w:rsid w:val="00C23D82"/>
    <w:rsid w:val="00C24FA8"/>
    <w:rsid w:val="00C250E7"/>
    <w:rsid w:val="00C26356"/>
    <w:rsid w:val="00C26416"/>
    <w:rsid w:val="00C26475"/>
    <w:rsid w:val="00C265AD"/>
    <w:rsid w:val="00C26B5A"/>
    <w:rsid w:val="00C271A4"/>
    <w:rsid w:val="00C2783E"/>
    <w:rsid w:val="00C30B85"/>
    <w:rsid w:val="00C31014"/>
    <w:rsid w:val="00C31E06"/>
    <w:rsid w:val="00C320B3"/>
    <w:rsid w:val="00C32896"/>
    <w:rsid w:val="00C328FE"/>
    <w:rsid w:val="00C33043"/>
    <w:rsid w:val="00C339C8"/>
    <w:rsid w:val="00C348C3"/>
    <w:rsid w:val="00C34F5B"/>
    <w:rsid w:val="00C354EF"/>
    <w:rsid w:val="00C35F15"/>
    <w:rsid w:val="00C35F8C"/>
    <w:rsid w:val="00C36274"/>
    <w:rsid w:val="00C40179"/>
    <w:rsid w:val="00C40A95"/>
    <w:rsid w:val="00C412F2"/>
    <w:rsid w:val="00C413D5"/>
    <w:rsid w:val="00C41447"/>
    <w:rsid w:val="00C41485"/>
    <w:rsid w:val="00C416D3"/>
    <w:rsid w:val="00C42427"/>
    <w:rsid w:val="00C42B97"/>
    <w:rsid w:val="00C432DC"/>
    <w:rsid w:val="00C43CF9"/>
    <w:rsid w:val="00C43F1E"/>
    <w:rsid w:val="00C4404A"/>
    <w:rsid w:val="00C4405E"/>
    <w:rsid w:val="00C44E0D"/>
    <w:rsid w:val="00C4513C"/>
    <w:rsid w:val="00C4588C"/>
    <w:rsid w:val="00C46815"/>
    <w:rsid w:val="00C477F8"/>
    <w:rsid w:val="00C500E1"/>
    <w:rsid w:val="00C50F0E"/>
    <w:rsid w:val="00C52E00"/>
    <w:rsid w:val="00C5377E"/>
    <w:rsid w:val="00C53A66"/>
    <w:rsid w:val="00C542A1"/>
    <w:rsid w:val="00C55888"/>
    <w:rsid w:val="00C55A69"/>
    <w:rsid w:val="00C572B4"/>
    <w:rsid w:val="00C573A9"/>
    <w:rsid w:val="00C5783D"/>
    <w:rsid w:val="00C60542"/>
    <w:rsid w:val="00C606A6"/>
    <w:rsid w:val="00C60941"/>
    <w:rsid w:val="00C60946"/>
    <w:rsid w:val="00C60997"/>
    <w:rsid w:val="00C61C80"/>
    <w:rsid w:val="00C6216A"/>
    <w:rsid w:val="00C621E0"/>
    <w:rsid w:val="00C6226B"/>
    <w:rsid w:val="00C627DA"/>
    <w:rsid w:val="00C629D4"/>
    <w:rsid w:val="00C6302A"/>
    <w:rsid w:val="00C633E7"/>
    <w:rsid w:val="00C6343F"/>
    <w:rsid w:val="00C63DAC"/>
    <w:rsid w:val="00C63EC2"/>
    <w:rsid w:val="00C643BF"/>
    <w:rsid w:val="00C647EC"/>
    <w:rsid w:val="00C64B9C"/>
    <w:rsid w:val="00C64E67"/>
    <w:rsid w:val="00C66205"/>
    <w:rsid w:val="00C6649C"/>
    <w:rsid w:val="00C664AD"/>
    <w:rsid w:val="00C66ECF"/>
    <w:rsid w:val="00C67A70"/>
    <w:rsid w:val="00C67A71"/>
    <w:rsid w:val="00C7000E"/>
    <w:rsid w:val="00C70EC7"/>
    <w:rsid w:val="00C724C1"/>
    <w:rsid w:val="00C727FF"/>
    <w:rsid w:val="00C73196"/>
    <w:rsid w:val="00C73736"/>
    <w:rsid w:val="00C73B45"/>
    <w:rsid w:val="00C73D99"/>
    <w:rsid w:val="00C74312"/>
    <w:rsid w:val="00C74451"/>
    <w:rsid w:val="00C7467D"/>
    <w:rsid w:val="00C7487F"/>
    <w:rsid w:val="00C75645"/>
    <w:rsid w:val="00C759F8"/>
    <w:rsid w:val="00C75D69"/>
    <w:rsid w:val="00C760C0"/>
    <w:rsid w:val="00C7646A"/>
    <w:rsid w:val="00C7695E"/>
    <w:rsid w:val="00C76D48"/>
    <w:rsid w:val="00C77767"/>
    <w:rsid w:val="00C77B32"/>
    <w:rsid w:val="00C809B8"/>
    <w:rsid w:val="00C809DB"/>
    <w:rsid w:val="00C810D6"/>
    <w:rsid w:val="00C81742"/>
    <w:rsid w:val="00C8179F"/>
    <w:rsid w:val="00C82262"/>
    <w:rsid w:val="00C8237A"/>
    <w:rsid w:val="00C832A8"/>
    <w:rsid w:val="00C84E82"/>
    <w:rsid w:val="00C85264"/>
    <w:rsid w:val="00C85490"/>
    <w:rsid w:val="00C85541"/>
    <w:rsid w:val="00C860A0"/>
    <w:rsid w:val="00C866A2"/>
    <w:rsid w:val="00C9109E"/>
    <w:rsid w:val="00C911DF"/>
    <w:rsid w:val="00C91814"/>
    <w:rsid w:val="00C91AE4"/>
    <w:rsid w:val="00C921B1"/>
    <w:rsid w:val="00C92E22"/>
    <w:rsid w:val="00C92F8C"/>
    <w:rsid w:val="00C93503"/>
    <w:rsid w:val="00C938A9"/>
    <w:rsid w:val="00C941BF"/>
    <w:rsid w:val="00C9497C"/>
    <w:rsid w:val="00C94B89"/>
    <w:rsid w:val="00C95356"/>
    <w:rsid w:val="00C959DF"/>
    <w:rsid w:val="00C95CA9"/>
    <w:rsid w:val="00C9673C"/>
    <w:rsid w:val="00C96E2D"/>
    <w:rsid w:val="00C9737D"/>
    <w:rsid w:val="00C97F4A"/>
    <w:rsid w:val="00CA0F4F"/>
    <w:rsid w:val="00CA1242"/>
    <w:rsid w:val="00CA1AF9"/>
    <w:rsid w:val="00CA1D47"/>
    <w:rsid w:val="00CA1FE2"/>
    <w:rsid w:val="00CA25E8"/>
    <w:rsid w:val="00CA2ECE"/>
    <w:rsid w:val="00CA2F7B"/>
    <w:rsid w:val="00CA4461"/>
    <w:rsid w:val="00CA48DE"/>
    <w:rsid w:val="00CA513E"/>
    <w:rsid w:val="00CA54CB"/>
    <w:rsid w:val="00CA5BF4"/>
    <w:rsid w:val="00CA5CFF"/>
    <w:rsid w:val="00CA66B6"/>
    <w:rsid w:val="00CA7207"/>
    <w:rsid w:val="00CA7839"/>
    <w:rsid w:val="00CB0554"/>
    <w:rsid w:val="00CB1375"/>
    <w:rsid w:val="00CB1421"/>
    <w:rsid w:val="00CB1D37"/>
    <w:rsid w:val="00CB225F"/>
    <w:rsid w:val="00CB297F"/>
    <w:rsid w:val="00CB504F"/>
    <w:rsid w:val="00CB5FF9"/>
    <w:rsid w:val="00CB6A9C"/>
    <w:rsid w:val="00CB6B6F"/>
    <w:rsid w:val="00CB6BE6"/>
    <w:rsid w:val="00CB6D55"/>
    <w:rsid w:val="00CB6F98"/>
    <w:rsid w:val="00CB7980"/>
    <w:rsid w:val="00CC06A9"/>
    <w:rsid w:val="00CC21A6"/>
    <w:rsid w:val="00CC22C7"/>
    <w:rsid w:val="00CC2776"/>
    <w:rsid w:val="00CC2A56"/>
    <w:rsid w:val="00CC2B67"/>
    <w:rsid w:val="00CC336F"/>
    <w:rsid w:val="00CC363E"/>
    <w:rsid w:val="00CC3667"/>
    <w:rsid w:val="00CC369D"/>
    <w:rsid w:val="00CC451B"/>
    <w:rsid w:val="00CC5E7C"/>
    <w:rsid w:val="00CC6269"/>
    <w:rsid w:val="00CC62BE"/>
    <w:rsid w:val="00CC747A"/>
    <w:rsid w:val="00CC7CFC"/>
    <w:rsid w:val="00CD0103"/>
    <w:rsid w:val="00CD068A"/>
    <w:rsid w:val="00CD09FB"/>
    <w:rsid w:val="00CD142C"/>
    <w:rsid w:val="00CD1698"/>
    <w:rsid w:val="00CD1BAD"/>
    <w:rsid w:val="00CD2638"/>
    <w:rsid w:val="00CD2C14"/>
    <w:rsid w:val="00CD2CE2"/>
    <w:rsid w:val="00CD3103"/>
    <w:rsid w:val="00CD3B25"/>
    <w:rsid w:val="00CD3C94"/>
    <w:rsid w:val="00CD3D63"/>
    <w:rsid w:val="00CD3D82"/>
    <w:rsid w:val="00CD4193"/>
    <w:rsid w:val="00CD52B8"/>
    <w:rsid w:val="00CD562E"/>
    <w:rsid w:val="00CD59F0"/>
    <w:rsid w:val="00CD5F3B"/>
    <w:rsid w:val="00CD63CB"/>
    <w:rsid w:val="00CD6AD9"/>
    <w:rsid w:val="00CD6D83"/>
    <w:rsid w:val="00CD6E52"/>
    <w:rsid w:val="00CD72AE"/>
    <w:rsid w:val="00CD73C5"/>
    <w:rsid w:val="00CD7511"/>
    <w:rsid w:val="00CD7894"/>
    <w:rsid w:val="00CD7B20"/>
    <w:rsid w:val="00CD7BA2"/>
    <w:rsid w:val="00CE0483"/>
    <w:rsid w:val="00CE04E2"/>
    <w:rsid w:val="00CE06AA"/>
    <w:rsid w:val="00CE0E97"/>
    <w:rsid w:val="00CE0F3F"/>
    <w:rsid w:val="00CE14D6"/>
    <w:rsid w:val="00CE1F87"/>
    <w:rsid w:val="00CE20EE"/>
    <w:rsid w:val="00CE231E"/>
    <w:rsid w:val="00CE2B7F"/>
    <w:rsid w:val="00CE2DA4"/>
    <w:rsid w:val="00CE36C0"/>
    <w:rsid w:val="00CE3902"/>
    <w:rsid w:val="00CE3AA6"/>
    <w:rsid w:val="00CE3BB5"/>
    <w:rsid w:val="00CE4411"/>
    <w:rsid w:val="00CE469F"/>
    <w:rsid w:val="00CE4A54"/>
    <w:rsid w:val="00CE4A8F"/>
    <w:rsid w:val="00CE55B9"/>
    <w:rsid w:val="00CE6874"/>
    <w:rsid w:val="00CF0558"/>
    <w:rsid w:val="00CF06C9"/>
    <w:rsid w:val="00CF17DE"/>
    <w:rsid w:val="00CF2326"/>
    <w:rsid w:val="00CF3541"/>
    <w:rsid w:val="00CF40D5"/>
    <w:rsid w:val="00CF4110"/>
    <w:rsid w:val="00CF4664"/>
    <w:rsid w:val="00CF4C52"/>
    <w:rsid w:val="00CF4C58"/>
    <w:rsid w:val="00CF4FCC"/>
    <w:rsid w:val="00CF50E5"/>
    <w:rsid w:val="00CF531D"/>
    <w:rsid w:val="00CF54A2"/>
    <w:rsid w:val="00CF5BD8"/>
    <w:rsid w:val="00CF61B6"/>
    <w:rsid w:val="00CF63E3"/>
    <w:rsid w:val="00CF6415"/>
    <w:rsid w:val="00CF6663"/>
    <w:rsid w:val="00CF7179"/>
    <w:rsid w:val="00CF7AC4"/>
    <w:rsid w:val="00D001D2"/>
    <w:rsid w:val="00D00477"/>
    <w:rsid w:val="00D00E32"/>
    <w:rsid w:val="00D016C1"/>
    <w:rsid w:val="00D0190E"/>
    <w:rsid w:val="00D01959"/>
    <w:rsid w:val="00D02351"/>
    <w:rsid w:val="00D03F13"/>
    <w:rsid w:val="00D0403C"/>
    <w:rsid w:val="00D04437"/>
    <w:rsid w:val="00D04DCA"/>
    <w:rsid w:val="00D050AA"/>
    <w:rsid w:val="00D0532B"/>
    <w:rsid w:val="00D0628F"/>
    <w:rsid w:val="00D0663D"/>
    <w:rsid w:val="00D0690B"/>
    <w:rsid w:val="00D07792"/>
    <w:rsid w:val="00D07A8A"/>
    <w:rsid w:val="00D1042B"/>
    <w:rsid w:val="00D10E0F"/>
    <w:rsid w:val="00D1173B"/>
    <w:rsid w:val="00D11A18"/>
    <w:rsid w:val="00D11A49"/>
    <w:rsid w:val="00D11ACC"/>
    <w:rsid w:val="00D11B4F"/>
    <w:rsid w:val="00D128B4"/>
    <w:rsid w:val="00D133A8"/>
    <w:rsid w:val="00D142ED"/>
    <w:rsid w:val="00D148F0"/>
    <w:rsid w:val="00D149E3"/>
    <w:rsid w:val="00D153F4"/>
    <w:rsid w:val="00D15B48"/>
    <w:rsid w:val="00D16743"/>
    <w:rsid w:val="00D16EC0"/>
    <w:rsid w:val="00D17CE1"/>
    <w:rsid w:val="00D20707"/>
    <w:rsid w:val="00D20D0B"/>
    <w:rsid w:val="00D20F97"/>
    <w:rsid w:val="00D213BA"/>
    <w:rsid w:val="00D21448"/>
    <w:rsid w:val="00D21807"/>
    <w:rsid w:val="00D22346"/>
    <w:rsid w:val="00D22EDA"/>
    <w:rsid w:val="00D238B0"/>
    <w:rsid w:val="00D23F43"/>
    <w:rsid w:val="00D24BD7"/>
    <w:rsid w:val="00D2556F"/>
    <w:rsid w:val="00D25B97"/>
    <w:rsid w:val="00D26BC7"/>
    <w:rsid w:val="00D275A6"/>
    <w:rsid w:val="00D275CF"/>
    <w:rsid w:val="00D2796B"/>
    <w:rsid w:val="00D30CE8"/>
    <w:rsid w:val="00D30EFC"/>
    <w:rsid w:val="00D30F08"/>
    <w:rsid w:val="00D32229"/>
    <w:rsid w:val="00D32705"/>
    <w:rsid w:val="00D330F6"/>
    <w:rsid w:val="00D33261"/>
    <w:rsid w:val="00D3436D"/>
    <w:rsid w:val="00D3604E"/>
    <w:rsid w:val="00D36A0D"/>
    <w:rsid w:val="00D36EEE"/>
    <w:rsid w:val="00D37C16"/>
    <w:rsid w:val="00D37FED"/>
    <w:rsid w:val="00D406CE"/>
    <w:rsid w:val="00D40BEF"/>
    <w:rsid w:val="00D41784"/>
    <w:rsid w:val="00D4179D"/>
    <w:rsid w:val="00D42DC9"/>
    <w:rsid w:val="00D43063"/>
    <w:rsid w:val="00D430D7"/>
    <w:rsid w:val="00D449C9"/>
    <w:rsid w:val="00D454E6"/>
    <w:rsid w:val="00D45FA0"/>
    <w:rsid w:val="00D47001"/>
    <w:rsid w:val="00D47007"/>
    <w:rsid w:val="00D47711"/>
    <w:rsid w:val="00D47CCD"/>
    <w:rsid w:val="00D47CF8"/>
    <w:rsid w:val="00D47E16"/>
    <w:rsid w:val="00D50C5A"/>
    <w:rsid w:val="00D50E24"/>
    <w:rsid w:val="00D50EF6"/>
    <w:rsid w:val="00D515E9"/>
    <w:rsid w:val="00D51957"/>
    <w:rsid w:val="00D51989"/>
    <w:rsid w:val="00D51A5E"/>
    <w:rsid w:val="00D51BDD"/>
    <w:rsid w:val="00D51CE4"/>
    <w:rsid w:val="00D52062"/>
    <w:rsid w:val="00D531EB"/>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220"/>
    <w:rsid w:val="00D60543"/>
    <w:rsid w:val="00D60811"/>
    <w:rsid w:val="00D6183A"/>
    <w:rsid w:val="00D620F1"/>
    <w:rsid w:val="00D623FB"/>
    <w:rsid w:val="00D638F1"/>
    <w:rsid w:val="00D6447C"/>
    <w:rsid w:val="00D64ABF"/>
    <w:rsid w:val="00D65EAB"/>
    <w:rsid w:val="00D65F84"/>
    <w:rsid w:val="00D668BC"/>
    <w:rsid w:val="00D66FA3"/>
    <w:rsid w:val="00D6717C"/>
    <w:rsid w:val="00D672A1"/>
    <w:rsid w:val="00D676A1"/>
    <w:rsid w:val="00D701D2"/>
    <w:rsid w:val="00D71D2E"/>
    <w:rsid w:val="00D730D3"/>
    <w:rsid w:val="00D73538"/>
    <w:rsid w:val="00D73597"/>
    <w:rsid w:val="00D737A0"/>
    <w:rsid w:val="00D73C9B"/>
    <w:rsid w:val="00D74572"/>
    <w:rsid w:val="00D74845"/>
    <w:rsid w:val="00D752AC"/>
    <w:rsid w:val="00D7558B"/>
    <w:rsid w:val="00D75775"/>
    <w:rsid w:val="00D761F3"/>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7049"/>
    <w:rsid w:val="00D8709C"/>
    <w:rsid w:val="00D9033F"/>
    <w:rsid w:val="00D9045D"/>
    <w:rsid w:val="00D9147C"/>
    <w:rsid w:val="00D91856"/>
    <w:rsid w:val="00D91C67"/>
    <w:rsid w:val="00D9281C"/>
    <w:rsid w:val="00D929E2"/>
    <w:rsid w:val="00D930F4"/>
    <w:rsid w:val="00D93717"/>
    <w:rsid w:val="00D94320"/>
    <w:rsid w:val="00D943E6"/>
    <w:rsid w:val="00D944CB"/>
    <w:rsid w:val="00D946D9"/>
    <w:rsid w:val="00D9510B"/>
    <w:rsid w:val="00D95123"/>
    <w:rsid w:val="00D95721"/>
    <w:rsid w:val="00D958A1"/>
    <w:rsid w:val="00D96444"/>
    <w:rsid w:val="00D9692C"/>
    <w:rsid w:val="00D97551"/>
    <w:rsid w:val="00D97A22"/>
    <w:rsid w:val="00D97C88"/>
    <w:rsid w:val="00D97CB9"/>
    <w:rsid w:val="00D97E7C"/>
    <w:rsid w:val="00DA061A"/>
    <w:rsid w:val="00DA085B"/>
    <w:rsid w:val="00DA0CFA"/>
    <w:rsid w:val="00DA21B0"/>
    <w:rsid w:val="00DA21D1"/>
    <w:rsid w:val="00DA27E4"/>
    <w:rsid w:val="00DA2829"/>
    <w:rsid w:val="00DA2D5E"/>
    <w:rsid w:val="00DA3A54"/>
    <w:rsid w:val="00DA3FEB"/>
    <w:rsid w:val="00DA525F"/>
    <w:rsid w:val="00DA58CF"/>
    <w:rsid w:val="00DA6026"/>
    <w:rsid w:val="00DA6263"/>
    <w:rsid w:val="00DA653F"/>
    <w:rsid w:val="00DA6AA9"/>
    <w:rsid w:val="00DA73FE"/>
    <w:rsid w:val="00DA7E23"/>
    <w:rsid w:val="00DB06FD"/>
    <w:rsid w:val="00DB141F"/>
    <w:rsid w:val="00DB1715"/>
    <w:rsid w:val="00DB271C"/>
    <w:rsid w:val="00DB28AD"/>
    <w:rsid w:val="00DB2D3F"/>
    <w:rsid w:val="00DB3E8D"/>
    <w:rsid w:val="00DB4064"/>
    <w:rsid w:val="00DB48D7"/>
    <w:rsid w:val="00DB4DBC"/>
    <w:rsid w:val="00DB4E95"/>
    <w:rsid w:val="00DB5E5C"/>
    <w:rsid w:val="00DB669B"/>
    <w:rsid w:val="00DB6B46"/>
    <w:rsid w:val="00DB7216"/>
    <w:rsid w:val="00DB7239"/>
    <w:rsid w:val="00DB7A34"/>
    <w:rsid w:val="00DB7D52"/>
    <w:rsid w:val="00DC01C5"/>
    <w:rsid w:val="00DC0C68"/>
    <w:rsid w:val="00DC0EA3"/>
    <w:rsid w:val="00DC0EEB"/>
    <w:rsid w:val="00DC1318"/>
    <w:rsid w:val="00DC147F"/>
    <w:rsid w:val="00DC1547"/>
    <w:rsid w:val="00DC1636"/>
    <w:rsid w:val="00DC2753"/>
    <w:rsid w:val="00DC279D"/>
    <w:rsid w:val="00DC3017"/>
    <w:rsid w:val="00DC3811"/>
    <w:rsid w:val="00DC3E9F"/>
    <w:rsid w:val="00DC49DB"/>
    <w:rsid w:val="00DC4C2F"/>
    <w:rsid w:val="00DC54F7"/>
    <w:rsid w:val="00DC5625"/>
    <w:rsid w:val="00DC5C06"/>
    <w:rsid w:val="00DC5FDA"/>
    <w:rsid w:val="00DC6304"/>
    <w:rsid w:val="00DC67AF"/>
    <w:rsid w:val="00DC78FF"/>
    <w:rsid w:val="00DD03A8"/>
    <w:rsid w:val="00DD0642"/>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6FF7"/>
    <w:rsid w:val="00DD72C9"/>
    <w:rsid w:val="00DE073F"/>
    <w:rsid w:val="00DE2AEF"/>
    <w:rsid w:val="00DE3340"/>
    <w:rsid w:val="00DE3910"/>
    <w:rsid w:val="00DE4415"/>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3BA"/>
    <w:rsid w:val="00DF25B3"/>
    <w:rsid w:val="00DF25FC"/>
    <w:rsid w:val="00DF26D8"/>
    <w:rsid w:val="00DF349A"/>
    <w:rsid w:val="00DF3E3D"/>
    <w:rsid w:val="00DF40D9"/>
    <w:rsid w:val="00DF4909"/>
    <w:rsid w:val="00DF626A"/>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3BBA"/>
    <w:rsid w:val="00E047CF"/>
    <w:rsid w:val="00E04F5D"/>
    <w:rsid w:val="00E05744"/>
    <w:rsid w:val="00E05811"/>
    <w:rsid w:val="00E068FB"/>
    <w:rsid w:val="00E06966"/>
    <w:rsid w:val="00E069E7"/>
    <w:rsid w:val="00E06EBA"/>
    <w:rsid w:val="00E0702C"/>
    <w:rsid w:val="00E07DCF"/>
    <w:rsid w:val="00E11020"/>
    <w:rsid w:val="00E11274"/>
    <w:rsid w:val="00E114B5"/>
    <w:rsid w:val="00E1161D"/>
    <w:rsid w:val="00E11C86"/>
    <w:rsid w:val="00E1215C"/>
    <w:rsid w:val="00E121F1"/>
    <w:rsid w:val="00E123B2"/>
    <w:rsid w:val="00E13522"/>
    <w:rsid w:val="00E13C0E"/>
    <w:rsid w:val="00E13F29"/>
    <w:rsid w:val="00E13F2F"/>
    <w:rsid w:val="00E1445C"/>
    <w:rsid w:val="00E14939"/>
    <w:rsid w:val="00E15545"/>
    <w:rsid w:val="00E1569C"/>
    <w:rsid w:val="00E160A5"/>
    <w:rsid w:val="00E16C03"/>
    <w:rsid w:val="00E17A11"/>
    <w:rsid w:val="00E17B54"/>
    <w:rsid w:val="00E17C9E"/>
    <w:rsid w:val="00E20142"/>
    <w:rsid w:val="00E2076F"/>
    <w:rsid w:val="00E20FD2"/>
    <w:rsid w:val="00E214EE"/>
    <w:rsid w:val="00E238DD"/>
    <w:rsid w:val="00E23E0C"/>
    <w:rsid w:val="00E23EDF"/>
    <w:rsid w:val="00E245B6"/>
    <w:rsid w:val="00E251C0"/>
    <w:rsid w:val="00E25ADA"/>
    <w:rsid w:val="00E25C4E"/>
    <w:rsid w:val="00E260D6"/>
    <w:rsid w:val="00E2689D"/>
    <w:rsid w:val="00E268BB"/>
    <w:rsid w:val="00E26BC4"/>
    <w:rsid w:val="00E27F9A"/>
    <w:rsid w:val="00E3142E"/>
    <w:rsid w:val="00E32C0C"/>
    <w:rsid w:val="00E3345D"/>
    <w:rsid w:val="00E347BE"/>
    <w:rsid w:val="00E36415"/>
    <w:rsid w:val="00E36CEE"/>
    <w:rsid w:val="00E37F23"/>
    <w:rsid w:val="00E4005C"/>
    <w:rsid w:val="00E401B8"/>
    <w:rsid w:val="00E407FD"/>
    <w:rsid w:val="00E4099C"/>
    <w:rsid w:val="00E40F31"/>
    <w:rsid w:val="00E415EF"/>
    <w:rsid w:val="00E41771"/>
    <w:rsid w:val="00E41A94"/>
    <w:rsid w:val="00E41C90"/>
    <w:rsid w:val="00E41FDA"/>
    <w:rsid w:val="00E425D0"/>
    <w:rsid w:val="00E42F51"/>
    <w:rsid w:val="00E437F7"/>
    <w:rsid w:val="00E43EE5"/>
    <w:rsid w:val="00E44866"/>
    <w:rsid w:val="00E459BB"/>
    <w:rsid w:val="00E46719"/>
    <w:rsid w:val="00E468DD"/>
    <w:rsid w:val="00E502D9"/>
    <w:rsid w:val="00E507A7"/>
    <w:rsid w:val="00E51816"/>
    <w:rsid w:val="00E52212"/>
    <w:rsid w:val="00E52401"/>
    <w:rsid w:val="00E5289F"/>
    <w:rsid w:val="00E52F59"/>
    <w:rsid w:val="00E533A1"/>
    <w:rsid w:val="00E53910"/>
    <w:rsid w:val="00E543BF"/>
    <w:rsid w:val="00E549C1"/>
    <w:rsid w:val="00E55170"/>
    <w:rsid w:val="00E55311"/>
    <w:rsid w:val="00E55F78"/>
    <w:rsid w:val="00E57012"/>
    <w:rsid w:val="00E570AB"/>
    <w:rsid w:val="00E572C2"/>
    <w:rsid w:val="00E575E6"/>
    <w:rsid w:val="00E5778B"/>
    <w:rsid w:val="00E57BC5"/>
    <w:rsid w:val="00E603FE"/>
    <w:rsid w:val="00E61A5E"/>
    <w:rsid w:val="00E62247"/>
    <w:rsid w:val="00E633B4"/>
    <w:rsid w:val="00E63E0D"/>
    <w:rsid w:val="00E6412E"/>
    <w:rsid w:val="00E64229"/>
    <w:rsid w:val="00E642CD"/>
    <w:rsid w:val="00E64838"/>
    <w:rsid w:val="00E65392"/>
    <w:rsid w:val="00E653BE"/>
    <w:rsid w:val="00E659C4"/>
    <w:rsid w:val="00E65A98"/>
    <w:rsid w:val="00E66569"/>
    <w:rsid w:val="00E66584"/>
    <w:rsid w:val="00E6658B"/>
    <w:rsid w:val="00E6682F"/>
    <w:rsid w:val="00E668B3"/>
    <w:rsid w:val="00E6701A"/>
    <w:rsid w:val="00E67BED"/>
    <w:rsid w:val="00E67E33"/>
    <w:rsid w:val="00E7028C"/>
    <w:rsid w:val="00E708F8"/>
    <w:rsid w:val="00E70918"/>
    <w:rsid w:val="00E713D3"/>
    <w:rsid w:val="00E71882"/>
    <w:rsid w:val="00E71C5A"/>
    <w:rsid w:val="00E71CD7"/>
    <w:rsid w:val="00E71D92"/>
    <w:rsid w:val="00E71F04"/>
    <w:rsid w:val="00E7222B"/>
    <w:rsid w:val="00E741E9"/>
    <w:rsid w:val="00E74773"/>
    <w:rsid w:val="00E74776"/>
    <w:rsid w:val="00E747FD"/>
    <w:rsid w:val="00E74C23"/>
    <w:rsid w:val="00E752AD"/>
    <w:rsid w:val="00E75487"/>
    <w:rsid w:val="00E75D58"/>
    <w:rsid w:val="00E75F72"/>
    <w:rsid w:val="00E766B7"/>
    <w:rsid w:val="00E76910"/>
    <w:rsid w:val="00E76B65"/>
    <w:rsid w:val="00E77599"/>
    <w:rsid w:val="00E776C3"/>
    <w:rsid w:val="00E7786A"/>
    <w:rsid w:val="00E77AD9"/>
    <w:rsid w:val="00E77BC3"/>
    <w:rsid w:val="00E80C63"/>
    <w:rsid w:val="00E810DB"/>
    <w:rsid w:val="00E814C2"/>
    <w:rsid w:val="00E81791"/>
    <w:rsid w:val="00E81A02"/>
    <w:rsid w:val="00E82A36"/>
    <w:rsid w:val="00E833D9"/>
    <w:rsid w:val="00E8343B"/>
    <w:rsid w:val="00E837DA"/>
    <w:rsid w:val="00E83AFD"/>
    <w:rsid w:val="00E83ED4"/>
    <w:rsid w:val="00E843F1"/>
    <w:rsid w:val="00E84882"/>
    <w:rsid w:val="00E84DE1"/>
    <w:rsid w:val="00E85168"/>
    <w:rsid w:val="00E852CD"/>
    <w:rsid w:val="00E857FE"/>
    <w:rsid w:val="00E858CB"/>
    <w:rsid w:val="00E85F27"/>
    <w:rsid w:val="00E860DB"/>
    <w:rsid w:val="00E87C7F"/>
    <w:rsid w:val="00E87D40"/>
    <w:rsid w:val="00E90107"/>
    <w:rsid w:val="00E90579"/>
    <w:rsid w:val="00E9065A"/>
    <w:rsid w:val="00E9073E"/>
    <w:rsid w:val="00E90ACF"/>
    <w:rsid w:val="00E90E99"/>
    <w:rsid w:val="00E918F2"/>
    <w:rsid w:val="00E92014"/>
    <w:rsid w:val="00E930F0"/>
    <w:rsid w:val="00E931E5"/>
    <w:rsid w:val="00E93F9C"/>
    <w:rsid w:val="00E9418A"/>
    <w:rsid w:val="00E9432E"/>
    <w:rsid w:val="00E94838"/>
    <w:rsid w:val="00E948F6"/>
    <w:rsid w:val="00E949E9"/>
    <w:rsid w:val="00E94B0C"/>
    <w:rsid w:val="00E94C99"/>
    <w:rsid w:val="00E94DB6"/>
    <w:rsid w:val="00E94FD2"/>
    <w:rsid w:val="00E9500D"/>
    <w:rsid w:val="00E95070"/>
    <w:rsid w:val="00E95545"/>
    <w:rsid w:val="00E95E3D"/>
    <w:rsid w:val="00E97077"/>
    <w:rsid w:val="00E971A5"/>
    <w:rsid w:val="00E97753"/>
    <w:rsid w:val="00E97BEA"/>
    <w:rsid w:val="00EA14B7"/>
    <w:rsid w:val="00EA1AE0"/>
    <w:rsid w:val="00EA207C"/>
    <w:rsid w:val="00EA220F"/>
    <w:rsid w:val="00EA2697"/>
    <w:rsid w:val="00EA2989"/>
    <w:rsid w:val="00EA3259"/>
    <w:rsid w:val="00EA432E"/>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99B"/>
    <w:rsid w:val="00EB54F2"/>
    <w:rsid w:val="00EB5FFB"/>
    <w:rsid w:val="00EB6153"/>
    <w:rsid w:val="00EB674A"/>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4E46"/>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3EBE"/>
    <w:rsid w:val="00ED5D94"/>
    <w:rsid w:val="00ED7235"/>
    <w:rsid w:val="00ED72E8"/>
    <w:rsid w:val="00ED7DE0"/>
    <w:rsid w:val="00EE142C"/>
    <w:rsid w:val="00EE1620"/>
    <w:rsid w:val="00EE1E60"/>
    <w:rsid w:val="00EE2435"/>
    <w:rsid w:val="00EE2597"/>
    <w:rsid w:val="00EE25C3"/>
    <w:rsid w:val="00EE26BB"/>
    <w:rsid w:val="00EE26D7"/>
    <w:rsid w:val="00EE2948"/>
    <w:rsid w:val="00EE2E1A"/>
    <w:rsid w:val="00EE302F"/>
    <w:rsid w:val="00EE3BAF"/>
    <w:rsid w:val="00EE4B41"/>
    <w:rsid w:val="00EE4D95"/>
    <w:rsid w:val="00EE5228"/>
    <w:rsid w:val="00EE543F"/>
    <w:rsid w:val="00EE550B"/>
    <w:rsid w:val="00EE55FB"/>
    <w:rsid w:val="00EE5EF7"/>
    <w:rsid w:val="00EE6CCF"/>
    <w:rsid w:val="00EE6DA1"/>
    <w:rsid w:val="00EE7B38"/>
    <w:rsid w:val="00EE7F4D"/>
    <w:rsid w:val="00EF0290"/>
    <w:rsid w:val="00EF11BF"/>
    <w:rsid w:val="00EF1927"/>
    <w:rsid w:val="00EF1DBA"/>
    <w:rsid w:val="00EF2CF0"/>
    <w:rsid w:val="00EF2F55"/>
    <w:rsid w:val="00EF39A5"/>
    <w:rsid w:val="00EF4BC3"/>
    <w:rsid w:val="00EF4BD8"/>
    <w:rsid w:val="00EF5233"/>
    <w:rsid w:val="00EF5355"/>
    <w:rsid w:val="00EF55FF"/>
    <w:rsid w:val="00EF56B4"/>
    <w:rsid w:val="00EF6116"/>
    <w:rsid w:val="00EF64B1"/>
    <w:rsid w:val="00EF6D74"/>
    <w:rsid w:val="00EF740F"/>
    <w:rsid w:val="00EF74DD"/>
    <w:rsid w:val="00F00CB7"/>
    <w:rsid w:val="00F00D2E"/>
    <w:rsid w:val="00F019CA"/>
    <w:rsid w:val="00F01A46"/>
    <w:rsid w:val="00F01E36"/>
    <w:rsid w:val="00F021A3"/>
    <w:rsid w:val="00F0223C"/>
    <w:rsid w:val="00F028A3"/>
    <w:rsid w:val="00F02AB0"/>
    <w:rsid w:val="00F035DC"/>
    <w:rsid w:val="00F0362A"/>
    <w:rsid w:val="00F0518B"/>
    <w:rsid w:val="00F05B9C"/>
    <w:rsid w:val="00F05D2F"/>
    <w:rsid w:val="00F05DEC"/>
    <w:rsid w:val="00F06629"/>
    <w:rsid w:val="00F06A31"/>
    <w:rsid w:val="00F06F25"/>
    <w:rsid w:val="00F07C2A"/>
    <w:rsid w:val="00F07CC1"/>
    <w:rsid w:val="00F10BED"/>
    <w:rsid w:val="00F10FF6"/>
    <w:rsid w:val="00F114B7"/>
    <w:rsid w:val="00F13460"/>
    <w:rsid w:val="00F13A10"/>
    <w:rsid w:val="00F14547"/>
    <w:rsid w:val="00F1484E"/>
    <w:rsid w:val="00F151BA"/>
    <w:rsid w:val="00F15E57"/>
    <w:rsid w:val="00F16271"/>
    <w:rsid w:val="00F1655E"/>
    <w:rsid w:val="00F16A1E"/>
    <w:rsid w:val="00F17471"/>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3D95"/>
    <w:rsid w:val="00F24215"/>
    <w:rsid w:val="00F24BE7"/>
    <w:rsid w:val="00F24EE6"/>
    <w:rsid w:val="00F24F7A"/>
    <w:rsid w:val="00F24F8D"/>
    <w:rsid w:val="00F250F8"/>
    <w:rsid w:val="00F25A15"/>
    <w:rsid w:val="00F25F49"/>
    <w:rsid w:val="00F2624B"/>
    <w:rsid w:val="00F26E0C"/>
    <w:rsid w:val="00F2726D"/>
    <w:rsid w:val="00F27F4B"/>
    <w:rsid w:val="00F27F78"/>
    <w:rsid w:val="00F3013C"/>
    <w:rsid w:val="00F3015A"/>
    <w:rsid w:val="00F303CB"/>
    <w:rsid w:val="00F303EF"/>
    <w:rsid w:val="00F30733"/>
    <w:rsid w:val="00F30EED"/>
    <w:rsid w:val="00F3140E"/>
    <w:rsid w:val="00F31899"/>
    <w:rsid w:val="00F31AF3"/>
    <w:rsid w:val="00F321E8"/>
    <w:rsid w:val="00F3286B"/>
    <w:rsid w:val="00F329BC"/>
    <w:rsid w:val="00F32C1A"/>
    <w:rsid w:val="00F32F65"/>
    <w:rsid w:val="00F3386A"/>
    <w:rsid w:val="00F3412F"/>
    <w:rsid w:val="00F347FF"/>
    <w:rsid w:val="00F3506C"/>
    <w:rsid w:val="00F3525F"/>
    <w:rsid w:val="00F3562D"/>
    <w:rsid w:val="00F357B7"/>
    <w:rsid w:val="00F36A43"/>
    <w:rsid w:val="00F37D2F"/>
    <w:rsid w:val="00F40650"/>
    <w:rsid w:val="00F410A3"/>
    <w:rsid w:val="00F415BC"/>
    <w:rsid w:val="00F41AC1"/>
    <w:rsid w:val="00F41D4E"/>
    <w:rsid w:val="00F4285F"/>
    <w:rsid w:val="00F42A5F"/>
    <w:rsid w:val="00F42AD4"/>
    <w:rsid w:val="00F43778"/>
    <w:rsid w:val="00F43E7A"/>
    <w:rsid w:val="00F43E8B"/>
    <w:rsid w:val="00F445D8"/>
    <w:rsid w:val="00F457D3"/>
    <w:rsid w:val="00F4677A"/>
    <w:rsid w:val="00F4721C"/>
    <w:rsid w:val="00F47366"/>
    <w:rsid w:val="00F4798F"/>
    <w:rsid w:val="00F47B5B"/>
    <w:rsid w:val="00F47F85"/>
    <w:rsid w:val="00F50357"/>
    <w:rsid w:val="00F510EF"/>
    <w:rsid w:val="00F5162B"/>
    <w:rsid w:val="00F5175E"/>
    <w:rsid w:val="00F52D94"/>
    <w:rsid w:val="00F53556"/>
    <w:rsid w:val="00F53F21"/>
    <w:rsid w:val="00F53FDA"/>
    <w:rsid w:val="00F54E67"/>
    <w:rsid w:val="00F5579D"/>
    <w:rsid w:val="00F55B4A"/>
    <w:rsid w:val="00F5620A"/>
    <w:rsid w:val="00F5763D"/>
    <w:rsid w:val="00F604E1"/>
    <w:rsid w:val="00F60B70"/>
    <w:rsid w:val="00F60E63"/>
    <w:rsid w:val="00F612F5"/>
    <w:rsid w:val="00F61338"/>
    <w:rsid w:val="00F61D95"/>
    <w:rsid w:val="00F622BB"/>
    <w:rsid w:val="00F625E6"/>
    <w:rsid w:val="00F626E2"/>
    <w:rsid w:val="00F62838"/>
    <w:rsid w:val="00F62BE9"/>
    <w:rsid w:val="00F63837"/>
    <w:rsid w:val="00F63F09"/>
    <w:rsid w:val="00F64A9A"/>
    <w:rsid w:val="00F64DF6"/>
    <w:rsid w:val="00F655DF"/>
    <w:rsid w:val="00F6567B"/>
    <w:rsid w:val="00F6657E"/>
    <w:rsid w:val="00F667B8"/>
    <w:rsid w:val="00F670E6"/>
    <w:rsid w:val="00F67165"/>
    <w:rsid w:val="00F67AAD"/>
    <w:rsid w:val="00F67AC7"/>
    <w:rsid w:val="00F67B50"/>
    <w:rsid w:val="00F67C12"/>
    <w:rsid w:val="00F7117D"/>
    <w:rsid w:val="00F71A5B"/>
    <w:rsid w:val="00F721C2"/>
    <w:rsid w:val="00F72F68"/>
    <w:rsid w:val="00F733F5"/>
    <w:rsid w:val="00F740B8"/>
    <w:rsid w:val="00F75690"/>
    <w:rsid w:val="00F75809"/>
    <w:rsid w:val="00F75DF5"/>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B3E"/>
    <w:rsid w:val="00F83CCC"/>
    <w:rsid w:val="00F8424A"/>
    <w:rsid w:val="00F847A3"/>
    <w:rsid w:val="00F857DC"/>
    <w:rsid w:val="00F859B6"/>
    <w:rsid w:val="00F864A6"/>
    <w:rsid w:val="00F869D6"/>
    <w:rsid w:val="00F86AC3"/>
    <w:rsid w:val="00F87E9E"/>
    <w:rsid w:val="00F90686"/>
    <w:rsid w:val="00F90E13"/>
    <w:rsid w:val="00F91085"/>
    <w:rsid w:val="00F921B5"/>
    <w:rsid w:val="00F93046"/>
    <w:rsid w:val="00F93BC0"/>
    <w:rsid w:val="00F9411F"/>
    <w:rsid w:val="00F941A9"/>
    <w:rsid w:val="00F95CAF"/>
    <w:rsid w:val="00F95D86"/>
    <w:rsid w:val="00F95DD7"/>
    <w:rsid w:val="00F9709A"/>
    <w:rsid w:val="00F9738D"/>
    <w:rsid w:val="00F974FB"/>
    <w:rsid w:val="00FA0618"/>
    <w:rsid w:val="00FA0C3C"/>
    <w:rsid w:val="00FA0E98"/>
    <w:rsid w:val="00FA1072"/>
    <w:rsid w:val="00FA23A9"/>
    <w:rsid w:val="00FA29BF"/>
    <w:rsid w:val="00FA29D1"/>
    <w:rsid w:val="00FA2AE7"/>
    <w:rsid w:val="00FA2D6C"/>
    <w:rsid w:val="00FA33B0"/>
    <w:rsid w:val="00FA3E6C"/>
    <w:rsid w:val="00FA41EE"/>
    <w:rsid w:val="00FA4D29"/>
    <w:rsid w:val="00FA687F"/>
    <w:rsid w:val="00FA6964"/>
    <w:rsid w:val="00FA71C1"/>
    <w:rsid w:val="00FA7990"/>
    <w:rsid w:val="00FA79D1"/>
    <w:rsid w:val="00FB09C0"/>
    <w:rsid w:val="00FB138E"/>
    <w:rsid w:val="00FB169B"/>
    <w:rsid w:val="00FB1E51"/>
    <w:rsid w:val="00FB2E02"/>
    <w:rsid w:val="00FB2EE6"/>
    <w:rsid w:val="00FB2F3E"/>
    <w:rsid w:val="00FB37D7"/>
    <w:rsid w:val="00FB3801"/>
    <w:rsid w:val="00FB4433"/>
    <w:rsid w:val="00FB4646"/>
    <w:rsid w:val="00FB478B"/>
    <w:rsid w:val="00FB4893"/>
    <w:rsid w:val="00FB571E"/>
    <w:rsid w:val="00FB5EB4"/>
    <w:rsid w:val="00FB6373"/>
    <w:rsid w:val="00FB6645"/>
    <w:rsid w:val="00FB6B02"/>
    <w:rsid w:val="00FB6E95"/>
    <w:rsid w:val="00FB726A"/>
    <w:rsid w:val="00FB74A8"/>
    <w:rsid w:val="00FB76B1"/>
    <w:rsid w:val="00FB7CEE"/>
    <w:rsid w:val="00FC03B4"/>
    <w:rsid w:val="00FC0583"/>
    <w:rsid w:val="00FC061C"/>
    <w:rsid w:val="00FC094E"/>
    <w:rsid w:val="00FC0F9B"/>
    <w:rsid w:val="00FC1765"/>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E40"/>
    <w:rsid w:val="00FC60AE"/>
    <w:rsid w:val="00FC62F3"/>
    <w:rsid w:val="00FC646F"/>
    <w:rsid w:val="00FC6619"/>
    <w:rsid w:val="00FC6AAD"/>
    <w:rsid w:val="00FC7588"/>
    <w:rsid w:val="00FC75AD"/>
    <w:rsid w:val="00FD0631"/>
    <w:rsid w:val="00FD138D"/>
    <w:rsid w:val="00FD176E"/>
    <w:rsid w:val="00FD17A1"/>
    <w:rsid w:val="00FD1F52"/>
    <w:rsid w:val="00FD2028"/>
    <w:rsid w:val="00FD25F9"/>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2B5B"/>
    <w:rsid w:val="00FE34C9"/>
    <w:rsid w:val="00FE369C"/>
    <w:rsid w:val="00FE390F"/>
    <w:rsid w:val="00FE39B7"/>
    <w:rsid w:val="00FE5008"/>
    <w:rsid w:val="00FE6418"/>
    <w:rsid w:val="00FE6F3D"/>
    <w:rsid w:val="00FE74D4"/>
    <w:rsid w:val="00FF0649"/>
    <w:rsid w:val="00FF0A87"/>
    <w:rsid w:val="00FF0C94"/>
    <w:rsid w:val="00FF0E35"/>
    <w:rsid w:val="00FF10B4"/>
    <w:rsid w:val="00FF16ED"/>
    <w:rsid w:val="00FF189E"/>
    <w:rsid w:val="00FF1A86"/>
    <w:rsid w:val="00FF2ACB"/>
    <w:rsid w:val="00FF3056"/>
    <w:rsid w:val="00FF318B"/>
    <w:rsid w:val="00FF325D"/>
    <w:rsid w:val="00FF32DB"/>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3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B44EF"/>
    <w:pPr>
      <w:keepNext/>
      <w:spacing w:before="240" w:after="60"/>
      <w:outlineLvl w:val="2"/>
    </w:pPr>
    <w:rPr>
      <w:rFonts w:ascii="Cambria" w:eastAsia="Calibri" w:hAnsi="Cambria" w:cs="Times New Roman"/>
      <w:b/>
      <w:bCs/>
      <w:sz w:val="26"/>
      <w:szCs w:val="26"/>
      <w:lang w:val="x-none"/>
    </w:rPr>
  </w:style>
  <w:style w:type="paragraph" w:styleId="Heading4">
    <w:name w:val="heading 4"/>
    <w:basedOn w:val="Normal"/>
    <w:next w:val="Normal"/>
    <w:link w:val="Heading4Char"/>
    <w:semiHidden/>
    <w:unhideWhenUsed/>
    <w:qFormat/>
    <w:rsid w:val="006B44E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paragraph" w:customStyle="1" w:styleId="Pa0">
    <w:name w:val="Pa0"/>
    <w:basedOn w:val="Default"/>
    <w:next w:val="Default"/>
    <w:uiPriority w:val="99"/>
    <w:rsid w:val="00CC22C7"/>
    <w:pPr>
      <w:spacing w:line="181" w:lineRule="atLeast"/>
    </w:pPr>
    <w:rPr>
      <w:rFonts w:cstheme="minorBidi"/>
      <w:color w:val="auto"/>
    </w:rPr>
  </w:style>
  <w:style w:type="character" w:customStyle="1" w:styleId="Heading3Char">
    <w:name w:val="Heading 3 Char"/>
    <w:basedOn w:val="DefaultParagraphFont"/>
    <w:link w:val="Heading3"/>
    <w:rsid w:val="006B44EF"/>
    <w:rPr>
      <w:rFonts w:ascii="Cambria" w:eastAsia="Calibri" w:hAnsi="Cambria" w:cs="Times New Roman"/>
      <w:b/>
      <w:bCs/>
      <w:sz w:val="26"/>
      <w:szCs w:val="26"/>
      <w:lang w:val="x-none"/>
    </w:rPr>
  </w:style>
  <w:style w:type="character" w:customStyle="1" w:styleId="Heading4Char">
    <w:name w:val="Heading 4 Char"/>
    <w:basedOn w:val="DefaultParagraphFont"/>
    <w:link w:val="Heading4"/>
    <w:semiHidden/>
    <w:rsid w:val="006B44EF"/>
    <w:rPr>
      <w:rFonts w:asciiTheme="majorHAnsi" w:eastAsiaTheme="majorEastAsia" w:hAnsiTheme="majorHAnsi" w:cstheme="majorBidi"/>
      <w:i/>
      <w:iCs/>
      <w:color w:val="365F91" w:themeColor="accent1" w:themeShade="BF"/>
    </w:rPr>
  </w:style>
  <w:style w:type="paragraph" w:customStyle="1" w:styleId="ColorfulShading-Accent31">
    <w:name w:val="Colorful Shading - Accent 31"/>
    <w:basedOn w:val="Normal"/>
    <w:uiPriority w:val="99"/>
    <w:qFormat/>
    <w:rsid w:val="006B44EF"/>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6B44EF"/>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6B44EF"/>
    <w:rPr>
      <w:rFonts w:ascii="Calibri" w:eastAsia="Times New Roman" w:hAnsi="Calibri" w:cs="Times New Roman"/>
      <w:lang w:val="en-US"/>
    </w:rPr>
  </w:style>
  <w:style w:type="paragraph" w:customStyle="1" w:styleId="GridTable31">
    <w:name w:val="Grid Table 31"/>
    <w:basedOn w:val="Heading1"/>
    <w:next w:val="Normal"/>
    <w:uiPriority w:val="99"/>
    <w:qFormat/>
    <w:rsid w:val="006B44EF"/>
    <w:pPr>
      <w:outlineLvl w:val="9"/>
    </w:pPr>
    <w:rPr>
      <w:rFonts w:eastAsia="Calibri"/>
      <w:lang w:val="en-US" w:eastAsia="x-none"/>
    </w:rPr>
  </w:style>
  <w:style w:type="paragraph" w:styleId="TOC1">
    <w:name w:val="toc 1"/>
    <w:basedOn w:val="Normal"/>
    <w:next w:val="Normal"/>
    <w:autoRedefine/>
    <w:uiPriority w:val="39"/>
    <w:rsid w:val="006B44EF"/>
    <w:pPr>
      <w:spacing w:after="100"/>
    </w:pPr>
    <w:rPr>
      <w:rFonts w:ascii="Calibri" w:eastAsia="Calibri" w:hAnsi="Calibri" w:cs="Times New Roman"/>
    </w:rPr>
  </w:style>
  <w:style w:type="paragraph" w:customStyle="1" w:styleId="DarkList-Accent31">
    <w:name w:val="Dark List - Accent 31"/>
    <w:hidden/>
    <w:uiPriority w:val="99"/>
    <w:semiHidden/>
    <w:rsid w:val="006B44EF"/>
    <w:pPr>
      <w:spacing w:after="0" w:line="240" w:lineRule="auto"/>
    </w:pPr>
    <w:rPr>
      <w:rFonts w:ascii="Calibri" w:eastAsia="Calibri" w:hAnsi="Calibri" w:cs="Times New Roman"/>
    </w:rPr>
  </w:style>
  <w:style w:type="paragraph" w:customStyle="1" w:styleId="title1">
    <w:name w:val="title1"/>
    <w:basedOn w:val="Normal"/>
    <w:rsid w:val="006B44EF"/>
    <w:pPr>
      <w:spacing w:after="0" w:line="240" w:lineRule="auto"/>
    </w:pPr>
    <w:rPr>
      <w:rFonts w:ascii="Times New Roman" w:eastAsia="Batang" w:hAnsi="Times New Roman" w:cs="Times New Roman"/>
      <w:sz w:val="29"/>
      <w:szCs w:val="29"/>
      <w:lang w:eastAsia="ja-JP"/>
    </w:rPr>
  </w:style>
  <w:style w:type="paragraph" w:customStyle="1" w:styleId="desc1">
    <w:name w:val="desc1"/>
    <w:basedOn w:val="Normal"/>
    <w:uiPriority w:val="99"/>
    <w:rsid w:val="006B44EF"/>
    <w:pPr>
      <w:spacing w:before="100" w:beforeAutospacing="1" w:after="100" w:afterAutospacing="1" w:line="240" w:lineRule="auto"/>
    </w:pPr>
    <w:rPr>
      <w:rFonts w:ascii="Times New Roman" w:eastAsia="Batang" w:hAnsi="Times New Roman" w:cs="Times New Roman"/>
      <w:sz w:val="28"/>
      <w:szCs w:val="28"/>
      <w:lang w:eastAsia="ja-JP"/>
    </w:rPr>
  </w:style>
  <w:style w:type="paragraph" w:customStyle="1" w:styleId="details1">
    <w:name w:val="details1"/>
    <w:basedOn w:val="Normal"/>
    <w:rsid w:val="006B44EF"/>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jrnl">
    <w:name w:val="jrnl"/>
    <w:rsid w:val="006B44EF"/>
    <w:rPr>
      <w:rFonts w:cs="Times New Roman"/>
    </w:rPr>
  </w:style>
  <w:style w:type="paragraph" w:styleId="TOC2">
    <w:name w:val="toc 2"/>
    <w:basedOn w:val="Normal"/>
    <w:next w:val="Normal"/>
    <w:autoRedefine/>
    <w:uiPriority w:val="39"/>
    <w:rsid w:val="006B44EF"/>
    <w:pPr>
      <w:tabs>
        <w:tab w:val="left" w:pos="709"/>
        <w:tab w:val="left" w:pos="1701"/>
        <w:tab w:val="right" w:leader="dot" w:pos="14143"/>
      </w:tabs>
      <w:ind w:left="220"/>
    </w:pPr>
    <w:rPr>
      <w:rFonts w:ascii="Calibri" w:eastAsia="Calibri" w:hAnsi="Calibri" w:cs="Times New Roman"/>
    </w:rPr>
  </w:style>
  <w:style w:type="paragraph" w:styleId="TOC3">
    <w:name w:val="toc 3"/>
    <w:basedOn w:val="Normal"/>
    <w:next w:val="Normal"/>
    <w:autoRedefine/>
    <w:uiPriority w:val="39"/>
    <w:rsid w:val="006B44EF"/>
    <w:pPr>
      <w:ind w:left="440"/>
    </w:pPr>
    <w:rPr>
      <w:rFonts w:ascii="Calibri" w:eastAsia="Calibri" w:hAnsi="Calibri" w:cs="Times New Roman"/>
    </w:rPr>
  </w:style>
  <w:style w:type="paragraph" w:customStyle="1" w:styleId="Bullet6">
    <w:name w:val="Bullet+6"/>
    <w:basedOn w:val="Bullet0"/>
    <w:uiPriority w:val="99"/>
    <w:rsid w:val="006B44EF"/>
    <w:pPr>
      <w:spacing w:after="120"/>
    </w:pPr>
  </w:style>
  <w:style w:type="paragraph" w:customStyle="1" w:styleId="Bullet0">
    <w:name w:val="Bullet+0"/>
    <w:basedOn w:val="Normal"/>
    <w:uiPriority w:val="99"/>
    <w:rsid w:val="006B44EF"/>
    <w:pPr>
      <w:numPr>
        <w:numId w:val="12"/>
      </w:numPr>
      <w:tabs>
        <w:tab w:val="left" w:pos="1080"/>
      </w:tabs>
      <w:spacing w:after="0" w:line="240" w:lineRule="auto"/>
    </w:pPr>
    <w:rPr>
      <w:rFonts w:ascii="Verdana" w:eastAsia="Calibri" w:hAnsi="Verdana" w:cs="Times New Roman"/>
      <w:color w:val="000000"/>
      <w:sz w:val="20"/>
      <w:szCs w:val="24"/>
    </w:rPr>
  </w:style>
  <w:style w:type="paragraph" w:customStyle="1" w:styleId="Question">
    <w:name w:val="Question"/>
    <w:basedOn w:val="Normal"/>
    <w:next w:val="Normal"/>
    <w:uiPriority w:val="99"/>
    <w:rsid w:val="006B44EF"/>
    <w:pPr>
      <w:tabs>
        <w:tab w:val="left" w:pos="454"/>
      </w:tabs>
      <w:suppressAutoHyphens/>
      <w:autoSpaceDE w:val="0"/>
      <w:autoSpaceDN w:val="0"/>
      <w:adjustRightInd w:val="0"/>
      <w:spacing w:after="113" w:line="288" w:lineRule="auto"/>
      <w:ind w:left="794" w:hanging="794"/>
      <w:textAlignment w:val="center"/>
    </w:pPr>
    <w:rPr>
      <w:rFonts w:ascii="Verdana" w:eastAsia="Calibri" w:hAnsi="Verdana" w:cs="Verdana"/>
      <w:color w:val="000000"/>
      <w:sz w:val="18"/>
      <w:szCs w:val="18"/>
      <w:lang w:eastAsia="en-AU"/>
    </w:rPr>
  </w:style>
  <w:style w:type="character" w:customStyle="1" w:styleId="recommended">
    <w:name w:val="recommended"/>
    <w:uiPriority w:val="99"/>
    <w:rsid w:val="006B44EF"/>
    <w:rPr>
      <w:rFonts w:ascii="Verdana" w:hAnsi="Verdana" w:cs="Verdana"/>
      <w:b/>
      <w:bCs/>
      <w:sz w:val="16"/>
      <w:szCs w:val="16"/>
    </w:rPr>
  </w:style>
  <w:style w:type="character" w:customStyle="1" w:styleId="Guideline">
    <w:name w:val="Guideline"/>
    <w:uiPriority w:val="99"/>
    <w:rsid w:val="006B44EF"/>
    <w:rPr>
      <w:sz w:val="16"/>
      <w:szCs w:val="16"/>
    </w:rPr>
  </w:style>
  <w:style w:type="paragraph" w:styleId="HTMLPreformatted">
    <w:name w:val="HTML Preformatted"/>
    <w:basedOn w:val="Normal"/>
    <w:link w:val="HTMLPreformattedChar"/>
    <w:rsid w:val="006B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rsid w:val="006B44EF"/>
    <w:rPr>
      <w:rFonts w:ascii="Courier New" w:eastAsia="Times New Roman" w:hAnsi="Courier New" w:cs="Times New Roman"/>
      <w:sz w:val="20"/>
      <w:szCs w:val="20"/>
      <w:lang w:val="en-US"/>
    </w:rPr>
  </w:style>
  <w:style w:type="character" w:customStyle="1" w:styleId="productdetail-authorsmain">
    <w:name w:val="productdetail-authorsmain"/>
    <w:basedOn w:val="DefaultParagraphFont"/>
    <w:rsid w:val="006B44EF"/>
  </w:style>
  <w:style w:type="character" w:customStyle="1" w:styleId="highlight2">
    <w:name w:val="highlight2"/>
    <w:rsid w:val="006B44EF"/>
  </w:style>
  <w:style w:type="character" w:styleId="HTMLCite">
    <w:name w:val="HTML Cite"/>
    <w:uiPriority w:val="99"/>
    <w:semiHidden/>
    <w:unhideWhenUsed/>
    <w:rsid w:val="006B44EF"/>
    <w:rPr>
      <w:i/>
      <w:iCs/>
    </w:rPr>
  </w:style>
  <w:style w:type="character" w:customStyle="1" w:styleId="editor">
    <w:name w:val="editor"/>
    <w:rsid w:val="006B44EF"/>
  </w:style>
  <w:style w:type="character" w:customStyle="1" w:styleId="booktitle">
    <w:name w:val="booktitle"/>
    <w:rsid w:val="006B44EF"/>
  </w:style>
  <w:style w:type="character" w:customStyle="1" w:styleId="edition">
    <w:name w:val="edition"/>
    <w:rsid w:val="006B44EF"/>
  </w:style>
  <w:style w:type="character" w:customStyle="1" w:styleId="publisherlocation">
    <w:name w:val="publisherlocation"/>
    <w:rsid w:val="006B44EF"/>
  </w:style>
  <w:style w:type="character" w:styleId="Strong">
    <w:name w:val="Strong"/>
    <w:qFormat/>
    <w:rsid w:val="006B44EF"/>
    <w:rPr>
      <w:b/>
      <w:bCs/>
    </w:rPr>
  </w:style>
  <w:style w:type="character" w:customStyle="1" w:styleId="id-label">
    <w:name w:val="id-label"/>
    <w:rsid w:val="006B44EF"/>
  </w:style>
  <w:style w:type="paragraph" w:styleId="z-TopofForm">
    <w:name w:val="HTML Top of Form"/>
    <w:basedOn w:val="Normal"/>
    <w:next w:val="Normal"/>
    <w:link w:val="z-TopofFormChar"/>
    <w:hidden/>
    <w:uiPriority w:val="99"/>
    <w:semiHidden/>
    <w:unhideWhenUsed/>
    <w:rsid w:val="006B44E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B44E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B44E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B44EF"/>
    <w:rPr>
      <w:rFonts w:ascii="Arial" w:eastAsia="Times New Roman" w:hAnsi="Arial" w:cs="Arial"/>
      <w:vanish/>
      <w:sz w:val="16"/>
      <w:szCs w:val="16"/>
      <w:lang w:eastAsia="en-AU"/>
    </w:rPr>
  </w:style>
  <w:style w:type="character" w:customStyle="1" w:styleId="citation-part">
    <w:name w:val="citation-part"/>
    <w:rsid w:val="006B44EF"/>
  </w:style>
  <w:style w:type="character" w:customStyle="1" w:styleId="EndNoteBibliographyZchn">
    <w:name w:val="EndNote Bibliography Zchn"/>
    <w:locked/>
    <w:rsid w:val="006B44EF"/>
    <w:rPr>
      <w:rFonts w:ascii="Times New Roman" w:hAnsi="Times New Roman"/>
      <w:lang w:val="en-US"/>
    </w:rPr>
  </w:style>
  <w:style w:type="paragraph" w:customStyle="1" w:styleId="Gemiddeldearcering1-accent11">
    <w:name w:val="Gemiddelde arcering 1 - accent 11"/>
    <w:link w:val="Gemiddeldearcering1-accent1Char"/>
    <w:uiPriority w:val="1"/>
    <w:qFormat/>
    <w:rsid w:val="006B44EF"/>
    <w:pPr>
      <w:spacing w:after="0" w:line="240" w:lineRule="auto"/>
    </w:pPr>
    <w:rPr>
      <w:rFonts w:ascii="Calibri" w:eastAsia="Times New Roman" w:hAnsi="Calibri" w:cs="Times New Roman"/>
      <w:sz w:val="23"/>
      <w:szCs w:val="24"/>
      <w:lang w:val="nl-NL" w:eastAsia="nl-NL"/>
    </w:rPr>
  </w:style>
  <w:style w:type="character" w:customStyle="1" w:styleId="Gemiddeldearcering1-accent1Char">
    <w:name w:val="Gemiddelde arcering 1 - accent 1 Char"/>
    <w:link w:val="Gemiddeldearcering1-accent11"/>
    <w:uiPriority w:val="1"/>
    <w:rsid w:val="006B44EF"/>
    <w:rPr>
      <w:rFonts w:ascii="Calibri" w:eastAsia="Times New Roman" w:hAnsi="Calibri" w:cs="Times New Roman"/>
      <w:sz w:val="23"/>
      <w:szCs w:val="24"/>
      <w:lang w:val="nl-NL" w:eastAsia="nl-NL"/>
    </w:rPr>
  </w:style>
  <w:style w:type="character" w:customStyle="1" w:styleId="UnresolvedMention1">
    <w:name w:val="Unresolved Mention1"/>
    <w:basedOn w:val="DefaultParagraphFont"/>
    <w:uiPriority w:val="99"/>
    <w:semiHidden/>
    <w:unhideWhenUsed/>
    <w:rsid w:val="006B44EF"/>
    <w:rPr>
      <w:color w:val="605E5C"/>
      <w:shd w:val="clear" w:color="auto" w:fill="E1DFDD"/>
    </w:rPr>
  </w:style>
  <w:style w:type="paragraph" w:customStyle="1" w:styleId="xmsonormal">
    <w:name w:val="x_msonormal"/>
    <w:basedOn w:val="Normal"/>
    <w:rsid w:val="006B44E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docsum-pmid">
    <w:name w:val="docsum-pmid"/>
    <w:basedOn w:val="DefaultParagraphFont"/>
    <w:rsid w:val="006B44EF"/>
  </w:style>
  <w:style w:type="character" w:customStyle="1" w:styleId="UnresolvedMention2">
    <w:name w:val="Unresolved Mention2"/>
    <w:basedOn w:val="DefaultParagraphFont"/>
    <w:uiPriority w:val="99"/>
    <w:semiHidden/>
    <w:unhideWhenUsed/>
    <w:rsid w:val="006B44EF"/>
    <w:rPr>
      <w:color w:val="605E5C"/>
      <w:shd w:val="clear" w:color="auto" w:fill="E1DFDD"/>
    </w:rPr>
  </w:style>
  <w:style w:type="character" w:customStyle="1" w:styleId="author">
    <w:name w:val="author"/>
    <w:basedOn w:val="DefaultParagraphFont"/>
    <w:rsid w:val="006B44EF"/>
  </w:style>
  <w:style w:type="character" w:customStyle="1" w:styleId="articletitle">
    <w:name w:val="articletitle"/>
    <w:basedOn w:val="DefaultParagraphFont"/>
    <w:rsid w:val="006B44EF"/>
  </w:style>
  <w:style w:type="character" w:customStyle="1" w:styleId="journaltitle">
    <w:name w:val="journaltitle"/>
    <w:basedOn w:val="DefaultParagraphFont"/>
    <w:rsid w:val="006B44EF"/>
  </w:style>
  <w:style w:type="character" w:customStyle="1" w:styleId="pubyear">
    <w:name w:val="pubyear"/>
    <w:basedOn w:val="DefaultParagraphFont"/>
    <w:rsid w:val="006B44EF"/>
  </w:style>
  <w:style w:type="character" w:customStyle="1" w:styleId="vol">
    <w:name w:val="vol"/>
    <w:basedOn w:val="DefaultParagraphFont"/>
    <w:rsid w:val="006B44EF"/>
  </w:style>
  <w:style w:type="character" w:customStyle="1" w:styleId="pagefirst">
    <w:name w:val="pagefirst"/>
    <w:basedOn w:val="DefaultParagraphFont"/>
    <w:rsid w:val="006B44EF"/>
  </w:style>
  <w:style w:type="character" w:customStyle="1" w:styleId="pagelast">
    <w:name w:val="pagelast"/>
    <w:basedOn w:val="DefaultParagraphFont"/>
    <w:rsid w:val="006B44EF"/>
  </w:style>
  <w:style w:type="character" w:customStyle="1" w:styleId="docsum-authors">
    <w:name w:val="docsum-authors"/>
    <w:basedOn w:val="DefaultParagraphFont"/>
    <w:rsid w:val="006B44EF"/>
  </w:style>
  <w:style w:type="character" w:customStyle="1" w:styleId="docsum-journal-citation">
    <w:name w:val="docsum-journal-citation"/>
    <w:basedOn w:val="DefaultParagraphFont"/>
    <w:rsid w:val="006B44EF"/>
  </w:style>
  <w:style w:type="paragraph" w:customStyle="1" w:styleId="p">
    <w:name w:val="p"/>
    <w:basedOn w:val="Normal"/>
    <w:uiPriority w:val="99"/>
    <w:semiHidden/>
    <w:rsid w:val="006B44EF"/>
    <w:pPr>
      <w:spacing w:after="0" w:line="240" w:lineRule="auto"/>
    </w:pPr>
    <w:rPr>
      <w:rFonts w:ascii="Calibri" w:hAnsi="Calibri" w:cs="Calibri"/>
      <w:lang w:eastAsia="en-AU"/>
    </w:rPr>
  </w:style>
  <w:style w:type="character" w:customStyle="1" w:styleId="figpopup-sensitive-area">
    <w:name w:val="figpopup-sensitive-area"/>
    <w:basedOn w:val="DefaultParagraphFont"/>
    <w:rsid w:val="006B44EF"/>
  </w:style>
  <w:style w:type="character" w:customStyle="1" w:styleId="UnresolvedMention3">
    <w:name w:val="Unresolved Mention3"/>
    <w:basedOn w:val="DefaultParagraphFont"/>
    <w:uiPriority w:val="99"/>
    <w:semiHidden/>
    <w:unhideWhenUsed/>
    <w:rsid w:val="006B44EF"/>
    <w:rPr>
      <w:color w:val="605E5C"/>
      <w:shd w:val="clear" w:color="auto" w:fill="E1DFDD"/>
    </w:rPr>
  </w:style>
  <w:style w:type="character" w:customStyle="1" w:styleId="UnresolvedMention4">
    <w:name w:val="Unresolved Mention4"/>
    <w:basedOn w:val="DefaultParagraphFont"/>
    <w:uiPriority w:val="99"/>
    <w:semiHidden/>
    <w:unhideWhenUsed/>
    <w:rsid w:val="006B44EF"/>
    <w:rPr>
      <w:color w:val="605E5C"/>
      <w:shd w:val="clear" w:color="auto" w:fill="E1DFDD"/>
    </w:rPr>
  </w:style>
  <w:style w:type="character" w:customStyle="1" w:styleId="apple-converted-space">
    <w:name w:val="apple-converted-space"/>
    <w:basedOn w:val="DefaultParagraphFont"/>
    <w:rsid w:val="006B44EF"/>
  </w:style>
  <w:style w:type="character" w:customStyle="1" w:styleId="UnresolvedMention5">
    <w:name w:val="Unresolved Mention5"/>
    <w:basedOn w:val="DefaultParagraphFont"/>
    <w:uiPriority w:val="99"/>
    <w:semiHidden/>
    <w:unhideWhenUsed/>
    <w:rsid w:val="006B44EF"/>
    <w:rPr>
      <w:color w:val="605E5C"/>
      <w:shd w:val="clear" w:color="auto" w:fill="E1DFDD"/>
    </w:rPr>
  </w:style>
  <w:style w:type="character" w:customStyle="1" w:styleId="UnresolvedMention6">
    <w:name w:val="Unresolved Mention6"/>
    <w:basedOn w:val="DefaultParagraphFont"/>
    <w:uiPriority w:val="99"/>
    <w:semiHidden/>
    <w:unhideWhenUsed/>
    <w:rsid w:val="006B44EF"/>
    <w:rPr>
      <w:color w:val="605E5C"/>
      <w:shd w:val="clear" w:color="auto" w:fill="E1DFDD"/>
    </w:rPr>
  </w:style>
  <w:style w:type="character" w:customStyle="1" w:styleId="UnresolvedMention7">
    <w:name w:val="Unresolved Mention7"/>
    <w:basedOn w:val="DefaultParagraphFont"/>
    <w:uiPriority w:val="99"/>
    <w:semiHidden/>
    <w:unhideWhenUsed/>
    <w:rsid w:val="006B44EF"/>
    <w:rPr>
      <w:color w:val="605E5C"/>
      <w:shd w:val="clear" w:color="auto" w:fill="E1DFDD"/>
    </w:rPr>
  </w:style>
  <w:style w:type="character" w:customStyle="1" w:styleId="highlight">
    <w:name w:val="highlight"/>
    <w:basedOn w:val="DefaultParagraphFont"/>
    <w:rsid w:val="006B44EF"/>
  </w:style>
  <w:style w:type="character" w:customStyle="1" w:styleId="UnresolvedMention8">
    <w:name w:val="Unresolved Mention8"/>
    <w:basedOn w:val="DefaultParagraphFont"/>
    <w:uiPriority w:val="99"/>
    <w:semiHidden/>
    <w:unhideWhenUsed/>
    <w:rsid w:val="006B44EF"/>
    <w:rPr>
      <w:color w:val="605E5C"/>
      <w:shd w:val="clear" w:color="auto" w:fill="E1DFDD"/>
    </w:rPr>
  </w:style>
  <w:style w:type="paragraph" w:styleId="NoSpacing">
    <w:name w:val="No Spacing"/>
    <w:link w:val="NoSpacingChar"/>
    <w:uiPriority w:val="99"/>
    <w:qFormat/>
    <w:rsid w:val="006B44E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6B44EF"/>
    <w:rPr>
      <w:rFonts w:ascii="Calibri" w:eastAsia="Times New Roman" w:hAnsi="Calibri" w:cs="Times New Roman"/>
      <w:lang w:val="en-US"/>
    </w:rPr>
  </w:style>
  <w:style w:type="paragraph" w:styleId="TOCHeading">
    <w:name w:val="TOC Heading"/>
    <w:basedOn w:val="Heading1"/>
    <w:next w:val="Normal"/>
    <w:uiPriority w:val="39"/>
    <w:qFormat/>
    <w:rsid w:val="006B44EF"/>
    <w:pPr>
      <w:outlineLvl w:val="9"/>
    </w:pPr>
    <w:rPr>
      <w:rFonts w:eastAsia="Calibri"/>
      <w:lang w:val="en-US"/>
    </w:rPr>
  </w:style>
  <w:style w:type="paragraph" w:customStyle="1" w:styleId="Checklist2">
    <w:name w:val="Checklist 2"/>
    <w:basedOn w:val="Normal"/>
    <w:rsid w:val="006B44EF"/>
    <w:pPr>
      <w:tabs>
        <w:tab w:val="left" w:pos="1080"/>
      </w:tabs>
      <w:spacing w:after="0" w:line="240" w:lineRule="auto"/>
      <w:ind w:left="1080" w:hanging="1080"/>
    </w:pPr>
    <w:rPr>
      <w:rFonts w:ascii="Arial" w:eastAsia="Times New Roman" w:hAnsi="Arial" w:cs="Times New Roman"/>
      <w:szCs w:val="20"/>
      <w:lang w:val="en-US"/>
    </w:rPr>
  </w:style>
  <w:style w:type="character" w:customStyle="1" w:styleId="Superscript">
    <w:name w:val="Superscript"/>
    <w:rsid w:val="006B44EF"/>
    <w:rPr>
      <w:rFonts w:ascii="Arial" w:hAnsi="Arial"/>
      <w:sz w:val="22"/>
      <w:vertAlign w:val="superscript"/>
    </w:rPr>
  </w:style>
  <w:style w:type="paragraph" w:customStyle="1" w:styleId="Pa15">
    <w:name w:val="Pa15"/>
    <w:basedOn w:val="Default"/>
    <w:next w:val="Default"/>
    <w:uiPriority w:val="99"/>
    <w:rsid w:val="006B44EF"/>
    <w:pPr>
      <w:spacing w:line="161" w:lineRule="atLeast"/>
    </w:pPr>
    <w:rPr>
      <w:rFonts w:eastAsia="Calibri" w:cs="Times New Roman"/>
      <w:color w:val="auto"/>
      <w:lang w:eastAsia="en-AU"/>
    </w:rPr>
  </w:style>
  <w:style w:type="paragraph" w:styleId="BodyTextIndent2">
    <w:name w:val="Body Text Indent 2"/>
    <w:basedOn w:val="Normal"/>
    <w:link w:val="BodyTextIndent2Char"/>
    <w:semiHidden/>
    <w:rsid w:val="006B44EF"/>
    <w:pPr>
      <w:widowControl w:val="0"/>
      <w:spacing w:after="0" w:line="240" w:lineRule="auto"/>
      <w:ind w:left="1260" w:hanging="1260"/>
    </w:pPr>
    <w:rPr>
      <w:rFonts w:ascii="Arial" w:eastAsia="Times New Roman" w:hAnsi="Arial" w:cs="Times New Roman"/>
      <w:color w:val="000000"/>
      <w:szCs w:val="20"/>
      <w:lang w:val="en-US"/>
    </w:rPr>
  </w:style>
  <w:style w:type="character" w:customStyle="1" w:styleId="BodyTextIndent2Char">
    <w:name w:val="Body Text Indent 2 Char"/>
    <w:basedOn w:val="DefaultParagraphFont"/>
    <w:link w:val="BodyTextIndent2"/>
    <w:semiHidden/>
    <w:rsid w:val="006B44EF"/>
    <w:rPr>
      <w:rFonts w:ascii="Arial" w:eastAsia="Times New Roman" w:hAnsi="Arial" w:cs="Times New Roman"/>
      <w:color w:val="000000"/>
      <w:szCs w:val="20"/>
      <w:lang w:val="en-US"/>
    </w:rPr>
  </w:style>
  <w:style w:type="paragraph" w:customStyle="1" w:styleId="NPCommentaryIndent">
    <w:name w:val="NPCommentaryIndent"/>
    <w:basedOn w:val="Normal"/>
    <w:link w:val="NPCommentaryIndentChar"/>
    <w:rsid w:val="006B44EF"/>
    <w:pPr>
      <w:spacing w:after="240" w:line="240" w:lineRule="auto"/>
      <w:ind w:left="1434" w:hanging="357"/>
    </w:pPr>
    <w:rPr>
      <w:rFonts w:ascii="Verdana" w:eastAsia="Times New Roman" w:hAnsi="Verdana" w:cs="Times New Roman"/>
      <w:sz w:val="20"/>
      <w:szCs w:val="20"/>
    </w:rPr>
  </w:style>
  <w:style w:type="character" w:customStyle="1" w:styleId="NPCommentaryIndentChar">
    <w:name w:val="NPCommentaryIndent Char"/>
    <w:link w:val="NPCommentaryIndent"/>
    <w:rsid w:val="006B44EF"/>
    <w:rPr>
      <w:rFonts w:ascii="Verdana" w:eastAsia="Times New Roman" w:hAnsi="Verdana" w:cs="Times New Roman"/>
      <w:sz w:val="20"/>
      <w:szCs w:val="20"/>
    </w:rPr>
  </w:style>
  <w:style w:type="paragraph" w:customStyle="1" w:styleId="Stagetext">
    <w:name w:val="Stage text"/>
    <w:basedOn w:val="Normal"/>
    <w:next w:val="Normal"/>
    <w:rsid w:val="006B44EF"/>
    <w:pPr>
      <w:tabs>
        <w:tab w:val="left" w:pos="1080"/>
        <w:tab w:val="left" w:pos="1980"/>
      </w:tabs>
      <w:spacing w:after="0" w:line="240" w:lineRule="auto"/>
    </w:pPr>
    <w:rPr>
      <w:rFonts w:ascii="Century Gothic" w:eastAsia="Times New Roman" w:hAnsi="Century Gothic" w:cs="Times New Roman"/>
      <w:sz w:val="20"/>
      <w:szCs w:val="20"/>
      <w:lang w:val="en-US"/>
    </w:rPr>
  </w:style>
  <w:style w:type="paragraph" w:styleId="DocumentMap">
    <w:name w:val="Document Map"/>
    <w:basedOn w:val="Normal"/>
    <w:link w:val="DocumentMapChar"/>
    <w:uiPriority w:val="99"/>
    <w:semiHidden/>
    <w:unhideWhenUsed/>
    <w:rsid w:val="006B44EF"/>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6B44EF"/>
    <w:rPr>
      <w:rFonts w:ascii="Lucida Grande" w:eastAsia="Calibri" w:hAnsi="Lucida Grande" w:cs="Lucida Grande"/>
      <w:sz w:val="24"/>
      <w:szCs w:val="24"/>
    </w:rPr>
  </w:style>
  <w:style w:type="paragraph" w:customStyle="1" w:styleId="Checkboxes-largeindent">
    <w:name w:val="Check boxes - large indent"/>
    <w:basedOn w:val="Normal"/>
    <w:uiPriority w:val="99"/>
    <w:rsid w:val="006B44EF"/>
    <w:pPr>
      <w:tabs>
        <w:tab w:val="right" w:pos="2268"/>
        <w:tab w:val="left" w:pos="2721"/>
      </w:tabs>
      <w:suppressAutoHyphens/>
      <w:autoSpaceDE w:val="0"/>
      <w:autoSpaceDN w:val="0"/>
      <w:adjustRightInd w:val="0"/>
      <w:spacing w:after="57" w:line="288" w:lineRule="auto"/>
      <w:textAlignment w:val="center"/>
    </w:pPr>
    <w:rPr>
      <w:rFonts w:ascii="Verdana" w:eastAsia="Calibri" w:hAnsi="Verdana" w:cs="Verdana"/>
      <w:color w:val="000000"/>
      <w:sz w:val="18"/>
      <w:szCs w:val="18"/>
    </w:rPr>
  </w:style>
  <w:style w:type="paragraph" w:styleId="FootnoteText">
    <w:name w:val="footnote text"/>
    <w:basedOn w:val="Normal"/>
    <w:link w:val="FootnoteTextChar"/>
    <w:uiPriority w:val="99"/>
    <w:semiHidden/>
    <w:unhideWhenUsed/>
    <w:rsid w:val="006B44E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B44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B44EF"/>
    <w:rPr>
      <w:vertAlign w:val="superscript"/>
    </w:rPr>
  </w:style>
  <w:style w:type="paragraph" w:customStyle="1" w:styleId="p1">
    <w:name w:val="p1"/>
    <w:basedOn w:val="Normal"/>
    <w:rsid w:val="006B44EF"/>
    <w:pPr>
      <w:spacing w:after="0" w:line="240" w:lineRule="auto"/>
    </w:pPr>
    <w:rPr>
      <w:rFonts w:ascii="Helvetica" w:eastAsia="Calibri" w:hAnsi="Helvetica" w:cs="Times New Roman"/>
      <w:sz w:val="12"/>
      <w:szCs w:val="12"/>
      <w:lang w:val="it-IT" w:eastAsia="it-IT"/>
    </w:rPr>
  </w:style>
  <w:style w:type="character" w:customStyle="1" w:styleId="ColorfulShading-Accent3Char">
    <w:name w:val="Colorful Shading - Accent 3 Char"/>
    <w:link w:val="ColorfulShading-Accent3"/>
    <w:uiPriority w:val="34"/>
    <w:semiHidden/>
    <w:rsid w:val="006B44EF"/>
    <w:rPr>
      <w:sz w:val="22"/>
      <w:szCs w:val="22"/>
      <w:lang w:eastAsia="en-US"/>
    </w:rPr>
  </w:style>
  <w:style w:type="table" w:customStyle="1" w:styleId="ColorfulShading-Accent32">
    <w:name w:val="Colorful Shading - Accent 32"/>
    <w:basedOn w:val="TableNormal"/>
    <w:next w:val="ColorfulShading-Accent3"/>
    <w:uiPriority w:val="34"/>
    <w:rsid w:val="006B44EF"/>
    <w:pPr>
      <w:spacing w:after="0" w:line="240" w:lineRule="auto"/>
    </w:pPr>
    <w:rPr>
      <w:rFonts w:ascii="Calibri" w:eastAsia="Calibri" w:hAnsi="Calibri" w:cs="Times New Roman"/>
      <w:lang w:val="en-C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details">
    <w:name w:val="details"/>
    <w:basedOn w:val="Normal"/>
    <w:rsid w:val="006B44EF"/>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desc">
    <w:name w:val="desc"/>
    <w:basedOn w:val="Normal"/>
    <w:rsid w:val="006B44EF"/>
    <w:pPr>
      <w:spacing w:before="100" w:beforeAutospacing="1" w:after="100" w:afterAutospacing="1" w:line="240" w:lineRule="auto"/>
    </w:pPr>
    <w:rPr>
      <w:rFonts w:ascii="Times" w:eastAsia="Times New Roman" w:hAnsi="Times" w:cs="Times New Roman"/>
      <w:sz w:val="20"/>
      <w:szCs w:val="20"/>
      <w:lang w:val="de-DE" w:eastAsia="de-DE"/>
    </w:rPr>
  </w:style>
  <w:style w:type="paragraph" w:styleId="BodyText2">
    <w:name w:val="Body Text 2"/>
    <w:basedOn w:val="Normal"/>
    <w:link w:val="BodyText2Char"/>
    <w:uiPriority w:val="99"/>
    <w:semiHidden/>
    <w:unhideWhenUsed/>
    <w:rsid w:val="006B44EF"/>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6B44EF"/>
    <w:rPr>
      <w:rFonts w:ascii="Calibri" w:eastAsia="Calibri" w:hAnsi="Calibri" w:cs="Times New Roman"/>
    </w:rPr>
  </w:style>
  <w:style w:type="character" w:customStyle="1" w:styleId="FollowedHyperlink1">
    <w:name w:val="FollowedHyperlink1"/>
    <w:basedOn w:val="DefaultParagraphFont"/>
    <w:uiPriority w:val="99"/>
    <w:semiHidden/>
    <w:unhideWhenUsed/>
    <w:rsid w:val="006B44EF"/>
    <w:rPr>
      <w:color w:val="800080"/>
      <w:u w:val="single"/>
    </w:rPr>
  </w:style>
  <w:style w:type="paragraph" w:customStyle="1" w:styleId="PlainText1">
    <w:name w:val="Plain Text1"/>
    <w:basedOn w:val="Normal"/>
    <w:next w:val="PlainText"/>
    <w:link w:val="PlainTextChar"/>
    <w:uiPriority w:val="99"/>
    <w:unhideWhenUsed/>
    <w:rsid w:val="006B44EF"/>
    <w:pPr>
      <w:spacing w:after="0" w:line="240" w:lineRule="auto"/>
    </w:pPr>
    <w:rPr>
      <w:rFonts w:ascii="Calibri" w:eastAsia="Cambria" w:hAnsi="Calibri" w:cs="Arial"/>
      <w:szCs w:val="21"/>
      <w:lang w:eastAsia="en-AU"/>
    </w:rPr>
  </w:style>
  <w:style w:type="character" w:customStyle="1" w:styleId="PlainTextChar">
    <w:name w:val="Plain Text Char"/>
    <w:basedOn w:val="DefaultParagraphFont"/>
    <w:link w:val="PlainText1"/>
    <w:uiPriority w:val="99"/>
    <w:rsid w:val="006B44EF"/>
    <w:rPr>
      <w:rFonts w:ascii="Calibri" w:eastAsia="Cambria" w:hAnsi="Calibri" w:cs="Arial"/>
      <w:szCs w:val="21"/>
      <w:lang w:eastAsia="en-AU"/>
    </w:rPr>
  </w:style>
  <w:style w:type="character" w:customStyle="1" w:styleId="src">
    <w:name w:val="src"/>
    <w:rsid w:val="006B44EF"/>
    <w:rPr>
      <w:rFonts w:cs="Times New Roman"/>
    </w:rPr>
  </w:style>
  <w:style w:type="paragraph" w:customStyle="1" w:styleId="Title10">
    <w:name w:val="Title1"/>
    <w:basedOn w:val="Normal"/>
    <w:rsid w:val="006B44EF"/>
    <w:pPr>
      <w:spacing w:before="100" w:beforeAutospacing="1" w:after="100" w:afterAutospacing="1" w:line="240" w:lineRule="auto"/>
    </w:pPr>
    <w:rPr>
      <w:rFonts w:ascii="Times" w:eastAsia="Calibri" w:hAnsi="Times" w:cs="Times New Roman"/>
      <w:sz w:val="20"/>
      <w:szCs w:val="20"/>
      <w:lang w:val="de-DE" w:eastAsia="de-DE"/>
    </w:rPr>
  </w:style>
  <w:style w:type="character" w:customStyle="1" w:styleId="xxxxcontentpasted0">
    <w:name w:val="x_x_xxcontentpasted0"/>
    <w:basedOn w:val="DefaultParagraphFont"/>
    <w:rsid w:val="006B44EF"/>
  </w:style>
  <w:style w:type="table" w:styleId="ColorfulShading-Accent3">
    <w:name w:val="Colorful Shading Accent 3"/>
    <w:basedOn w:val="TableNormal"/>
    <w:link w:val="ColorfulShading-Accent3Char"/>
    <w:uiPriority w:val="34"/>
    <w:semiHidden/>
    <w:unhideWhenUsed/>
    <w:rsid w:val="006B44EF"/>
    <w:pPr>
      <w:spacing w:after="0" w:line="240" w:lineRule="auto"/>
    </w:p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FollowedHyperlink">
    <w:name w:val="FollowedHyperlink"/>
    <w:basedOn w:val="DefaultParagraphFont"/>
    <w:uiPriority w:val="99"/>
    <w:semiHidden/>
    <w:unhideWhenUsed/>
    <w:rsid w:val="006B44EF"/>
    <w:rPr>
      <w:color w:val="800080" w:themeColor="followedHyperlink"/>
      <w:u w:val="single"/>
    </w:rPr>
  </w:style>
  <w:style w:type="paragraph" w:styleId="PlainText">
    <w:name w:val="Plain Text"/>
    <w:basedOn w:val="Normal"/>
    <w:link w:val="PlainTextChar1"/>
    <w:uiPriority w:val="99"/>
    <w:semiHidden/>
    <w:unhideWhenUsed/>
    <w:rsid w:val="006B44EF"/>
    <w:pPr>
      <w:spacing w:after="0" w:line="240" w:lineRule="auto"/>
    </w:pPr>
    <w:rPr>
      <w:rFonts w:ascii="Consolas" w:eastAsia="Calibri" w:hAnsi="Consolas" w:cs="Times New Roman"/>
      <w:sz w:val="21"/>
      <w:szCs w:val="21"/>
    </w:rPr>
  </w:style>
  <w:style w:type="character" w:customStyle="1" w:styleId="PlainTextChar1">
    <w:name w:val="Plain Text Char1"/>
    <w:basedOn w:val="DefaultParagraphFont"/>
    <w:link w:val="PlainText"/>
    <w:uiPriority w:val="99"/>
    <w:semiHidden/>
    <w:rsid w:val="006B44E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https://documents.cap.org/documents/diffuse_gliomas_algorithm.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58339</Words>
  <Characters>332538</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Green</dc:creator>
  <cp:lastModifiedBy>Gina Green</cp:lastModifiedBy>
  <cp:revision>2</cp:revision>
  <dcterms:created xsi:type="dcterms:W3CDTF">2025-08-06T04:12:00Z</dcterms:created>
  <dcterms:modified xsi:type="dcterms:W3CDTF">2025-08-06T04:12:00Z</dcterms:modified>
</cp:coreProperties>
</file>