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EC07" w14:textId="1208EE45" w:rsidR="003A6BBE" w:rsidRPr="003A6BBE" w:rsidRDefault="00172134" w:rsidP="006E68A6">
      <w:pPr>
        <w:spacing w:before="200" w:after="0" w:line="240" w:lineRule="auto"/>
        <w:ind w:left="850" w:hanging="992"/>
        <w:jc w:val="center"/>
        <w:rPr>
          <w:b/>
          <w:bCs/>
          <w:noProof/>
        </w:rPr>
      </w:pPr>
      <w:r w:rsidRPr="00735BCF">
        <w:rPr>
          <w:b/>
          <w:bCs/>
          <w:noProof/>
        </w:rPr>
        <w:drawing>
          <wp:anchor distT="0" distB="0" distL="114300" distR="114300" simplePos="0" relativeHeight="251658240" behindDoc="1" locked="0" layoutInCell="1" allowOverlap="1" wp14:anchorId="5BFAEBF6" wp14:editId="2D4305F8">
            <wp:simplePos x="0" y="0"/>
            <wp:positionH relativeFrom="column">
              <wp:posOffset>7791450</wp:posOffset>
            </wp:positionH>
            <wp:positionV relativeFrom="paragraph">
              <wp:posOffset>-450850</wp:posOffset>
            </wp:positionV>
            <wp:extent cx="1850390" cy="511175"/>
            <wp:effectExtent l="0" t="0" r="0" b="3175"/>
            <wp:wrapNone/>
            <wp:docPr id="8" name="Picture 8" descr="P1#y1"/>
            <wp:cNvGraphicFramePr/>
            <a:graphic xmlns:a="http://schemas.openxmlformats.org/drawingml/2006/main">
              <a:graphicData uri="http://schemas.openxmlformats.org/drawingml/2006/picture">
                <pic:pic xmlns:pic="http://schemas.openxmlformats.org/drawingml/2006/picture">
                  <pic:nvPicPr>
                    <pic:cNvPr id="8" name="Picture 8" descr="P1#y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39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68A6" w:rsidRPr="006E68A6">
        <w:rPr>
          <w:b/>
          <w:bCs/>
          <w:noProof/>
        </w:rPr>
        <w:t>Neoplasms of the Heart, Pericardium,</w:t>
      </w:r>
      <w:r w:rsidR="006E68A6">
        <w:rPr>
          <w:b/>
          <w:bCs/>
          <w:noProof/>
        </w:rPr>
        <w:t xml:space="preserve"> </w:t>
      </w:r>
      <w:r w:rsidR="006E68A6" w:rsidRPr="006E68A6">
        <w:rPr>
          <w:b/>
          <w:bCs/>
          <w:noProof/>
        </w:rPr>
        <w:t>and Great Vessels</w:t>
      </w:r>
      <w:r w:rsidR="006E68A6">
        <w:rPr>
          <w:b/>
          <w:bCs/>
          <w:noProof/>
        </w:rPr>
        <w:t xml:space="preserve"> </w:t>
      </w:r>
      <w:r w:rsidR="003A6BBE" w:rsidRPr="00F859B6">
        <w:rPr>
          <w:b/>
          <w:bCs/>
        </w:rPr>
        <w:t>Histopathology Reporting</w:t>
      </w:r>
      <w:r w:rsidR="003A6BBE" w:rsidRPr="003A6BBE">
        <w:rPr>
          <w:b/>
          <w:bCs/>
        </w:rPr>
        <w:t xml:space="preserve"> </w:t>
      </w:r>
      <w:r w:rsidR="00A36FBC">
        <w:rPr>
          <w:b/>
          <w:bCs/>
        </w:rPr>
        <w:t>Guide</w:t>
      </w:r>
    </w:p>
    <w:p w14:paraId="637DEC08" w14:textId="77777777" w:rsidR="003A6BBE" w:rsidRDefault="003A6BBE" w:rsidP="00C477F8">
      <w:pPr>
        <w:spacing w:after="0"/>
        <w:ind w:left="851" w:hanging="851"/>
        <w:jc w:val="both"/>
        <w:rPr>
          <w:b/>
          <w:sz w:val="16"/>
          <w:szCs w:val="16"/>
        </w:rPr>
      </w:pPr>
    </w:p>
    <w:p w14:paraId="637DEC09" w14:textId="1C112BF2" w:rsidR="00236231" w:rsidRPr="009125B1" w:rsidRDefault="00236231" w:rsidP="00C477F8">
      <w:pPr>
        <w:spacing w:after="0"/>
        <w:ind w:left="851" w:hanging="851"/>
        <w:jc w:val="both"/>
        <w:rPr>
          <w:b/>
          <w:sz w:val="16"/>
          <w:szCs w:val="16"/>
        </w:rPr>
      </w:pPr>
      <w:r w:rsidRPr="009125B1">
        <w:rPr>
          <w:b/>
          <w:sz w:val="16"/>
          <w:szCs w:val="16"/>
        </w:rPr>
        <w:t>Elements in black text are CORE</w:t>
      </w:r>
      <w:r w:rsidR="00C477F8">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w:t>
      </w:r>
      <w:proofErr w:type="gramStart"/>
      <w:r w:rsidRPr="009125B1">
        <w:rPr>
          <w:b/>
          <w:sz w:val="16"/>
          <w:szCs w:val="16"/>
        </w:rPr>
        <w:t>NON-CORE</w:t>
      </w:r>
      <w:proofErr w:type="gramEnd"/>
      <w:r w:rsidRPr="009125B1">
        <w:rPr>
          <w:b/>
          <w:sz w:val="16"/>
          <w:szCs w:val="16"/>
        </w:rPr>
        <w:t xml:space="preserve">        </w:t>
      </w:r>
      <w:r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Pr="009125B1">
        <w:rPr>
          <w:b/>
          <w:sz w:val="16"/>
          <w:szCs w:val="16"/>
        </w:rPr>
        <w:t xml:space="preserve"> indicates multi-select values  </w:t>
      </w:r>
      <w:r w:rsidRPr="009125B1">
        <w:rPr>
          <w:b/>
          <w:sz w:val="16"/>
          <w:szCs w:val="16"/>
        </w:rPr>
        <w:tab/>
        <w:t xml:space="preserve">      </w:t>
      </w:r>
    </w:p>
    <w:p w14:paraId="637DEC0A" w14:textId="77777777" w:rsidR="00236231" w:rsidRPr="003F7F4C" w:rsidRDefault="00236231" w:rsidP="00EE2948">
      <w:pPr>
        <w:spacing w:after="0"/>
        <w:ind w:left="851" w:hanging="851"/>
        <w:rPr>
          <w:b/>
        </w:rPr>
      </w:pPr>
    </w:p>
    <w:tbl>
      <w:tblPr>
        <w:tblW w:w="1518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25"/>
        <w:gridCol w:w="12758"/>
      </w:tblGrid>
      <w:tr w:rsidR="00775C63" w:rsidRPr="006D1DD6" w14:paraId="637DEC11" w14:textId="77777777" w:rsidTr="00997BEF">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637DEC0D" w14:textId="77777777" w:rsidR="00586322" w:rsidRDefault="00C412F2" w:rsidP="00B67C93">
            <w:pPr>
              <w:pBdr>
                <w:top w:val="nil"/>
                <w:left w:val="nil"/>
                <w:bottom w:val="nil"/>
                <w:right w:val="nil"/>
                <w:between w:val="nil"/>
                <w:bar w:val="nil"/>
              </w:pBdr>
              <w:spacing w:after="0" w:line="240" w:lineRule="auto"/>
              <w:ind w:left="34"/>
              <w:rPr>
                <w:rFonts w:ascii="Calibri" w:hAnsi="Calibri"/>
                <w:sz w:val="16"/>
                <w:szCs w:val="16"/>
              </w:rPr>
            </w:pPr>
            <w:r w:rsidRPr="00C412F2">
              <w:rPr>
                <w:rFonts w:ascii="Calibri" w:hAnsi="Calibri"/>
                <w:sz w:val="16"/>
                <w:szCs w:val="16"/>
              </w:rPr>
              <w:t>C</w:t>
            </w:r>
            <w:r w:rsidR="003A6BBE">
              <w:rPr>
                <w:rFonts w:ascii="Calibri" w:hAnsi="Calibri"/>
                <w:sz w:val="16"/>
                <w:szCs w:val="16"/>
              </w:rPr>
              <w:t>ore</w:t>
            </w:r>
            <w:r w:rsidRPr="00C412F2">
              <w:rPr>
                <w:rFonts w:ascii="Calibri" w:hAnsi="Calibri"/>
                <w:sz w:val="16"/>
                <w:szCs w:val="16"/>
              </w:rPr>
              <w:t xml:space="preserv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B67C93">
              <w:rPr>
                <w:rFonts w:ascii="Calibri" w:hAnsi="Calibri"/>
                <w:sz w:val="16"/>
                <w:szCs w:val="16"/>
                <w:vertAlign w:val="superscript"/>
              </w:rPr>
              <w:t>1</w:t>
            </w:r>
            <w:r w:rsidRPr="00C412F2">
              <w:rPr>
                <w:rFonts w:ascii="Calibri" w:hAnsi="Calibri"/>
                <w:sz w:val="16"/>
                <w:szCs w:val="16"/>
              </w:rPr>
              <w:t>). In rare circumstances, where level III-2 evidence is not avai</w:t>
            </w:r>
            <w:r w:rsidR="003A6BBE">
              <w:rPr>
                <w:rFonts w:ascii="Calibri" w:hAnsi="Calibri"/>
                <w:sz w:val="16"/>
                <w:szCs w:val="16"/>
              </w:rPr>
              <w:t>lable an element may be made a core</w:t>
            </w:r>
            <w:r w:rsidRPr="00C412F2">
              <w:rPr>
                <w:rFonts w:ascii="Calibri" w:hAnsi="Calibri"/>
                <w:sz w:val="16"/>
                <w:szCs w:val="16"/>
              </w:rPr>
              <w:t xml:space="preserve"> element where there is unanimous agreement in the expert committee. An appropriate staging system, e.g., Pathological TNM staging, would normally be included as a </w:t>
            </w:r>
            <w:r w:rsidR="003A6BBE">
              <w:rPr>
                <w:rFonts w:ascii="Calibri" w:hAnsi="Calibri"/>
                <w:sz w:val="16"/>
                <w:szCs w:val="16"/>
              </w:rPr>
              <w:t>core</w:t>
            </w:r>
            <w:r w:rsidRPr="00C412F2">
              <w:rPr>
                <w:rFonts w:ascii="Calibri" w:hAnsi="Calibri"/>
                <w:sz w:val="16"/>
                <w:szCs w:val="16"/>
              </w:rPr>
              <w:t xml:space="preserve"> element. </w:t>
            </w:r>
            <w:r w:rsidR="002D6D38">
              <w:rPr>
                <w:rFonts w:ascii="Calibri" w:hAnsi="Calibri"/>
                <w:sz w:val="16"/>
                <w:szCs w:val="16"/>
              </w:rPr>
              <w:t>The summation of all c</w:t>
            </w:r>
            <w:r w:rsidR="003A6BBE">
              <w:rPr>
                <w:rFonts w:ascii="Calibri" w:hAnsi="Calibri"/>
                <w:sz w:val="16"/>
                <w:szCs w:val="16"/>
              </w:rPr>
              <w:t>ore</w:t>
            </w:r>
            <w:r w:rsidRPr="00C412F2">
              <w:rPr>
                <w:rFonts w:ascii="Calibri" w:hAnsi="Calibri"/>
                <w:sz w:val="16"/>
                <w:szCs w:val="16"/>
              </w:rPr>
              <w:t xml:space="preserve"> elements </w:t>
            </w:r>
            <w:proofErr w:type="gramStart"/>
            <w:r w:rsidRPr="00C412F2">
              <w:rPr>
                <w:rFonts w:ascii="Calibri" w:hAnsi="Calibri"/>
                <w:sz w:val="16"/>
                <w:szCs w:val="16"/>
              </w:rPr>
              <w:t>is considered to be</w:t>
            </w:r>
            <w:proofErr w:type="gramEnd"/>
            <w:r w:rsidRPr="00C412F2">
              <w:rPr>
                <w:rFonts w:ascii="Calibri" w:hAnsi="Calibri"/>
                <w:sz w:val="16"/>
                <w:szCs w:val="16"/>
              </w:rPr>
              <w:t xml:space="preserve"> the minimum reporting standard for a specific cancer.</w:t>
            </w:r>
          </w:p>
          <w:p w14:paraId="637DEC0E" w14:textId="77777777" w:rsidR="00C412F2" w:rsidRPr="009774E5" w:rsidRDefault="00C412F2" w:rsidP="00C412F2">
            <w:pPr>
              <w:pBdr>
                <w:top w:val="nil"/>
                <w:left w:val="nil"/>
                <w:bottom w:val="nil"/>
                <w:right w:val="nil"/>
                <w:between w:val="nil"/>
                <w:bar w:val="nil"/>
              </w:pBdr>
              <w:spacing w:after="0" w:line="240" w:lineRule="auto"/>
              <w:ind w:left="34"/>
              <w:rPr>
                <w:rFonts w:ascii="Calibri" w:hAnsi="Calibri"/>
                <w:sz w:val="16"/>
                <w:szCs w:val="16"/>
              </w:rPr>
            </w:pPr>
          </w:p>
          <w:p w14:paraId="637DEC0F" w14:textId="77777777" w:rsidR="0033413A" w:rsidRPr="009774E5" w:rsidRDefault="005E4807" w:rsidP="002A671F">
            <w:pPr>
              <w:pBdr>
                <w:top w:val="nil"/>
                <w:left w:val="nil"/>
                <w:bottom w:val="nil"/>
                <w:right w:val="nil"/>
                <w:between w:val="nil"/>
                <w:bar w:val="nil"/>
              </w:pBdr>
              <w:tabs>
                <w:tab w:val="left" w:pos="1256"/>
              </w:tabs>
              <w:spacing w:after="0" w:line="240" w:lineRule="auto"/>
              <w:ind w:left="34"/>
              <w:rPr>
                <w:rFonts w:ascii="Calibri" w:eastAsia="Times New Roman" w:hAnsi="Calibri" w:cs="Calibri"/>
                <w:b/>
                <w:sz w:val="16"/>
                <w:szCs w:val="16"/>
                <w:bdr w:val="nil"/>
              </w:rPr>
            </w:pPr>
            <w:r w:rsidRPr="009774E5">
              <w:rPr>
                <w:rFonts w:ascii="Calibri" w:eastAsia="Times New Roman" w:hAnsi="Calibri" w:cs="Calibri"/>
                <w:b/>
                <w:sz w:val="16"/>
                <w:szCs w:val="16"/>
                <w:bdr w:val="nil"/>
              </w:rPr>
              <w:t>Reference</w:t>
            </w:r>
            <w:r w:rsidR="0033413A" w:rsidRPr="009774E5">
              <w:rPr>
                <w:rFonts w:ascii="Calibri" w:eastAsia="Times New Roman" w:hAnsi="Calibri" w:cs="Calibri"/>
                <w:b/>
                <w:sz w:val="16"/>
                <w:szCs w:val="16"/>
                <w:bdr w:val="nil"/>
              </w:rPr>
              <w:tab/>
            </w:r>
          </w:p>
          <w:p w14:paraId="637DEC10" w14:textId="77777777" w:rsidR="0033413A" w:rsidRPr="009774E5" w:rsidRDefault="00854E84" w:rsidP="00FC229A">
            <w:pPr>
              <w:pBdr>
                <w:top w:val="nil"/>
                <w:left w:val="nil"/>
                <w:bottom w:val="nil"/>
                <w:right w:val="nil"/>
                <w:between w:val="nil"/>
                <w:bar w:val="nil"/>
              </w:pBdr>
              <w:spacing w:after="100" w:line="240" w:lineRule="auto"/>
              <w:ind w:left="318" w:hanging="284"/>
              <w:rPr>
                <w:rFonts w:ascii="Calibri" w:hAnsi="Calibri"/>
                <w:sz w:val="16"/>
                <w:szCs w:val="16"/>
              </w:rPr>
            </w:pPr>
            <w:r w:rsidRPr="009774E5">
              <w:rPr>
                <w:rFonts w:ascii="Calibri" w:eastAsia="Calibri" w:hAnsi="Calibri" w:cs="Segoe UI"/>
                <w:noProof/>
                <w:color w:val="000000"/>
                <w:sz w:val="16"/>
                <w:szCs w:val="16"/>
                <w:u w:color="000000"/>
                <w:bdr w:val="nil"/>
                <w:lang w:val="en-US" w:eastAsia="en-AU"/>
              </w:rPr>
              <w:fldChar w:fldCharType="begin"/>
            </w:r>
            <w:r w:rsidRPr="009774E5">
              <w:rPr>
                <w:rFonts w:ascii="Calibri" w:eastAsia="Calibri" w:hAnsi="Calibri" w:cs="Segoe UI"/>
                <w:noProof/>
                <w:color w:val="000000"/>
                <w:sz w:val="16"/>
                <w:szCs w:val="16"/>
                <w:u w:color="000000"/>
                <w:bdr w:val="nil"/>
                <w:lang w:val="en-US" w:eastAsia="en-AU"/>
              </w:rPr>
              <w:instrText xml:space="preserve"> ADDIN EN.REFLIST </w:instrText>
            </w:r>
            <w:r w:rsidRPr="009774E5">
              <w:rPr>
                <w:rFonts w:ascii="Calibri" w:eastAsia="Calibri" w:hAnsi="Calibri" w:cs="Segoe UI"/>
                <w:noProof/>
                <w:color w:val="000000"/>
                <w:sz w:val="16"/>
                <w:szCs w:val="16"/>
                <w:u w:color="000000"/>
                <w:bdr w:val="nil"/>
                <w:lang w:val="en-US" w:eastAsia="en-AU"/>
              </w:rPr>
              <w:fldChar w:fldCharType="separate"/>
            </w:r>
            <w:r w:rsidRPr="006E4FD8">
              <w:rPr>
                <w:rFonts w:ascii="Calibri" w:hAnsi="Calibri" w:cs="Calibri"/>
                <w:color w:val="000000"/>
                <w:sz w:val="16"/>
                <w:szCs w:val="16"/>
                <w:lang w:val="en-US"/>
              </w:rPr>
              <w:t>1</w:t>
            </w:r>
            <w:r w:rsidRPr="006E4FD8">
              <w:rPr>
                <w:rFonts w:ascii="Calibri" w:hAnsi="Calibri" w:cs="Calibri"/>
                <w:color w:val="000000"/>
                <w:sz w:val="16"/>
                <w:szCs w:val="16"/>
                <w:lang w:val="en-US"/>
              </w:rPr>
              <w:tab/>
            </w:r>
            <w:r w:rsidRPr="009774E5">
              <w:rPr>
                <w:rFonts w:ascii="Calibri" w:eastAsia="Calibri" w:hAnsi="Calibri" w:cs="Segoe UI"/>
                <w:noProof/>
                <w:color w:val="000000"/>
                <w:sz w:val="16"/>
                <w:szCs w:val="16"/>
                <w:u w:color="000000"/>
                <w:bdr w:val="nil"/>
                <w:lang w:val="en-US" w:eastAsia="en-AU"/>
              </w:rPr>
              <w:t xml:space="preserve">Merlin T, Weston A and Tooher R (2009). Extending an evidence hierarchy to include topics other than treatment: revising the Australian 'levels of evidence'. </w:t>
            </w:r>
            <w:r w:rsidRPr="009774E5">
              <w:rPr>
                <w:rFonts w:ascii="Calibri" w:eastAsia="Calibri" w:hAnsi="Calibri" w:cs="Segoe UI"/>
                <w:i/>
                <w:noProof/>
                <w:color w:val="000000"/>
                <w:sz w:val="16"/>
                <w:szCs w:val="16"/>
                <w:u w:color="000000"/>
                <w:bdr w:val="nil"/>
                <w:lang w:val="en-US" w:eastAsia="en-AU"/>
              </w:rPr>
              <w:t>BMC Med Res Methodol</w:t>
            </w:r>
            <w:r w:rsidRPr="009774E5">
              <w:rPr>
                <w:rFonts w:ascii="Calibri" w:eastAsia="Calibri" w:hAnsi="Calibri" w:cs="Segoe UI"/>
                <w:noProof/>
                <w:color w:val="000000"/>
                <w:sz w:val="16"/>
                <w:szCs w:val="16"/>
                <w:u w:color="000000"/>
                <w:bdr w:val="nil"/>
                <w:lang w:val="en-US" w:eastAsia="en-AU"/>
              </w:rPr>
              <w:t xml:space="preserve"> 9:34.</w:t>
            </w:r>
            <w:r w:rsidRPr="009774E5">
              <w:rPr>
                <w:rFonts w:ascii="Calibri" w:eastAsia="Calibri" w:hAnsi="Calibri" w:cs="Segoe UI"/>
                <w:noProof/>
                <w:color w:val="000000"/>
                <w:sz w:val="16"/>
                <w:szCs w:val="16"/>
                <w:u w:color="000000"/>
                <w:bdr w:val="nil"/>
                <w:lang w:eastAsia="en-AU"/>
              </w:rPr>
              <w:fldChar w:fldCharType="end"/>
            </w:r>
          </w:p>
        </w:tc>
      </w:tr>
      <w:tr w:rsidR="00775C63" w:rsidRPr="006D1DD6" w14:paraId="637DEC16" w14:textId="77777777" w:rsidTr="00997BEF">
        <w:trPr>
          <w:trHeight w:val="65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shd w:val="clear" w:color="auto" w:fill="auto"/>
          </w:tcPr>
          <w:p w14:paraId="637DEC13" w14:textId="77777777" w:rsidR="00C412F2" w:rsidRPr="00C412F2" w:rsidRDefault="00C412F2" w:rsidP="00C412F2">
            <w:pPr>
              <w:pBdr>
                <w:top w:val="nil"/>
                <w:left w:val="nil"/>
                <w:bottom w:val="nil"/>
                <w:right w:val="nil"/>
                <w:between w:val="nil"/>
                <w:bar w:val="nil"/>
              </w:pBdr>
              <w:spacing w:after="0" w:line="240" w:lineRule="auto"/>
              <w:ind w:left="34"/>
              <w:rPr>
                <w:rFonts w:ascii="Calibri" w:hAnsi="Calibri"/>
                <w:color w:val="000000"/>
                <w:sz w:val="16"/>
                <w:szCs w:val="16"/>
              </w:rPr>
            </w:pPr>
            <w:r w:rsidRPr="00C412F2">
              <w:rPr>
                <w:rFonts w:ascii="Calibri" w:hAnsi="Calibri"/>
                <w:color w:val="000000"/>
                <w:sz w:val="16"/>
                <w:szCs w:val="16"/>
              </w:rPr>
              <w:t>N</w:t>
            </w:r>
            <w:r w:rsidR="003A6BBE">
              <w:rPr>
                <w:rFonts w:ascii="Calibri" w:hAnsi="Calibri"/>
                <w:color w:val="000000"/>
                <w:sz w:val="16"/>
                <w:szCs w:val="16"/>
              </w:rPr>
              <w:t>on-core</w:t>
            </w:r>
            <w:r w:rsidRPr="00C412F2">
              <w:rPr>
                <w:rFonts w:ascii="Calibri" w:hAnsi="Calibri"/>
                <w:color w:val="000000"/>
                <w:sz w:val="16"/>
                <w:szCs w:val="16"/>
              </w:rPr>
              <w:t xml:space="preserv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637DEC14" w14:textId="77777777" w:rsidR="00C412F2" w:rsidRPr="00C412F2" w:rsidRDefault="00C412F2" w:rsidP="00C412F2">
            <w:pPr>
              <w:pBdr>
                <w:top w:val="nil"/>
                <w:left w:val="nil"/>
                <w:bottom w:val="nil"/>
                <w:right w:val="nil"/>
                <w:between w:val="nil"/>
                <w:bar w:val="nil"/>
              </w:pBdr>
              <w:spacing w:after="0" w:line="240" w:lineRule="auto"/>
              <w:ind w:left="34"/>
              <w:rPr>
                <w:rFonts w:ascii="Calibri" w:hAnsi="Calibri"/>
                <w:color w:val="000000"/>
                <w:sz w:val="16"/>
                <w:szCs w:val="16"/>
              </w:rPr>
            </w:pPr>
          </w:p>
          <w:p w14:paraId="637DEC15" w14:textId="77777777" w:rsidR="00775C63" w:rsidRPr="0033413A" w:rsidRDefault="00C412F2" w:rsidP="00FC229A">
            <w:pPr>
              <w:pBdr>
                <w:top w:val="nil"/>
                <w:left w:val="nil"/>
                <w:bottom w:val="nil"/>
                <w:right w:val="nil"/>
                <w:between w:val="nil"/>
                <w:bar w:val="nil"/>
              </w:pBdr>
              <w:spacing w:after="100" w:line="240" w:lineRule="auto"/>
              <w:ind w:left="34"/>
              <w:rPr>
                <w:color w:val="000000"/>
                <w:sz w:val="16"/>
                <w:szCs w:val="16"/>
              </w:rPr>
            </w:pPr>
            <w:r w:rsidRPr="00C412F2">
              <w:rPr>
                <w:rFonts w:ascii="Calibri" w:hAnsi="Calibri"/>
                <w:color w:val="000000"/>
                <w:sz w:val="16"/>
                <w:szCs w:val="16"/>
              </w:rPr>
              <w:t xml:space="preserve">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w:t>
            </w:r>
            <w:r w:rsidR="003A6BBE">
              <w:rPr>
                <w:rFonts w:ascii="Calibri" w:hAnsi="Calibri"/>
                <w:color w:val="000000"/>
                <w:sz w:val="16"/>
                <w:szCs w:val="16"/>
              </w:rPr>
              <w:t>core</w:t>
            </w:r>
            <w:r w:rsidRPr="00C412F2">
              <w:rPr>
                <w:rFonts w:ascii="Calibri" w:hAnsi="Calibri"/>
                <w:color w:val="000000"/>
                <w:sz w:val="16"/>
                <w:szCs w:val="16"/>
              </w:rPr>
              <w:t xml:space="preserve"> or </w:t>
            </w:r>
            <w:r w:rsidR="003A6BBE">
              <w:rPr>
                <w:rFonts w:ascii="Calibri" w:hAnsi="Calibri"/>
                <w:color w:val="000000"/>
                <w:sz w:val="16"/>
                <w:szCs w:val="16"/>
              </w:rPr>
              <w:t>non-core</w:t>
            </w:r>
            <w:r w:rsidRPr="00C412F2">
              <w:rPr>
                <w:rFonts w:ascii="Calibri" w:hAnsi="Calibri"/>
                <w:color w:val="000000"/>
                <w:sz w:val="16"/>
                <w:szCs w:val="16"/>
              </w:rPr>
              <w:t xml:space="preserve"> elements by consensus of the Dataset Authoring Committee.</w:t>
            </w:r>
          </w:p>
        </w:tc>
      </w:tr>
      <w:tr w:rsidR="00775C63" w:rsidRPr="006D1DD6" w14:paraId="637DEC1B" w14:textId="77777777" w:rsidTr="00997BEF">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6E74B913" w14:textId="77777777" w:rsidR="00CD04ED" w:rsidRPr="00CD04ED" w:rsidRDefault="00CD04ED" w:rsidP="00CD04ED">
            <w:pPr>
              <w:spacing w:after="0" w:line="240" w:lineRule="auto"/>
              <w:ind w:right="-3"/>
              <w:rPr>
                <w:sz w:val="16"/>
                <w:szCs w:val="16"/>
              </w:rPr>
            </w:pPr>
            <w:r w:rsidRPr="00CD04ED">
              <w:rPr>
                <w:sz w:val="16"/>
                <w:szCs w:val="16"/>
              </w:rPr>
              <w:t>The dataset has been developed for biopsy and resection specimens of neoplasms of the heart, pericardium, and great vessels. It includes both benign and malignant primary tumours of the heart, pericardium, and great vessels.</w:t>
            </w:r>
          </w:p>
          <w:p w14:paraId="0EECEE1D" w14:textId="77777777" w:rsidR="00CD04ED" w:rsidRPr="00CD04ED" w:rsidRDefault="00CD04ED" w:rsidP="00CD04ED">
            <w:pPr>
              <w:spacing w:after="0" w:line="240" w:lineRule="auto"/>
              <w:ind w:right="-3"/>
              <w:rPr>
                <w:sz w:val="16"/>
                <w:szCs w:val="16"/>
              </w:rPr>
            </w:pPr>
          </w:p>
          <w:p w14:paraId="32778AB4" w14:textId="77777777" w:rsidR="00CD04ED" w:rsidRPr="00CD04ED" w:rsidRDefault="00CD04ED" w:rsidP="00CD04ED">
            <w:pPr>
              <w:spacing w:after="0" w:line="240" w:lineRule="auto"/>
              <w:rPr>
                <w:sz w:val="16"/>
                <w:szCs w:val="16"/>
              </w:rPr>
            </w:pPr>
            <w:r w:rsidRPr="00CD04ED">
              <w:rPr>
                <w:sz w:val="16"/>
                <w:szCs w:val="16"/>
              </w:rPr>
              <w:t>Mesothelioma and haematolymphoid neoplasms (such as primary cardiac</w:t>
            </w:r>
            <w:r w:rsidRPr="00CD04ED">
              <w:rPr>
                <w:b/>
                <w:bCs/>
                <w:sz w:val="16"/>
                <w:szCs w:val="16"/>
              </w:rPr>
              <w:t xml:space="preserve"> </w:t>
            </w:r>
            <w:r w:rsidRPr="00CD04ED">
              <w:rPr>
                <w:sz w:val="16"/>
                <w:szCs w:val="16"/>
              </w:rPr>
              <w:t>lymphoma) are not included in this dataset. For pericardial mesotheliomas refer to the International Collaboration on Cancer Reporting (ICCR) Mesothelioma in the pleura and peritoneum dataset.</w:t>
            </w:r>
            <w:r w:rsidRPr="00CD04ED">
              <w:rPr>
                <w:sz w:val="16"/>
                <w:szCs w:val="16"/>
              </w:rPr>
              <w:fldChar w:fldCharType="begin"/>
            </w:r>
            <w:r w:rsidRPr="00CD04ED">
              <w:rPr>
                <w:sz w:val="16"/>
                <w:szCs w:val="16"/>
              </w:rPr>
              <w:instrText xml:space="preserve"> ADDIN EN.CITE &lt;EndNote&gt;&lt;Cite&gt;&lt;Author&gt;International Collaboration on Cancer Reporting&lt;/Author&gt;&lt;Year&gt;2021&lt;/Year&gt;&lt;RecNum&gt;3727&lt;/RecNum&gt;&lt;DisplayText&gt;&lt;style face="superscript"&gt;1&lt;/style&gt;&lt;/DisplayText&gt;&lt;record&gt;&lt;rec-number&gt;3727&lt;/rec-number&gt;&lt;foreign-keys&gt;&lt;key app="EN" db-id="20defpxt3as20tew5zepsdts5xe2att2e2va" timestamp="1636335540"&gt;3727&lt;/key&gt;&lt;/foreign-keys&gt;&lt;ref-type name="Web Page"&gt;12&lt;/ref-type&gt;&lt;contributors&gt;&lt;authors&gt;&lt;author&gt;International Collaboration on Cancer Reporting,&lt;/author&gt;&lt;/authors&gt;&lt;/contributors&gt;&lt;titles&gt;&lt;title&gt;Mesothelioma in the Pleura and Peritoneum Histopathology Reporting Guide. 3rd edition. Available from: http://www.iccr-cancer.org/datasets/published-datasets/thorax/mesothelioma&lt;/title&gt;&lt;/titles&gt;&lt;number&gt;10th November 2021&lt;/number&gt;&lt;dates&gt;&lt;year&gt;2021&lt;/year&gt;&lt;/dates&gt;&lt;urls&gt;&lt;/urls&gt;&lt;/record&gt;&lt;/Cite&gt;&lt;/EndNote&gt;</w:instrText>
            </w:r>
            <w:r w:rsidRPr="00CD04ED">
              <w:rPr>
                <w:sz w:val="16"/>
                <w:szCs w:val="16"/>
              </w:rPr>
              <w:fldChar w:fldCharType="separate"/>
            </w:r>
            <w:r w:rsidRPr="00CD04ED">
              <w:rPr>
                <w:noProof/>
                <w:sz w:val="16"/>
                <w:szCs w:val="16"/>
                <w:vertAlign w:val="superscript"/>
              </w:rPr>
              <w:t>1</w:t>
            </w:r>
            <w:r w:rsidRPr="00CD04ED">
              <w:rPr>
                <w:sz w:val="16"/>
                <w:szCs w:val="16"/>
              </w:rPr>
              <w:fldChar w:fldCharType="end"/>
            </w:r>
            <w:r w:rsidRPr="00CD04ED">
              <w:rPr>
                <w:sz w:val="16"/>
                <w:szCs w:val="16"/>
              </w:rPr>
              <w:t xml:space="preserve"> Haematolymphoid tumours will be covered in a future ICCR dataset. Metastatic lesions should not be recorded using this dataset. </w:t>
            </w:r>
          </w:p>
          <w:p w14:paraId="2F10EFC3" w14:textId="77777777" w:rsidR="00CD04ED" w:rsidRPr="00CD04ED" w:rsidRDefault="00CD04ED" w:rsidP="00CD04ED">
            <w:pPr>
              <w:spacing w:after="0" w:line="240" w:lineRule="auto"/>
              <w:rPr>
                <w:sz w:val="16"/>
                <w:szCs w:val="16"/>
              </w:rPr>
            </w:pPr>
          </w:p>
          <w:p w14:paraId="37CAD38C" w14:textId="77777777" w:rsidR="00CD04ED" w:rsidRPr="00CD04ED" w:rsidRDefault="00CD04ED" w:rsidP="00CD04ED">
            <w:pPr>
              <w:spacing w:after="0" w:line="240" w:lineRule="auto"/>
              <w:ind w:right="-3"/>
              <w:rPr>
                <w:sz w:val="16"/>
                <w:szCs w:val="16"/>
              </w:rPr>
            </w:pPr>
            <w:bookmarkStart w:id="0" w:name="_Hlk58941666"/>
            <w:r w:rsidRPr="00CD04ED">
              <w:rPr>
                <w:sz w:val="16"/>
                <w:szCs w:val="16"/>
              </w:rPr>
              <w:t xml:space="preserve">There is currently no agreed-upon staging system (such as TNM) for cardiac tumours, due to an insufficiency of evidence. </w:t>
            </w:r>
          </w:p>
          <w:p w14:paraId="7B22752D" w14:textId="77777777" w:rsidR="00CD04ED" w:rsidRPr="00CD04ED" w:rsidRDefault="00CD04ED" w:rsidP="00CD04ED">
            <w:pPr>
              <w:spacing w:after="0" w:line="240" w:lineRule="auto"/>
              <w:ind w:right="-3"/>
              <w:rPr>
                <w:sz w:val="16"/>
                <w:szCs w:val="16"/>
                <w:highlight w:val="yellow"/>
              </w:rPr>
            </w:pPr>
          </w:p>
          <w:p w14:paraId="73F63EF3" w14:textId="1A8A0069" w:rsidR="00CD04ED" w:rsidRDefault="00CD04ED" w:rsidP="00CD04ED">
            <w:pPr>
              <w:spacing w:after="0" w:line="240" w:lineRule="auto"/>
              <w:ind w:right="-3"/>
              <w:rPr>
                <w:rFonts w:cs="Arial"/>
                <w:sz w:val="16"/>
                <w:szCs w:val="16"/>
                <w:lang w:eastAsia="en-AU"/>
              </w:rPr>
            </w:pPr>
            <w:r w:rsidRPr="00CD04ED">
              <w:rPr>
                <w:sz w:val="16"/>
                <w:szCs w:val="16"/>
              </w:rPr>
              <w:t xml:space="preserve">The second edition includes changes to </w:t>
            </w:r>
            <w:r w:rsidRPr="00CD04ED">
              <w:rPr>
                <w:rFonts w:cs="Arial"/>
                <w:sz w:val="16"/>
                <w:szCs w:val="16"/>
                <w:lang w:eastAsia="en-AU"/>
              </w:rPr>
              <w:t>align the dataset with the World Health Organization (WHO) Classification of Thoracic Tumours, 5</w:t>
            </w:r>
            <w:r w:rsidRPr="00CD04ED">
              <w:rPr>
                <w:rFonts w:cs="Arial"/>
                <w:sz w:val="16"/>
                <w:szCs w:val="16"/>
                <w:vertAlign w:val="superscript"/>
                <w:lang w:eastAsia="en-AU"/>
              </w:rPr>
              <w:t>th</w:t>
            </w:r>
            <w:r w:rsidRPr="00CD04ED">
              <w:rPr>
                <w:rFonts w:cs="Arial"/>
                <w:sz w:val="16"/>
                <w:szCs w:val="16"/>
                <w:lang w:eastAsia="en-AU"/>
              </w:rPr>
              <w:t xml:space="preserve"> edition, 2021.</w:t>
            </w:r>
            <w:r w:rsidRPr="00CD04ED">
              <w:rPr>
                <w:rFonts w:cs="Arial"/>
                <w:sz w:val="16"/>
                <w:szCs w:val="16"/>
                <w:lang w:eastAsia="en-AU"/>
              </w:rPr>
              <w:fldChar w:fldCharType="begin"/>
            </w:r>
            <w:r w:rsidRPr="00CD04ED">
              <w:rPr>
                <w:rFonts w:cs="Arial"/>
                <w:sz w:val="16"/>
                <w:szCs w:val="16"/>
                <w:lang w:eastAsia="en-AU"/>
              </w:rPr>
              <w:instrText xml:space="preserve"> ADDIN EN.CITE &lt;EndNote&gt;&lt;Cite&gt;&lt;Author&gt;WHO Classification of Tumours Editorial Board&lt;/Author&gt;&lt;Year&gt;2021&lt;/Year&gt;&lt;RecNum&gt;3688&lt;/RecNum&gt;&lt;DisplayText&gt;&lt;style face="superscript"&gt;2&lt;/style&gt;&lt;/DisplayText&gt;&lt;record&gt;&lt;rec-number&gt;3688&lt;/rec-number&gt;&lt;foreign-keys&gt;&lt;key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CD04ED">
              <w:rPr>
                <w:rFonts w:cs="Arial"/>
                <w:sz w:val="16"/>
                <w:szCs w:val="16"/>
                <w:lang w:eastAsia="en-AU"/>
              </w:rPr>
              <w:fldChar w:fldCharType="separate"/>
            </w:r>
            <w:r w:rsidRPr="00CD04ED">
              <w:rPr>
                <w:rFonts w:cs="Arial"/>
                <w:noProof/>
                <w:sz w:val="16"/>
                <w:szCs w:val="16"/>
                <w:vertAlign w:val="superscript"/>
                <w:lang w:eastAsia="en-AU"/>
              </w:rPr>
              <w:t>2</w:t>
            </w:r>
            <w:r w:rsidRPr="00CD04ED">
              <w:rPr>
                <w:rFonts w:cs="Arial"/>
                <w:sz w:val="16"/>
                <w:szCs w:val="16"/>
                <w:lang w:eastAsia="en-AU"/>
              </w:rPr>
              <w:fldChar w:fldCharType="end"/>
            </w:r>
          </w:p>
          <w:p w14:paraId="3B3E7DEF" w14:textId="77777777" w:rsidR="00CD04ED" w:rsidRPr="00CD04ED" w:rsidRDefault="00CD04ED" w:rsidP="00CD04ED">
            <w:pPr>
              <w:spacing w:after="0" w:line="240" w:lineRule="auto"/>
              <w:ind w:right="-3"/>
              <w:rPr>
                <w:rFonts w:cs="Arial"/>
                <w:sz w:val="16"/>
                <w:szCs w:val="16"/>
                <w:lang w:eastAsia="en-AU"/>
              </w:rPr>
            </w:pPr>
          </w:p>
          <w:bookmarkEnd w:id="0"/>
          <w:p w14:paraId="0C9BEAF5" w14:textId="77777777" w:rsidR="00CD04ED" w:rsidRPr="00CD04ED" w:rsidRDefault="00CD04ED" w:rsidP="00CD04ED">
            <w:pPr>
              <w:spacing w:after="0"/>
              <w:rPr>
                <w:b/>
                <w:bCs/>
                <w:sz w:val="16"/>
                <w:szCs w:val="16"/>
              </w:rPr>
            </w:pPr>
            <w:r w:rsidRPr="00CD04ED">
              <w:rPr>
                <w:b/>
                <w:bCs/>
                <w:sz w:val="16"/>
                <w:szCs w:val="16"/>
              </w:rPr>
              <w:t>References</w:t>
            </w:r>
          </w:p>
          <w:p w14:paraId="6923E60D" w14:textId="77777777" w:rsidR="00CD04ED" w:rsidRPr="00CD04ED" w:rsidRDefault="00CD04ED" w:rsidP="00CD04ED">
            <w:pPr>
              <w:pStyle w:val="EndNoteBibliography"/>
              <w:spacing w:after="0"/>
              <w:ind w:left="567" w:hanging="567"/>
              <w:rPr>
                <w:sz w:val="16"/>
                <w:szCs w:val="16"/>
              </w:rPr>
            </w:pPr>
            <w:r w:rsidRPr="00CD04ED">
              <w:rPr>
                <w:rFonts w:cs="Calibri"/>
                <w:sz w:val="16"/>
                <w:szCs w:val="16"/>
              </w:rPr>
              <w:fldChar w:fldCharType="begin"/>
            </w:r>
            <w:r w:rsidRPr="00CD04ED">
              <w:rPr>
                <w:sz w:val="16"/>
                <w:szCs w:val="16"/>
              </w:rPr>
              <w:instrText xml:space="preserve"> ADDIN EN.REFLIST </w:instrText>
            </w:r>
            <w:r w:rsidRPr="00CD04ED">
              <w:rPr>
                <w:rFonts w:cs="Calibri"/>
                <w:sz w:val="16"/>
                <w:szCs w:val="16"/>
              </w:rPr>
              <w:fldChar w:fldCharType="separate"/>
            </w:r>
            <w:r w:rsidRPr="00CD04ED">
              <w:rPr>
                <w:sz w:val="16"/>
                <w:szCs w:val="16"/>
              </w:rPr>
              <w:t>1</w:t>
            </w:r>
            <w:r w:rsidRPr="00CD04ED">
              <w:rPr>
                <w:sz w:val="16"/>
                <w:szCs w:val="16"/>
              </w:rPr>
              <w:tab/>
              <w:t xml:space="preserve">International Collaboration on Cancer Reporting (2021). </w:t>
            </w:r>
            <w:r w:rsidRPr="00CD04ED">
              <w:rPr>
                <w:i/>
                <w:sz w:val="16"/>
                <w:szCs w:val="16"/>
              </w:rPr>
              <w:t xml:space="preserve">Mesothelioma in the Pleura and Peritoneum Histopathology Reporting Guide. </w:t>
            </w:r>
            <w:r w:rsidRPr="00CD04ED">
              <w:rPr>
                <w:sz w:val="16"/>
                <w:szCs w:val="16"/>
              </w:rPr>
              <w:t>Available from: http://www.iccr-cancer.org/datasets/published-datasets/thorax/mesothelioma (Accessed 10th November 2021).</w:t>
            </w:r>
          </w:p>
          <w:p w14:paraId="637DEC1A" w14:textId="79F3D96D" w:rsidR="00775C63" w:rsidRPr="00CD04ED" w:rsidRDefault="00CD04ED" w:rsidP="00F23BED">
            <w:pPr>
              <w:pStyle w:val="EndNoteBibliography"/>
              <w:spacing w:after="100"/>
              <w:ind w:left="567" w:hanging="567"/>
              <w:rPr>
                <w:rFonts w:cs="Calibri"/>
                <w:color w:val="000000"/>
                <w:sz w:val="16"/>
                <w:szCs w:val="16"/>
              </w:rPr>
            </w:pPr>
            <w:r w:rsidRPr="00CD04ED">
              <w:rPr>
                <w:sz w:val="16"/>
                <w:szCs w:val="16"/>
              </w:rPr>
              <w:t>2</w:t>
            </w:r>
            <w:r w:rsidRPr="00CD04ED">
              <w:rPr>
                <w:sz w:val="16"/>
                <w:szCs w:val="16"/>
              </w:rPr>
              <w:tab/>
              <w:t xml:space="preserve">WHO Classification of Tumours Editorial Board (2021). </w:t>
            </w:r>
            <w:r w:rsidRPr="00CD04ED">
              <w:rPr>
                <w:i/>
                <w:sz w:val="16"/>
                <w:szCs w:val="16"/>
              </w:rPr>
              <w:t>Thoracic Tumours, 5th Edition, Volume 5</w:t>
            </w:r>
            <w:r w:rsidRPr="00CD04ED">
              <w:rPr>
                <w:sz w:val="16"/>
                <w:szCs w:val="16"/>
              </w:rPr>
              <w:t>. IARC Press, Lyon.</w:t>
            </w:r>
            <w:r>
              <w:rPr>
                <w:sz w:val="16"/>
                <w:szCs w:val="16"/>
              </w:rPr>
              <w:t xml:space="preserve"> </w:t>
            </w:r>
            <w:r w:rsidRPr="00CD04ED">
              <w:rPr>
                <w:sz w:val="16"/>
                <w:szCs w:val="16"/>
              </w:rPr>
              <w:fldChar w:fldCharType="end"/>
            </w:r>
          </w:p>
        </w:tc>
      </w:tr>
    </w:tbl>
    <w:p w14:paraId="7ABECBFC" w14:textId="787CEF8C" w:rsidR="005F31E0" w:rsidRDefault="005F31E0"/>
    <w:tbl>
      <w:tblPr>
        <w:tblW w:w="1518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6"/>
        <w:gridCol w:w="1843"/>
        <w:gridCol w:w="2551"/>
        <w:gridCol w:w="8222"/>
        <w:gridCol w:w="1701"/>
      </w:tblGrid>
      <w:tr w:rsidR="005767BE" w14:paraId="637DEC67" w14:textId="77777777" w:rsidTr="00997BEF">
        <w:trPr>
          <w:tblHeader/>
        </w:trPr>
        <w:tc>
          <w:tcPr>
            <w:tcW w:w="866" w:type="dxa"/>
            <w:shd w:val="clear" w:color="000000" w:fill="D9D9D9"/>
            <w:hideMark/>
          </w:tcPr>
          <w:p w14:paraId="637DEC61" w14:textId="620B1558" w:rsidR="0018179D" w:rsidRPr="00775C63" w:rsidRDefault="00775C63" w:rsidP="0018179D">
            <w:pPr>
              <w:spacing w:after="0"/>
              <w:rPr>
                <w:rFonts w:ascii="Calibri" w:hAnsi="Calibri"/>
                <w:b/>
                <w:bCs/>
                <w:vanish/>
                <w:color w:val="000000"/>
                <w:sz w:val="16"/>
                <w:szCs w:val="16"/>
                <w:specVanish/>
              </w:rPr>
            </w:pPr>
            <w:r>
              <w:rPr>
                <w:rFonts w:ascii="Calibri" w:hAnsi="Calibri"/>
                <w:b/>
                <w:bCs/>
                <w:color w:val="000000"/>
                <w:sz w:val="16"/>
                <w:szCs w:val="16"/>
              </w:rPr>
              <w:t>C</w:t>
            </w:r>
            <w:r w:rsidR="0018179D">
              <w:rPr>
                <w:rFonts w:ascii="Calibri" w:hAnsi="Calibri"/>
                <w:b/>
                <w:bCs/>
                <w:color w:val="000000"/>
                <w:sz w:val="16"/>
                <w:szCs w:val="16"/>
              </w:rPr>
              <w:t>ore</w:t>
            </w:r>
            <w:r w:rsidR="00195C65">
              <w:rPr>
                <w:rFonts w:ascii="Calibri" w:hAnsi="Calibri"/>
                <w:b/>
                <w:bCs/>
                <w:color w:val="000000"/>
                <w:sz w:val="16"/>
                <w:szCs w:val="16"/>
              </w:rPr>
              <w:t>/</w:t>
            </w:r>
            <w:r w:rsidR="00801119">
              <w:rPr>
                <w:rFonts w:ascii="Calibri" w:hAnsi="Calibri"/>
                <w:b/>
                <w:bCs/>
                <w:color w:val="000000"/>
                <w:sz w:val="16"/>
                <w:szCs w:val="16"/>
              </w:rPr>
              <w:t xml:space="preserve"> </w:t>
            </w:r>
          </w:p>
          <w:p w14:paraId="637DEC62" w14:textId="77777777" w:rsidR="005767BE" w:rsidRDefault="00C07A30">
            <w:pPr>
              <w:rPr>
                <w:rFonts w:ascii="Calibri" w:hAnsi="Calibri"/>
                <w:b/>
                <w:bCs/>
                <w:color w:val="000000"/>
                <w:sz w:val="16"/>
                <w:szCs w:val="16"/>
              </w:rPr>
            </w:pPr>
            <w:r>
              <w:rPr>
                <w:rFonts w:ascii="Calibri" w:hAnsi="Calibri"/>
                <w:b/>
                <w:bCs/>
                <w:color w:val="000000"/>
                <w:sz w:val="16"/>
                <w:szCs w:val="16"/>
              </w:rPr>
              <w:t>Non-core</w:t>
            </w:r>
          </w:p>
        </w:tc>
        <w:tc>
          <w:tcPr>
            <w:tcW w:w="1843"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1"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222" w:type="dxa"/>
            <w:shd w:val="clear" w:color="000000" w:fill="D9D9D9"/>
            <w:hideMark/>
          </w:tcPr>
          <w:p w14:paraId="637DEC65" w14:textId="77777777" w:rsidR="005767BE" w:rsidRPr="007C5217" w:rsidRDefault="005767BE">
            <w:pPr>
              <w:rPr>
                <w:rFonts w:ascii="Calibri" w:hAnsi="Calibri"/>
                <w:b/>
                <w:bCs/>
                <w:color w:val="000000"/>
                <w:sz w:val="16"/>
                <w:szCs w:val="16"/>
              </w:rPr>
            </w:pPr>
            <w:r w:rsidRPr="007C5217">
              <w:rPr>
                <w:rFonts w:ascii="Calibri" w:hAnsi="Calibri"/>
                <w:b/>
                <w:bCs/>
                <w:color w:val="000000"/>
                <w:sz w:val="16"/>
                <w:szCs w:val="16"/>
              </w:rPr>
              <w:t>Commentary</w:t>
            </w:r>
          </w:p>
        </w:tc>
        <w:tc>
          <w:tcPr>
            <w:tcW w:w="1701"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F23BED" w14:paraId="637DEC91" w14:textId="77777777" w:rsidTr="00997BEF">
        <w:trPr>
          <w:trHeight w:val="373"/>
        </w:trPr>
        <w:tc>
          <w:tcPr>
            <w:tcW w:w="866" w:type="dxa"/>
            <w:shd w:val="clear" w:color="000000" w:fill="EEECE1"/>
          </w:tcPr>
          <w:p w14:paraId="637DEC68" w14:textId="22D4AE84" w:rsidR="00F23BED" w:rsidRDefault="00F23BED" w:rsidP="008C57F7">
            <w:pPr>
              <w:spacing w:after="0"/>
              <w:rPr>
                <w:rFonts w:ascii="Calibri" w:hAnsi="Calibri"/>
                <w:color w:val="000000"/>
                <w:sz w:val="16"/>
                <w:szCs w:val="16"/>
              </w:rPr>
            </w:pPr>
            <w:r>
              <w:rPr>
                <w:rFonts w:ascii="Calibri" w:hAnsi="Calibri"/>
                <w:color w:val="000000" w:themeColor="text1"/>
                <w:sz w:val="16"/>
                <w:szCs w:val="16"/>
              </w:rPr>
              <w:t>Core</w:t>
            </w:r>
          </w:p>
        </w:tc>
        <w:tc>
          <w:tcPr>
            <w:tcW w:w="1843" w:type="dxa"/>
            <w:shd w:val="clear" w:color="000000" w:fill="EEECE1"/>
          </w:tcPr>
          <w:p w14:paraId="637DEC69" w14:textId="777C1C2E" w:rsidR="00F23BED" w:rsidRPr="005668EE" w:rsidRDefault="00F23BED" w:rsidP="00FA33B0">
            <w:pPr>
              <w:spacing w:after="0" w:line="240" w:lineRule="auto"/>
              <w:rPr>
                <w:rFonts w:ascii="Calibri" w:hAnsi="Calibri"/>
                <w:bCs/>
                <w:color w:val="000000" w:themeColor="text1"/>
                <w:sz w:val="16"/>
                <w:szCs w:val="16"/>
              </w:rPr>
            </w:pPr>
            <w:r w:rsidRPr="004B2265">
              <w:rPr>
                <w:rFonts w:ascii="Calibri" w:hAnsi="Calibri"/>
                <w:bCs/>
                <w:color w:val="000000" w:themeColor="text1"/>
                <w:sz w:val="16"/>
                <w:szCs w:val="16"/>
              </w:rPr>
              <w:t>OPERATIVE PROCEDURE</w:t>
            </w:r>
          </w:p>
        </w:tc>
        <w:tc>
          <w:tcPr>
            <w:tcW w:w="2551" w:type="dxa"/>
            <w:shd w:val="clear" w:color="auto" w:fill="auto"/>
          </w:tcPr>
          <w:p w14:paraId="66BA9415" w14:textId="1751FE6F" w:rsidR="00F23BED" w:rsidRDefault="00F23BED" w:rsidP="00F23BED">
            <w:pPr>
              <w:pStyle w:val="ListParagraph"/>
              <w:numPr>
                <w:ilvl w:val="0"/>
                <w:numId w:val="13"/>
              </w:numPr>
              <w:spacing w:after="0" w:line="240" w:lineRule="auto"/>
              <w:ind w:left="171" w:hanging="171"/>
              <w:rPr>
                <w:rFonts w:cs="Verdana"/>
                <w:color w:val="221E1F"/>
                <w:sz w:val="16"/>
                <w:szCs w:val="16"/>
              </w:rPr>
            </w:pPr>
            <w:r w:rsidRPr="008947D5">
              <w:rPr>
                <w:rFonts w:cs="Verdana"/>
                <w:color w:val="221E1F"/>
                <w:sz w:val="16"/>
                <w:szCs w:val="16"/>
              </w:rPr>
              <w:t>Not specified</w:t>
            </w:r>
          </w:p>
          <w:p w14:paraId="13F5B934" w14:textId="77777777" w:rsidR="00F23BED" w:rsidRPr="00F23BED" w:rsidRDefault="00F23BED" w:rsidP="00F23BED">
            <w:pPr>
              <w:pStyle w:val="ListParagraph"/>
              <w:numPr>
                <w:ilvl w:val="0"/>
                <w:numId w:val="13"/>
              </w:numPr>
              <w:spacing w:line="240" w:lineRule="auto"/>
              <w:ind w:left="171" w:hanging="171"/>
              <w:rPr>
                <w:rFonts w:cs="Verdana"/>
                <w:color w:val="221E1F"/>
                <w:sz w:val="16"/>
                <w:szCs w:val="16"/>
              </w:rPr>
            </w:pPr>
            <w:r w:rsidRPr="00F23BED">
              <w:rPr>
                <w:rFonts w:cs="Verdana"/>
                <w:color w:val="221E1F"/>
                <w:sz w:val="16"/>
                <w:szCs w:val="16"/>
              </w:rPr>
              <w:t>Resection</w:t>
            </w:r>
          </w:p>
          <w:p w14:paraId="54CEB8C3" w14:textId="77777777" w:rsidR="00F23BED" w:rsidRPr="00F23BED" w:rsidRDefault="00F23BED" w:rsidP="00F23BED">
            <w:pPr>
              <w:pStyle w:val="ListParagraph"/>
              <w:numPr>
                <w:ilvl w:val="0"/>
                <w:numId w:val="13"/>
              </w:numPr>
              <w:spacing w:line="240" w:lineRule="auto"/>
              <w:ind w:left="171" w:hanging="171"/>
              <w:rPr>
                <w:rFonts w:cs="Verdana"/>
                <w:color w:val="221E1F"/>
                <w:sz w:val="16"/>
                <w:szCs w:val="16"/>
              </w:rPr>
            </w:pPr>
            <w:r w:rsidRPr="00F23BED">
              <w:rPr>
                <w:rFonts w:cs="Verdana"/>
                <w:color w:val="221E1F"/>
                <w:sz w:val="16"/>
                <w:szCs w:val="16"/>
              </w:rPr>
              <w:t>Endovascular biopsy</w:t>
            </w:r>
          </w:p>
          <w:p w14:paraId="1992E583" w14:textId="77777777" w:rsidR="00F23BED" w:rsidRPr="00F23BED" w:rsidRDefault="00F23BED" w:rsidP="00F23BED">
            <w:pPr>
              <w:pStyle w:val="ListParagraph"/>
              <w:numPr>
                <w:ilvl w:val="0"/>
                <w:numId w:val="13"/>
              </w:numPr>
              <w:spacing w:line="240" w:lineRule="auto"/>
              <w:ind w:left="171" w:hanging="171"/>
              <w:rPr>
                <w:rFonts w:cs="Verdana"/>
                <w:color w:val="221E1F"/>
                <w:sz w:val="16"/>
                <w:szCs w:val="16"/>
              </w:rPr>
            </w:pPr>
            <w:r w:rsidRPr="00F23BED">
              <w:rPr>
                <w:rFonts w:cs="Verdana"/>
                <w:color w:val="221E1F"/>
                <w:sz w:val="16"/>
                <w:szCs w:val="16"/>
              </w:rPr>
              <w:t>Image guided percutaneous biopsy</w:t>
            </w:r>
          </w:p>
          <w:p w14:paraId="337B8FCF" w14:textId="77777777" w:rsidR="00F23BED" w:rsidRPr="00F23BED" w:rsidRDefault="00F23BED" w:rsidP="00F23BED">
            <w:pPr>
              <w:pStyle w:val="ListParagraph"/>
              <w:numPr>
                <w:ilvl w:val="0"/>
                <w:numId w:val="13"/>
              </w:numPr>
              <w:spacing w:line="240" w:lineRule="auto"/>
              <w:ind w:left="171" w:hanging="171"/>
              <w:rPr>
                <w:rFonts w:cs="Verdana"/>
                <w:color w:val="221E1F"/>
                <w:sz w:val="16"/>
                <w:szCs w:val="16"/>
              </w:rPr>
            </w:pPr>
            <w:proofErr w:type="spellStart"/>
            <w:r w:rsidRPr="00F23BED">
              <w:rPr>
                <w:rFonts w:cs="Verdana"/>
                <w:color w:val="221E1F"/>
                <w:sz w:val="16"/>
                <w:szCs w:val="16"/>
              </w:rPr>
              <w:t>Explantation</w:t>
            </w:r>
            <w:proofErr w:type="spellEnd"/>
          </w:p>
          <w:p w14:paraId="637DEC80" w14:textId="3CB99F24" w:rsidR="00F23BED" w:rsidRPr="00F23BED" w:rsidRDefault="00F23BED" w:rsidP="00F23BED">
            <w:pPr>
              <w:pStyle w:val="ListParagraph"/>
              <w:numPr>
                <w:ilvl w:val="0"/>
                <w:numId w:val="13"/>
              </w:numPr>
              <w:spacing w:after="0" w:line="240" w:lineRule="auto"/>
              <w:ind w:left="171" w:hanging="171"/>
              <w:rPr>
                <w:rFonts w:cs="Verdana"/>
                <w:color w:val="221E1F"/>
                <w:sz w:val="16"/>
                <w:szCs w:val="16"/>
              </w:rPr>
            </w:pPr>
            <w:r w:rsidRPr="00F23BED">
              <w:rPr>
                <w:rFonts w:cs="Verdana"/>
                <w:color w:val="221E1F"/>
                <w:sz w:val="16"/>
                <w:szCs w:val="16"/>
              </w:rPr>
              <w:t xml:space="preserve">Other, </w:t>
            </w:r>
            <w:r w:rsidRPr="00F23BED">
              <w:rPr>
                <w:rFonts w:cs="Verdana"/>
                <w:i/>
                <w:iCs/>
                <w:color w:val="221E1F"/>
                <w:sz w:val="16"/>
                <w:szCs w:val="16"/>
              </w:rPr>
              <w:t>specify</w:t>
            </w:r>
          </w:p>
        </w:tc>
        <w:tc>
          <w:tcPr>
            <w:tcW w:w="8222" w:type="dxa"/>
            <w:shd w:val="clear" w:color="auto" w:fill="auto"/>
          </w:tcPr>
          <w:p w14:paraId="30401BA1" w14:textId="341D5884" w:rsidR="00F23BED" w:rsidRDefault="00F23BED" w:rsidP="00F23BED">
            <w:pPr>
              <w:autoSpaceDE w:val="0"/>
              <w:autoSpaceDN w:val="0"/>
              <w:adjustRightInd w:val="0"/>
              <w:spacing w:after="0" w:line="240" w:lineRule="auto"/>
              <w:rPr>
                <w:rFonts w:cs="Arial"/>
                <w:bCs/>
                <w:sz w:val="16"/>
                <w:szCs w:val="16"/>
                <w:lang w:eastAsia="en-AU"/>
              </w:rPr>
            </w:pPr>
            <w:r w:rsidRPr="00F23BED">
              <w:rPr>
                <w:rFonts w:cs="Arial"/>
                <w:bCs/>
                <w:sz w:val="16"/>
                <w:szCs w:val="16"/>
                <w:lang w:eastAsia="en-AU"/>
              </w:rPr>
              <w:t xml:space="preserve">As there may be more than one approach or technique to removing or sampling a tumour at a given location within the heart, specifying the nature of the operative procedure to the extent possible is important </w:t>
            </w:r>
            <w:bookmarkStart w:id="1" w:name="_Hlk87267608"/>
            <w:r w:rsidRPr="00F23BED">
              <w:rPr>
                <w:rFonts w:cs="Arial"/>
                <w:bCs/>
                <w:sz w:val="16"/>
                <w:szCs w:val="16"/>
                <w:lang w:eastAsia="en-AU"/>
              </w:rPr>
              <w:t>and is therefore a core element</w:t>
            </w:r>
            <w:bookmarkEnd w:id="1"/>
            <w:r w:rsidRPr="00F23BED">
              <w:rPr>
                <w:rFonts w:cs="Arial"/>
                <w:bCs/>
                <w:sz w:val="16"/>
                <w:szCs w:val="16"/>
                <w:lang w:eastAsia="en-AU"/>
              </w:rPr>
              <w:t>.</w:t>
            </w:r>
            <w:r w:rsidRPr="00F23BED">
              <w:rPr>
                <w:rFonts w:cs="Arial"/>
                <w:bCs/>
                <w:sz w:val="16"/>
                <w:szCs w:val="16"/>
                <w:lang w:eastAsia="en-AU"/>
              </w:rPr>
              <w:fldChar w:fldCharType="begin">
                <w:fldData xml:space="preserve">PEVuZE5vdGU+PENpdGU+PEF1dGhvcj5CdXJrZSBBUDwvQXV0aG9yPjxZZWFyPjIwMTU8L1llYXI+
PFJlY051bT4yMTI4PC9SZWNOdW0+PERpc3BsYXlUZXh0PjxzdHlsZSBmYWNlPSJzdXBlcnNjcmlw
dCI+MSwyPC9zdHlsZT48L0Rpc3BsYXlUZXh0PjxyZWNvcmQ+PHJlYy1udW1iZXI+MjEyODwvcmVj
LW51bWJlcj48Zm9yZWlnbi1rZXlzPjxrZXkgYXBwPSJFTiIgZGItaWQ9IjIwZGVmcHh0M2FzMjB0
ZXc1emVwc2R0czV4ZTJhdHQyZTJ2YSIgdGltZXN0YW1wPSIxNDM1NzA0NjI0Ij4yMTI4PC9rZXk+
PC9mb3JlaWduLWtleXM+PHJlZi10eXBlIG5hbWU9IkJvb2siPjY8L3JlZi10eXBlPjxjb250cmli
dXRvcnM+PGF1dGhvcnM+PGF1dGhvcj5CdXJrZSBBUCwgPC9hdXRob3I+PGF1dGhvcj5UYXZvcmEg
RiwgPC9hdXRob3I+PGF1dGhvcj5NYWxlc3pld3NraSBKLCA8L2F1dGhvcj48YXV0aG9yPkZyYXpp
ZXIgQSw8L2F1dGhvcj48L2F1dGhvcnM+PC9jb250cmlidXRvcnM+PHRpdGxlcz48dGl0bGU+VHVt
b3JzIG9mIHRoZSBIZWFydCBhbmQgR3JlYXQgVmVzc2Vscy4gIEFGSVAgQXRsYXMgb2YgVHVtb3Ig
UGF0aG9sb2d5LCBTZXJpZXMgNDwvdGl0bGU+PC90aXRsZXM+PGRhdGVzPjx5ZWFyPjIwMTU8L3ll
YXI+PC9kYXRlcz48cHVibGlzaGVyPkFSUCBQcmVzczwvcHVibGlzaGVyPjx1cmxzPjwvdXJscz48
L3JlY29yZD48L0NpdGU+PENpdGU+PEF1dGhvcj5CYWthZWVuPC9BdXRob3I+PFllYXI+MjAwOTwv
WWVhcj48UmVjTnVtPjM3MzA8L1JlY051bT48cmVjb3JkPjxyZWMtbnVtYmVyPjM3MzA8L3JlYy1u
dW1iZXI+PGZvcmVpZ24ta2V5cz48a2V5IGFwcD0iRU4iIGRiLWlkPSIyMGRlZnB4dDNhczIwdGV3
NXplcHNkdHM1eGUyYXR0MmUydmEiIHRpbWVzdGFtcD0iMTYzODE1MDYyNSI+MzczMDwva2V5Pjwv
Zm9yZWlnbi1rZXlzPjxyZWYtdHlwZSBuYW1lPSJKb3VybmFsIEFydGljbGUiPjE3PC9yZWYtdHlw
ZT48Y29udHJpYnV0b3JzPjxhdXRob3JzPjxhdXRob3I+QmFrYWVlbiwgRi4gRy48L2F1dGhvcj48
YXV0aG9yPkphcm9zemV3c2tpLCBELiBFLjwvYXV0aG9yPjxhdXRob3I+UmljZSwgRC4gQy48L2F1
dGhvcj48YXV0aG9yPldhbHNoLCBHLiBMLjwvYXV0aG9yPjxhdXRob3I+VmFwb3JjaXlhbiwgQS4g
QS48L2F1dGhvcj48YXV0aG9yPlN3aXNoZXIsIFMuIFMuPC9hdXRob3I+PGF1dGhvcj5CZW5qYW1p
biwgUi48L2F1dGhvcj48YXV0aG9yPkJsYWNrbW9uLCBTLjwvYXV0aG9yPjxhdXRob3I+UmVhcmRv
biwgTS4gSi48L2F1dGhvcj48L2F1dGhvcnM+PC9jb250cmlidXRvcnM+PGF1dGgtYWRkcmVzcz5E
ZXBhcnRtZW50IG9mIENhcmRpb3Rob3JhY2ljIFN1cmdlcnksIEJheWxvciBDb2xsZWdlIG9mIE1l
ZGljaW5lLCBIb3VzdG9uLCBUZXggNzcwMzAsIFVTQS4gZmJha2FlZW5AYmNtLmVkdTwvYXV0aC1h
ZGRyZXNzPjx0aXRsZXM+PHRpdGxlPk91dGNvbWVzIGFmdGVyIHN1cmdpY2FsIHJlc2VjdGlvbiBv
ZiBjYXJkaWFjIHNhcmNvbWEgaW4gdGhlIG11bHRpbW9kYWxpdHkgdHJlYXRtZW50IGVyYTwvdGl0
bGU+PHNlY29uZGFyeS10aXRsZT5KIFRob3JhYyBDYXJkaW92YXNjIFN1cmc8L3NlY29uZGFyeS10
aXRsZT48L3RpdGxlcz48cGVyaW9kaWNhbD48ZnVsbC10aXRsZT5KIFRob3JhYyBDYXJkaW92YXNj
IFN1cmc8L2Z1bGwtdGl0bGU+PC9wZXJpb2RpY2FsPjxwYWdlcz4xNDU0LTYwPC9wYWdlcz48dm9s
dW1lPjEzNzwvdm9sdW1lPjxudW1iZXI+NjwvbnVtYmVyPjxlZGl0aW9uPjIwMDkvMDUvMjY8L2Vk
aXRpb24+PGtleXdvcmRzPjxrZXl3b3JkPkFkb2xlc2NlbnQ8L2tleXdvcmQ+PGtleXdvcmQ+QWR1
bHQ8L2tleXdvcmQ+PGtleXdvcmQ+QWdlZDwva2V5d29yZD48a2V5d29yZD5DYXJkaWFjIFN1cmdp
Y2FsIFByb2NlZHVyZXM8L2tleXdvcmQ+PGtleXdvcmQ+Q29tYmluZWQgTW9kYWxpdHkgVGhlcmFw
eTwva2V5d29yZD48a2V5d29yZD5GZW1hbGU8L2tleXdvcmQ+PGtleXdvcmQ+SGVhcnQgTmVvcGxh
c21zL21vcnRhbGl0eS9wYXRob2xvZ3kvKnN1cmdlcnk8L2tleXdvcmQ+PGtleXdvcmQ+SHVtYW5z
PC9rZXl3b3JkPjxrZXl3b3JkPk1hbGU8L2tleXdvcmQ+PGtleXdvcmQ+TWlkZGxlIEFnZWQ8L2tl
eXdvcmQ+PGtleXdvcmQ+TmVvcGxhc20gUmVjdXJyZW5jZSwgTG9jYWw8L2tleXdvcmQ+PGtleXdv
cmQ+U2FyY29tYS9tb3J0YWxpdHkvcGF0aG9sb2d5L3NlY29uZGFyeS8qc3VyZ2VyeTwva2V5d29y
ZD48a2V5d29yZD5TdXJ2aXZhbCBSYXRlPC9rZXl3b3JkPjxrZXl3b3JkPlRyZWF0bWVudCBPdXRj
b21lPC9rZXl3b3JkPjxrZXl3b3JkPllvdW5nIEFkdWx0PC9rZXl3b3JkPjwva2V5d29yZHM+PGRh
dGVzPjx5ZWFyPjIwMDk8L3llYXI+PHB1Yi1kYXRlcz48ZGF0ZT5KdW48L2RhdGU+PC9wdWItZGF0
ZXM+PC9kYXRlcz48aXNibj4wMDIyLTUyMjM8L2lzYm4+PGFjY2Vzc2lvbi1udW0+MTk0NjQ0NjQ8
L2FjY2Vzc2lvbi1udW0+PHVybHM+PC91cmxzPjxlbGVjdHJvbmljLXJlc291cmNlLW51bT4xMC4x
MDE2L2ouanRjdnMuMjAwOC4xMS4wMjY8L2VsZWN0cm9uaWMtcmVzb3VyY2UtbnVtPjxyZW1vdGUt
ZGF0YWJhc2UtcHJvdmlkZXI+TkxNPC9yZW1vdGUtZGF0YWJhc2UtcHJvdmlkZXI+PGxhbmd1YWdl
PmVuZzwvbGFuZ3VhZ2U+PC9yZWNvcmQ+PC9DaXRlPjwvRW5kTm90ZT4A
</w:fldData>
              </w:fldChar>
            </w:r>
            <w:r w:rsidRPr="00F23BED">
              <w:rPr>
                <w:rFonts w:cs="Arial"/>
                <w:bCs/>
                <w:sz w:val="16"/>
                <w:szCs w:val="16"/>
                <w:lang w:eastAsia="en-AU"/>
              </w:rPr>
              <w:instrText xml:space="preserve"> ADDIN EN.CITE </w:instrText>
            </w:r>
            <w:r w:rsidRPr="00F23BED">
              <w:rPr>
                <w:rFonts w:cs="Arial"/>
                <w:bCs/>
                <w:sz w:val="16"/>
                <w:szCs w:val="16"/>
                <w:lang w:eastAsia="en-AU"/>
              </w:rPr>
              <w:fldChar w:fldCharType="begin">
                <w:fldData xml:space="preserve">PEVuZE5vdGU+PENpdGU+PEF1dGhvcj5CdXJrZSBBUDwvQXV0aG9yPjxZZWFyPjIwMTU8L1llYXI+
PFJlY051bT4yMTI4PC9SZWNOdW0+PERpc3BsYXlUZXh0PjxzdHlsZSBmYWNlPSJzdXBlcnNjcmlw
dCI+MSwyPC9zdHlsZT48L0Rpc3BsYXlUZXh0PjxyZWNvcmQ+PHJlYy1udW1iZXI+MjEyODwvcmVj
LW51bWJlcj48Zm9yZWlnbi1rZXlzPjxrZXkgYXBwPSJFTiIgZGItaWQ9IjIwZGVmcHh0M2FzMjB0
ZXc1emVwc2R0czV4ZTJhdHQyZTJ2YSIgdGltZXN0YW1wPSIxNDM1NzA0NjI0Ij4yMTI4PC9rZXk+
PC9mb3JlaWduLWtleXM+PHJlZi10eXBlIG5hbWU9IkJvb2siPjY8L3JlZi10eXBlPjxjb250cmli
dXRvcnM+PGF1dGhvcnM+PGF1dGhvcj5CdXJrZSBBUCwgPC9hdXRob3I+PGF1dGhvcj5UYXZvcmEg
RiwgPC9hdXRob3I+PGF1dGhvcj5NYWxlc3pld3NraSBKLCA8L2F1dGhvcj48YXV0aG9yPkZyYXpp
ZXIgQSw8L2F1dGhvcj48L2F1dGhvcnM+PC9jb250cmlidXRvcnM+PHRpdGxlcz48dGl0bGU+VHVt
b3JzIG9mIHRoZSBIZWFydCBhbmQgR3JlYXQgVmVzc2Vscy4gIEFGSVAgQXRsYXMgb2YgVHVtb3Ig
UGF0aG9sb2d5LCBTZXJpZXMgNDwvdGl0bGU+PC90aXRsZXM+PGRhdGVzPjx5ZWFyPjIwMTU8L3ll
YXI+PC9kYXRlcz48cHVibGlzaGVyPkFSUCBQcmVzczwvcHVibGlzaGVyPjx1cmxzPjwvdXJscz48
L3JlY29yZD48L0NpdGU+PENpdGU+PEF1dGhvcj5CYWthZWVuPC9BdXRob3I+PFllYXI+MjAwOTwv
WWVhcj48UmVjTnVtPjM3MzA8L1JlY051bT48cmVjb3JkPjxyZWMtbnVtYmVyPjM3MzA8L3JlYy1u
dW1iZXI+PGZvcmVpZ24ta2V5cz48a2V5IGFwcD0iRU4iIGRiLWlkPSIyMGRlZnB4dDNhczIwdGV3
NXplcHNkdHM1eGUyYXR0MmUydmEiIHRpbWVzdGFtcD0iMTYzODE1MDYyNSI+MzczMDwva2V5Pjwv
Zm9yZWlnbi1rZXlzPjxyZWYtdHlwZSBuYW1lPSJKb3VybmFsIEFydGljbGUiPjE3PC9yZWYtdHlw
ZT48Y29udHJpYnV0b3JzPjxhdXRob3JzPjxhdXRob3I+QmFrYWVlbiwgRi4gRy48L2F1dGhvcj48
YXV0aG9yPkphcm9zemV3c2tpLCBELiBFLjwvYXV0aG9yPjxhdXRob3I+UmljZSwgRC4gQy48L2F1
dGhvcj48YXV0aG9yPldhbHNoLCBHLiBMLjwvYXV0aG9yPjxhdXRob3I+VmFwb3JjaXlhbiwgQS4g
QS48L2F1dGhvcj48YXV0aG9yPlN3aXNoZXIsIFMuIFMuPC9hdXRob3I+PGF1dGhvcj5CZW5qYW1p
biwgUi48L2F1dGhvcj48YXV0aG9yPkJsYWNrbW9uLCBTLjwvYXV0aG9yPjxhdXRob3I+UmVhcmRv
biwgTS4gSi48L2F1dGhvcj48L2F1dGhvcnM+PC9jb250cmlidXRvcnM+PGF1dGgtYWRkcmVzcz5E
ZXBhcnRtZW50IG9mIENhcmRpb3Rob3JhY2ljIFN1cmdlcnksIEJheWxvciBDb2xsZWdlIG9mIE1l
ZGljaW5lLCBIb3VzdG9uLCBUZXggNzcwMzAsIFVTQS4gZmJha2FlZW5AYmNtLmVkdTwvYXV0aC1h
ZGRyZXNzPjx0aXRsZXM+PHRpdGxlPk91dGNvbWVzIGFmdGVyIHN1cmdpY2FsIHJlc2VjdGlvbiBv
ZiBjYXJkaWFjIHNhcmNvbWEgaW4gdGhlIG11bHRpbW9kYWxpdHkgdHJlYXRtZW50IGVyYTwvdGl0
bGU+PHNlY29uZGFyeS10aXRsZT5KIFRob3JhYyBDYXJkaW92YXNjIFN1cmc8L3NlY29uZGFyeS10
aXRsZT48L3RpdGxlcz48cGVyaW9kaWNhbD48ZnVsbC10aXRsZT5KIFRob3JhYyBDYXJkaW92YXNj
IFN1cmc8L2Z1bGwtdGl0bGU+PC9wZXJpb2RpY2FsPjxwYWdlcz4xNDU0LTYwPC9wYWdlcz48dm9s
dW1lPjEzNzwvdm9sdW1lPjxudW1iZXI+NjwvbnVtYmVyPjxlZGl0aW9uPjIwMDkvMDUvMjY8L2Vk
aXRpb24+PGtleXdvcmRzPjxrZXl3b3JkPkFkb2xlc2NlbnQ8L2tleXdvcmQ+PGtleXdvcmQ+QWR1
bHQ8L2tleXdvcmQ+PGtleXdvcmQ+QWdlZDwva2V5d29yZD48a2V5d29yZD5DYXJkaWFjIFN1cmdp
Y2FsIFByb2NlZHVyZXM8L2tleXdvcmQ+PGtleXdvcmQ+Q29tYmluZWQgTW9kYWxpdHkgVGhlcmFw
eTwva2V5d29yZD48a2V5d29yZD5GZW1hbGU8L2tleXdvcmQ+PGtleXdvcmQ+SGVhcnQgTmVvcGxh
c21zL21vcnRhbGl0eS9wYXRob2xvZ3kvKnN1cmdlcnk8L2tleXdvcmQ+PGtleXdvcmQ+SHVtYW5z
PC9rZXl3b3JkPjxrZXl3b3JkPk1hbGU8L2tleXdvcmQ+PGtleXdvcmQ+TWlkZGxlIEFnZWQ8L2tl
eXdvcmQ+PGtleXdvcmQ+TmVvcGxhc20gUmVjdXJyZW5jZSwgTG9jYWw8L2tleXdvcmQ+PGtleXdv
cmQ+U2FyY29tYS9tb3J0YWxpdHkvcGF0aG9sb2d5L3NlY29uZGFyeS8qc3VyZ2VyeTwva2V5d29y
ZD48a2V5d29yZD5TdXJ2aXZhbCBSYXRlPC9rZXl3b3JkPjxrZXl3b3JkPlRyZWF0bWVudCBPdXRj
b21lPC9rZXl3b3JkPjxrZXl3b3JkPllvdW5nIEFkdWx0PC9rZXl3b3JkPjwva2V5d29yZHM+PGRh
dGVzPjx5ZWFyPjIwMDk8L3llYXI+PHB1Yi1kYXRlcz48ZGF0ZT5KdW48L2RhdGU+PC9wdWItZGF0
ZXM+PC9kYXRlcz48aXNibj4wMDIyLTUyMjM8L2lzYm4+PGFjY2Vzc2lvbi1udW0+MTk0NjQ0NjQ8
L2FjY2Vzc2lvbi1udW0+PHVybHM+PC91cmxzPjxlbGVjdHJvbmljLXJlc291cmNlLW51bT4xMC4x
MDE2L2ouanRjdnMuMjAwOC4xMS4wMjY8L2VsZWN0cm9uaWMtcmVzb3VyY2UtbnVtPjxyZW1vdGUt
ZGF0YWJhc2UtcHJvdmlkZXI+TkxNPC9yZW1vdGUtZGF0YWJhc2UtcHJvdmlkZXI+PGxhbmd1YWdl
PmVuZzwvbGFuZ3VhZ2U+PC9yZWNvcmQ+PC9DaXRlPjwvRW5kTm90ZT4A
</w:fldData>
              </w:fldChar>
            </w:r>
            <w:r w:rsidRPr="00F23BED">
              <w:rPr>
                <w:rFonts w:cs="Arial"/>
                <w:bCs/>
                <w:sz w:val="16"/>
                <w:szCs w:val="16"/>
                <w:lang w:eastAsia="en-AU"/>
              </w:rPr>
              <w:instrText xml:space="preserve"> ADDIN EN.CITE.DATA </w:instrText>
            </w:r>
            <w:r w:rsidRPr="00F23BED">
              <w:rPr>
                <w:rFonts w:cs="Arial"/>
                <w:bCs/>
                <w:sz w:val="16"/>
                <w:szCs w:val="16"/>
                <w:lang w:eastAsia="en-AU"/>
              </w:rPr>
            </w:r>
            <w:r w:rsidRPr="00F23BED">
              <w:rPr>
                <w:rFonts w:cs="Arial"/>
                <w:bCs/>
                <w:sz w:val="16"/>
                <w:szCs w:val="16"/>
                <w:lang w:eastAsia="en-AU"/>
              </w:rPr>
              <w:fldChar w:fldCharType="end"/>
            </w:r>
            <w:r w:rsidRPr="00F23BED">
              <w:rPr>
                <w:rFonts w:cs="Arial"/>
                <w:bCs/>
                <w:sz w:val="16"/>
                <w:szCs w:val="16"/>
                <w:lang w:eastAsia="en-AU"/>
              </w:rPr>
            </w:r>
            <w:r w:rsidRPr="00F23BED">
              <w:rPr>
                <w:rFonts w:cs="Arial"/>
                <w:bCs/>
                <w:sz w:val="16"/>
                <w:szCs w:val="16"/>
                <w:lang w:eastAsia="en-AU"/>
              </w:rPr>
              <w:fldChar w:fldCharType="separate"/>
            </w:r>
            <w:r w:rsidRPr="00F23BED">
              <w:rPr>
                <w:rFonts w:cs="Arial"/>
                <w:bCs/>
                <w:noProof/>
                <w:sz w:val="16"/>
                <w:szCs w:val="16"/>
                <w:vertAlign w:val="superscript"/>
                <w:lang w:eastAsia="en-AU"/>
              </w:rPr>
              <w:t>1,2</w:t>
            </w:r>
            <w:r w:rsidRPr="00F23BED">
              <w:rPr>
                <w:rFonts w:cs="Arial"/>
                <w:bCs/>
                <w:sz w:val="16"/>
                <w:szCs w:val="16"/>
                <w:lang w:eastAsia="en-AU"/>
              </w:rPr>
              <w:fldChar w:fldCharType="end"/>
            </w:r>
          </w:p>
          <w:p w14:paraId="64D986C2" w14:textId="77777777" w:rsidR="00F23BED" w:rsidRPr="00F23BED" w:rsidRDefault="00F23BED" w:rsidP="00F23BED">
            <w:pPr>
              <w:autoSpaceDE w:val="0"/>
              <w:autoSpaceDN w:val="0"/>
              <w:adjustRightInd w:val="0"/>
              <w:spacing w:after="0" w:line="240" w:lineRule="auto"/>
              <w:rPr>
                <w:rFonts w:cs="Arial"/>
                <w:bCs/>
                <w:sz w:val="16"/>
                <w:szCs w:val="16"/>
                <w:lang w:eastAsia="en-AU"/>
              </w:rPr>
            </w:pPr>
          </w:p>
          <w:p w14:paraId="504FE888" w14:textId="77777777" w:rsidR="00F23BED" w:rsidRPr="00F23BED" w:rsidRDefault="00F23BED" w:rsidP="00F23BED">
            <w:pPr>
              <w:spacing w:after="0" w:line="240" w:lineRule="auto"/>
              <w:rPr>
                <w:b/>
                <w:bCs/>
                <w:sz w:val="16"/>
                <w:szCs w:val="16"/>
              </w:rPr>
            </w:pPr>
            <w:r w:rsidRPr="00F23BED">
              <w:rPr>
                <w:b/>
                <w:bCs/>
                <w:sz w:val="16"/>
                <w:szCs w:val="16"/>
              </w:rPr>
              <w:t>References</w:t>
            </w:r>
          </w:p>
          <w:p w14:paraId="0AA2118B" w14:textId="5F6CB150" w:rsidR="00F23BED" w:rsidRPr="00F23BED" w:rsidRDefault="00F23BED" w:rsidP="00F23BED">
            <w:pPr>
              <w:pStyle w:val="EndNoteBibliography"/>
              <w:spacing w:after="0"/>
              <w:ind w:left="345" w:hanging="345"/>
              <w:rPr>
                <w:sz w:val="16"/>
                <w:szCs w:val="16"/>
              </w:rPr>
            </w:pPr>
            <w:r w:rsidRPr="00F23BED">
              <w:rPr>
                <w:rFonts w:cs="Calibri"/>
                <w:sz w:val="16"/>
                <w:szCs w:val="16"/>
              </w:rPr>
              <w:fldChar w:fldCharType="begin"/>
            </w:r>
            <w:r w:rsidRPr="00F23BED">
              <w:rPr>
                <w:sz w:val="16"/>
                <w:szCs w:val="16"/>
              </w:rPr>
              <w:instrText xml:space="preserve"> ADDIN EN.REFLIST </w:instrText>
            </w:r>
            <w:r w:rsidRPr="00F23BED">
              <w:rPr>
                <w:rFonts w:cs="Calibri"/>
                <w:sz w:val="16"/>
                <w:szCs w:val="16"/>
              </w:rPr>
              <w:fldChar w:fldCharType="separate"/>
            </w:r>
            <w:r w:rsidRPr="00F23BED">
              <w:rPr>
                <w:sz w:val="16"/>
                <w:szCs w:val="16"/>
              </w:rPr>
              <w:t>1</w:t>
            </w:r>
            <w:r w:rsidRPr="00F23BED">
              <w:rPr>
                <w:sz w:val="16"/>
                <w:szCs w:val="16"/>
              </w:rPr>
              <w:tab/>
              <w:t xml:space="preserve">Burke AP, Tavora F, Maleszewski J and Frazier A (2015). </w:t>
            </w:r>
            <w:r w:rsidRPr="00F23BED">
              <w:rPr>
                <w:i/>
                <w:sz w:val="16"/>
                <w:szCs w:val="16"/>
              </w:rPr>
              <w:t>Tumors of the Heart and Great Vessels. AFIP Atlas of Tumor Pathology, Series 4</w:t>
            </w:r>
            <w:r w:rsidRPr="00F23BED">
              <w:rPr>
                <w:sz w:val="16"/>
                <w:szCs w:val="16"/>
              </w:rPr>
              <w:t>. ARP Press, Washington DC.</w:t>
            </w:r>
          </w:p>
          <w:p w14:paraId="637DEC86" w14:textId="37C19DB8" w:rsidR="00F23BED" w:rsidRPr="00F23BED" w:rsidRDefault="00F23BED" w:rsidP="00F23BED">
            <w:pPr>
              <w:pStyle w:val="EndNoteBibliography"/>
              <w:spacing w:after="100"/>
              <w:ind w:left="346" w:hanging="346"/>
              <w:rPr>
                <w:rFonts w:cs="Calibri"/>
                <w:color w:val="000000" w:themeColor="text1"/>
                <w:sz w:val="16"/>
                <w:szCs w:val="16"/>
              </w:rPr>
            </w:pPr>
            <w:r w:rsidRPr="00F23BED">
              <w:rPr>
                <w:sz w:val="16"/>
                <w:szCs w:val="16"/>
              </w:rPr>
              <w:lastRenderedPageBreak/>
              <w:t>2</w:t>
            </w:r>
            <w:r w:rsidRPr="00F23BED">
              <w:rPr>
                <w:sz w:val="16"/>
                <w:szCs w:val="16"/>
              </w:rPr>
              <w:tab/>
              <w:t xml:space="preserve">Bakaeen FG, Jaroszewski DE, Rice DC, Walsh GL, Vaporciyan AA, Swisher SS, Benjamin R, Blackmon S and Reardon MJ (2009). Outcomes after surgical resection of cardiac sarcoma in the multimodality treatment era. </w:t>
            </w:r>
            <w:r w:rsidRPr="00F23BED">
              <w:rPr>
                <w:i/>
                <w:sz w:val="16"/>
                <w:szCs w:val="16"/>
              </w:rPr>
              <w:t>J Thorac Cardiovasc Surg</w:t>
            </w:r>
            <w:r w:rsidRPr="00F23BED">
              <w:rPr>
                <w:sz w:val="16"/>
                <w:szCs w:val="16"/>
              </w:rPr>
              <w:t xml:space="preserve"> 137(6):1454-1460.</w:t>
            </w:r>
            <w:r>
              <w:rPr>
                <w:sz w:val="16"/>
                <w:szCs w:val="16"/>
              </w:rPr>
              <w:t xml:space="preserve"> </w:t>
            </w:r>
            <w:r w:rsidRPr="00F23BED">
              <w:rPr>
                <w:sz w:val="16"/>
                <w:szCs w:val="16"/>
              </w:rPr>
              <w:fldChar w:fldCharType="end"/>
            </w:r>
          </w:p>
        </w:tc>
        <w:tc>
          <w:tcPr>
            <w:tcW w:w="1701" w:type="dxa"/>
            <w:shd w:val="clear" w:color="auto" w:fill="auto"/>
          </w:tcPr>
          <w:p w14:paraId="637DEC90" w14:textId="3B3E9920" w:rsidR="00F23BED" w:rsidRPr="0012222A" w:rsidRDefault="00F23BED" w:rsidP="0012222A">
            <w:pPr>
              <w:rPr>
                <w:rFonts w:cs="Verdana"/>
                <w:sz w:val="16"/>
                <w:szCs w:val="16"/>
              </w:rPr>
            </w:pPr>
          </w:p>
        </w:tc>
      </w:tr>
      <w:tr w:rsidR="00F23BED" w:rsidRPr="00CC5E7C" w14:paraId="343D4432" w14:textId="77777777" w:rsidTr="00997BEF">
        <w:trPr>
          <w:trHeight w:val="570"/>
        </w:trPr>
        <w:tc>
          <w:tcPr>
            <w:tcW w:w="866" w:type="dxa"/>
            <w:shd w:val="clear" w:color="000000" w:fill="EEECE1"/>
          </w:tcPr>
          <w:p w14:paraId="49F2B1D0" w14:textId="0E21852B" w:rsidR="00F23BED" w:rsidRPr="00A64877" w:rsidRDefault="00F23BED" w:rsidP="0009066A">
            <w:pPr>
              <w:spacing w:after="0"/>
              <w:rPr>
                <w:rFonts w:ascii="Calibri" w:hAnsi="Calibri"/>
                <w:color w:val="000000" w:themeColor="text1"/>
                <w:sz w:val="16"/>
                <w:szCs w:val="16"/>
              </w:rPr>
            </w:pPr>
            <w:r w:rsidRPr="00A64877">
              <w:rPr>
                <w:rFonts w:ascii="Calibri" w:hAnsi="Calibri"/>
                <w:color w:val="000000" w:themeColor="text1"/>
                <w:sz w:val="16"/>
                <w:szCs w:val="16"/>
              </w:rPr>
              <w:t xml:space="preserve">Core </w:t>
            </w:r>
          </w:p>
        </w:tc>
        <w:tc>
          <w:tcPr>
            <w:tcW w:w="1843" w:type="dxa"/>
            <w:shd w:val="clear" w:color="000000" w:fill="EEECE1"/>
          </w:tcPr>
          <w:p w14:paraId="7E9C4BF5" w14:textId="79898075" w:rsidR="00F23BED" w:rsidRPr="00A64877" w:rsidRDefault="004C12E2" w:rsidP="00FA33B0">
            <w:pPr>
              <w:spacing w:after="0" w:line="240" w:lineRule="auto"/>
              <w:rPr>
                <w:rFonts w:ascii="Calibri" w:hAnsi="Calibri"/>
                <w:bCs/>
                <w:color w:val="000000" w:themeColor="text1"/>
                <w:sz w:val="16"/>
                <w:szCs w:val="16"/>
              </w:rPr>
            </w:pPr>
            <w:r>
              <w:rPr>
                <w:rFonts w:ascii="Calibri" w:hAnsi="Calibri"/>
                <w:bCs/>
                <w:color w:val="000000" w:themeColor="text1"/>
                <w:sz w:val="16"/>
                <w:szCs w:val="16"/>
              </w:rPr>
              <w:t>TUMOUR SITE</w:t>
            </w:r>
          </w:p>
        </w:tc>
        <w:tc>
          <w:tcPr>
            <w:tcW w:w="2551" w:type="dxa"/>
            <w:shd w:val="clear" w:color="auto" w:fill="auto"/>
          </w:tcPr>
          <w:p w14:paraId="21B9513E" w14:textId="77777777" w:rsidR="00F23BED" w:rsidRPr="007847F1" w:rsidRDefault="00F23BED" w:rsidP="00421B34">
            <w:pPr>
              <w:pStyle w:val="ListParagraph"/>
              <w:numPr>
                <w:ilvl w:val="0"/>
                <w:numId w:val="13"/>
              </w:numPr>
              <w:spacing w:after="0" w:line="240" w:lineRule="auto"/>
              <w:ind w:left="171" w:hanging="171"/>
              <w:rPr>
                <w:rFonts w:cs="Verdana"/>
                <w:color w:val="221E1F"/>
                <w:sz w:val="16"/>
                <w:szCs w:val="16"/>
              </w:rPr>
            </w:pPr>
            <w:r w:rsidRPr="007847F1">
              <w:rPr>
                <w:rFonts w:cs="Verdana"/>
                <w:color w:val="221E1F"/>
                <w:sz w:val="16"/>
                <w:szCs w:val="16"/>
              </w:rPr>
              <w:t>Not specified</w:t>
            </w:r>
          </w:p>
          <w:p w14:paraId="5D6E7E54" w14:textId="3960D031" w:rsidR="00F23BED" w:rsidRPr="00CD4C17" w:rsidRDefault="004C12E2" w:rsidP="00CD4C17">
            <w:pPr>
              <w:numPr>
                <w:ilvl w:val="0"/>
                <w:numId w:val="11"/>
              </w:numPr>
              <w:autoSpaceDE w:val="0"/>
              <w:autoSpaceDN w:val="0"/>
              <w:adjustRightInd w:val="0"/>
              <w:spacing w:after="0" w:line="240" w:lineRule="auto"/>
              <w:ind w:left="171" w:hanging="171"/>
              <w:rPr>
                <w:rFonts w:cs="Verdana"/>
                <w:color w:val="221E1F"/>
                <w:sz w:val="16"/>
                <w:szCs w:val="16"/>
              </w:rPr>
            </w:pPr>
            <w:r w:rsidRPr="004C12E2">
              <w:rPr>
                <w:rFonts w:cs="Verdana"/>
                <w:color w:val="221E1F"/>
                <w:sz w:val="16"/>
                <w:szCs w:val="16"/>
              </w:rPr>
              <w:t>Atrium</w:t>
            </w:r>
          </w:p>
          <w:p w14:paraId="72F14F4E" w14:textId="77777777" w:rsidR="00F23BED" w:rsidRPr="00EE7994" w:rsidRDefault="00F23BED"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2E7C47AB" w14:textId="77777777" w:rsidR="00F23BED" w:rsidRPr="00EE7994" w:rsidRDefault="00F23BED"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70D626FC" w14:textId="77777777" w:rsidR="00F23BED" w:rsidRPr="00EE7994" w:rsidRDefault="00F23BED" w:rsidP="00421B34">
            <w:pPr>
              <w:pStyle w:val="ListParagraph"/>
              <w:numPr>
                <w:ilvl w:val="0"/>
                <w:numId w:val="13"/>
              </w:numPr>
              <w:spacing w:after="0" w:line="240" w:lineRule="auto"/>
              <w:ind w:left="455" w:hanging="171"/>
              <w:rPr>
                <w:rFonts w:cs="Verdana"/>
                <w:color w:val="221E1F"/>
                <w:sz w:val="16"/>
                <w:szCs w:val="16"/>
              </w:rPr>
            </w:pPr>
            <w:proofErr w:type="spellStart"/>
            <w:r w:rsidRPr="00EE7994">
              <w:rPr>
                <w:rFonts w:cs="Verdana"/>
                <w:color w:val="221E1F"/>
                <w:sz w:val="16"/>
                <w:szCs w:val="16"/>
              </w:rPr>
              <w:t>Laterallity</w:t>
            </w:r>
            <w:proofErr w:type="spellEnd"/>
            <w:r w:rsidRPr="00EE7994">
              <w:rPr>
                <w:rFonts w:cs="Verdana"/>
                <w:color w:val="221E1F"/>
                <w:sz w:val="16"/>
                <w:szCs w:val="16"/>
              </w:rPr>
              <w:t xml:space="preserve"> not specified</w:t>
            </w:r>
          </w:p>
          <w:p w14:paraId="62A296C5" w14:textId="232A467E" w:rsidR="00F23BED" w:rsidRPr="00EE7994" w:rsidRDefault="004C12E2" w:rsidP="00421B34">
            <w:pPr>
              <w:numPr>
                <w:ilvl w:val="0"/>
                <w:numId w:val="11"/>
              </w:numPr>
              <w:autoSpaceDE w:val="0"/>
              <w:autoSpaceDN w:val="0"/>
              <w:adjustRightInd w:val="0"/>
              <w:spacing w:after="0" w:line="240" w:lineRule="auto"/>
              <w:ind w:left="171" w:hanging="171"/>
              <w:rPr>
                <w:rFonts w:cs="Verdana"/>
                <w:color w:val="221E1F"/>
                <w:sz w:val="16"/>
                <w:szCs w:val="16"/>
              </w:rPr>
            </w:pPr>
            <w:r>
              <w:rPr>
                <w:rFonts w:cs="Verdana"/>
                <w:color w:val="221E1F"/>
                <w:sz w:val="16"/>
                <w:szCs w:val="16"/>
              </w:rPr>
              <w:t>Ventricle</w:t>
            </w:r>
            <w:r w:rsidR="00F23BED">
              <w:rPr>
                <w:rFonts w:cs="Verdana"/>
                <w:color w:val="221E1F"/>
                <w:sz w:val="16"/>
                <w:szCs w:val="16"/>
              </w:rPr>
              <w:t xml:space="preserve"> </w:t>
            </w:r>
          </w:p>
          <w:p w14:paraId="127EDBE9" w14:textId="77777777" w:rsidR="00F23BED" w:rsidRPr="00EE7994" w:rsidRDefault="00F23BED"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 xml:space="preserve">Left </w:t>
            </w:r>
          </w:p>
          <w:p w14:paraId="27C7330B" w14:textId="77777777" w:rsidR="00F23BED" w:rsidRPr="00EE7994" w:rsidRDefault="00F23BED" w:rsidP="00421B34">
            <w:pPr>
              <w:numPr>
                <w:ilvl w:val="0"/>
                <w:numId w:val="11"/>
              </w:numPr>
              <w:autoSpaceDE w:val="0"/>
              <w:autoSpaceDN w:val="0"/>
              <w:adjustRightInd w:val="0"/>
              <w:spacing w:after="0" w:line="240" w:lineRule="auto"/>
              <w:ind w:left="455" w:hanging="171"/>
              <w:rPr>
                <w:rFonts w:cs="Verdana"/>
                <w:color w:val="221E1F"/>
                <w:sz w:val="16"/>
                <w:szCs w:val="16"/>
              </w:rPr>
            </w:pPr>
            <w:r w:rsidRPr="00EE7994">
              <w:rPr>
                <w:rFonts w:cs="Verdana"/>
                <w:color w:val="221E1F"/>
                <w:sz w:val="16"/>
                <w:szCs w:val="16"/>
              </w:rPr>
              <w:t>Right</w:t>
            </w:r>
          </w:p>
          <w:p w14:paraId="1FFDE5B8" w14:textId="77777777" w:rsidR="00F23BED" w:rsidRPr="00EE7994" w:rsidRDefault="00F23BED" w:rsidP="00421B34">
            <w:pPr>
              <w:pStyle w:val="ListParagraph"/>
              <w:numPr>
                <w:ilvl w:val="0"/>
                <w:numId w:val="13"/>
              </w:numPr>
              <w:spacing w:after="0" w:line="240" w:lineRule="auto"/>
              <w:ind w:left="455" w:hanging="171"/>
              <w:rPr>
                <w:rFonts w:cs="Verdana"/>
                <w:color w:val="221E1F"/>
                <w:sz w:val="16"/>
                <w:szCs w:val="16"/>
              </w:rPr>
            </w:pPr>
            <w:proofErr w:type="spellStart"/>
            <w:r w:rsidRPr="00EE7994">
              <w:rPr>
                <w:rFonts w:cs="Verdana"/>
                <w:color w:val="221E1F"/>
                <w:sz w:val="16"/>
                <w:szCs w:val="16"/>
              </w:rPr>
              <w:t>Laterallity</w:t>
            </w:r>
            <w:proofErr w:type="spellEnd"/>
            <w:r w:rsidRPr="00EE7994">
              <w:rPr>
                <w:rFonts w:cs="Verdana"/>
                <w:color w:val="221E1F"/>
                <w:sz w:val="16"/>
                <w:szCs w:val="16"/>
              </w:rPr>
              <w:t xml:space="preserve"> not specified</w:t>
            </w:r>
          </w:p>
          <w:p w14:paraId="42FF5D09" w14:textId="77777777" w:rsidR="004C12E2" w:rsidRPr="004C12E2" w:rsidRDefault="004C12E2" w:rsidP="004C12E2">
            <w:pPr>
              <w:numPr>
                <w:ilvl w:val="0"/>
                <w:numId w:val="11"/>
              </w:numPr>
              <w:autoSpaceDE w:val="0"/>
              <w:autoSpaceDN w:val="0"/>
              <w:adjustRightInd w:val="0"/>
              <w:spacing w:after="0" w:line="240" w:lineRule="auto"/>
              <w:ind w:left="171" w:hanging="171"/>
              <w:rPr>
                <w:rFonts w:cs="Verdana"/>
                <w:color w:val="221E1F"/>
                <w:sz w:val="16"/>
                <w:szCs w:val="16"/>
              </w:rPr>
            </w:pPr>
            <w:r w:rsidRPr="004C12E2">
              <w:rPr>
                <w:rFonts w:cs="Verdana"/>
                <w:color w:val="221E1F"/>
                <w:sz w:val="16"/>
                <w:szCs w:val="16"/>
              </w:rPr>
              <w:t>Endocardial</w:t>
            </w:r>
          </w:p>
          <w:p w14:paraId="59A0EC4C" w14:textId="77777777" w:rsidR="004C12E2" w:rsidRPr="004C12E2" w:rsidRDefault="004C12E2" w:rsidP="004C12E2">
            <w:pPr>
              <w:numPr>
                <w:ilvl w:val="0"/>
                <w:numId w:val="11"/>
              </w:numPr>
              <w:autoSpaceDE w:val="0"/>
              <w:autoSpaceDN w:val="0"/>
              <w:adjustRightInd w:val="0"/>
              <w:spacing w:after="0" w:line="240" w:lineRule="auto"/>
              <w:ind w:left="171" w:hanging="171"/>
              <w:rPr>
                <w:rFonts w:cs="Verdana"/>
                <w:color w:val="221E1F"/>
                <w:sz w:val="16"/>
                <w:szCs w:val="16"/>
              </w:rPr>
            </w:pPr>
            <w:r w:rsidRPr="004C12E2">
              <w:rPr>
                <w:rFonts w:cs="Verdana"/>
                <w:color w:val="221E1F"/>
                <w:sz w:val="16"/>
                <w:szCs w:val="16"/>
              </w:rPr>
              <w:t>Myocardial</w:t>
            </w:r>
          </w:p>
          <w:p w14:paraId="0D960B23" w14:textId="77777777" w:rsidR="004C12E2" w:rsidRPr="004C12E2" w:rsidRDefault="004C12E2" w:rsidP="004C12E2">
            <w:pPr>
              <w:numPr>
                <w:ilvl w:val="0"/>
                <w:numId w:val="11"/>
              </w:numPr>
              <w:autoSpaceDE w:val="0"/>
              <w:autoSpaceDN w:val="0"/>
              <w:adjustRightInd w:val="0"/>
              <w:spacing w:after="0" w:line="240" w:lineRule="auto"/>
              <w:ind w:left="171" w:hanging="171"/>
              <w:rPr>
                <w:rFonts w:cs="Verdana"/>
                <w:color w:val="221E1F"/>
                <w:sz w:val="16"/>
                <w:szCs w:val="16"/>
              </w:rPr>
            </w:pPr>
            <w:r w:rsidRPr="004C12E2">
              <w:rPr>
                <w:rFonts w:cs="Verdana"/>
                <w:color w:val="221E1F"/>
                <w:sz w:val="16"/>
                <w:szCs w:val="16"/>
              </w:rPr>
              <w:t>Epicardial</w:t>
            </w:r>
          </w:p>
          <w:p w14:paraId="5035E3ED" w14:textId="77777777" w:rsidR="004C12E2" w:rsidRPr="004C12E2" w:rsidRDefault="004C12E2" w:rsidP="004C12E2">
            <w:pPr>
              <w:numPr>
                <w:ilvl w:val="0"/>
                <w:numId w:val="11"/>
              </w:numPr>
              <w:autoSpaceDE w:val="0"/>
              <w:autoSpaceDN w:val="0"/>
              <w:adjustRightInd w:val="0"/>
              <w:spacing w:after="0" w:line="240" w:lineRule="auto"/>
              <w:ind w:left="171" w:hanging="171"/>
              <w:rPr>
                <w:rFonts w:cs="Verdana"/>
                <w:color w:val="221E1F"/>
                <w:sz w:val="16"/>
                <w:szCs w:val="16"/>
              </w:rPr>
            </w:pPr>
            <w:r w:rsidRPr="004C12E2">
              <w:rPr>
                <w:rFonts w:cs="Verdana"/>
                <w:color w:val="221E1F"/>
                <w:sz w:val="16"/>
                <w:szCs w:val="16"/>
              </w:rPr>
              <w:t>Septum</w:t>
            </w:r>
          </w:p>
          <w:p w14:paraId="3E75ED5D" w14:textId="77777777" w:rsidR="004C12E2" w:rsidRPr="004C12E2" w:rsidRDefault="004C12E2" w:rsidP="004C12E2">
            <w:pPr>
              <w:numPr>
                <w:ilvl w:val="0"/>
                <w:numId w:val="11"/>
              </w:numPr>
              <w:autoSpaceDE w:val="0"/>
              <w:autoSpaceDN w:val="0"/>
              <w:adjustRightInd w:val="0"/>
              <w:spacing w:after="0" w:line="240" w:lineRule="auto"/>
              <w:ind w:left="171" w:hanging="171"/>
              <w:rPr>
                <w:rFonts w:cs="Verdana"/>
                <w:color w:val="221E1F"/>
                <w:sz w:val="16"/>
                <w:szCs w:val="16"/>
              </w:rPr>
            </w:pPr>
            <w:r w:rsidRPr="004C12E2">
              <w:rPr>
                <w:rFonts w:cs="Verdana"/>
                <w:color w:val="221E1F"/>
                <w:sz w:val="16"/>
                <w:szCs w:val="16"/>
              </w:rPr>
              <w:t>Free wall</w:t>
            </w:r>
          </w:p>
          <w:p w14:paraId="77D7165B" w14:textId="77777777" w:rsidR="004C12E2" w:rsidRDefault="004C12E2" w:rsidP="004C12E2">
            <w:pPr>
              <w:numPr>
                <w:ilvl w:val="0"/>
                <w:numId w:val="11"/>
              </w:numPr>
              <w:autoSpaceDE w:val="0"/>
              <w:autoSpaceDN w:val="0"/>
              <w:adjustRightInd w:val="0"/>
              <w:spacing w:after="0" w:line="240" w:lineRule="auto"/>
              <w:ind w:left="171" w:hanging="171"/>
              <w:rPr>
                <w:rFonts w:cs="Verdana"/>
                <w:color w:val="221E1F"/>
                <w:sz w:val="16"/>
                <w:szCs w:val="16"/>
              </w:rPr>
            </w:pPr>
            <w:r w:rsidRPr="004C12E2">
              <w:rPr>
                <w:rFonts w:cs="Verdana"/>
                <w:color w:val="221E1F"/>
                <w:sz w:val="16"/>
                <w:szCs w:val="16"/>
              </w:rPr>
              <w:t>Parietal pericardium</w:t>
            </w:r>
          </w:p>
          <w:p w14:paraId="666380DB" w14:textId="262E7DA0" w:rsidR="004C12E2" w:rsidRPr="004C12E2" w:rsidRDefault="004C12E2" w:rsidP="004C12E2">
            <w:pPr>
              <w:numPr>
                <w:ilvl w:val="0"/>
                <w:numId w:val="11"/>
              </w:numPr>
              <w:autoSpaceDE w:val="0"/>
              <w:autoSpaceDN w:val="0"/>
              <w:adjustRightInd w:val="0"/>
              <w:spacing w:after="0" w:line="240" w:lineRule="auto"/>
              <w:ind w:left="171" w:hanging="171"/>
              <w:rPr>
                <w:rFonts w:cs="Verdana"/>
                <w:color w:val="221E1F"/>
                <w:sz w:val="16"/>
                <w:szCs w:val="16"/>
              </w:rPr>
            </w:pPr>
            <w:r w:rsidRPr="004C12E2">
              <w:rPr>
                <w:rFonts w:cs="Verdana"/>
                <w:color w:val="221E1F"/>
                <w:sz w:val="16"/>
                <w:szCs w:val="16"/>
              </w:rPr>
              <w:t xml:space="preserve">Valve, </w:t>
            </w:r>
            <w:r w:rsidRPr="004C12E2">
              <w:rPr>
                <w:rFonts w:cs="Verdana"/>
                <w:i/>
                <w:iCs/>
                <w:color w:val="221E1F"/>
                <w:sz w:val="16"/>
                <w:szCs w:val="16"/>
              </w:rPr>
              <w:t>specify</w:t>
            </w:r>
          </w:p>
          <w:p w14:paraId="609631DF" w14:textId="25608DFE" w:rsidR="004C12E2" w:rsidRPr="004C12E2" w:rsidRDefault="004C12E2" w:rsidP="004C12E2">
            <w:pPr>
              <w:numPr>
                <w:ilvl w:val="0"/>
                <w:numId w:val="11"/>
              </w:numPr>
              <w:autoSpaceDE w:val="0"/>
              <w:autoSpaceDN w:val="0"/>
              <w:adjustRightInd w:val="0"/>
              <w:spacing w:after="0" w:line="240" w:lineRule="auto"/>
              <w:ind w:left="171" w:hanging="171"/>
              <w:rPr>
                <w:rFonts w:cs="Verdana"/>
                <w:color w:val="221E1F"/>
                <w:sz w:val="16"/>
                <w:szCs w:val="16"/>
              </w:rPr>
            </w:pPr>
            <w:r w:rsidRPr="004C12E2">
              <w:rPr>
                <w:rFonts w:cs="Verdana"/>
                <w:color w:val="221E1F"/>
                <w:sz w:val="16"/>
                <w:szCs w:val="16"/>
              </w:rPr>
              <w:t xml:space="preserve">Great vessel, </w:t>
            </w:r>
            <w:r w:rsidRPr="004C12E2">
              <w:rPr>
                <w:rFonts w:cs="Verdana"/>
                <w:i/>
                <w:iCs/>
                <w:color w:val="221E1F"/>
                <w:sz w:val="16"/>
                <w:szCs w:val="16"/>
              </w:rPr>
              <w:t>specify</w:t>
            </w:r>
          </w:p>
          <w:p w14:paraId="4D1AED37" w14:textId="57DDA0DC" w:rsidR="00F23BED" w:rsidRPr="007847F1" w:rsidRDefault="00F23BED" w:rsidP="0008335A">
            <w:pPr>
              <w:numPr>
                <w:ilvl w:val="0"/>
                <w:numId w:val="11"/>
              </w:numPr>
              <w:autoSpaceDE w:val="0"/>
              <w:autoSpaceDN w:val="0"/>
              <w:adjustRightInd w:val="0"/>
              <w:spacing w:after="0" w:line="240" w:lineRule="auto"/>
              <w:ind w:left="171" w:hanging="171"/>
              <w:rPr>
                <w:rFonts w:cs="Verdana"/>
                <w:color w:val="221E1F"/>
                <w:sz w:val="16"/>
                <w:szCs w:val="16"/>
              </w:rPr>
            </w:pPr>
            <w:r w:rsidRPr="00EE7994">
              <w:rPr>
                <w:rFonts w:cs="Verdana"/>
                <w:color w:val="221E1F"/>
                <w:sz w:val="16"/>
                <w:szCs w:val="16"/>
              </w:rPr>
              <w:t xml:space="preserve">Other, </w:t>
            </w:r>
            <w:r w:rsidRPr="00F71E31">
              <w:rPr>
                <w:rFonts w:cs="Verdana"/>
                <w:i/>
                <w:iCs/>
                <w:color w:val="221E1F"/>
                <w:sz w:val="16"/>
                <w:szCs w:val="16"/>
              </w:rPr>
              <w:t>specify</w:t>
            </w:r>
          </w:p>
        </w:tc>
        <w:tc>
          <w:tcPr>
            <w:tcW w:w="8222" w:type="dxa"/>
            <w:shd w:val="clear" w:color="auto" w:fill="auto"/>
          </w:tcPr>
          <w:p w14:paraId="30A35F8D" w14:textId="0F0C310B" w:rsidR="004C12E2" w:rsidRDefault="004C12E2" w:rsidP="004C12E2">
            <w:pPr>
              <w:pStyle w:val="NormalWeb"/>
              <w:spacing w:after="0"/>
              <w:rPr>
                <w:rFonts w:asciiTheme="minorHAnsi" w:eastAsia="Calibri" w:hAnsiTheme="minorHAnsi" w:cstheme="minorHAnsi"/>
                <w:sz w:val="16"/>
                <w:szCs w:val="16"/>
              </w:rPr>
            </w:pPr>
            <w:r w:rsidRPr="004C12E2">
              <w:rPr>
                <w:rFonts w:asciiTheme="minorHAnsi" w:hAnsiTheme="minorHAnsi" w:cstheme="minorHAnsi"/>
                <w:bCs/>
                <w:sz w:val="16"/>
                <w:szCs w:val="16"/>
              </w:rPr>
              <w:t xml:space="preserve">The tumour site within the heart has implications in terms of obstruction of blood flow, valvular dysfunction, and potential </w:t>
            </w:r>
            <w:proofErr w:type="spellStart"/>
            <w:r w:rsidRPr="004C12E2">
              <w:rPr>
                <w:rFonts w:asciiTheme="minorHAnsi" w:hAnsiTheme="minorHAnsi" w:cstheme="minorHAnsi"/>
                <w:bCs/>
                <w:sz w:val="16"/>
                <w:szCs w:val="16"/>
              </w:rPr>
              <w:t>embolisation</w:t>
            </w:r>
            <w:proofErr w:type="spellEnd"/>
            <w:r w:rsidRPr="004C12E2">
              <w:rPr>
                <w:rFonts w:asciiTheme="minorHAnsi" w:hAnsiTheme="minorHAnsi" w:cstheme="minorHAnsi"/>
                <w:bCs/>
                <w:sz w:val="16"/>
                <w:szCs w:val="16"/>
              </w:rPr>
              <w:t xml:space="preserve"> and haematogenous spread to downstream vascular beds.</w:t>
            </w:r>
            <w:r w:rsidRPr="004C12E2">
              <w:rPr>
                <w:rFonts w:asciiTheme="minorHAnsi" w:hAnsiTheme="minorHAnsi" w:cstheme="minorHAnsi"/>
                <w:bCs/>
                <w:sz w:val="16"/>
                <w:szCs w:val="16"/>
              </w:rPr>
              <w:fldChar w:fldCharType="begin">
                <w:fldData xml:space="preserve">PEVuZE5vdGU+PENpdGU+PEF1dGhvcj5CdXJrZSBBUDwvQXV0aG9yPjxZZWFyPjIwMTU8L1llYXI+
PFJlY051bT4yMTI4PC9SZWNOdW0+PERpc3BsYXlUZXh0PjxzdHlsZSBmYWNlPSJzdXBlcnNjcmlw
dCI+MSwyPC9zdHlsZT48L0Rpc3BsYXlUZXh0PjxyZWNvcmQ+PHJlYy1udW1iZXI+MjEyODwvcmVj
LW51bWJlcj48Zm9yZWlnbi1rZXlzPjxrZXkgYXBwPSJFTiIgZGItaWQ9IjIwZGVmcHh0M2FzMjB0
ZXc1emVwc2R0czV4ZTJhdHQyZTJ2YSIgdGltZXN0YW1wPSIxNDM1NzA0NjI0Ij4yMTI4PC9rZXk+
PC9mb3JlaWduLWtleXM+PHJlZi10eXBlIG5hbWU9IkJvb2siPjY8L3JlZi10eXBlPjxjb250cmli
dXRvcnM+PGF1dGhvcnM+PGF1dGhvcj5CdXJrZSBBUCwgPC9hdXRob3I+PGF1dGhvcj5UYXZvcmEg
RiwgPC9hdXRob3I+PGF1dGhvcj5NYWxlc3pld3NraSBKLCA8L2F1dGhvcj48YXV0aG9yPkZyYXpp
ZXIgQSw8L2F1dGhvcj48L2F1dGhvcnM+PC9jb250cmlidXRvcnM+PHRpdGxlcz48dGl0bGU+VHVt
b3JzIG9mIHRoZSBIZWFydCBhbmQgR3JlYXQgVmVzc2Vscy4gIEFGSVAgQXRsYXMgb2YgVHVtb3Ig
UGF0aG9sb2d5LCBTZXJpZXMgNDwvdGl0bGU+PC90aXRsZXM+PGRhdGVzPjx5ZWFyPjIwMTU8L3ll
YXI+PC9kYXRlcz48cHVibGlzaGVyPkFSUCBQcmVzczwvcHVibGlzaGVyPjx1cmxzPjwvdXJscz48
L3JlY29yZD48L0NpdGU+PENpdGU+PEF1dGhvcj5TaW9udGlzPC9BdXRob3I+PFllYXI+MjAyMDwv
WWVhcj48UmVjTnVtPjM3MzE8L1JlY051bT48cmVjb3JkPjxyZWMtbnVtYmVyPjM3MzE8L3JlYy1u
dW1iZXI+PGZvcmVpZ24ta2V5cz48a2V5IGFwcD0iRU4iIGRiLWlkPSIyMGRlZnB4dDNhczIwdGV3
NXplcHNkdHM1eGUyYXR0MmUydmEiIHRpbWVzdGFtcD0iMTYzODE1MDgwNSI+MzczMTwva2V5Pjwv
Zm9yZWlnbi1rZXlzPjxyZWYtdHlwZSBuYW1lPSJKb3VybmFsIEFydGljbGUiPjE3PC9yZWYtdHlw
ZT48Y29udHJpYnV0b3JzPjxhdXRob3JzPjxhdXRob3I+U2lvbnRpcywgQi4gTC48L2F1dGhvcj48
YXV0aG9yPkxlamEsIE0uPC9hdXRob3I+PGF1dGhvcj5DaHVnaCwgUi48L2F1dGhvcj48L2F1dGhv
cnM+PC9jb250cmlidXRvcnM+PGF1dGgtYWRkcmVzcz5EZXBhcnRtZW50IG9mIE1lZGljYWwgT25j
b2xvZ3ksIE1heW8gQ2xpbmljLCBSb2NoZXN0ZXIsIE1OLCBVU0EuJiN4RDtEZXBhcnRtZW50IG9m
IEludGVybmFsIE1lZGljaW5lLCBVbml2ZXJzaXR5IG9mIE1pY2hpZ2FuLCBBbm4gQXJib3IsIE1J
LCBVU0EuPC9hdXRoLWFkZHJlc3M+PHRpdGxlcz48dGl0bGU+Q3VycmVudCBjbGluaWNhbCBtYW5h
Z2VtZW50IG9mIHByaW1hcnkgY2FyZGlhYyBzYXJjb21hPC90aXRsZT48c2Vjb25kYXJ5LXRpdGxl
PkV4cGVydCBSZXYgQW50aWNhbmNlciBUaGVyPC9zZWNvbmRhcnktdGl0bGU+PC90aXRsZXM+PHBl
cmlvZGljYWw+PGZ1bGwtdGl0bGU+RXhwZXJ0IFJldiBBbnRpY2FuY2VyIFRoZXI8L2Z1bGwtdGl0
bGU+PGFiYnItMT5FeHBlcnQgcmV2aWV3IG9mIGFudGljYW5jZXIgdGhlcmFweTwvYWJici0xPjwv
cGVyaW9kaWNhbD48cGFnZXM+NDUtNTE8L3BhZ2VzPjx2b2x1bWU+MjA8L3ZvbHVtZT48bnVtYmVy
PjE8L251bWJlcj48ZWRpdGlvbj4yMDIwLzAxLzEwPC9lZGl0aW9uPjxrZXl3b3Jkcz48a2V5d29y
ZD5BbnRpbmVvcGxhc3RpYyBBZ2VudHMvYWRtaW5pc3RyYXRpb24gJmFtcDsgZG9zYWdlPC9rZXl3
b3JkPjxrZXl3b3JkPkNvbWJpbmVkIE1vZGFsaXR5IFRoZXJhcHk8L2tleXdvcmQ+PGtleXdvcmQ+
SGVhcnQgTmVvcGxhc21zL2RpYWdub3Npcy9wYXRob2xvZ3kvKnRoZXJhcHk8L2tleXdvcmQ+PGtl
eXdvcmQ+SHVtYW5zPC9rZXl3b3JkPjxrZXl3b3JkPk1hcmdpbnMgb2YgRXhjaXNpb248L2tleXdv
cmQ+PGtleXdvcmQ+UHJvZ25vc2lzPC9rZXl3b3JkPjxrZXl3b3JkPlNhcmNvbWEvZGlhZ25vc2lz
L3BhdGhvbG9neS8qdGhlcmFweTwva2V5d29yZD48a2V5d29yZD5TdXJ2aXZhbCBSYXRlPC9rZXl3
b3JkPjxrZXl3b3JkPipBbmdpb3NhcmNvbWE8L2tleXdvcmQ+PGtleXdvcmQ+KkNhcmRpYWMgU2Fy
Y29tYTwva2V5d29yZD48a2V5d29yZD4qSGVhcnQgQ2FuY2VyPC9rZXl3b3JkPjxrZXl3b3JkPipT
YXJjb21hPC9rZXl3b3JkPjwva2V5d29yZHM+PGRhdGVzPjx5ZWFyPjIwMjA8L3llYXI+PHB1Yi1k
YXRlcz48ZGF0ZT5KYW48L2RhdGU+PC9wdWItZGF0ZXM+PC9kYXRlcz48aXNibj4xNDczLTcxNDA8
L2lzYm4+PGFjY2Vzc2lvbi1udW0+MzE5MTQ4MzE8L2FjY2Vzc2lvbi1udW0+PHVybHM+PC91cmxz
PjxlbGVjdHJvbmljLXJlc291cmNlLW51bT4xMC4xMDgwLzE0NzM3MTQwLjIwMjAuMTcxMTczODwv
ZWxlY3Ryb25pYy1yZXNvdXJjZS1udW0+PHJlbW90ZS1kYXRhYmFzZS1wcm92aWRlcj5OTE08L3Jl
bW90ZS1kYXRhYmFzZS1wcm92aWRlcj48bGFuZ3VhZ2U+ZW5nPC9sYW5ndWFnZT48L3JlY29yZD48
L0NpdGU+PC9FbmROb3RlPgB=
</w:fldData>
              </w:fldChar>
            </w:r>
            <w:r w:rsidRPr="004C12E2">
              <w:rPr>
                <w:rFonts w:asciiTheme="minorHAnsi" w:hAnsiTheme="minorHAnsi" w:cstheme="minorHAnsi"/>
                <w:bCs/>
                <w:sz w:val="16"/>
                <w:szCs w:val="16"/>
              </w:rPr>
              <w:instrText xml:space="preserve"> ADDIN EN.CITE </w:instrText>
            </w:r>
            <w:r w:rsidRPr="004C12E2">
              <w:rPr>
                <w:rFonts w:asciiTheme="minorHAnsi" w:hAnsiTheme="minorHAnsi" w:cstheme="minorHAnsi"/>
                <w:bCs/>
                <w:sz w:val="16"/>
                <w:szCs w:val="16"/>
              </w:rPr>
              <w:fldChar w:fldCharType="begin">
                <w:fldData xml:space="preserve">PEVuZE5vdGU+PENpdGU+PEF1dGhvcj5CdXJrZSBBUDwvQXV0aG9yPjxZZWFyPjIwMTU8L1llYXI+
PFJlY051bT4yMTI4PC9SZWNOdW0+PERpc3BsYXlUZXh0PjxzdHlsZSBmYWNlPSJzdXBlcnNjcmlw
dCI+MSwyPC9zdHlsZT48L0Rpc3BsYXlUZXh0PjxyZWNvcmQ+PHJlYy1udW1iZXI+MjEyODwvcmVj
LW51bWJlcj48Zm9yZWlnbi1rZXlzPjxrZXkgYXBwPSJFTiIgZGItaWQ9IjIwZGVmcHh0M2FzMjB0
ZXc1emVwc2R0czV4ZTJhdHQyZTJ2YSIgdGltZXN0YW1wPSIxNDM1NzA0NjI0Ij4yMTI4PC9rZXk+
PC9mb3JlaWduLWtleXM+PHJlZi10eXBlIG5hbWU9IkJvb2siPjY8L3JlZi10eXBlPjxjb250cmli
dXRvcnM+PGF1dGhvcnM+PGF1dGhvcj5CdXJrZSBBUCwgPC9hdXRob3I+PGF1dGhvcj5UYXZvcmEg
RiwgPC9hdXRob3I+PGF1dGhvcj5NYWxlc3pld3NraSBKLCA8L2F1dGhvcj48YXV0aG9yPkZyYXpp
ZXIgQSw8L2F1dGhvcj48L2F1dGhvcnM+PC9jb250cmlidXRvcnM+PHRpdGxlcz48dGl0bGU+VHVt
b3JzIG9mIHRoZSBIZWFydCBhbmQgR3JlYXQgVmVzc2Vscy4gIEFGSVAgQXRsYXMgb2YgVHVtb3Ig
UGF0aG9sb2d5LCBTZXJpZXMgNDwvdGl0bGU+PC90aXRsZXM+PGRhdGVzPjx5ZWFyPjIwMTU8L3ll
YXI+PC9kYXRlcz48cHVibGlzaGVyPkFSUCBQcmVzczwvcHVibGlzaGVyPjx1cmxzPjwvdXJscz48
L3JlY29yZD48L0NpdGU+PENpdGU+PEF1dGhvcj5TaW9udGlzPC9BdXRob3I+PFllYXI+MjAyMDwv
WWVhcj48UmVjTnVtPjM3MzE8L1JlY051bT48cmVjb3JkPjxyZWMtbnVtYmVyPjM3MzE8L3JlYy1u
dW1iZXI+PGZvcmVpZ24ta2V5cz48a2V5IGFwcD0iRU4iIGRiLWlkPSIyMGRlZnB4dDNhczIwdGV3
NXplcHNkdHM1eGUyYXR0MmUydmEiIHRpbWVzdGFtcD0iMTYzODE1MDgwNSI+MzczMTwva2V5Pjwv
Zm9yZWlnbi1rZXlzPjxyZWYtdHlwZSBuYW1lPSJKb3VybmFsIEFydGljbGUiPjE3PC9yZWYtdHlw
ZT48Y29udHJpYnV0b3JzPjxhdXRob3JzPjxhdXRob3I+U2lvbnRpcywgQi4gTC48L2F1dGhvcj48
YXV0aG9yPkxlamEsIE0uPC9hdXRob3I+PGF1dGhvcj5DaHVnaCwgUi48L2F1dGhvcj48L2F1dGhv
cnM+PC9jb250cmlidXRvcnM+PGF1dGgtYWRkcmVzcz5EZXBhcnRtZW50IG9mIE1lZGljYWwgT25j
b2xvZ3ksIE1heW8gQ2xpbmljLCBSb2NoZXN0ZXIsIE1OLCBVU0EuJiN4RDtEZXBhcnRtZW50IG9m
IEludGVybmFsIE1lZGljaW5lLCBVbml2ZXJzaXR5IG9mIE1pY2hpZ2FuLCBBbm4gQXJib3IsIE1J
LCBVU0EuPC9hdXRoLWFkZHJlc3M+PHRpdGxlcz48dGl0bGU+Q3VycmVudCBjbGluaWNhbCBtYW5h
Z2VtZW50IG9mIHByaW1hcnkgY2FyZGlhYyBzYXJjb21hPC90aXRsZT48c2Vjb25kYXJ5LXRpdGxl
PkV4cGVydCBSZXYgQW50aWNhbmNlciBUaGVyPC9zZWNvbmRhcnktdGl0bGU+PC90aXRsZXM+PHBl
cmlvZGljYWw+PGZ1bGwtdGl0bGU+RXhwZXJ0IFJldiBBbnRpY2FuY2VyIFRoZXI8L2Z1bGwtdGl0
bGU+PGFiYnItMT5FeHBlcnQgcmV2aWV3IG9mIGFudGljYW5jZXIgdGhlcmFweTwvYWJici0xPjwv
cGVyaW9kaWNhbD48cGFnZXM+NDUtNTE8L3BhZ2VzPjx2b2x1bWU+MjA8L3ZvbHVtZT48bnVtYmVy
PjE8L251bWJlcj48ZWRpdGlvbj4yMDIwLzAxLzEwPC9lZGl0aW9uPjxrZXl3b3Jkcz48a2V5d29y
ZD5BbnRpbmVvcGxhc3RpYyBBZ2VudHMvYWRtaW5pc3RyYXRpb24gJmFtcDsgZG9zYWdlPC9rZXl3
b3JkPjxrZXl3b3JkPkNvbWJpbmVkIE1vZGFsaXR5IFRoZXJhcHk8L2tleXdvcmQ+PGtleXdvcmQ+
SGVhcnQgTmVvcGxhc21zL2RpYWdub3Npcy9wYXRob2xvZ3kvKnRoZXJhcHk8L2tleXdvcmQ+PGtl
eXdvcmQ+SHVtYW5zPC9rZXl3b3JkPjxrZXl3b3JkPk1hcmdpbnMgb2YgRXhjaXNpb248L2tleXdv
cmQ+PGtleXdvcmQ+UHJvZ25vc2lzPC9rZXl3b3JkPjxrZXl3b3JkPlNhcmNvbWEvZGlhZ25vc2lz
L3BhdGhvbG9neS8qdGhlcmFweTwva2V5d29yZD48a2V5d29yZD5TdXJ2aXZhbCBSYXRlPC9rZXl3
b3JkPjxrZXl3b3JkPipBbmdpb3NhcmNvbWE8L2tleXdvcmQ+PGtleXdvcmQ+KkNhcmRpYWMgU2Fy
Y29tYTwva2V5d29yZD48a2V5d29yZD4qSGVhcnQgQ2FuY2VyPC9rZXl3b3JkPjxrZXl3b3JkPipT
YXJjb21hPC9rZXl3b3JkPjwva2V5d29yZHM+PGRhdGVzPjx5ZWFyPjIwMjA8L3llYXI+PHB1Yi1k
YXRlcz48ZGF0ZT5KYW48L2RhdGU+PC9wdWItZGF0ZXM+PC9kYXRlcz48aXNibj4xNDczLTcxNDA8
L2lzYm4+PGFjY2Vzc2lvbi1udW0+MzE5MTQ4MzE8L2FjY2Vzc2lvbi1udW0+PHVybHM+PC91cmxz
PjxlbGVjdHJvbmljLXJlc291cmNlLW51bT4xMC4xMDgwLzE0NzM3MTQwLjIwMjAuMTcxMTczODwv
ZWxlY3Ryb25pYy1yZXNvdXJjZS1udW0+PHJlbW90ZS1kYXRhYmFzZS1wcm92aWRlcj5OTE08L3Jl
bW90ZS1kYXRhYmFzZS1wcm92aWRlcj48bGFuZ3VhZ2U+ZW5nPC9sYW5ndWFnZT48L3JlY29yZD48
L0NpdGU+PC9FbmROb3RlPgB=
</w:fldData>
              </w:fldChar>
            </w:r>
            <w:r w:rsidRPr="004C12E2">
              <w:rPr>
                <w:rFonts w:asciiTheme="minorHAnsi" w:hAnsiTheme="minorHAnsi" w:cstheme="minorHAnsi"/>
                <w:bCs/>
                <w:sz w:val="16"/>
                <w:szCs w:val="16"/>
              </w:rPr>
              <w:instrText xml:space="preserve"> ADDIN EN.CITE.DATA </w:instrText>
            </w:r>
            <w:r w:rsidRPr="004C12E2">
              <w:rPr>
                <w:rFonts w:asciiTheme="minorHAnsi" w:hAnsiTheme="minorHAnsi" w:cstheme="minorHAnsi"/>
                <w:bCs/>
                <w:sz w:val="16"/>
                <w:szCs w:val="16"/>
              </w:rPr>
            </w:r>
            <w:r w:rsidRPr="004C12E2">
              <w:rPr>
                <w:rFonts w:asciiTheme="minorHAnsi" w:hAnsiTheme="minorHAnsi" w:cstheme="minorHAnsi"/>
                <w:bCs/>
                <w:sz w:val="16"/>
                <w:szCs w:val="16"/>
              </w:rPr>
              <w:fldChar w:fldCharType="end"/>
            </w:r>
            <w:r w:rsidRPr="004C12E2">
              <w:rPr>
                <w:rFonts w:asciiTheme="minorHAnsi" w:hAnsiTheme="minorHAnsi" w:cstheme="minorHAnsi"/>
                <w:bCs/>
                <w:sz w:val="16"/>
                <w:szCs w:val="16"/>
              </w:rPr>
            </w:r>
            <w:r w:rsidRPr="004C12E2">
              <w:rPr>
                <w:rFonts w:asciiTheme="minorHAnsi" w:hAnsiTheme="minorHAnsi" w:cstheme="minorHAnsi"/>
                <w:bCs/>
                <w:sz w:val="16"/>
                <w:szCs w:val="16"/>
              </w:rPr>
              <w:fldChar w:fldCharType="separate"/>
            </w:r>
            <w:r w:rsidRPr="004C12E2">
              <w:rPr>
                <w:rFonts w:asciiTheme="minorHAnsi" w:hAnsiTheme="minorHAnsi" w:cstheme="minorHAnsi"/>
                <w:bCs/>
                <w:noProof/>
                <w:sz w:val="16"/>
                <w:szCs w:val="16"/>
                <w:vertAlign w:val="superscript"/>
              </w:rPr>
              <w:t>1,2</w:t>
            </w:r>
            <w:r w:rsidRPr="004C12E2">
              <w:rPr>
                <w:rFonts w:asciiTheme="minorHAnsi" w:hAnsiTheme="minorHAnsi" w:cstheme="minorHAnsi"/>
                <w:bCs/>
                <w:sz w:val="16"/>
                <w:szCs w:val="16"/>
              </w:rPr>
              <w:fldChar w:fldCharType="end"/>
            </w:r>
            <w:r w:rsidRPr="004C12E2">
              <w:rPr>
                <w:rFonts w:asciiTheme="minorHAnsi" w:hAnsiTheme="minorHAnsi" w:cstheme="minorHAnsi"/>
                <w:bCs/>
                <w:sz w:val="16"/>
                <w:szCs w:val="16"/>
              </w:rPr>
              <w:t xml:space="preserve"> </w:t>
            </w:r>
            <w:r w:rsidRPr="004C12E2">
              <w:rPr>
                <w:rFonts w:asciiTheme="minorHAnsi" w:eastAsia="Calibri" w:hAnsiTheme="minorHAnsi" w:cstheme="minorHAnsi"/>
                <w:sz w:val="16"/>
                <w:szCs w:val="16"/>
              </w:rPr>
              <w:t>All sites including the chamber and substructures that are involved by tumour should be listed.</w:t>
            </w:r>
            <w:r w:rsidRPr="004C12E2">
              <w:rPr>
                <w:rFonts w:asciiTheme="minorHAnsi" w:eastAsia="Calibri" w:hAnsiTheme="minorHAnsi" w:cstheme="minorHAnsi"/>
                <w:sz w:val="16"/>
                <w:szCs w:val="16"/>
              </w:rPr>
              <w:fldChar w:fldCharType="begin">
                <w:fldData xml:space="preserve">PEVuZE5vdGU+PENpdGU+PEF1dGhvcj5TY2ljY2hpdGFubzwvQXV0aG9yPjxZZWFyPjIwMjE8L1ll
YXI+PFJlY051bT4zNzMyPC9SZWNOdW0+PERpc3BsYXlUZXh0PjxzdHlsZSBmYWNlPSJzdXBlcnNj
cmlwdCI+Mzwvc3R5bGU+PC9EaXNwbGF5VGV4dD48cmVjb3JkPjxyZWMtbnVtYmVyPjM3MzI8L3Jl
Yy1udW1iZXI+PGZvcmVpZ24ta2V5cz48a2V5IGFwcD0iRU4iIGRiLWlkPSIyMGRlZnB4dDNhczIw
dGV3NXplcHNkdHM1eGUyYXR0MmUydmEiIHRpbWVzdGFtcD0iMTYzODE1MDkzNiI+MzczMjwva2V5
PjwvZm9yZWlnbi1rZXlzPjxyZWYtdHlwZSBuYW1lPSJKb3VybmFsIEFydGljbGUiPjE3PC9yZWYt
dHlwZT48Y29udHJpYnV0b3JzPjxhdXRob3JzPjxhdXRob3I+U2NpY2NoaXRhbm8sIFAuPC9hdXRo
b3I+PGF1dGhvcj5TZXJnaSwgTS4gQy48L2F1dGhvcj48YXV0aG9yPkNhbWVsaSwgTS48L2F1dGhv
cj48YXV0aG9yPk1pZ2xpb3JhbnphLCBNLiBILjwvYXV0aG9yPjxhdXRob3I+Q2ljY29uZSwgTS4g
TS48L2F1dGhvcj48YXV0aG9yPkdlbnRpbGUsIE0uPC9hdXRob3I+PGF1dGhvcj5Qb3J0YSwgQy48
L2F1dGhvcj48YXV0aG9yPlR1Y2NpLCBNLjwvYXV0aG9yPjwvYXV0aG9ycz48L2NvbnRyaWJ1dG9y
cz48YXV0aC1hZGRyZXNzPkNhcmRpb2xvZ3kgRGVwYXJ0bWVudCwgSG9zcGl0YWwgJnF1b3Q7Ri4g
UGVyaW5laSZxdW90OywgNzAwMjIgQWx0YW11cmEsIEl0YWx5LiYjeEQ7RGVwYXJ0bWVudCBvZiBC
aW9tZWRpY2FsIFNjaWVuY2VzIGFuZCBIdW1hbiBPbmNvbG9neSwgVW5pdmVyc2l0eSBvZiBCYXJp
IEFsZG8gTW9ybywgNzAxMjQgQmFyaSwgSXRhbHkuJiN4RDtEZXBhcnRtZW50IG9mIE1lZGljYWwg
QmlvdGVjaG5vbG9naWVzLCBEaXZpc2lvbiBvZiBDYXJkaW9sb2d5LCBVbml2ZXJzaXR5IG9mIFNp
ZW5hLCA1MzEwMCBTaWVuYSwgSXRhbHkuJiN4RDtDYXJkaW9sb2d5IEluc3RpdHV0ZSBvZiBSaW8g
R3JhbmRlIGRvIFN1bCwgVW5pdmVyc2lkYWRlIEZlZGVyYWwgZGUgQ2nDqm5jaWFzIGRhIFNhw7pk
ZSBkZSBQb3J0byBBbGVncmUgKFVGQ1NQQSksIFBvcnRvIEFsZWdyZSA5MDA1MC0xNzAsIEJyYXpp
bC4mI3hEO0NhcmRpb2xvZ3kgU2VjdGlvbiwgRGVwYXJ0bWVudCBvZiBFbWVyZ2VuY3kgYW5kIE9y
Z2FuIFRyYW5zcGxhbnRhdGlvbiwgVW5pdmVyc2l0eSBvZiBCYXJpIEFsZG8gTW9ybywgNzAxMjQg
QmFyaSwgSXRhbHkuPC9hdXRoLWFkZHJlc3M+PHRpdGxlcz48dGl0bGU+UHJpbWFyeSBTb2Z0IFRp
c3N1ZSBTYXJjb21hIG9mIHRoZSBIZWFydDogQW4gRW1lcmdpbmcgQ2hhcHRlciBpbiBDYXJkaW8t
T25jb2xvZ3k8L3RpdGxlPjxzZWNvbmRhcnktdGl0bGU+QmlvbWVkaWNpbmVzPC9zZWNvbmRhcnkt
dGl0bGU+PC90aXRsZXM+PHBlcmlvZGljYWw+PGZ1bGwtdGl0bGU+QmlvbWVkaWNpbmVzPC9mdWxs
LXRpdGxlPjwvcGVyaW9kaWNhbD48cGFnZXM+Nzc0IGRvaTogMTAuMzM5MC9iaW9tZWRpY2luZXM5
MDcwNzc0LiA8L3BhZ2VzPjx2b2x1bWU+OTwvdm9sdW1lPjxudW1iZXI+NzwvbnVtYmVyPjxlZGl0
aW9uPjIwMjEvMDgvMDc8L2VkaXRpb24+PGtleXdvcmRzPjxrZXl3b3JkPmNhcmRpYWMgc2FyY29t
YTwva2V5d29yZD48a2V5d29yZD5jYXJkaW8tb25jb2xvZ3k8L2tleXdvcmQ+PGtleXdvcmQ+ZGlh
Z25vc2lzPC9rZXl3b3JkPjxrZXl3b3JkPm1vbGVjdWxhciBkaWFnbm9zaXM8L2tleXdvcmQ+PGtl
eXdvcmQ+dHJlYXRtZW50PC9rZXl3b3JkPjwva2V5d29yZHM+PGRhdGVzPjx5ZWFyPjIwMjE8L3ll
YXI+PHB1Yi1kYXRlcz48ZGF0ZT5KdWwgMzwvZGF0ZT48L3B1Yi1kYXRlcz48L2RhdGVzPjxpc2Ju
PjIyMjctOTA1OSAoUHJpbnQpJiN4RDsyMjI3LTkwNTk8L2lzYm4+PGFjY2Vzc2lvbi1udW0+MzQz
NTY4Mzg8L2FjY2Vzc2lvbi1udW0+PHVybHM+PC91cmxzPjxjdXN0b20yPlBNQzgzMDEzMDI8L2N1
c3RvbTI+PGVsZWN0cm9uaWMtcmVzb3VyY2UtbnVtPjEwLjMzOTAvYmlvbWVkaWNpbmVzOTA3MDc3
NDwvZWxlY3Ryb25pYy1yZXNvdXJjZS1udW0+PHJlbW90ZS1kYXRhYmFzZS1wcm92aWRlcj5OTE08
L3JlbW90ZS1kYXRhYmFzZS1wcm92aWRlcj48bGFuZ3VhZ2U+ZW5nPC9sYW5ndWFnZT48L3JlY29y
ZD48L0NpdGU+PC9FbmROb3RlPn==
</w:fldData>
              </w:fldChar>
            </w:r>
            <w:r w:rsidRPr="004C12E2">
              <w:rPr>
                <w:rFonts w:asciiTheme="minorHAnsi" w:eastAsia="Calibri" w:hAnsiTheme="minorHAnsi" w:cstheme="minorHAnsi"/>
                <w:sz w:val="16"/>
                <w:szCs w:val="16"/>
              </w:rPr>
              <w:instrText xml:space="preserve"> ADDIN EN.CITE </w:instrText>
            </w:r>
            <w:r w:rsidRPr="004C12E2">
              <w:rPr>
                <w:rFonts w:asciiTheme="minorHAnsi" w:eastAsia="Calibri" w:hAnsiTheme="minorHAnsi" w:cstheme="minorHAnsi"/>
                <w:sz w:val="16"/>
                <w:szCs w:val="16"/>
              </w:rPr>
              <w:fldChar w:fldCharType="begin">
                <w:fldData xml:space="preserve">PEVuZE5vdGU+PENpdGU+PEF1dGhvcj5TY2ljY2hpdGFubzwvQXV0aG9yPjxZZWFyPjIwMjE8L1ll
YXI+PFJlY051bT4zNzMyPC9SZWNOdW0+PERpc3BsYXlUZXh0PjxzdHlsZSBmYWNlPSJzdXBlcnNj
cmlwdCI+Mzwvc3R5bGU+PC9EaXNwbGF5VGV4dD48cmVjb3JkPjxyZWMtbnVtYmVyPjM3MzI8L3Jl
Yy1udW1iZXI+PGZvcmVpZ24ta2V5cz48a2V5IGFwcD0iRU4iIGRiLWlkPSIyMGRlZnB4dDNhczIw
dGV3NXplcHNkdHM1eGUyYXR0MmUydmEiIHRpbWVzdGFtcD0iMTYzODE1MDkzNiI+MzczMjwva2V5
PjwvZm9yZWlnbi1rZXlzPjxyZWYtdHlwZSBuYW1lPSJKb3VybmFsIEFydGljbGUiPjE3PC9yZWYt
dHlwZT48Y29udHJpYnV0b3JzPjxhdXRob3JzPjxhdXRob3I+U2NpY2NoaXRhbm8sIFAuPC9hdXRo
b3I+PGF1dGhvcj5TZXJnaSwgTS4gQy48L2F1dGhvcj48YXV0aG9yPkNhbWVsaSwgTS48L2F1dGhv
cj48YXV0aG9yPk1pZ2xpb3JhbnphLCBNLiBILjwvYXV0aG9yPjxhdXRob3I+Q2ljY29uZSwgTS4g
TS48L2F1dGhvcj48YXV0aG9yPkdlbnRpbGUsIE0uPC9hdXRob3I+PGF1dGhvcj5Qb3J0YSwgQy48
L2F1dGhvcj48YXV0aG9yPlR1Y2NpLCBNLjwvYXV0aG9yPjwvYXV0aG9ycz48L2NvbnRyaWJ1dG9y
cz48YXV0aC1hZGRyZXNzPkNhcmRpb2xvZ3kgRGVwYXJ0bWVudCwgSG9zcGl0YWwgJnF1b3Q7Ri4g
UGVyaW5laSZxdW90OywgNzAwMjIgQWx0YW11cmEsIEl0YWx5LiYjeEQ7RGVwYXJ0bWVudCBvZiBC
aW9tZWRpY2FsIFNjaWVuY2VzIGFuZCBIdW1hbiBPbmNvbG9neSwgVW5pdmVyc2l0eSBvZiBCYXJp
IEFsZG8gTW9ybywgNzAxMjQgQmFyaSwgSXRhbHkuJiN4RDtEZXBhcnRtZW50IG9mIE1lZGljYWwg
QmlvdGVjaG5vbG9naWVzLCBEaXZpc2lvbiBvZiBDYXJkaW9sb2d5LCBVbml2ZXJzaXR5IG9mIFNp
ZW5hLCA1MzEwMCBTaWVuYSwgSXRhbHkuJiN4RDtDYXJkaW9sb2d5IEluc3RpdHV0ZSBvZiBSaW8g
R3JhbmRlIGRvIFN1bCwgVW5pdmVyc2lkYWRlIEZlZGVyYWwgZGUgQ2nDqm5jaWFzIGRhIFNhw7pk
ZSBkZSBQb3J0byBBbGVncmUgKFVGQ1NQQSksIFBvcnRvIEFsZWdyZSA5MDA1MC0xNzAsIEJyYXpp
bC4mI3hEO0NhcmRpb2xvZ3kgU2VjdGlvbiwgRGVwYXJ0bWVudCBvZiBFbWVyZ2VuY3kgYW5kIE9y
Z2FuIFRyYW5zcGxhbnRhdGlvbiwgVW5pdmVyc2l0eSBvZiBCYXJpIEFsZG8gTW9ybywgNzAxMjQg
QmFyaSwgSXRhbHkuPC9hdXRoLWFkZHJlc3M+PHRpdGxlcz48dGl0bGU+UHJpbWFyeSBTb2Z0IFRp
c3N1ZSBTYXJjb21hIG9mIHRoZSBIZWFydDogQW4gRW1lcmdpbmcgQ2hhcHRlciBpbiBDYXJkaW8t
T25jb2xvZ3k8L3RpdGxlPjxzZWNvbmRhcnktdGl0bGU+QmlvbWVkaWNpbmVzPC9zZWNvbmRhcnkt
dGl0bGU+PC90aXRsZXM+PHBlcmlvZGljYWw+PGZ1bGwtdGl0bGU+QmlvbWVkaWNpbmVzPC9mdWxs
LXRpdGxlPjwvcGVyaW9kaWNhbD48cGFnZXM+Nzc0IGRvaTogMTAuMzM5MC9iaW9tZWRpY2luZXM5
MDcwNzc0LiA8L3BhZ2VzPjx2b2x1bWU+OTwvdm9sdW1lPjxudW1iZXI+NzwvbnVtYmVyPjxlZGl0
aW9uPjIwMjEvMDgvMDc8L2VkaXRpb24+PGtleXdvcmRzPjxrZXl3b3JkPmNhcmRpYWMgc2FyY29t
YTwva2V5d29yZD48a2V5d29yZD5jYXJkaW8tb25jb2xvZ3k8L2tleXdvcmQ+PGtleXdvcmQ+ZGlh
Z25vc2lzPC9rZXl3b3JkPjxrZXl3b3JkPm1vbGVjdWxhciBkaWFnbm9zaXM8L2tleXdvcmQ+PGtl
eXdvcmQ+dHJlYXRtZW50PC9rZXl3b3JkPjwva2V5d29yZHM+PGRhdGVzPjx5ZWFyPjIwMjE8L3ll
YXI+PHB1Yi1kYXRlcz48ZGF0ZT5KdWwgMzwvZGF0ZT48L3B1Yi1kYXRlcz48L2RhdGVzPjxpc2Ju
PjIyMjctOTA1OSAoUHJpbnQpJiN4RDsyMjI3LTkwNTk8L2lzYm4+PGFjY2Vzc2lvbi1udW0+MzQz
NTY4Mzg8L2FjY2Vzc2lvbi1udW0+PHVybHM+PC91cmxzPjxjdXN0b20yPlBNQzgzMDEzMDI8L2N1
c3RvbTI+PGVsZWN0cm9uaWMtcmVzb3VyY2UtbnVtPjEwLjMzOTAvYmlvbWVkaWNpbmVzOTA3MDc3
NDwvZWxlY3Ryb25pYy1yZXNvdXJjZS1udW0+PHJlbW90ZS1kYXRhYmFzZS1wcm92aWRlcj5OTE08
L3JlbW90ZS1kYXRhYmFzZS1wcm92aWRlcj48bGFuZ3VhZ2U+ZW5nPC9sYW5ndWFnZT48L3JlY29y
ZD48L0NpdGU+PC9FbmROb3RlPn==
</w:fldData>
              </w:fldChar>
            </w:r>
            <w:r w:rsidRPr="004C12E2">
              <w:rPr>
                <w:rFonts w:asciiTheme="minorHAnsi" w:eastAsia="Calibri" w:hAnsiTheme="minorHAnsi" w:cstheme="minorHAnsi"/>
                <w:sz w:val="16"/>
                <w:szCs w:val="16"/>
              </w:rPr>
              <w:instrText xml:space="preserve"> ADDIN EN.CITE.DATA </w:instrText>
            </w:r>
            <w:r w:rsidRPr="004C12E2">
              <w:rPr>
                <w:rFonts w:asciiTheme="minorHAnsi" w:eastAsia="Calibri" w:hAnsiTheme="minorHAnsi" w:cstheme="minorHAnsi"/>
                <w:sz w:val="16"/>
                <w:szCs w:val="16"/>
              </w:rPr>
            </w:r>
            <w:r w:rsidRPr="004C12E2">
              <w:rPr>
                <w:rFonts w:asciiTheme="minorHAnsi" w:eastAsia="Calibri" w:hAnsiTheme="minorHAnsi" w:cstheme="minorHAnsi"/>
                <w:sz w:val="16"/>
                <w:szCs w:val="16"/>
              </w:rPr>
              <w:fldChar w:fldCharType="end"/>
            </w:r>
            <w:r w:rsidRPr="004C12E2">
              <w:rPr>
                <w:rFonts w:asciiTheme="minorHAnsi" w:eastAsia="Calibri" w:hAnsiTheme="minorHAnsi" w:cstheme="minorHAnsi"/>
                <w:sz w:val="16"/>
                <w:szCs w:val="16"/>
              </w:rPr>
            </w:r>
            <w:r w:rsidRPr="004C12E2">
              <w:rPr>
                <w:rFonts w:asciiTheme="minorHAnsi" w:eastAsia="Calibri" w:hAnsiTheme="minorHAnsi" w:cstheme="minorHAnsi"/>
                <w:sz w:val="16"/>
                <w:szCs w:val="16"/>
              </w:rPr>
              <w:fldChar w:fldCharType="separate"/>
            </w:r>
            <w:r w:rsidRPr="004C12E2">
              <w:rPr>
                <w:rFonts w:asciiTheme="minorHAnsi" w:eastAsia="Calibri" w:hAnsiTheme="minorHAnsi" w:cstheme="minorHAnsi"/>
                <w:noProof/>
                <w:sz w:val="16"/>
                <w:szCs w:val="16"/>
                <w:vertAlign w:val="superscript"/>
              </w:rPr>
              <w:t>3</w:t>
            </w:r>
            <w:r w:rsidRPr="004C12E2">
              <w:rPr>
                <w:rFonts w:asciiTheme="minorHAnsi" w:eastAsia="Calibri" w:hAnsiTheme="minorHAnsi" w:cstheme="minorHAnsi"/>
                <w:sz w:val="16"/>
                <w:szCs w:val="16"/>
              </w:rPr>
              <w:fldChar w:fldCharType="end"/>
            </w:r>
            <w:r w:rsidRPr="004C12E2">
              <w:rPr>
                <w:rFonts w:asciiTheme="minorHAnsi" w:eastAsia="Calibri" w:hAnsiTheme="minorHAnsi" w:cstheme="minorHAnsi"/>
                <w:sz w:val="16"/>
                <w:szCs w:val="16"/>
              </w:rPr>
              <w:t xml:space="preserve"> An accurate listing of sites of tumour involvement may require radiological and intra-operative correlation. </w:t>
            </w:r>
            <w:r>
              <w:rPr>
                <w:rFonts w:asciiTheme="minorHAnsi" w:eastAsia="Calibri" w:hAnsiTheme="minorHAnsi" w:cstheme="minorHAnsi"/>
                <w:sz w:val="16"/>
                <w:szCs w:val="16"/>
              </w:rPr>
              <w:t xml:space="preserve"> </w:t>
            </w:r>
          </w:p>
          <w:p w14:paraId="61C22319" w14:textId="77777777" w:rsidR="004C12E2" w:rsidRPr="004C12E2" w:rsidRDefault="004C12E2" w:rsidP="004C12E2">
            <w:pPr>
              <w:pStyle w:val="NormalWeb"/>
              <w:spacing w:after="0"/>
              <w:rPr>
                <w:rFonts w:asciiTheme="minorHAnsi" w:hAnsiTheme="minorHAnsi" w:cstheme="minorHAnsi"/>
                <w:sz w:val="16"/>
                <w:szCs w:val="16"/>
              </w:rPr>
            </w:pPr>
          </w:p>
          <w:p w14:paraId="06957A9E" w14:textId="77777777" w:rsidR="004C12E2" w:rsidRPr="004C12E2" w:rsidRDefault="004C12E2" w:rsidP="004C12E2">
            <w:pPr>
              <w:spacing w:after="0"/>
              <w:rPr>
                <w:b/>
                <w:bCs/>
                <w:sz w:val="16"/>
                <w:szCs w:val="16"/>
              </w:rPr>
            </w:pPr>
            <w:r w:rsidRPr="004C12E2">
              <w:rPr>
                <w:b/>
                <w:bCs/>
                <w:sz w:val="16"/>
                <w:szCs w:val="16"/>
              </w:rPr>
              <w:t>References</w:t>
            </w:r>
          </w:p>
          <w:p w14:paraId="6C8F5077" w14:textId="77777777" w:rsidR="004C12E2" w:rsidRPr="004C12E2" w:rsidRDefault="004C12E2" w:rsidP="004C12E2">
            <w:pPr>
              <w:pStyle w:val="EndNoteBibliography"/>
              <w:spacing w:after="0"/>
              <w:ind w:left="345" w:hanging="345"/>
              <w:rPr>
                <w:sz w:val="16"/>
                <w:szCs w:val="16"/>
              </w:rPr>
            </w:pPr>
            <w:r w:rsidRPr="004C12E2">
              <w:rPr>
                <w:rFonts w:cs="Calibri"/>
                <w:sz w:val="16"/>
                <w:szCs w:val="16"/>
              </w:rPr>
              <w:fldChar w:fldCharType="begin"/>
            </w:r>
            <w:r w:rsidRPr="004C12E2">
              <w:rPr>
                <w:sz w:val="16"/>
                <w:szCs w:val="16"/>
              </w:rPr>
              <w:instrText xml:space="preserve"> ADDIN EN.REFLIST </w:instrText>
            </w:r>
            <w:r w:rsidRPr="004C12E2">
              <w:rPr>
                <w:rFonts w:cs="Calibri"/>
                <w:sz w:val="16"/>
                <w:szCs w:val="16"/>
              </w:rPr>
              <w:fldChar w:fldCharType="separate"/>
            </w:r>
            <w:r w:rsidRPr="004C12E2">
              <w:rPr>
                <w:sz w:val="16"/>
                <w:szCs w:val="16"/>
              </w:rPr>
              <w:t>1</w:t>
            </w:r>
            <w:r w:rsidRPr="004C12E2">
              <w:rPr>
                <w:sz w:val="16"/>
                <w:szCs w:val="16"/>
              </w:rPr>
              <w:tab/>
              <w:t xml:space="preserve">Burke AP, Tavora F, Maleszewski J and Frazier A (2015). </w:t>
            </w:r>
            <w:r w:rsidRPr="004C12E2">
              <w:rPr>
                <w:i/>
                <w:sz w:val="16"/>
                <w:szCs w:val="16"/>
              </w:rPr>
              <w:t>Tumors of the Heart and Great Vessels. AFIP Atlas of Tumor Pathology, Series 4</w:t>
            </w:r>
            <w:r w:rsidRPr="004C12E2">
              <w:rPr>
                <w:sz w:val="16"/>
                <w:szCs w:val="16"/>
              </w:rPr>
              <w:t>. ARP Press, Washington DC.</w:t>
            </w:r>
          </w:p>
          <w:p w14:paraId="3F31F6F0" w14:textId="77777777" w:rsidR="004C12E2" w:rsidRPr="004C12E2" w:rsidRDefault="004C12E2" w:rsidP="004C12E2">
            <w:pPr>
              <w:pStyle w:val="EndNoteBibliography"/>
              <w:spacing w:after="0"/>
              <w:ind w:left="345" w:hanging="345"/>
              <w:rPr>
                <w:sz w:val="16"/>
                <w:szCs w:val="16"/>
              </w:rPr>
            </w:pPr>
            <w:r w:rsidRPr="004C12E2">
              <w:rPr>
                <w:sz w:val="16"/>
                <w:szCs w:val="16"/>
              </w:rPr>
              <w:t>2</w:t>
            </w:r>
            <w:r w:rsidRPr="004C12E2">
              <w:rPr>
                <w:sz w:val="16"/>
                <w:szCs w:val="16"/>
              </w:rPr>
              <w:tab/>
              <w:t xml:space="preserve">Siontis BL, Leja M and Chugh R (2020). Current clinical management of primary cardiac sarcoma. </w:t>
            </w:r>
            <w:r w:rsidRPr="004C12E2">
              <w:rPr>
                <w:i/>
                <w:sz w:val="16"/>
                <w:szCs w:val="16"/>
              </w:rPr>
              <w:t>Expert Rev Anticancer Ther</w:t>
            </w:r>
            <w:r w:rsidRPr="004C12E2">
              <w:rPr>
                <w:sz w:val="16"/>
                <w:szCs w:val="16"/>
              </w:rPr>
              <w:t xml:space="preserve"> 20(1):45-51.</w:t>
            </w:r>
          </w:p>
          <w:p w14:paraId="43FBA47C" w14:textId="77777777" w:rsidR="004C12E2" w:rsidRPr="004C12E2" w:rsidRDefault="004C12E2" w:rsidP="004C12E2">
            <w:pPr>
              <w:pStyle w:val="EndNoteBibliography"/>
              <w:ind w:left="345" w:hanging="345"/>
              <w:rPr>
                <w:sz w:val="16"/>
                <w:szCs w:val="16"/>
              </w:rPr>
            </w:pPr>
            <w:r w:rsidRPr="004C12E2">
              <w:rPr>
                <w:sz w:val="16"/>
                <w:szCs w:val="16"/>
              </w:rPr>
              <w:t>3</w:t>
            </w:r>
            <w:r w:rsidRPr="004C12E2">
              <w:rPr>
                <w:sz w:val="16"/>
                <w:szCs w:val="16"/>
              </w:rPr>
              <w:tab/>
              <w:t xml:space="preserve">Scicchitano P, Sergi MC, Cameli M, Miglioranza MH, Ciccone MM, Gentile M, Porta C and Tucci M (2021). Primary Soft Tissue Sarcoma of the Heart: An Emerging Chapter in Cardio-Oncology. </w:t>
            </w:r>
            <w:r w:rsidRPr="004C12E2">
              <w:rPr>
                <w:i/>
                <w:sz w:val="16"/>
                <w:szCs w:val="16"/>
              </w:rPr>
              <w:t>Biomedicines</w:t>
            </w:r>
            <w:r w:rsidRPr="004C12E2">
              <w:rPr>
                <w:sz w:val="16"/>
                <w:szCs w:val="16"/>
              </w:rPr>
              <w:t xml:space="preserve"> 9(7):774 doi: 710.3390/biomedicines9070774.</w:t>
            </w:r>
          </w:p>
          <w:p w14:paraId="27E202BD" w14:textId="77777777" w:rsidR="004C12E2" w:rsidRPr="004C12E2" w:rsidRDefault="004C12E2" w:rsidP="004C12E2">
            <w:pPr>
              <w:pStyle w:val="EndNoteBibliography"/>
              <w:ind w:left="567" w:hanging="567"/>
              <w:rPr>
                <w:sz w:val="16"/>
                <w:szCs w:val="16"/>
              </w:rPr>
            </w:pPr>
          </w:p>
          <w:p w14:paraId="1D0B3086" w14:textId="248FD066" w:rsidR="00F23BED" w:rsidRPr="004C12E2" w:rsidRDefault="004C12E2" w:rsidP="004C12E2">
            <w:pPr>
              <w:pStyle w:val="EndNoteBibliography"/>
              <w:spacing w:after="100"/>
              <w:ind w:left="488" w:hanging="488"/>
              <w:rPr>
                <w:rFonts w:cs="Calibri"/>
                <w:sz w:val="16"/>
                <w:szCs w:val="16"/>
              </w:rPr>
            </w:pPr>
            <w:r w:rsidRPr="004C12E2">
              <w:rPr>
                <w:sz w:val="16"/>
                <w:szCs w:val="16"/>
              </w:rPr>
              <w:fldChar w:fldCharType="end"/>
            </w:r>
          </w:p>
        </w:tc>
        <w:tc>
          <w:tcPr>
            <w:tcW w:w="1701" w:type="dxa"/>
            <w:shd w:val="clear" w:color="auto" w:fill="auto"/>
          </w:tcPr>
          <w:p w14:paraId="51513A7A" w14:textId="77777777" w:rsidR="00F23BED" w:rsidRPr="00A64877" w:rsidRDefault="00F23BED" w:rsidP="00A84C2F">
            <w:pPr>
              <w:spacing w:after="0" w:line="240" w:lineRule="auto"/>
              <w:rPr>
                <w:rFonts w:ascii="Calibri" w:hAnsi="Calibri"/>
                <w:color w:val="000000" w:themeColor="text1"/>
                <w:sz w:val="16"/>
                <w:szCs w:val="16"/>
              </w:rPr>
            </w:pPr>
          </w:p>
        </w:tc>
      </w:tr>
      <w:tr w:rsidR="00F23BED" w:rsidRPr="00CC5E7C" w14:paraId="637DECA7" w14:textId="77777777" w:rsidTr="00997BEF">
        <w:trPr>
          <w:trHeight w:val="570"/>
        </w:trPr>
        <w:tc>
          <w:tcPr>
            <w:tcW w:w="866" w:type="dxa"/>
            <w:shd w:val="clear" w:color="000000" w:fill="EEECE1"/>
          </w:tcPr>
          <w:p w14:paraId="637DEC92" w14:textId="00C59644" w:rsidR="00F23BED" w:rsidRPr="00A64877" w:rsidRDefault="00D3653C" w:rsidP="0009066A">
            <w:pPr>
              <w:spacing w:after="0"/>
              <w:rPr>
                <w:rFonts w:ascii="Calibri" w:hAnsi="Calibri"/>
                <w:color w:val="000000" w:themeColor="text1"/>
                <w:sz w:val="16"/>
                <w:szCs w:val="16"/>
              </w:rPr>
            </w:pPr>
            <w:r>
              <w:rPr>
                <w:rFonts w:ascii="Calibri" w:hAnsi="Calibri"/>
                <w:bCs/>
                <w:color w:val="000000" w:themeColor="text1"/>
                <w:sz w:val="16"/>
                <w:szCs w:val="16"/>
              </w:rPr>
              <w:t>C</w:t>
            </w:r>
            <w:r w:rsidR="00F23BED">
              <w:rPr>
                <w:rFonts w:ascii="Calibri" w:hAnsi="Calibri"/>
                <w:bCs/>
                <w:color w:val="000000" w:themeColor="text1"/>
                <w:sz w:val="16"/>
                <w:szCs w:val="16"/>
              </w:rPr>
              <w:t>ore</w:t>
            </w:r>
          </w:p>
        </w:tc>
        <w:tc>
          <w:tcPr>
            <w:tcW w:w="1843" w:type="dxa"/>
            <w:shd w:val="clear" w:color="000000" w:fill="EEECE1"/>
          </w:tcPr>
          <w:p w14:paraId="637DEC93" w14:textId="1AAF541B" w:rsidR="00F23BED" w:rsidRPr="00A64877" w:rsidRDefault="00D3653C" w:rsidP="00FA33B0">
            <w:pPr>
              <w:spacing w:after="0" w:line="240" w:lineRule="auto"/>
              <w:rPr>
                <w:rFonts w:ascii="Calibri" w:hAnsi="Calibri"/>
                <w:bCs/>
                <w:color w:val="000000" w:themeColor="text1"/>
                <w:sz w:val="16"/>
                <w:szCs w:val="16"/>
              </w:rPr>
            </w:pPr>
            <w:r w:rsidRPr="00D3653C">
              <w:rPr>
                <w:rFonts w:ascii="Calibri" w:hAnsi="Calibri"/>
                <w:bCs/>
                <w:color w:val="000000" w:themeColor="text1"/>
                <w:sz w:val="16"/>
                <w:szCs w:val="16"/>
              </w:rPr>
              <w:t>MAXIMUM DIMENSION OF PRIMARY TUMOUR</w:t>
            </w:r>
          </w:p>
        </w:tc>
        <w:tc>
          <w:tcPr>
            <w:tcW w:w="2551" w:type="dxa"/>
            <w:shd w:val="clear" w:color="auto" w:fill="auto"/>
          </w:tcPr>
          <w:p w14:paraId="5217A9B6" w14:textId="115DBCBE" w:rsidR="00F23BED" w:rsidRDefault="00FF3B81" w:rsidP="00FF3B81">
            <w:pPr>
              <w:autoSpaceDE w:val="0"/>
              <w:autoSpaceDN w:val="0"/>
              <w:adjustRightInd w:val="0"/>
              <w:spacing w:after="100" w:line="240" w:lineRule="auto"/>
              <w:rPr>
                <w:rFonts w:cs="Verdana"/>
                <w:sz w:val="16"/>
                <w:szCs w:val="16"/>
              </w:rPr>
            </w:pPr>
            <w:r w:rsidRPr="00FF3B81">
              <w:rPr>
                <w:rFonts w:cs="Verdana"/>
                <w:sz w:val="16"/>
                <w:szCs w:val="16"/>
              </w:rPr>
              <w:t>____ mm</w:t>
            </w:r>
          </w:p>
          <w:p w14:paraId="637DEC9F" w14:textId="7F5C6B65" w:rsidR="00FF3B81" w:rsidRPr="00FF3B81" w:rsidRDefault="00FF3B81" w:rsidP="00FF3B81">
            <w:pPr>
              <w:pStyle w:val="ListParagraph"/>
              <w:numPr>
                <w:ilvl w:val="0"/>
                <w:numId w:val="6"/>
              </w:numPr>
              <w:spacing w:after="100" w:line="240" w:lineRule="auto"/>
              <w:ind w:left="204" w:hanging="204"/>
              <w:rPr>
                <w:rFonts w:cs="Verdana"/>
                <w:color w:val="221E1F"/>
                <w:sz w:val="16"/>
                <w:szCs w:val="16"/>
              </w:rPr>
            </w:pPr>
            <w:r w:rsidRPr="005021E3">
              <w:rPr>
                <w:rFonts w:cs="Verdana"/>
                <w:color w:val="221E1F"/>
                <w:sz w:val="16"/>
                <w:szCs w:val="16"/>
              </w:rPr>
              <w:t>Cannot be assessed</w:t>
            </w:r>
            <w:r>
              <w:rPr>
                <w:rFonts w:cs="Verdana"/>
                <w:color w:val="221E1F"/>
                <w:sz w:val="16"/>
                <w:szCs w:val="16"/>
              </w:rPr>
              <w:t xml:space="preserve"> </w:t>
            </w:r>
          </w:p>
        </w:tc>
        <w:tc>
          <w:tcPr>
            <w:tcW w:w="8222" w:type="dxa"/>
            <w:shd w:val="clear" w:color="auto" w:fill="auto"/>
          </w:tcPr>
          <w:p w14:paraId="637DECA5" w14:textId="6941087C" w:rsidR="00F23BED" w:rsidRPr="00FF3B81" w:rsidRDefault="00FF3B81" w:rsidP="00FF3B81">
            <w:pPr>
              <w:spacing w:line="240" w:lineRule="auto"/>
              <w:rPr>
                <w:rFonts w:ascii="Calibri" w:hAnsi="Calibri" w:cs="Calibri"/>
                <w:sz w:val="16"/>
                <w:szCs w:val="16"/>
                <w:lang w:val="en-US"/>
              </w:rPr>
            </w:pPr>
            <w:r w:rsidRPr="00FF3B81">
              <w:rPr>
                <w:sz w:val="16"/>
                <w:szCs w:val="16"/>
              </w:rPr>
              <w:t>This element applies only to resection and explant specimens in which the entire tumour can be measured. Reporting the size in biopsy and other incomplete tumour samples may be misleading clinically.</w:t>
            </w:r>
          </w:p>
        </w:tc>
        <w:tc>
          <w:tcPr>
            <w:tcW w:w="1701" w:type="dxa"/>
            <w:shd w:val="clear" w:color="auto" w:fill="auto"/>
          </w:tcPr>
          <w:p w14:paraId="637DECA6" w14:textId="703E63DE" w:rsidR="00F23BED" w:rsidRPr="00D3653C" w:rsidRDefault="00D3653C" w:rsidP="00FF3B81">
            <w:pPr>
              <w:spacing w:after="100" w:line="240" w:lineRule="auto"/>
              <w:rPr>
                <w:rFonts w:cstheme="minorHAnsi"/>
                <w:color w:val="000000" w:themeColor="text1"/>
                <w:sz w:val="16"/>
                <w:szCs w:val="16"/>
              </w:rPr>
            </w:pPr>
            <w:r w:rsidRPr="00D3653C">
              <w:rPr>
                <w:rFonts w:cstheme="minorHAnsi"/>
                <w:sz w:val="16"/>
                <w:szCs w:val="16"/>
              </w:rPr>
              <w:t>Applicable for resection and explant specimens only.</w:t>
            </w:r>
          </w:p>
        </w:tc>
      </w:tr>
      <w:tr w:rsidR="00F23BED" w:rsidRPr="00CC5E7C" w14:paraId="1113648E" w14:textId="77777777" w:rsidTr="00997BEF">
        <w:trPr>
          <w:trHeight w:val="895"/>
        </w:trPr>
        <w:tc>
          <w:tcPr>
            <w:tcW w:w="866" w:type="dxa"/>
            <w:shd w:val="clear" w:color="000000" w:fill="EEECE1"/>
          </w:tcPr>
          <w:p w14:paraId="27927A98" w14:textId="3EDB503A" w:rsidR="00F23BED" w:rsidRDefault="00FF3B81" w:rsidP="00FF3B81">
            <w:pPr>
              <w:spacing w:after="0" w:line="240" w:lineRule="auto"/>
              <w:rPr>
                <w:rFonts w:ascii="Calibri" w:hAnsi="Calibri"/>
                <w:bCs/>
                <w:color w:val="000000" w:themeColor="text1"/>
                <w:sz w:val="16"/>
                <w:szCs w:val="16"/>
              </w:rPr>
            </w:pPr>
            <w:r>
              <w:rPr>
                <w:rFonts w:ascii="Calibri" w:hAnsi="Calibri"/>
                <w:bCs/>
                <w:color w:val="000000" w:themeColor="text1"/>
                <w:sz w:val="16"/>
                <w:szCs w:val="16"/>
              </w:rPr>
              <w:t>C</w:t>
            </w:r>
            <w:r w:rsidR="00F23BED" w:rsidRPr="00FF3B81">
              <w:rPr>
                <w:rFonts w:ascii="Calibri" w:hAnsi="Calibri"/>
                <w:bCs/>
                <w:color w:val="000000" w:themeColor="text1"/>
                <w:sz w:val="16"/>
                <w:szCs w:val="16"/>
              </w:rPr>
              <w:t>ore</w:t>
            </w:r>
          </w:p>
        </w:tc>
        <w:tc>
          <w:tcPr>
            <w:tcW w:w="1843" w:type="dxa"/>
            <w:shd w:val="clear" w:color="000000" w:fill="EEECE1"/>
          </w:tcPr>
          <w:p w14:paraId="3975D3F7" w14:textId="324CF47A" w:rsidR="00F23BED" w:rsidRPr="00FF3B81" w:rsidRDefault="00FF3B81" w:rsidP="00FF3B81">
            <w:pPr>
              <w:spacing w:line="240" w:lineRule="auto"/>
              <w:rPr>
                <w:rFonts w:ascii="Calibri" w:hAnsi="Calibri"/>
                <w:bCs/>
                <w:color w:val="000000" w:themeColor="text1"/>
                <w:sz w:val="16"/>
                <w:szCs w:val="16"/>
              </w:rPr>
            </w:pPr>
            <w:r w:rsidRPr="00FF3B81">
              <w:rPr>
                <w:rFonts w:ascii="Calibri" w:hAnsi="Calibri"/>
                <w:bCs/>
                <w:color w:val="000000" w:themeColor="text1"/>
                <w:sz w:val="16"/>
                <w:szCs w:val="16"/>
              </w:rPr>
              <w:t>TUMOUR FOCALITY</w:t>
            </w:r>
          </w:p>
        </w:tc>
        <w:tc>
          <w:tcPr>
            <w:tcW w:w="2551" w:type="dxa"/>
            <w:shd w:val="clear" w:color="auto" w:fill="auto"/>
          </w:tcPr>
          <w:p w14:paraId="3892F8E0" w14:textId="77777777" w:rsidR="00FF3B81" w:rsidRPr="00FF3B81" w:rsidRDefault="00FF3B81" w:rsidP="00FF3B81">
            <w:pPr>
              <w:pStyle w:val="ListParagraph"/>
              <w:numPr>
                <w:ilvl w:val="0"/>
                <w:numId w:val="6"/>
              </w:numPr>
              <w:spacing w:after="100" w:line="240" w:lineRule="auto"/>
              <w:ind w:left="204" w:hanging="204"/>
              <w:rPr>
                <w:rFonts w:cs="Verdana"/>
                <w:color w:val="221E1F"/>
                <w:sz w:val="16"/>
                <w:szCs w:val="16"/>
              </w:rPr>
            </w:pPr>
            <w:r w:rsidRPr="00FF3B81">
              <w:rPr>
                <w:rFonts w:cs="Verdana"/>
                <w:color w:val="221E1F"/>
                <w:sz w:val="16"/>
                <w:szCs w:val="16"/>
              </w:rPr>
              <w:t>Indeterminate</w:t>
            </w:r>
          </w:p>
          <w:p w14:paraId="79627FC4" w14:textId="77777777" w:rsidR="00FF3B81" w:rsidRPr="00FF3B81" w:rsidRDefault="00FF3B81" w:rsidP="00FF3B81">
            <w:pPr>
              <w:pStyle w:val="ListParagraph"/>
              <w:numPr>
                <w:ilvl w:val="0"/>
                <w:numId w:val="6"/>
              </w:numPr>
              <w:spacing w:after="100" w:line="240" w:lineRule="auto"/>
              <w:ind w:left="204" w:hanging="204"/>
              <w:rPr>
                <w:rFonts w:cs="Verdana"/>
                <w:color w:val="221E1F"/>
                <w:sz w:val="16"/>
                <w:szCs w:val="16"/>
              </w:rPr>
            </w:pPr>
            <w:r w:rsidRPr="00FF3B81">
              <w:rPr>
                <w:rFonts w:cs="Verdana"/>
                <w:color w:val="221E1F"/>
                <w:sz w:val="16"/>
                <w:szCs w:val="16"/>
              </w:rPr>
              <w:t>Unifocal</w:t>
            </w:r>
          </w:p>
          <w:p w14:paraId="52CC6C9A" w14:textId="77777777" w:rsidR="00FF3B81" w:rsidRPr="00FF3B81" w:rsidRDefault="00FF3B81" w:rsidP="00FF3B81">
            <w:pPr>
              <w:pStyle w:val="ListParagraph"/>
              <w:numPr>
                <w:ilvl w:val="0"/>
                <w:numId w:val="6"/>
              </w:numPr>
              <w:spacing w:after="100" w:line="240" w:lineRule="auto"/>
              <w:ind w:left="204" w:hanging="204"/>
              <w:rPr>
                <w:rFonts w:cs="Verdana"/>
                <w:i/>
                <w:iCs/>
                <w:color w:val="221E1F"/>
                <w:sz w:val="16"/>
                <w:szCs w:val="16"/>
              </w:rPr>
            </w:pPr>
            <w:r w:rsidRPr="00FF3B81">
              <w:rPr>
                <w:rFonts w:cs="Verdana"/>
                <w:color w:val="221E1F"/>
                <w:sz w:val="16"/>
                <w:szCs w:val="16"/>
              </w:rPr>
              <w:t xml:space="preserve">Multifocal, </w:t>
            </w:r>
            <w:r w:rsidRPr="00FF3B81">
              <w:rPr>
                <w:rFonts w:cs="Verdana"/>
                <w:i/>
                <w:iCs/>
                <w:color w:val="221E1F"/>
                <w:sz w:val="16"/>
                <w:szCs w:val="16"/>
              </w:rPr>
              <w:t>specify number of tumours in specimen and</w:t>
            </w:r>
          </w:p>
          <w:p w14:paraId="78516DCA" w14:textId="076F2717" w:rsidR="00FF3B81" w:rsidRPr="00FF3B81" w:rsidRDefault="00FF3B81" w:rsidP="00FF3B81">
            <w:pPr>
              <w:pStyle w:val="ListParagraph"/>
              <w:spacing w:after="100" w:line="240" w:lineRule="auto"/>
              <w:ind w:left="204"/>
              <w:rPr>
                <w:rFonts w:cs="Verdana"/>
                <w:iCs/>
                <w:color w:val="808080" w:themeColor="background1" w:themeShade="80"/>
                <w:sz w:val="16"/>
                <w:szCs w:val="16"/>
              </w:rPr>
            </w:pPr>
            <w:r w:rsidRPr="00FF3B81">
              <w:rPr>
                <w:rFonts w:cs="Verdana"/>
                <w:i/>
                <w:iCs/>
                <w:color w:val="221E1F"/>
                <w:sz w:val="16"/>
                <w:szCs w:val="16"/>
              </w:rPr>
              <w:t>their locations</w:t>
            </w:r>
          </w:p>
        </w:tc>
        <w:tc>
          <w:tcPr>
            <w:tcW w:w="8222" w:type="dxa"/>
            <w:shd w:val="clear" w:color="auto" w:fill="auto"/>
          </w:tcPr>
          <w:p w14:paraId="161267B0" w14:textId="77777777" w:rsidR="00FF3B81" w:rsidRPr="00FF3B81" w:rsidRDefault="00FF3B81" w:rsidP="00FF3B81">
            <w:pPr>
              <w:autoSpaceDE w:val="0"/>
              <w:autoSpaceDN w:val="0"/>
              <w:adjustRightInd w:val="0"/>
              <w:spacing w:line="240" w:lineRule="auto"/>
              <w:rPr>
                <w:rFonts w:cs="Arial"/>
                <w:bCs/>
                <w:sz w:val="16"/>
                <w:szCs w:val="16"/>
                <w:lang w:eastAsia="en-AU"/>
              </w:rPr>
            </w:pPr>
            <w:r w:rsidRPr="00FF3B81">
              <w:rPr>
                <w:rFonts w:cs="Arial"/>
                <w:bCs/>
                <w:sz w:val="16"/>
                <w:szCs w:val="16"/>
                <w:lang w:eastAsia="en-AU"/>
              </w:rPr>
              <w:t>Multiple tumours may be present at the same site or at different sites. A single tumour may invade multiple structures and thereby also be present in multiple cardiac locations. The tumour focality element clarifies this issue and is therefore a core element.</w:t>
            </w:r>
          </w:p>
          <w:p w14:paraId="66EDCE06" w14:textId="7DA6B87F" w:rsidR="00F23BED" w:rsidRPr="00FF3B81" w:rsidRDefault="00F23BED" w:rsidP="007B029B">
            <w:pPr>
              <w:pStyle w:val="EndNoteBibliography"/>
              <w:spacing w:after="100"/>
              <w:ind w:left="487" w:hanging="487"/>
              <w:rPr>
                <w:rFonts w:cs="Calibri"/>
                <w:color w:val="000000"/>
                <w:sz w:val="16"/>
                <w:szCs w:val="16"/>
              </w:rPr>
            </w:pPr>
          </w:p>
        </w:tc>
        <w:tc>
          <w:tcPr>
            <w:tcW w:w="1701" w:type="dxa"/>
            <w:shd w:val="clear" w:color="auto" w:fill="auto"/>
          </w:tcPr>
          <w:p w14:paraId="4C05AEE5" w14:textId="1B00ED3D" w:rsidR="00F23BED" w:rsidRPr="000A5FEE" w:rsidRDefault="00F23BED" w:rsidP="0064000B">
            <w:pPr>
              <w:autoSpaceDE w:val="0"/>
              <w:autoSpaceDN w:val="0"/>
              <w:adjustRightInd w:val="0"/>
              <w:spacing w:after="100" w:line="240" w:lineRule="auto"/>
              <w:rPr>
                <w:rFonts w:ascii="Calibri" w:hAnsi="Calibri" w:cs="Calibri"/>
                <w:color w:val="211D1E"/>
                <w:sz w:val="16"/>
                <w:szCs w:val="16"/>
              </w:rPr>
            </w:pPr>
          </w:p>
        </w:tc>
      </w:tr>
      <w:tr w:rsidR="00F23BED" w:rsidRPr="00CC5E7C" w14:paraId="330247FA" w14:textId="77777777" w:rsidTr="00997BEF">
        <w:trPr>
          <w:trHeight w:val="328"/>
        </w:trPr>
        <w:tc>
          <w:tcPr>
            <w:tcW w:w="866" w:type="dxa"/>
            <w:shd w:val="clear" w:color="000000" w:fill="EEECE1"/>
          </w:tcPr>
          <w:p w14:paraId="4A12576A" w14:textId="6074AE87" w:rsidR="00F23BED" w:rsidRPr="00CA51E3" w:rsidRDefault="00F23BED" w:rsidP="00836FA1">
            <w:pPr>
              <w:spacing w:after="0"/>
              <w:rPr>
                <w:rFonts w:ascii="Calibri" w:hAnsi="Calibri"/>
                <w:color w:val="000000"/>
                <w:sz w:val="16"/>
                <w:szCs w:val="16"/>
              </w:rPr>
            </w:pPr>
            <w:r>
              <w:rPr>
                <w:rFonts w:ascii="Calibri" w:hAnsi="Calibri"/>
                <w:color w:val="000000"/>
                <w:sz w:val="16"/>
                <w:szCs w:val="16"/>
              </w:rPr>
              <w:t>Non-core</w:t>
            </w:r>
          </w:p>
        </w:tc>
        <w:tc>
          <w:tcPr>
            <w:tcW w:w="1843" w:type="dxa"/>
            <w:shd w:val="clear" w:color="000000" w:fill="EEECE1"/>
          </w:tcPr>
          <w:p w14:paraId="3CB047D6" w14:textId="155F622F" w:rsidR="00F23BED" w:rsidRPr="00CA51E3" w:rsidRDefault="00F23BED" w:rsidP="000B646C">
            <w:pPr>
              <w:spacing w:line="240" w:lineRule="auto"/>
              <w:rPr>
                <w:rFonts w:ascii="Calibri" w:hAnsi="Calibri"/>
                <w:color w:val="808080" w:themeColor="background1" w:themeShade="80"/>
                <w:sz w:val="16"/>
                <w:szCs w:val="16"/>
              </w:rPr>
            </w:pPr>
            <w:r w:rsidRPr="00E70B8D">
              <w:rPr>
                <w:rFonts w:ascii="Calibri" w:hAnsi="Calibri"/>
                <w:bCs/>
                <w:color w:val="808080" w:themeColor="background1" w:themeShade="80"/>
                <w:sz w:val="16"/>
                <w:szCs w:val="16"/>
              </w:rPr>
              <w:t>BLOCK IDENTIFICATION KEY</w:t>
            </w:r>
          </w:p>
        </w:tc>
        <w:tc>
          <w:tcPr>
            <w:tcW w:w="2551" w:type="dxa"/>
            <w:shd w:val="clear" w:color="auto" w:fill="auto"/>
          </w:tcPr>
          <w:p w14:paraId="51C0BDC6" w14:textId="33664C60" w:rsidR="00F23BED" w:rsidRPr="0023257A" w:rsidRDefault="00F23BED" w:rsidP="0023257A">
            <w:pPr>
              <w:autoSpaceDE w:val="0"/>
              <w:autoSpaceDN w:val="0"/>
              <w:adjustRightInd w:val="0"/>
              <w:spacing w:after="0" w:line="240" w:lineRule="auto"/>
              <w:rPr>
                <w:rFonts w:cstheme="minorHAnsi"/>
                <w:color w:val="808080" w:themeColor="background1" w:themeShade="80"/>
                <w:sz w:val="16"/>
                <w:szCs w:val="16"/>
              </w:rPr>
            </w:pPr>
            <w:r w:rsidRPr="008B2B49">
              <w:rPr>
                <w:rFonts w:cs="Verdana"/>
                <w:iCs/>
                <w:color w:val="808080" w:themeColor="background1" w:themeShade="80"/>
                <w:sz w:val="16"/>
                <w:szCs w:val="16"/>
              </w:rPr>
              <w:t>List overleaf or separately with an indication of the nature</w:t>
            </w:r>
            <w:r>
              <w:rPr>
                <w:rFonts w:cs="Verdana"/>
                <w:iCs/>
                <w:color w:val="808080" w:themeColor="background1" w:themeShade="80"/>
                <w:sz w:val="16"/>
                <w:szCs w:val="16"/>
              </w:rPr>
              <w:t xml:space="preserve"> </w:t>
            </w:r>
            <w:r w:rsidRPr="00955D9C">
              <w:rPr>
                <w:rFonts w:cs="Verdana"/>
                <w:iCs/>
                <w:color w:val="808080" w:themeColor="background1" w:themeShade="80"/>
                <w:sz w:val="16"/>
                <w:szCs w:val="16"/>
              </w:rPr>
              <w:t>and origin of all tissue blocks</w:t>
            </w:r>
          </w:p>
        </w:tc>
        <w:tc>
          <w:tcPr>
            <w:tcW w:w="8222" w:type="dxa"/>
            <w:shd w:val="clear" w:color="auto" w:fill="auto"/>
          </w:tcPr>
          <w:p w14:paraId="153D84DB" w14:textId="77777777" w:rsidR="0060071B" w:rsidRPr="0060071B" w:rsidRDefault="0060071B" w:rsidP="0060071B">
            <w:pPr>
              <w:shd w:val="clear" w:color="auto" w:fill="FFFFFF"/>
              <w:spacing w:after="0" w:line="240" w:lineRule="auto"/>
              <w:rPr>
                <w:sz w:val="16"/>
                <w:szCs w:val="16"/>
              </w:rPr>
            </w:pPr>
            <w:r w:rsidRPr="0060071B">
              <w:rPr>
                <w:sz w:val="16"/>
                <w:szCs w:val="16"/>
              </w:rPr>
              <w:t xml:space="preserve">The origin/designation of all tissue blocks should be recorded.  This information should be documented in the final pathology report and is particularly important should the need for internal or external review arise. The reviewer needs to be clear about the origin of each block </w:t>
            </w:r>
            <w:proofErr w:type="gramStart"/>
            <w:r w:rsidRPr="0060071B">
              <w:rPr>
                <w:sz w:val="16"/>
                <w:szCs w:val="16"/>
              </w:rPr>
              <w:t>in order to</w:t>
            </w:r>
            <w:proofErr w:type="gramEnd"/>
            <w:r w:rsidRPr="0060071B">
              <w:rPr>
                <w:sz w:val="16"/>
                <w:szCs w:val="16"/>
              </w:rPr>
              <w:t xml:space="preserve"> provide an informed specialist opinion. If this information is not included in the final pathology report, it should be available on the laboratory computer system and relayed to the reviewing pathologist.  </w:t>
            </w:r>
          </w:p>
          <w:p w14:paraId="741E7F1A" w14:textId="77777777" w:rsidR="0060071B" w:rsidRPr="0060071B" w:rsidRDefault="0060071B" w:rsidP="0060071B">
            <w:pPr>
              <w:shd w:val="clear" w:color="auto" w:fill="FFFFFF"/>
              <w:spacing w:after="0" w:line="240" w:lineRule="auto"/>
              <w:rPr>
                <w:sz w:val="16"/>
                <w:szCs w:val="16"/>
              </w:rPr>
            </w:pPr>
          </w:p>
          <w:p w14:paraId="6A3D3762" w14:textId="678633D3" w:rsidR="00F23BED" w:rsidRPr="0060071B" w:rsidRDefault="0060071B" w:rsidP="0060071B">
            <w:pPr>
              <w:shd w:val="clear" w:color="auto" w:fill="FFFFFF"/>
              <w:spacing w:after="100" w:line="240" w:lineRule="auto"/>
              <w:rPr>
                <w:rFonts w:cs="Calibri"/>
                <w:sz w:val="16"/>
                <w:szCs w:val="16"/>
                <w:lang w:eastAsia="en-AU"/>
              </w:rPr>
            </w:pPr>
            <w:r w:rsidRPr="0060071B">
              <w:rPr>
                <w:sz w:val="16"/>
                <w:szCs w:val="16"/>
              </w:rPr>
              <w:t>Recording the origin/designation of tissue blocks also facilitates retrieval of blocks for further immunohistochemical or molecular analysis, research studies, or clinical trials.</w:t>
            </w:r>
            <w:r>
              <w:rPr>
                <w:sz w:val="16"/>
                <w:szCs w:val="16"/>
              </w:rPr>
              <w:t xml:space="preserve"> </w:t>
            </w:r>
          </w:p>
        </w:tc>
        <w:tc>
          <w:tcPr>
            <w:tcW w:w="1701" w:type="dxa"/>
            <w:shd w:val="clear" w:color="auto" w:fill="auto"/>
          </w:tcPr>
          <w:p w14:paraId="49829E5E" w14:textId="77777777" w:rsidR="00F23BED" w:rsidRPr="008F0AA9" w:rsidRDefault="00F23BED" w:rsidP="00DC6AD0">
            <w:pPr>
              <w:autoSpaceDE w:val="0"/>
              <w:autoSpaceDN w:val="0"/>
              <w:adjustRightInd w:val="0"/>
              <w:spacing w:after="0" w:line="240" w:lineRule="auto"/>
              <w:ind w:left="440" w:hanging="440"/>
              <w:rPr>
                <w:rFonts w:cs="Verdana"/>
                <w:color w:val="000000" w:themeColor="text1"/>
                <w:sz w:val="16"/>
                <w:szCs w:val="16"/>
              </w:rPr>
            </w:pPr>
          </w:p>
        </w:tc>
      </w:tr>
    </w:tbl>
    <w:p w14:paraId="46E24A51" w14:textId="77777777" w:rsidR="0062261A" w:rsidRDefault="0062261A">
      <w:r>
        <w:br w:type="page"/>
      </w:r>
    </w:p>
    <w:tbl>
      <w:tblPr>
        <w:tblW w:w="1518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6"/>
        <w:gridCol w:w="1843"/>
        <w:gridCol w:w="2551"/>
        <w:gridCol w:w="8222"/>
        <w:gridCol w:w="1701"/>
      </w:tblGrid>
      <w:tr w:rsidR="00F23BED" w:rsidRPr="00CC5E7C" w14:paraId="7D458854" w14:textId="77777777" w:rsidTr="00997BEF">
        <w:trPr>
          <w:trHeight w:val="328"/>
        </w:trPr>
        <w:tc>
          <w:tcPr>
            <w:tcW w:w="866" w:type="dxa"/>
            <w:shd w:val="clear" w:color="000000" w:fill="EEECE1"/>
          </w:tcPr>
          <w:p w14:paraId="1E012710" w14:textId="7F40E80D" w:rsidR="00F23BED" w:rsidRPr="00166129" w:rsidRDefault="00F23BED" w:rsidP="001F0753">
            <w:pPr>
              <w:spacing w:after="0" w:line="240" w:lineRule="auto"/>
              <w:rPr>
                <w:rFonts w:ascii="Calibri" w:hAnsi="Calibri"/>
                <w:color w:val="000000"/>
                <w:sz w:val="16"/>
                <w:szCs w:val="16"/>
              </w:rPr>
            </w:pPr>
            <w:r>
              <w:rPr>
                <w:rFonts w:ascii="Calibri" w:hAnsi="Calibri"/>
                <w:color w:val="000000"/>
                <w:sz w:val="16"/>
                <w:szCs w:val="16"/>
              </w:rPr>
              <w:lastRenderedPageBreak/>
              <w:t xml:space="preserve">Core </w:t>
            </w:r>
          </w:p>
        </w:tc>
        <w:tc>
          <w:tcPr>
            <w:tcW w:w="1843" w:type="dxa"/>
            <w:shd w:val="clear" w:color="000000" w:fill="EEECE1"/>
          </w:tcPr>
          <w:p w14:paraId="2D444C75" w14:textId="7D9F2975" w:rsidR="00F23BED" w:rsidRPr="00166129" w:rsidRDefault="00F23BED" w:rsidP="00CE2160">
            <w:pPr>
              <w:spacing w:line="240" w:lineRule="auto"/>
              <w:rPr>
                <w:rFonts w:ascii="Calibri" w:hAnsi="Calibri"/>
                <w:bCs/>
                <w:color w:val="000000"/>
                <w:sz w:val="16"/>
                <w:szCs w:val="16"/>
              </w:rPr>
            </w:pPr>
            <w:r w:rsidRPr="006F373A">
              <w:rPr>
                <w:rFonts w:ascii="Calibri" w:hAnsi="Calibri"/>
                <w:bCs/>
                <w:color w:val="000000"/>
                <w:sz w:val="16"/>
                <w:szCs w:val="16"/>
              </w:rPr>
              <w:t>HISTOLOGICAL TUMOUR TYPE</w:t>
            </w:r>
          </w:p>
        </w:tc>
        <w:tc>
          <w:tcPr>
            <w:tcW w:w="2551" w:type="dxa"/>
            <w:shd w:val="clear" w:color="auto" w:fill="auto"/>
          </w:tcPr>
          <w:p w14:paraId="78CD9FB6" w14:textId="77777777" w:rsidR="006A5AE0" w:rsidRPr="00B00EAD" w:rsidRDefault="006A5AE0" w:rsidP="00A43AAB">
            <w:pPr>
              <w:spacing w:after="0" w:line="240" w:lineRule="auto"/>
              <w:rPr>
                <w:rFonts w:cs="Verdana"/>
                <w:b/>
                <w:bCs/>
                <w:color w:val="221E1F"/>
                <w:sz w:val="16"/>
                <w:szCs w:val="16"/>
              </w:rPr>
            </w:pPr>
            <w:r w:rsidRPr="00B00EAD">
              <w:rPr>
                <w:rFonts w:cs="Verdana"/>
                <w:b/>
                <w:bCs/>
                <w:color w:val="221E1F"/>
                <w:sz w:val="16"/>
                <w:szCs w:val="16"/>
              </w:rPr>
              <w:t>Heart</w:t>
            </w:r>
          </w:p>
          <w:p w14:paraId="10A8616B" w14:textId="77777777" w:rsidR="006A5AE0" w:rsidRPr="00B00EAD" w:rsidRDefault="006A5AE0" w:rsidP="00B00EAD">
            <w:pPr>
              <w:spacing w:after="0" w:line="240" w:lineRule="auto"/>
              <w:rPr>
                <w:rFonts w:cs="Verdana"/>
                <w:color w:val="221E1F"/>
                <w:sz w:val="16"/>
                <w:szCs w:val="16"/>
              </w:rPr>
            </w:pPr>
            <w:r w:rsidRPr="00B00EAD">
              <w:rPr>
                <w:rFonts w:cs="Verdana"/>
                <w:color w:val="221E1F"/>
                <w:sz w:val="16"/>
                <w:szCs w:val="16"/>
              </w:rPr>
              <w:t>BENIGN</w:t>
            </w:r>
          </w:p>
          <w:p w14:paraId="5099FB3E" w14:textId="2B4EFF64" w:rsidR="006A5AE0" w:rsidRPr="006A5AE0" w:rsidRDefault="006A5AE0" w:rsidP="006A5AE0">
            <w:pPr>
              <w:pStyle w:val="ListParagraph"/>
              <w:numPr>
                <w:ilvl w:val="0"/>
                <w:numId w:val="6"/>
              </w:numPr>
              <w:spacing w:after="100" w:line="240" w:lineRule="auto"/>
              <w:ind w:left="204" w:hanging="204"/>
              <w:rPr>
                <w:rFonts w:cs="Verdana"/>
                <w:color w:val="221E1F"/>
                <w:sz w:val="16"/>
                <w:szCs w:val="16"/>
              </w:rPr>
            </w:pPr>
            <w:r w:rsidRPr="006A5AE0">
              <w:rPr>
                <w:rFonts w:cs="Verdana"/>
                <w:color w:val="221E1F"/>
                <w:sz w:val="16"/>
                <w:szCs w:val="16"/>
              </w:rPr>
              <w:t>Papillary fibroelastoma</w:t>
            </w:r>
          </w:p>
          <w:p w14:paraId="3E486738" w14:textId="77777777" w:rsidR="006A5AE0" w:rsidRPr="006A5AE0" w:rsidRDefault="006A5AE0" w:rsidP="006A5AE0">
            <w:pPr>
              <w:pStyle w:val="ListParagraph"/>
              <w:numPr>
                <w:ilvl w:val="0"/>
                <w:numId w:val="6"/>
              </w:numPr>
              <w:spacing w:after="100" w:line="240" w:lineRule="auto"/>
              <w:ind w:left="204" w:hanging="204"/>
              <w:rPr>
                <w:rFonts w:cs="Verdana"/>
                <w:color w:val="221E1F"/>
                <w:sz w:val="16"/>
                <w:szCs w:val="16"/>
              </w:rPr>
            </w:pPr>
            <w:r w:rsidRPr="006A5AE0">
              <w:rPr>
                <w:rFonts w:cs="Verdana"/>
                <w:color w:val="221E1F"/>
                <w:sz w:val="16"/>
                <w:szCs w:val="16"/>
              </w:rPr>
              <w:t>Cardiac myxoma</w:t>
            </w:r>
          </w:p>
          <w:p w14:paraId="7AACA62F" w14:textId="77777777" w:rsidR="006A5AE0" w:rsidRPr="006A5AE0" w:rsidRDefault="006A5AE0" w:rsidP="006A5AE0">
            <w:pPr>
              <w:pStyle w:val="ListParagraph"/>
              <w:numPr>
                <w:ilvl w:val="0"/>
                <w:numId w:val="6"/>
              </w:numPr>
              <w:spacing w:after="100" w:line="240" w:lineRule="auto"/>
              <w:ind w:left="204" w:hanging="204"/>
              <w:rPr>
                <w:rFonts w:cs="Verdana"/>
                <w:color w:val="221E1F"/>
                <w:sz w:val="16"/>
                <w:szCs w:val="16"/>
              </w:rPr>
            </w:pPr>
            <w:r w:rsidRPr="006A5AE0">
              <w:rPr>
                <w:rFonts w:cs="Verdana"/>
                <w:color w:val="221E1F"/>
                <w:sz w:val="16"/>
                <w:szCs w:val="16"/>
              </w:rPr>
              <w:t>Cardiac fibroma</w:t>
            </w:r>
          </w:p>
          <w:p w14:paraId="4C7046EB" w14:textId="77777777" w:rsidR="006A5AE0" w:rsidRPr="006A5AE0" w:rsidRDefault="006A5AE0" w:rsidP="006A5AE0">
            <w:pPr>
              <w:pStyle w:val="ListParagraph"/>
              <w:numPr>
                <w:ilvl w:val="0"/>
                <w:numId w:val="6"/>
              </w:numPr>
              <w:spacing w:after="100" w:line="240" w:lineRule="auto"/>
              <w:ind w:left="204" w:hanging="204"/>
              <w:rPr>
                <w:rFonts w:cs="Verdana"/>
                <w:color w:val="221E1F"/>
                <w:sz w:val="16"/>
                <w:szCs w:val="16"/>
              </w:rPr>
            </w:pPr>
            <w:r w:rsidRPr="006A5AE0">
              <w:rPr>
                <w:rFonts w:cs="Verdana"/>
                <w:color w:val="221E1F"/>
                <w:sz w:val="16"/>
                <w:szCs w:val="16"/>
              </w:rPr>
              <w:t>Cardiac rhabdomyoma</w:t>
            </w:r>
          </w:p>
          <w:p w14:paraId="0A5D8A4E" w14:textId="77777777" w:rsidR="006A5AE0" w:rsidRPr="006A5AE0" w:rsidRDefault="006A5AE0" w:rsidP="006A5AE0">
            <w:pPr>
              <w:pStyle w:val="ListParagraph"/>
              <w:numPr>
                <w:ilvl w:val="0"/>
                <w:numId w:val="6"/>
              </w:numPr>
              <w:spacing w:after="100" w:line="240" w:lineRule="auto"/>
              <w:ind w:left="204" w:hanging="204"/>
              <w:rPr>
                <w:rFonts w:cs="Verdana"/>
                <w:color w:val="221E1F"/>
                <w:sz w:val="16"/>
                <w:szCs w:val="16"/>
              </w:rPr>
            </w:pPr>
            <w:r w:rsidRPr="006A5AE0">
              <w:rPr>
                <w:rFonts w:cs="Verdana"/>
                <w:color w:val="221E1F"/>
                <w:sz w:val="16"/>
                <w:szCs w:val="16"/>
              </w:rPr>
              <w:t>Adult cellular rhabdomyoma</w:t>
            </w:r>
          </w:p>
          <w:p w14:paraId="418F7926" w14:textId="77777777" w:rsidR="006A5AE0" w:rsidRPr="006A5AE0" w:rsidRDefault="006A5AE0" w:rsidP="006A5AE0">
            <w:pPr>
              <w:pStyle w:val="ListParagraph"/>
              <w:numPr>
                <w:ilvl w:val="0"/>
                <w:numId w:val="6"/>
              </w:numPr>
              <w:spacing w:after="100" w:line="240" w:lineRule="auto"/>
              <w:ind w:left="204" w:hanging="204"/>
              <w:rPr>
                <w:rFonts w:cs="Verdana"/>
                <w:color w:val="221E1F"/>
                <w:sz w:val="16"/>
                <w:szCs w:val="16"/>
              </w:rPr>
            </w:pPr>
            <w:r w:rsidRPr="006A5AE0">
              <w:rPr>
                <w:rFonts w:cs="Verdana"/>
                <w:color w:val="221E1F"/>
                <w:sz w:val="16"/>
                <w:szCs w:val="16"/>
              </w:rPr>
              <w:t>Cardiac lipoma</w:t>
            </w:r>
          </w:p>
          <w:p w14:paraId="38278417" w14:textId="77777777" w:rsidR="006A5AE0" w:rsidRPr="006A5AE0" w:rsidRDefault="006A5AE0" w:rsidP="006A5AE0">
            <w:pPr>
              <w:pStyle w:val="ListParagraph"/>
              <w:numPr>
                <w:ilvl w:val="0"/>
                <w:numId w:val="6"/>
              </w:numPr>
              <w:spacing w:after="100" w:line="240" w:lineRule="auto"/>
              <w:ind w:left="204" w:hanging="204"/>
              <w:rPr>
                <w:rFonts w:cs="Verdana"/>
                <w:color w:val="221E1F"/>
                <w:sz w:val="16"/>
                <w:szCs w:val="16"/>
              </w:rPr>
            </w:pPr>
            <w:r w:rsidRPr="006A5AE0">
              <w:rPr>
                <w:rFonts w:cs="Verdana"/>
                <w:color w:val="221E1F"/>
                <w:sz w:val="16"/>
                <w:szCs w:val="16"/>
              </w:rPr>
              <w:t>Lipomatous hypertrophy of atrial septum</w:t>
            </w:r>
          </w:p>
          <w:p w14:paraId="5F0345AA" w14:textId="77777777" w:rsidR="006A5AE0" w:rsidRPr="006A5AE0" w:rsidRDefault="006A5AE0" w:rsidP="006A5AE0">
            <w:pPr>
              <w:pStyle w:val="ListParagraph"/>
              <w:numPr>
                <w:ilvl w:val="0"/>
                <w:numId w:val="6"/>
              </w:numPr>
              <w:spacing w:after="100" w:line="240" w:lineRule="auto"/>
              <w:ind w:left="204" w:hanging="204"/>
              <w:rPr>
                <w:rFonts w:cs="Verdana"/>
                <w:color w:val="221E1F"/>
                <w:sz w:val="16"/>
                <w:szCs w:val="16"/>
              </w:rPr>
            </w:pPr>
            <w:r w:rsidRPr="006A5AE0">
              <w:rPr>
                <w:rFonts w:cs="Verdana"/>
                <w:color w:val="221E1F"/>
                <w:sz w:val="16"/>
                <w:szCs w:val="16"/>
              </w:rPr>
              <w:t>Lipomatous hamartoma of atrioventricular valve</w:t>
            </w:r>
          </w:p>
          <w:p w14:paraId="1B946666" w14:textId="77777777" w:rsidR="006A5AE0" w:rsidRPr="006A5AE0" w:rsidRDefault="006A5AE0" w:rsidP="006A5AE0">
            <w:pPr>
              <w:pStyle w:val="ListParagraph"/>
              <w:numPr>
                <w:ilvl w:val="0"/>
                <w:numId w:val="6"/>
              </w:numPr>
              <w:spacing w:after="100" w:line="240" w:lineRule="auto"/>
              <w:ind w:left="204" w:hanging="204"/>
              <w:rPr>
                <w:rFonts w:cs="Verdana"/>
                <w:color w:val="221E1F"/>
                <w:sz w:val="16"/>
                <w:szCs w:val="16"/>
              </w:rPr>
            </w:pPr>
            <w:r w:rsidRPr="006A5AE0">
              <w:rPr>
                <w:rFonts w:cs="Verdana"/>
                <w:color w:val="221E1F"/>
                <w:sz w:val="16"/>
                <w:szCs w:val="16"/>
              </w:rPr>
              <w:t>Hamartoma of mature cardiac myocytes</w:t>
            </w:r>
          </w:p>
          <w:p w14:paraId="27291027" w14:textId="77777777" w:rsidR="006A5AE0" w:rsidRPr="006A5AE0" w:rsidRDefault="006A5AE0" w:rsidP="006A5AE0">
            <w:pPr>
              <w:pStyle w:val="ListParagraph"/>
              <w:numPr>
                <w:ilvl w:val="0"/>
                <w:numId w:val="6"/>
              </w:numPr>
              <w:spacing w:after="100" w:line="240" w:lineRule="auto"/>
              <w:ind w:left="204" w:hanging="204"/>
              <w:rPr>
                <w:rFonts w:cs="Verdana"/>
                <w:color w:val="221E1F"/>
                <w:sz w:val="16"/>
                <w:szCs w:val="16"/>
              </w:rPr>
            </w:pPr>
            <w:r w:rsidRPr="006A5AE0">
              <w:rPr>
                <w:rFonts w:cs="Verdana"/>
                <w:color w:val="221E1F"/>
                <w:sz w:val="16"/>
                <w:szCs w:val="16"/>
              </w:rPr>
              <w:t>Mesenchymal cardiac hamartoma</w:t>
            </w:r>
          </w:p>
          <w:p w14:paraId="6D5D6B60" w14:textId="77777777" w:rsidR="006A5AE0" w:rsidRPr="006A5AE0" w:rsidRDefault="006A5AE0" w:rsidP="006A5AE0">
            <w:pPr>
              <w:pStyle w:val="ListParagraph"/>
              <w:numPr>
                <w:ilvl w:val="0"/>
                <w:numId w:val="6"/>
              </w:numPr>
              <w:spacing w:after="100" w:line="240" w:lineRule="auto"/>
              <w:ind w:left="204" w:hanging="204"/>
              <w:rPr>
                <w:rFonts w:cs="Verdana"/>
                <w:color w:val="221E1F"/>
                <w:sz w:val="16"/>
                <w:szCs w:val="16"/>
              </w:rPr>
            </w:pPr>
            <w:r w:rsidRPr="006A5AE0">
              <w:rPr>
                <w:rFonts w:cs="Verdana"/>
                <w:color w:val="221E1F"/>
                <w:sz w:val="16"/>
                <w:szCs w:val="16"/>
              </w:rPr>
              <w:t>Cardiac haemangioma</w:t>
            </w:r>
          </w:p>
          <w:p w14:paraId="33ED3F75" w14:textId="77777777" w:rsidR="006A5AE0" w:rsidRPr="006A5AE0" w:rsidRDefault="006A5AE0" w:rsidP="00B00EAD">
            <w:pPr>
              <w:pStyle w:val="ListParagraph"/>
              <w:numPr>
                <w:ilvl w:val="0"/>
                <w:numId w:val="6"/>
              </w:numPr>
              <w:autoSpaceDE w:val="0"/>
              <w:autoSpaceDN w:val="0"/>
              <w:adjustRightInd w:val="0"/>
              <w:spacing w:after="100" w:line="240" w:lineRule="auto"/>
              <w:ind w:left="485" w:hanging="141"/>
              <w:rPr>
                <w:rFonts w:cs="Verdana"/>
                <w:color w:val="221E1F"/>
                <w:sz w:val="16"/>
                <w:szCs w:val="16"/>
              </w:rPr>
            </w:pPr>
            <w:r w:rsidRPr="006A5AE0">
              <w:rPr>
                <w:rFonts w:cs="Verdana"/>
                <w:color w:val="221E1F"/>
                <w:sz w:val="16"/>
                <w:szCs w:val="16"/>
              </w:rPr>
              <w:t>Capillary</w:t>
            </w:r>
          </w:p>
          <w:p w14:paraId="2FA82F77" w14:textId="77777777" w:rsidR="006A5AE0" w:rsidRPr="006A5AE0" w:rsidRDefault="006A5AE0" w:rsidP="00B00EAD">
            <w:pPr>
              <w:pStyle w:val="ListParagraph"/>
              <w:numPr>
                <w:ilvl w:val="0"/>
                <w:numId w:val="6"/>
              </w:numPr>
              <w:autoSpaceDE w:val="0"/>
              <w:autoSpaceDN w:val="0"/>
              <w:adjustRightInd w:val="0"/>
              <w:spacing w:after="100" w:line="240" w:lineRule="auto"/>
              <w:ind w:left="485" w:hanging="141"/>
              <w:rPr>
                <w:rFonts w:cs="Verdana"/>
                <w:color w:val="221E1F"/>
                <w:sz w:val="16"/>
                <w:szCs w:val="16"/>
              </w:rPr>
            </w:pPr>
            <w:r w:rsidRPr="006A5AE0">
              <w:rPr>
                <w:rFonts w:cs="Verdana"/>
                <w:color w:val="221E1F"/>
                <w:sz w:val="16"/>
                <w:szCs w:val="16"/>
              </w:rPr>
              <w:t>Arteriovenous</w:t>
            </w:r>
          </w:p>
          <w:p w14:paraId="6231B867" w14:textId="77777777" w:rsidR="006A5AE0" w:rsidRPr="006A5AE0" w:rsidRDefault="006A5AE0" w:rsidP="00B00EAD">
            <w:pPr>
              <w:pStyle w:val="ListParagraph"/>
              <w:numPr>
                <w:ilvl w:val="0"/>
                <w:numId w:val="6"/>
              </w:numPr>
              <w:autoSpaceDE w:val="0"/>
              <w:autoSpaceDN w:val="0"/>
              <w:adjustRightInd w:val="0"/>
              <w:spacing w:after="100" w:line="240" w:lineRule="auto"/>
              <w:ind w:left="485" w:hanging="141"/>
              <w:rPr>
                <w:rFonts w:cs="Verdana"/>
                <w:color w:val="221E1F"/>
                <w:sz w:val="16"/>
                <w:szCs w:val="16"/>
              </w:rPr>
            </w:pPr>
            <w:r w:rsidRPr="006A5AE0">
              <w:rPr>
                <w:rFonts w:cs="Verdana"/>
                <w:color w:val="221E1F"/>
                <w:sz w:val="16"/>
                <w:szCs w:val="16"/>
              </w:rPr>
              <w:t>Cavernous</w:t>
            </w:r>
          </w:p>
          <w:p w14:paraId="287C2EE5" w14:textId="77777777" w:rsidR="006A5AE0" w:rsidRPr="006A5AE0" w:rsidRDefault="006A5AE0" w:rsidP="00B00EAD">
            <w:pPr>
              <w:pStyle w:val="ListParagraph"/>
              <w:numPr>
                <w:ilvl w:val="0"/>
                <w:numId w:val="6"/>
              </w:numPr>
              <w:autoSpaceDE w:val="0"/>
              <w:autoSpaceDN w:val="0"/>
              <w:adjustRightInd w:val="0"/>
              <w:spacing w:after="100" w:line="240" w:lineRule="auto"/>
              <w:ind w:left="485" w:hanging="141"/>
              <w:rPr>
                <w:rFonts w:cs="Verdana"/>
                <w:color w:val="221E1F"/>
                <w:sz w:val="16"/>
                <w:szCs w:val="16"/>
              </w:rPr>
            </w:pPr>
            <w:r w:rsidRPr="006A5AE0">
              <w:rPr>
                <w:rFonts w:cs="Verdana"/>
                <w:color w:val="221E1F"/>
                <w:sz w:val="16"/>
                <w:szCs w:val="16"/>
              </w:rPr>
              <w:t>Venous</w:t>
            </w:r>
          </w:p>
          <w:p w14:paraId="3F1FDB1D" w14:textId="77777777" w:rsidR="006A5AE0" w:rsidRPr="006A5AE0" w:rsidRDefault="006A5AE0" w:rsidP="006A5AE0">
            <w:pPr>
              <w:pStyle w:val="ListParagraph"/>
              <w:numPr>
                <w:ilvl w:val="0"/>
                <w:numId w:val="6"/>
              </w:numPr>
              <w:spacing w:after="100" w:line="240" w:lineRule="auto"/>
              <w:ind w:left="204" w:hanging="204"/>
              <w:rPr>
                <w:rFonts w:cs="Verdana"/>
                <w:color w:val="221E1F"/>
                <w:sz w:val="16"/>
                <w:szCs w:val="16"/>
              </w:rPr>
            </w:pPr>
            <w:r w:rsidRPr="006A5AE0">
              <w:rPr>
                <w:rFonts w:cs="Verdana"/>
                <w:color w:val="221E1F"/>
                <w:sz w:val="16"/>
                <w:szCs w:val="16"/>
              </w:rPr>
              <w:t>Conduction system hamartoma</w:t>
            </w:r>
          </w:p>
          <w:p w14:paraId="7F6A4B8D" w14:textId="77777777" w:rsidR="00F23BED" w:rsidRDefault="006A5AE0" w:rsidP="006A5AE0">
            <w:pPr>
              <w:pStyle w:val="ListParagraph"/>
              <w:numPr>
                <w:ilvl w:val="0"/>
                <w:numId w:val="6"/>
              </w:numPr>
              <w:spacing w:after="100" w:line="240" w:lineRule="auto"/>
              <w:ind w:left="204" w:hanging="204"/>
              <w:rPr>
                <w:rFonts w:cs="Verdana"/>
                <w:color w:val="221E1F"/>
                <w:sz w:val="16"/>
                <w:szCs w:val="16"/>
              </w:rPr>
            </w:pPr>
            <w:r w:rsidRPr="006A5AE0">
              <w:rPr>
                <w:rFonts w:cs="Verdana"/>
                <w:color w:val="221E1F"/>
                <w:sz w:val="16"/>
                <w:szCs w:val="16"/>
              </w:rPr>
              <w:t>Cystic tumour of atrioventricular node</w:t>
            </w:r>
          </w:p>
          <w:p w14:paraId="6036DBB5" w14:textId="77777777" w:rsidR="00B00EAD" w:rsidRPr="00B00EAD" w:rsidRDefault="00B00EAD" w:rsidP="00B00EAD">
            <w:pPr>
              <w:spacing w:after="0" w:line="240" w:lineRule="auto"/>
              <w:rPr>
                <w:rFonts w:cs="Verdana"/>
                <w:color w:val="221E1F"/>
                <w:sz w:val="16"/>
                <w:szCs w:val="16"/>
              </w:rPr>
            </w:pPr>
            <w:r w:rsidRPr="00B00EAD">
              <w:rPr>
                <w:rFonts w:cs="Verdana"/>
                <w:color w:val="221E1F"/>
                <w:sz w:val="16"/>
                <w:szCs w:val="16"/>
              </w:rPr>
              <w:t>MALIGNANT</w:t>
            </w:r>
          </w:p>
          <w:p w14:paraId="339795C8" w14:textId="77777777" w:rsidR="00B00EAD" w:rsidRPr="00B00EAD" w:rsidRDefault="00B00EAD" w:rsidP="00B00EAD">
            <w:pPr>
              <w:pStyle w:val="ListParagraph"/>
              <w:numPr>
                <w:ilvl w:val="0"/>
                <w:numId w:val="6"/>
              </w:numPr>
              <w:spacing w:after="100" w:line="240" w:lineRule="auto"/>
              <w:ind w:left="204" w:hanging="204"/>
              <w:rPr>
                <w:rFonts w:cs="Verdana"/>
                <w:color w:val="221E1F"/>
                <w:sz w:val="16"/>
                <w:szCs w:val="16"/>
              </w:rPr>
            </w:pPr>
            <w:r w:rsidRPr="00B00EAD">
              <w:rPr>
                <w:rFonts w:cs="Verdana"/>
                <w:color w:val="221E1F"/>
                <w:sz w:val="16"/>
                <w:szCs w:val="16"/>
              </w:rPr>
              <w:t>Cardiac angiosarcoma</w:t>
            </w:r>
          </w:p>
          <w:p w14:paraId="5959EA21" w14:textId="77777777" w:rsidR="00B00EAD" w:rsidRPr="00B00EAD" w:rsidRDefault="00B00EAD" w:rsidP="00B00EAD">
            <w:pPr>
              <w:pStyle w:val="ListParagraph"/>
              <w:numPr>
                <w:ilvl w:val="0"/>
                <w:numId w:val="6"/>
              </w:numPr>
              <w:spacing w:after="100" w:line="240" w:lineRule="auto"/>
              <w:ind w:left="204" w:hanging="204"/>
              <w:rPr>
                <w:rFonts w:cs="Verdana"/>
                <w:color w:val="221E1F"/>
                <w:sz w:val="16"/>
                <w:szCs w:val="16"/>
              </w:rPr>
            </w:pPr>
            <w:r w:rsidRPr="00B00EAD">
              <w:rPr>
                <w:rFonts w:cs="Verdana"/>
                <w:color w:val="221E1F"/>
                <w:sz w:val="16"/>
                <w:szCs w:val="16"/>
              </w:rPr>
              <w:t>Cardiac leiomyosarcoma</w:t>
            </w:r>
          </w:p>
          <w:p w14:paraId="6977D0F9" w14:textId="77777777" w:rsidR="00B00EAD" w:rsidRPr="00B00EAD" w:rsidRDefault="00B00EAD" w:rsidP="00B00EAD">
            <w:pPr>
              <w:pStyle w:val="ListParagraph"/>
              <w:numPr>
                <w:ilvl w:val="0"/>
                <w:numId w:val="6"/>
              </w:numPr>
              <w:spacing w:after="100" w:line="240" w:lineRule="auto"/>
              <w:ind w:left="204" w:hanging="204"/>
              <w:rPr>
                <w:rFonts w:cs="Verdana"/>
                <w:color w:val="221E1F"/>
                <w:sz w:val="16"/>
                <w:szCs w:val="16"/>
              </w:rPr>
            </w:pPr>
            <w:r w:rsidRPr="00B00EAD">
              <w:rPr>
                <w:rFonts w:cs="Verdana"/>
                <w:color w:val="221E1F"/>
                <w:sz w:val="16"/>
                <w:szCs w:val="16"/>
              </w:rPr>
              <w:t>Cardiac undifferentiated pleomorphic sarcoma</w:t>
            </w:r>
          </w:p>
          <w:p w14:paraId="1DAE245D" w14:textId="77777777" w:rsidR="00B00EAD" w:rsidRPr="00B00EAD" w:rsidRDefault="00B00EAD" w:rsidP="00B00EAD">
            <w:pPr>
              <w:pStyle w:val="ListParagraph"/>
              <w:numPr>
                <w:ilvl w:val="0"/>
                <w:numId w:val="6"/>
              </w:numPr>
              <w:spacing w:after="100" w:line="240" w:lineRule="auto"/>
              <w:ind w:left="204" w:hanging="204"/>
              <w:rPr>
                <w:rFonts w:cs="Verdana"/>
                <w:color w:val="221E1F"/>
                <w:sz w:val="16"/>
                <w:szCs w:val="16"/>
              </w:rPr>
            </w:pPr>
            <w:proofErr w:type="gramStart"/>
            <w:r w:rsidRPr="00B00EAD">
              <w:rPr>
                <w:rFonts w:cs="Verdana"/>
                <w:color w:val="221E1F"/>
                <w:sz w:val="16"/>
                <w:szCs w:val="16"/>
              </w:rPr>
              <w:t>Other</w:t>
            </w:r>
            <w:proofErr w:type="gramEnd"/>
            <w:r w:rsidRPr="00B00EAD">
              <w:rPr>
                <w:rFonts w:cs="Verdana"/>
                <w:color w:val="221E1F"/>
                <w:sz w:val="16"/>
                <w:szCs w:val="16"/>
              </w:rPr>
              <w:t xml:space="preserve"> sarcoma, </w:t>
            </w:r>
            <w:r w:rsidRPr="00B00EAD">
              <w:rPr>
                <w:rFonts w:cs="Verdana"/>
                <w:i/>
                <w:iCs/>
                <w:color w:val="221E1F"/>
                <w:sz w:val="16"/>
                <w:szCs w:val="16"/>
              </w:rPr>
              <w:t>specify</w:t>
            </w:r>
          </w:p>
          <w:p w14:paraId="63999A36" w14:textId="77777777" w:rsidR="00B00EAD" w:rsidRPr="00B00EAD" w:rsidRDefault="00B00EAD" w:rsidP="00B00EAD">
            <w:pPr>
              <w:spacing w:after="0" w:line="240" w:lineRule="auto"/>
              <w:rPr>
                <w:rFonts w:cs="Verdana"/>
                <w:color w:val="221E1F"/>
                <w:sz w:val="16"/>
                <w:szCs w:val="16"/>
              </w:rPr>
            </w:pPr>
            <w:r w:rsidRPr="00B00EAD">
              <w:rPr>
                <w:rFonts w:cs="Verdana"/>
                <w:color w:val="221E1F"/>
                <w:sz w:val="16"/>
                <w:szCs w:val="16"/>
              </w:rPr>
              <w:t>TUMOURS OF UNCERTAIN BEHAVIOUR</w:t>
            </w:r>
          </w:p>
          <w:p w14:paraId="16BDFB10" w14:textId="77777777" w:rsidR="00B00EAD" w:rsidRPr="00B00EAD" w:rsidRDefault="00B00EAD" w:rsidP="00B00EAD">
            <w:pPr>
              <w:pStyle w:val="ListParagraph"/>
              <w:numPr>
                <w:ilvl w:val="0"/>
                <w:numId w:val="6"/>
              </w:numPr>
              <w:spacing w:after="100" w:line="240" w:lineRule="auto"/>
              <w:ind w:left="204" w:hanging="204"/>
              <w:rPr>
                <w:rFonts w:cs="Verdana"/>
                <w:color w:val="221E1F"/>
                <w:sz w:val="16"/>
                <w:szCs w:val="16"/>
              </w:rPr>
            </w:pPr>
            <w:r w:rsidRPr="00B00EAD">
              <w:rPr>
                <w:rFonts w:cs="Verdana"/>
                <w:color w:val="221E1F"/>
                <w:sz w:val="16"/>
                <w:szCs w:val="16"/>
              </w:rPr>
              <w:t xml:space="preserve">Inflammatory </w:t>
            </w:r>
            <w:proofErr w:type="spellStart"/>
            <w:r w:rsidRPr="00B00EAD">
              <w:rPr>
                <w:rFonts w:cs="Verdana"/>
                <w:color w:val="221E1F"/>
                <w:sz w:val="16"/>
                <w:szCs w:val="16"/>
              </w:rPr>
              <w:t>myofibroblastic</w:t>
            </w:r>
            <w:proofErr w:type="spellEnd"/>
            <w:r w:rsidRPr="00B00EAD">
              <w:rPr>
                <w:rFonts w:cs="Verdana"/>
                <w:color w:val="221E1F"/>
                <w:sz w:val="16"/>
                <w:szCs w:val="16"/>
              </w:rPr>
              <w:t xml:space="preserve"> tumour</w:t>
            </w:r>
          </w:p>
          <w:p w14:paraId="6BCBBA1A" w14:textId="78B6C156" w:rsidR="00B00EAD" w:rsidRPr="006B4F54" w:rsidRDefault="00B00EAD" w:rsidP="006B4F54">
            <w:pPr>
              <w:spacing w:after="0" w:line="240" w:lineRule="auto"/>
              <w:rPr>
                <w:rFonts w:cs="Verdana"/>
                <w:b/>
                <w:bCs/>
                <w:color w:val="221E1F"/>
                <w:sz w:val="16"/>
                <w:szCs w:val="16"/>
              </w:rPr>
            </w:pPr>
            <w:r w:rsidRPr="006B4F54">
              <w:rPr>
                <w:rFonts w:cs="Verdana"/>
                <w:b/>
                <w:bCs/>
                <w:color w:val="221E1F"/>
                <w:sz w:val="16"/>
                <w:szCs w:val="16"/>
              </w:rPr>
              <w:t>Paraganglioma</w:t>
            </w:r>
          </w:p>
          <w:p w14:paraId="5776CBAF" w14:textId="77777777" w:rsidR="00B00EAD" w:rsidRPr="00B00EAD" w:rsidRDefault="00B00EAD" w:rsidP="00B00EAD">
            <w:pPr>
              <w:pStyle w:val="ListParagraph"/>
              <w:numPr>
                <w:ilvl w:val="0"/>
                <w:numId w:val="6"/>
              </w:numPr>
              <w:spacing w:after="100" w:line="240" w:lineRule="auto"/>
              <w:ind w:left="204" w:hanging="204"/>
              <w:rPr>
                <w:rFonts w:cs="Verdana"/>
                <w:color w:val="221E1F"/>
                <w:sz w:val="16"/>
                <w:szCs w:val="16"/>
              </w:rPr>
            </w:pPr>
            <w:r w:rsidRPr="00B00EAD">
              <w:rPr>
                <w:rFonts w:cs="Verdana"/>
                <w:color w:val="221E1F"/>
                <w:sz w:val="16"/>
                <w:szCs w:val="16"/>
              </w:rPr>
              <w:t>Solitary fibrous tumour</w:t>
            </w:r>
          </w:p>
          <w:p w14:paraId="0370D81D" w14:textId="77777777" w:rsidR="00B00EAD" w:rsidRPr="00B00EAD" w:rsidRDefault="00B00EAD" w:rsidP="00B00EAD">
            <w:pPr>
              <w:pStyle w:val="ListParagraph"/>
              <w:numPr>
                <w:ilvl w:val="0"/>
                <w:numId w:val="6"/>
              </w:numPr>
              <w:spacing w:after="100" w:line="240" w:lineRule="auto"/>
              <w:ind w:left="204" w:hanging="204"/>
              <w:rPr>
                <w:rFonts w:cs="Verdana"/>
                <w:color w:val="221E1F"/>
                <w:sz w:val="16"/>
                <w:szCs w:val="16"/>
              </w:rPr>
            </w:pPr>
            <w:r w:rsidRPr="00B00EAD">
              <w:rPr>
                <w:rFonts w:cs="Verdana"/>
                <w:color w:val="221E1F"/>
                <w:sz w:val="16"/>
                <w:szCs w:val="16"/>
              </w:rPr>
              <w:t>Mixed germ cell tumour</w:t>
            </w:r>
          </w:p>
          <w:p w14:paraId="1B1F745A" w14:textId="77777777" w:rsidR="00B00EAD" w:rsidRPr="00B00EAD" w:rsidRDefault="00B00EAD" w:rsidP="00B00EAD">
            <w:pPr>
              <w:pStyle w:val="ListParagraph"/>
              <w:numPr>
                <w:ilvl w:val="0"/>
                <w:numId w:val="6"/>
              </w:numPr>
              <w:spacing w:after="100" w:line="240" w:lineRule="auto"/>
              <w:ind w:left="204" w:hanging="204"/>
              <w:rPr>
                <w:rFonts w:cs="Verdana"/>
                <w:color w:val="221E1F"/>
                <w:sz w:val="16"/>
                <w:szCs w:val="16"/>
              </w:rPr>
            </w:pPr>
            <w:r w:rsidRPr="00B00EAD">
              <w:rPr>
                <w:rFonts w:cs="Verdana"/>
                <w:color w:val="221E1F"/>
                <w:sz w:val="16"/>
                <w:szCs w:val="16"/>
              </w:rPr>
              <w:t>Angiosarcoma</w:t>
            </w:r>
          </w:p>
          <w:p w14:paraId="78F84F35" w14:textId="01E1D746" w:rsidR="006B4F54" w:rsidRPr="006B4F54" w:rsidRDefault="00B00EAD" w:rsidP="006B4F54">
            <w:pPr>
              <w:pStyle w:val="ListParagraph"/>
              <w:numPr>
                <w:ilvl w:val="0"/>
                <w:numId w:val="6"/>
              </w:numPr>
              <w:spacing w:after="100" w:line="240" w:lineRule="auto"/>
              <w:ind w:left="204" w:hanging="204"/>
              <w:rPr>
                <w:rFonts w:cs="Verdana"/>
                <w:color w:val="221E1F"/>
                <w:sz w:val="16"/>
                <w:szCs w:val="16"/>
              </w:rPr>
            </w:pPr>
            <w:r w:rsidRPr="00B00EAD">
              <w:rPr>
                <w:rFonts w:cs="Verdana"/>
                <w:color w:val="221E1F"/>
                <w:sz w:val="16"/>
                <w:szCs w:val="16"/>
              </w:rPr>
              <w:t xml:space="preserve">Other, </w:t>
            </w:r>
            <w:r w:rsidRPr="00B00EAD">
              <w:rPr>
                <w:rFonts w:cs="Verdana"/>
                <w:i/>
                <w:iCs/>
                <w:color w:val="221E1F"/>
                <w:sz w:val="16"/>
                <w:szCs w:val="16"/>
              </w:rPr>
              <w:t>specify</w:t>
            </w:r>
          </w:p>
          <w:p w14:paraId="4CDFC1A1" w14:textId="1BD7F4B1" w:rsidR="006B4F54" w:rsidRPr="006B4F54" w:rsidRDefault="006B4F54" w:rsidP="006B4F54">
            <w:pPr>
              <w:spacing w:after="0" w:line="240" w:lineRule="auto"/>
              <w:rPr>
                <w:rFonts w:cs="Verdana"/>
                <w:b/>
                <w:bCs/>
                <w:color w:val="221E1F"/>
                <w:sz w:val="16"/>
                <w:szCs w:val="16"/>
              </w:rPr>
            </w:pPr>
            <w:r w:rsidRPr="006B4F54">
              <w:rPr>
                <w:rFonts w:cs="Verdana"/>
                <w:b/>
                <w:bCs/>
                <w:color w:val="221E1F"/>
                <w:sz w:val="16"/>
                <w:szCs w:val="16"/>
              </w:rPr>
              <w:t>Great vessels</w:t>
            </w:r>
          </w:p>
          <w:p w14:paraId="27FBEC81" w14:textId="77777777" w:rsidR="006B4F54" w:rsidRPr="006B4F54" w:rsidRDefault="006B4F54" w:rsidP="00A43AAB">
            <w:pPr>
              <w:pStyle w:val="ListParagraph"/>
              <w:numPr>
                <w:ilvl w:val="0"/>
                <w:numId w:val="6"/>
              </w:numPr>
              <w:spacing w:after="100" w:line="240" w:lineRule="auto"/>
              <w:ind w:left="204" w:hanging="204"/>
              <w:rPr>
                <w:rFonts w:cs="Verdana"/>
                <w:color w:val="221E1F"/>
                <w:sz w:val="16"/>
                <w:szCs w:val="16"/>
              </w:rPr>
            </w:pPr>
            <w:r w:rsidRPr="006B4F54">
              <w:rPr>
                <w:rFonts w:cs="Verdana"/>
                <w:color w:val="221E1F"/>
                <w:sz w:val="16"/>
                <w:szCs w:val="16"/>
              </w:rPr>
              <w:t>Angiosarcoma</w:t>
            </w:r>
          </w:p>
          <w:p w14:paraId="06ACEB75" w14:textId="77777777" w:rsidR="006B4F54" w:rsidRPr="006B4F54" w:rsidRDefault="006B4F54" w:rsidP="00A43AAB">
            <w:pPr>
              <w:pStyle w:val="ListParagraph"/>
              <w:numPr>
                <w:ilvl w:val="0"/>
                <w:numId w:val="6"/>
              </w:numPr>
              <w:spacing w:after="100" w:line="240" w:lineRule="auto"/>
              <w:ind w:left="204" w:hanging="204"/>
              <w:rPr>
                <w:rFonts w:cs="Verdana"/>
                <w:color w:val="221E1F"/>
                <w:sz w:val="16"/>
                <w:szCs w:val="16"/>
              </w:rPr>
            </w:pPr>
            <w:r w:rsidRPr="006B4F54">
              <w:rPr>
                <w:rFonts w:cs="Verdana"/>
                <w:color w:val="221E1F"/>
                <w:sz w:val="16"/>
                <w:szCs w:val="16"/>
              </w:rPr>
              <w:t>Pulmonary artery intimal sarcoma</w:t>
            </w:r>
          </w:p>
          <w:p w14:paraId="3035EE76" w14:textId="32D18BC5" w:rsidR="006B4F54" w:rsidRPr="006B4F54" w:rsidRDefault="006B4F54" w:rsidP="00A43AAB">
            <w:pPr>
              <w:pStyle w:val="ListParagraph"/>
              <w:numPr>
                <w:ilvl w:val="0"/>
                <w:numId w:val="6"/>
              </w:numPr>
              <w:spacing w:after="100" w:line="240" w:lineRule="auto"/>
              <w:ind w:left="204" w:hanging="204"/>
              <w:rPr>
                <w:rFonts w:cs="Verdana"/>
                <w:color w:val="221E1F"/>
                <w:sz w:val="16"/>
                <w:szCs w:val="16"/>
              </w:rPr>
            </w:pPr>
            <w:r w:rsidRPr="006B4F54">
              <w:rPr>
                <w:rFonts w:cs="Verdana"/>
                <w:color w:val="221E1F"/>
                <w:sz w:val="16"/>
                <w:szCs w:val="16"/>
              </w:rPr>
              <w:t xml:space="preserve">Other, </w:t>
            </w:r>
            <w:r w:rsidRPr="006B4F54">
              <w:rPr>
                <w:rFonts w:cs="Verdana"/>
                <w:i/>
                <w:iCs/>
                <w:color w:val="221E1F"/>
                <w:sz w:val="16"/>
                <w:szCs w:val="16"/>
              </w:rPr>
              <w:t>specify</w:t>
            </w:r>
          </w:p>
        </w:tc>
        <w:tc>
          <w:tcPr>
            <w:tcW w:w="8222" w:type="dxa"/>
            <w:shd w:val="clear" w:color="auto" w:fill="auto"/>
          </w:tcPr>
          <w:p w14:paraId="6578AC8E" w14:textId="452A2662" w:rsidR="009A43B6" w:rsidRDefault="009A43B6" w:rsidP="009A43B6">
            <w:pPr>
              <w:spacing w:after="0" w:line="240" w:lineRule="auto"/>
              <w:rPr>
                <w:sz w:val="16"/>
                <w:szCs w:val="16"/>
              </w:rPr>
            </w:pPr>
            <w:bookmarkStart w:id="2" w:name="_Hlk87268051"/>
            <w:r w:rsidRPr="009A43B6">
              <w:rPr>
                <w:sz w:val="16"/>
                <w:szCs w:val="16"/>
              </w:rPr>
              <w:t>Neoplastic entities occurring in the heart, pericardium, and great vessels should be classified according to the most recent edition of the WHO Classification of Thoracic Tumours</w:t>
            </w:r>
            <w:r w:rsidRPr="009A43B6">
              <w:rPr>
                <w:rFonts w:cs="Arial"/>
                <w:bCs/>
                <w:sz w:val="16"/>
                <w:szCs w:val="16"/>
                <w:lang w:eastAsia="en-AU"/>
              </w:rPr>
              <w:t>, 5</w:t>
            </w:r>
            <w:r w:rsidRPr="009A43B6">
              <w:rPr>
                <w:rFonts w:cs="Arial"/>
                <w:bCs/>
                <w:sz w:val="16"/>
                <w:szCs w:val="16"/>
                <w:vertAlign w:val="superscript"/>
                <w:lang w:eastAsia="en-AU"/>
              </w:rPr>
              <w:t>th</w:t>
            </w:r>
            <w:r w:rsidRPr="009A43B6">
              <w:rPr>
                <w:rFonts w:cs="Arial"/>
                <w:bCs/>
                <w:sz w:val="16"/>
                <w:szCs w:val="16"/>
                <w:lang w:eastAsia="en-AU"/>
              </w:rPr>
              <w:t xml:space="preserve"> edition, 2021 </w:t>
            </w:r>
            <w:r w:rsidRPr="009A43B6">
              <w:rPr>
                <w:sz w:val="16"/>
                <w:szCs w:val="16"/>
              </w:rPr>
              <w:t>(Table 1).</w:t>
            </w:r>
            <w:bookmarkStart w:id="3" w:name="_Hlk87268275"/>
            <w:r w:rsidRPr="009A43B6">
              <w:rPr>
                <w:sz w:val="16"/>
                <w:szCs w:val="16"/>
              </w:rPr>
              <w:fldChar w:fldCharType="begin"/>
            </w:r>
            <w:r w:rsidRPr="009A43B6">
              <w:rPr>
                <w:sz w:val="16"/>
                <w:szCs w:val="16"/>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9A43B6">
              <w:rPr>
                <w:sz w:val="16"/>
                <w:szCs w:val="16"/>
              </w:rPr>
              <w:fldChar w:fldCharType="separate"/>
            </w:r>
            <w:r w:rsidRPr="009A43B6">
              <w:rPr>
                <w:noProof/>
                <w:sz w:val="16"/>
                <w:szCs w:val="16"/>
                <w:vertAlign w:val="superscript"/>
              </w:rPr>
              <w:t>1</w:t>
            </w:r>
            <w:r w:rsidRPr="009A43B6">
              <w:rPr>
                <w:sz w:val="16"/>
                <w:szCs w:val="16"/>
              </w:rPr>
              <w:fldChar w:fldCharType="end"/>
            </w:r>
            <w:r w:rsidRPr="009A43B6">
              <w:rPr>
                <w:sz w:val="16"/>
                <w:szCs w:val="16"/>
              </w:rPr>
              <w:t xml:space="preserve"> </w:t>
            </w:r>
            <w:bookmarkEnd w:id="2"/>
            <w:bookmarkEnd w:id="3"/>
            <w:r w:rsidRPr="009A43B6">
              <w:rPr>
                <w:sz w:val="16"/>
                <w:szCs w:val="16"/>
              </w:rPr>
              <w:t>The neoplastic nature of some space-occupying lesions (lipomatous hypertrophy of the atrial septum, vascular malformations, hamartoma of mature cardiac myocytes, conduction system hamartoma, etc.) is not entirely clear.</w:t>
            </w:r>
            <w:r w:rsidRPr="009A43B6">
              <w:rPr>
                <w:sz w:val="16"/>
                <w:szCs w:val="16"/>
              </w:rPr>
              <w:fldChar w:fldCharType="begin">
                <w:fldData xml:space="preserve">PEVuZE5vdGU+PENpdGU+PEF1dGhvcj5CdXJrZSBBUDwvQXV0aG9yPjxZZWFyPjIwMTU8L1llYXI+
PFJlY051bT4yMTI4PC9SZWNOdW0+PERpc3BsYXlUZXh0PjxzdHlsZSBmYWNlPSJzdXBlcnNjcmlw
dCI+MiwzPC9zdHlsZT48L0Rpc3BsYXlUZXh0PjxyZWNvcmQ+PHJlYy1udW1iZXI+MjEyODwvcmVj
LW51bWJlcj48Zm9yZWlnbi1rZXlzPjxrZXkgYXBwPSJFTiIgZGItaWQ9IjIwZGVmcHh0M2FzMjB0
ZXc1emVwc2R0czV4ZTJhdHQyZTJ2YSIgdGltZXN0YW1wPSIxNDM1NzA0NjI0Ij4yMTI4PC9rZXk+
PC9mb3JlaWduLWtleXM+PHJlZi10eXBlIG5hbWU9IkJvb2siPjY8L3JlZi10eXBlPjxjb250cmli
dXRvcnM+PGF1dGhvcnM+PGF1dGhvcj5CdXJrZSBBUCwgPC9hdXRob3I+PGF1dGhvcj5UYXZvcmEg
RiwgPC9hdXRob3I+PGF1dGhvcj5NYWxlc3pld3NraSBKLCA8L2F1dGhvcj48YXV0aG9yPkZyYXpp
ZXIgQSw8L2F1dGhvcj48L2F1dGhvcnM+PC9jb250cmlidXRvcnM+PHRpdGxlcz48dGl0bGU+VHVt
b3JzIG9mIHRoZSBIZWFydCBhbmQgR3JlYXQgVmVzc2Vscy4gIEFGSVAgQXRsYXMgb2YgVHVtb3Ig
UGF0aG9sb2d5LCBTZXJpZXMgNDwvdGl0bGU+PC90aXRsZXM+PGRhdGVzPjx5ZWFyPjIwMTU8L3ll
YXI+PC9kYXRlcz48cHVibGlzaGVyPkFSUCBQcmVzczwvcHVibGlzaGVyPjx1cmxzPjwvdXJscz48
L3JlY29yZD48L0NpdGU+PENpdGU+PEF1dGhvcj5DaGVuPC9BdXRob3I+PFllYXI+MjAxOTwvWWVh
cj48UmVjTnVtPjM3MzQ8L1JlY051bT48cmVjb3JkPjxyZWMtbnVtYmVyPjM3MzQ8L3JlYy1udW1i
ZXI+PGZvcmVpZ24ta2V5cz48a2V5IGFwcD0iRU4iIGRiLWlkPSIyMGRlZnB4dDNhczIwdGV3NXpl
cHNkdHM1eGUyYXR0MmUydmEiIHRpbWVzdGFtcD0iMTYzODE1MTE0NyI+MzczNDwva2V5PjwvZm9y
ZWlnbi1rZXlzPjxyZWYtdHlwZSBuYW1lPSJKb3VybmFsIEFydGljbGUiPjE3PC9yZWYtdHlwZT48
Y29udHJpYnV0b3JzPjxhdXRob3JzPjxhdXRob3I+Q2hlbiwgVC4gVy48L2F1dGhvcj48YXV0aG9y
Pkxvb25nLCBILiBILjwvYXV0aG9yPjxhdXRob3I+U3Jpa2FudGhhbiwgQS48L2F1dGhvcj48YXV0
aG9yPlplciwgQS48L2F1dGhvcj48YXV0aG9yPkJhcnVhLCBSLjwvYXV0aG9yPjxhdXRob3I+QnV0
YW55LCBKLjwvYXV0aG9yPjxhdXRob3I+Q3VzaW1hbm8sIFIuIEouPC9hdXRob3I+PGF1dGhvcj5M
aWFuZywgWS4gQy48L2F1dGhvcj48YXV0aG9yPkNoYW5nLCBDLiBILjwvYXV0aG9yPjxhdXRob3I+
SWFrb2Jpc2h2aWxpLCBaLjwvYXV0aG9yPjxhdXRob3I+UmF6YWssIEEuIFIuIEEuPC9hdXRob3I+
PGF1dGhvcj5MZXdpbiwgSi48L2F1dGhvcj48L2F1dGhvcnM+PC9jb250cmlidXRvcnM+PGF1dGgt
YWRkcmVzcz5EZXBhcnRtZW50IG9mIE9uY29sb2d5LCBOYXRpb25hbCBUYWl3YW4gVW5pdmVyc2l0
eSBIb3NwaXRhbCwgVGFpcGVpLCBUYWl3YW4uJiN4RDtHcmFkdWF0ZSBJbnN0aXR1dGUgb2YgT25j
b2xvZ3ksIE5hdGlvbmFsIFRhaXdhbiBVbml2ZXJzaXR5IENvbGxlZ2Ugb2YgTWVkaWNpbmUsIFRh
aXBlaSwgVGFpd2FuLiYjeEQ7TmF0aW9uYWwgVGFpd2FuIFVuaXZlcnNpdHkgQ2FuY2VyIENlbnRl
ciwgVGFpcGVpLCBUYWl3YW4uJiN4RDtEZXBhcnRtZW50IG9mIENsaW5pY2FsIE9uY29sb2d5LCBT
dGF0ZSBLZXkgTGFib3JhdG9yeSBvZiBPbmNvbG9neSBpbiBTb3V0aCBDaGluYSwgVGhlIENoaW5l
c2UgVW5pdmVyc2l0eSBvZiBIb25nIEtvbmcsIEhvbmcgS29uZyBTQVIuJiN4RDtCQyBDYW5jZXIs
IFZhbmNvdXZlciwgQnJpdGlzaCBDb2x1bWJpYSwgQ2FuYWRhLiYjeEQ7UmFiaW4gTWVkaWNhbCBD
ZW50ZXIsIFRlbCBBdml2IFVuaXZlcnNpdHksIFRlbCBBdml2LCBJc3JhZWwuJiN4RDtEZXBhcnRt
ZW50IG9mIE1lZGljaW5lLCBVbml2ZXJzaXR5IG9mIFRvcm9udG8sIFRvcm9udG8sIE9udGFyaW8s
IENhbmFkYS4mI3hEO0RpdmlzaW9uIG9mIFBhdGhvbG9neSwgVW5pdmVyc2l0eSBIZWFsdGggTmV0
d29yaywgVW5pdmVyc2l0eSBvZiBUb3JvbnRvLCBUb3JvbnRvLCBPbnRhcmlvLCBDYW5hZGEuJiN4
RDtEaXZpc2lvbiBvZiBDYXJkaW92YXNjdWxhciBTdXJnZXJ5LCBEZXBhcnRtZW50IG9mIFN1cmdl
cnksIFVuaXZlcnNpdHkgSGVhbHRoIE5ldHdvcmssIFVuaXZlcnNpdHkgb2YgVG9yb250bywgVG9y
b250bywgT250YXJpbywgQ2FuYWRhLiYjeEQ7Q2xpbmljYWwgVHJpYWwgQ2VudGVyLCBOYXRpb25h
bCBUYWl3YW4gVW5pdmVyc2l0eSBIb3NwaXRhbCwgVGFpcGVpLCBUYWl3YW4uJiN4RDtEZXBhcnRt
ZW50IG9mIE1lZGljYWwgUmVzZWFyY2gsIE5hdGlvbmFsIFRhaXdhbiBVbml2ZXJzaXR5IEhvc3Bp
dGFsLCBUYWlwZWksIFRhaXdhbi4mI3hEO05ITVJDIENsaW5pY2FsIFRyaWFscyBDZW50cmUsIFVu
aXZlcnNpdHkgb2YgU3lkbmV5LCBDYW1wZXJkb3duLCBOZXcgU291dGggV2FsZXMsIEF1c3RyYWxp
YS4mI3hEO1NhcmNvbWEgRGVwYXJ0bWVudCwgTW91bnQgU2luYWkgSG9zcGl0YWwsIFRvcm9udG8s
IE9udGFyaW8sIENhbmFkYS4mI3hEO0RlcGFydG1lbnQgb2YgTWVkaWNhbCBPbmNvbG9neSBhbmQg
SGVtYXRvbG9neSwgUHJpbmNlc3MgTWFyZ2FyZXQgQ2FuY2VyIENlbnRyZSwgVG9yb250bywgT250
YXJpbywgQ2FuYWRhLjwvYXV0aC1hZGRyZXNzPjx0aXRsZXM+PHRpdGxlPlByaW1hcnkgY2FyZGlh
YyBzYXJjb21hczogQSBtdWx0aS1uYXRpb25hbCByZXRyb3NwZWN0aXZlIHJldmlldzwvdGl0bGU+
PHNlY29uZGFyeS10aXRsZT5DYW5jZXIgTWVkPC9zZWNvbmRhcnktdGl0bGU+PC90aXRsZXM+PHBl
cmlvZGljYWw+PGZ1bGwtdGl0bGU+Q2FuY2VyIE1lZDwvZnVsbC10aXRsZT48L3BlcmlvZGljYWw+
PHBhZ2VzPjEwNC0xMTA8L3BhZ2VzPjx2b2x1bWU+ODwvdm9sdW1lPjxudW1iZXI+MTwvbnVtYmVy
PjxlZGl0aW9uPjIwMTgvMTIvMjQ8L2VkaXRpb24+PGtleXdvcmRzPjxrZXl3b3JkPkFkb2xlc2Nl
bnQ8L2tleXdvcmQ+PGtleXdvcmQ+QWR1bHQ8L2tleXdvcmQ+PGtleXdvcmQ+QWdlZDwva2V5d29y
ZD48a2V5d29yZD5GZW1hbGU8L2tleXdvcmQ+PGtleXdvcmQ+KkhlYXJ0IE5lb3BsYXNtcy9kaWFn
bm9zaXMvZXBpZGVtaW9sb2d5L3BhdGhvbG9neS90aGVyYXB5PC9rZXl3b3JkPjxrZXl3b3JkPkh1
bWFuczwva2V5d29yZD48a2V5d29yZD5NYWxlPC9rZXl3b3JkPjxrZXl3b3JkPk1pZGRsZSBBZ2Vk
PC9rZXl3b3JkPjxrZXl3b3JkPlJldHJvc3BlY3RpdmUgU3R1ZGllczwva2V5d29yZD48a2V5d29y
ZD4qU2FyY29tYS9kaWFnbm9zaXMvZXBpZGVtaW9sb2d5L3BhdGhvbG9neS90aGVyYXB5PC9rZXl3
b3JkPjxrZXl3b3JkPlN1cnZpdmFsIEFuYWx5c2lzPC9rZXl3b3JkPjxrZXl3b3JkPlRyZWF0bWVu
dCBPdXRjb21lPC9rZXl3b3JkPjxrZXl3b3JkPlR1bW9yIEJ1cmRlbjwva2V5d29yZD48a2V5d29y
ZD5Zb3VuZyBBZHVsdDwva2V5d29yZD48a2V5d29yZD4qcHJpbWFyeSBjYXJkaWFjIHNhcmNvbWE8
L2tleXdvcmQ+PGtleXdvcmQ+KnJhZGlvdGhlcmFweTwva2V5d29yZD48a2V5d29yZD4qc2FyY29t
YSBjaGVtb3RoZXJhcHk8L2tleXdvcmQ+PGtleXdvcmQ+KnN1cmdlcnk8L2tleXdvcmQ+PC9rZXl3
b3Jkcz48ZGF0ZXM+PHllYXI+MjAxOTwveWVhcj48cHViLWRhdGVzPjxkYXRlPkphbjwvZGF0ZT48
L3B1Yi1kYXRlcz48L2RhdGVzPjxpc2JuPjIwNDUtNzYzNDwvaXNibj48YWNjZXNzaW9uLW51bT4z
MDU3NTMwOTwvYWNjZXNzaW9uLW51bT48dXJscz48L3VybHM+PGN1c3RvbTI+UE1DNjM0NjI1ODwv
Y3VzdG9tMj48ZWxlY3Ryb25pYy1yZXNvdXJjZS1udW0+MTAuMTAwMi9jYW00LjE4OTc8L2VsZWN0
cm9uaWMtcmVzb3VyY2UtbnVtPjxyZW1vdGUtZGF0YWJhc2UtcHJvdmlkZXI+TkxNPC9yZW1vdGUt
ZGF0YWJhc2UtcHJvdmlkZXI+PGxhbmd1YWdlPmVuZzwvbGFuZ3VhZ2U+PC9yZWNvcmQ+PC9DaXRl
PjwvRW5kTm90ZT5=
</w:fldData>
              </w:fldChar>
            </w:r>
            <w:r w:rsidRPr="009A43B6">
              <w:rPr>
                <w:sz w:val="16"/>
                <w:szCs w:val="16"/>
              </w:rPr>
              <w:instrText xml:space="preserve"> ADDIN EN.CITE </w:instrText>
            </w:r>
            <w:r w:rsidRPr="009A43B6">
              <w:rPr>
                <w:sz w:val="16"/>
                <w:szCs w:val="16"/>
              </w:rPr>
              <w:fldChar w:fldCharType="begin">
                <w:fldData xml:space="preserve">PEVuZE5vdGU+PENpdGU+PEF1dGhvcj5CdXJrZSBBUDwvQXV0aG9yPjxZZWFyPjIwMTU8L1llYXI+
PFJlY051bT4yMTI4PC9SZWNOdW0+PERpc3BsYXlUZXh0PjxzdHlsZSBmYWNlPSJzdXBlcnNjcmlw
dCI+MiwzPC9zdHlsZT48L0Rpc3BsYXlUZXh0PjxyZWNvcmQ+PHJlYy1udW1iZXI+MjEyODwvcmVj
LW51bWJlcj48Zm9yZWlnbi1rZXlzPjxrZXkgYXBwPSJFTiIgZGItaWQ9IjIwZGVmcHh0M2FzMjB0
ZXc1emVwc2R0czV4ZTJhdHQyZTJ2YSIgdGltZXN0YW1wPSIxNDM1NzA0NjI0Ij4yMTI4PC9rZXk+
PC9mb3JlaWduLWtleXM+PHJlZi10eXBlIG5hbWU9IkJvb2siPjY8L3JlZi10eXBlPjxjb250cmli
dXRvcnM+PGF1dGhvcnM+PGF1dGhvcj5CdXJrZSBBUCwgPC9hdXRob3I+PGF1dGhvcj5UYXZvcmEg
RiwgPC9hdXRob3I+PGF1dGhvcj5NYWxlc3pld3NraSBKLCA8L2F1dGhvcj48YXV0aG9yPkZyYXpp
ZXIgQSw8L2F1dGhvcj48L2F1dGhvcnM+PC9jb250cmlidXRvcnM+PHRpdGxlcz48dGl0bGU+VHVt
b3JzIG9mIHRoZSBIZWFydCBhbmQgR3JlYXQgVmVzc2Vscy4gIEFGSVAgQXRsYXMgb2YgVHVtb3Ig
UGF0aG9sb2d5LCBTZXJpZXMgNDwvdGl0bGU+PC90aXRsZXM+PGRhdGVzPjx5ZWFyPjIwMTU8L3ll
YXI+PC9kYXRlcz48cHVibGlzaGVyPkFSUCBQcmVzczwvcHVibGlzaGVyPjx1cmxzPjwvdXJscz48
L3JlY29yZD48L0NpdGU+PENpdGU+PEF1dGhvcj5DaGVuPC9BdXRob3I+PFllYXI+MjAxOTwvWWVh
cj48UmVjTnVtPjM3MzQ8L1JlY051bT48cmVjb3JkPjxyZWMtbnVtYmVyPjM3MzQ8L3JlYy1udW1i
ZXI+PGZvcmVpZ24ta2V5cz48a2V5IGFwcD0iRU4iIGRiLWlkPSIyMGRlZnB4dDNhczIwdGV3NXpl
cHNkdHM1eGUyYXR0MmUydmEiIHRpbWVzdGFtcD0iMTYzODE1MTE0NyI+MzczNDwva2V5PjwvZm9y
ZWlnbi1rZXlzPjxyZWYtdHlwZSBuYW1lPSJKb3VybmFsIEFydGljbGUiPjE3PC9yZWYtdHlwZT48
Y29udHJpYnV0b3JzPjxhdXRob3JzPjxhdXRob3I+Q2hlbiwgVC4gVy48L2F1dGhvcj48YXV0aG9y
Pkxvb25nLCBILiBILjwvYXV0aG9yPjxhdXRob3I+U3Jpa2FudGhhbiwgQS48L2F1dGhvcj48YXV0
aG9yPlplciwgQS48L2F1dGhvcj48YXV0aG9yPkJhcnVhLCBSLjwvYXV0aG9yPjxhdXRob3I+QnV0
YW55LCBKLjwvYXV0aG9yPjxhdXRob3I+Q3VzaW1hbm8sIFIuIEouPC9hdXRob3I+PGF1dGhvcj5M
aWFuZywgWS4gQy48L2F1dGhvcj48YXV0aG9yPkNoYW5nLCBDLiBILjwvYXV0aG9yPjxhdXRob3I+
SWFrb2Jpc2h2aWxpLCBaLjwvYXV0aG9yPjxhdXRob3I+UmF6YWssIEEuIFIuIEEuPC9hdXRob3I+
PGF1dGhvcj5MZXdpbiwgSi48L2F1dGhvcj48L2F1dGhvcnM+PC9jb250cmlidXRvcnM+PGF1dGgt
YWRkcmVzcz5EZXBhcnRtZW50IG9mIE9uY29sb2d5LCBOYXRpb25hbCBUYWl3YW4gVW5pdmVyc2l0
eSBIb3NwaXRhbCwgVGFpcGVpLCBUYWl3YW4uJiN4RDtHcmFkdWF0ZSBJbnN0aXR1dGUgb2YgT25j
b2xvZ3ksIE5hdGlvbmFsIFRhaXdhbiBVbml2ZXJzaXR5IENvbGxlZ2Ugb2YgTWVkaWNpbmUsIFRh
aXBlaSwgVGFpd2FuLiYjeEQ7TmF0aW9uYWwgVGFpd2FuIFVuaXZlcnNpdHkgQ2FuY2VyIENlbnRl
ciwgVGFpcGVpLCBUYWl3YW4uJiN4RDtEZXBhcnRtZW50IG9mIENsaW5pY2FsIE9uY29sb2d5LCBT
dGF0ZSBLZXkgTGFib3JhdG9yeSBvZiBPbmNvbG9neSBpbiBTb3V0aCBDaGluYSwgVGhlIENoaW5l
c2UgVW5pdmVyc2l0eSBvZiBIb25nIEtvbmcsIEhvbmcgS29uZyBTQVIuJiN4RDtCQyBDYW5jZXIs
IFZhbmNvdXZlciwgQnJpdGlzaCBDb2x1bWJpYSwgQ2FuYWRhLiYjeEQ7UmFiaW4gTWVkaWNhbCBD
ZW50ZXIsIFRlbCBBdml2IFVuaXZlcnNpdHksIFRlbCBBdml2LCBJc3JhZWwuJiN4RDtEZXBhcnRt
ZW50IG9mIE1lZGljaW5lLCBVbml2ZXJzaXR5IG9mIFRvcm9udG8sIFRvcm9udG8sIE9udGFyaW8s
IENhbmFkYS4mI3hEO0RpdmlzaW9uIG9mIFBhdGhvbG9neSwgVW5pdmVyc2l0eSBIZWFsdGggTmV0
d29yaywgVW5pdmVyc2l0eSBvZiBUb3JvbnRvLCBUb3JvbnRvLCBPbnRhcmlvLCBDYW5hZGEuJiN4
RDtEaXZpc2lvbiBvZiBDYXJkaW92YXNjdWxhciBTdXJnZXJ5LCBEZXBhcnRtZW50IG9mIFN1cmdl
cnksIFVuaXZlcnNpdHkgSGVhbHRoIE5ldHdvcmssIFVuaXZlcnNpdHkgb2YgVG9yb250bywgVG9y
b250bywgT250YXJpbywgQ2FuYWRhLiYjeEQ7Q2xpbmljYWwgVHJpYWwgQ2VudGVyLCBOYXRpb25h
bCBUYWl3YW4gVW5pdmVyc2l0eSBIb3NwaXRhbCwgVGFpcGVpLCBUYWl3YW4uJiN4RDtEZXBhcnRt
ZW50IG9mIE1lZGljYWwgUmVzZWFyY2gsIE5hdGlvbmFsIFRhaXdhbiBVbml2ZXJzaXR5IEhvc3Bp
dGFsLCBUYWlwZWksIFRhaXdhbi4mI3hEO05ITVJDIENsaW5pY2FsIFRyaWFscyBDZW50cmUsIFVu
aXZlcnNpdHkgb2YgU3lkbmV5LCBDYW1wZXJkb3duLCBOZXcgU291dGggV2FsZXMsIEF1c3RyYWxp
YS4mI3hEO1NhcmNvbWEgRGVwYXJ0bWVudCwgTW91bnQgU2luYWkgSG9zcGl0YWwsIFRvcm9udG8s
IE9udGFyaW8sIENhbmFkYS4mI3hEO0RlcGFydG1lbnQgb2YgTWVkaWNhbCBPbmNvbG9neSBhbmQg
SGVtYXRvbG9neSwgUHJpbmNlc3MgTWFyZ2FyZXQgQ2FuY2VyIENlbnRyZSwgVG9yb250bywgT250
YXJpbywgQ2FuYWRhLjwvYXV0aC1hZGRyZXNzPjx0aXRsZXM+PHRpdGxlPlByaW1hcnkgY2FyZGlh
YyBzYXJjb21hczogQSBtdWx0aS1uYXRpb25hbCByZXRyb3NwZWN0aXZlIHJldmlldzwvdGl0bGU+
PHNlY29uZGFyeS10aXRsZT5DYW5jZXIgTWVkPC9zZWNvbmRhcnktdGl0bGU+PC90aXRsZXM+PHBl
cmlvZGljYWw+PGZ1bGwtdGl0bGU+Q2FuY2VyIE1lZDwvZnVsbC10aXRsZT48L3BlcmlvZGljYWw+
PHBhZ2VzPjEwNC0xMTA8L3BhZ2VzPjx2b2x1bWU+ODwvdm9sdW1lPjxudW1iZXI+MTwvbnVtYmVy
PjxlZGl0aW9uPjIwMTgvMTIvMjQ8L2VkaXRpb24+PGtleXdvcmRzPjxrZXl3b3JkPkFkb2xlc2Nl
bnQ8L2tleXdvcmQ+PGtleXdvcmQ+QWR1bHQ8L2tleXdvcmQ+PGtleXdvcmQ+QWdlZDwva2V5d29y
ZD48a2V5d29yZD5GZW1hbGU8L2tleXdvcmQ+PGtleXdvcmQ+KkhlYXJ0IE5lb3BsYXNtcy9kaWFn
bm9zaXMvZXBpZGVtaW9sb2d5L3BhdGhvbG9neS90aGVyYXB5PC9rZXl3b3JkPjxrZXl3b3JkPkh1
bWFuczwva2V5d29yZD48a2V5d29yZD5NYWxlPC9rZXl3b3JkPjxrZXl3b3JkPk1pZGRsZSBBZ2Vk
PC9rZXl3b3JkPjxrZXl3b3JkPlJldHJvc3BlY3RpdmUgU3R1ZGllczwva2V5d29yZD48a2V5d29y
ZD4qU2FyY29tYS9kaWFnbm9zaXMvZXBpZGVtaW9sb2d5L3BhdGhvbG9neS90aGVyYXB5PC9rZXl3
b3JkPjxrZXl3b3JkPlN1cnZpdmFsIEFuYWx5c2lzPC9rZXl3b3JkPjxrZXl3b3JkPlRyZWF0bWVu
dCBPdXRjb21lPC9rZXl3b3JkPjxrZXl3b3JkPlR1bW9yIEJ1cmRlbjwva2V5d29yZD48a2V5d29y
ZD5Zb3VuZyBBZHVsdDwva2V5d29yZD48a2V5d29yZD4qcHJpbWFyeSBjYXJkaWFjIHNhcmNvbWE8
L2tleXdvcmQ+PGtleXdvcmQ+KnJhZGlvdGhlcmFweTwva2V5d29yZD48a2V5d29yZD4qc2FyY29t
YSBjaGVtb3RoZXJhcHk8L2tleXdvcmQ+PGtleXdvcmQ+KnN1cmdlcnk8L2tleXdvcmQ+PC9rZXl3
b3Jkcz48ZGF0ZXM+PHllYXI+MjAxOTwveWVhcj48cHViLWRhdGVzPjxkYXRlPkphbjwvZGF0ZT48
L3B1Yi1kYXRlcz48L2RhdGVzPjxpc2JuPjIwNDUtNzYzNDwvaXNibj48YWNjZXNzaW9uLW51bT4z
MDU3NTMwOTwvYWNjZXNzaW9uLW51bT48dXJscz48L3VybHM+PGN1c3RvbTI+UE1DNjM0NjI1ODwv
Y3VzdG9tMj48ZWxlY3Ryb25pYy1yZXNvdXJjZS1udW0+MTAuMTAwMi9jYW00LjE4OTc8L2VsZWN0
cm9uaWMtcmVzb3VyY2UtbnVtPjxyZW1vdGUtZGF0YWJhc2UtcHJvdmlkZXI+TkxNPC9yZW1vdGUt
ZGF0YWJhc2UtcHJvdmlkZXI+PGxhbmd1YWdlPmVuZzwvbGFuZ3VhZ2U+PC9yZWNvcmQ+PC9DaXRl
PjwvRW5kTm90ZT5=
</w:fldData>
              </w:fldChar>
            </w:r>
            <w:r w:rsidRPr="009A43B6">
              <w:rPr>
                <w:sz w:val="16"/>
                <w:szCs w:val="16"/>
              </w:rPr>
              <w:instrText xml:space="preserve"> ADDIN EN.CITE.DATA </w:instrText>
            </w:r>
            <w:r w:rsidRPr="009A43B6">
              <w:rPr>
                <w:sz w:val="16"/>
                <w:szCs w:val="16"/>
              </w:rPr>
            </w:r>
            <w:r w:rsidRPr="009A43B6">
              <w:rPr>
                <w:sz w:val="16"/>
                <w:szCs w:val="16"/>
              </w:rPr>
              <w:fldChar w:fldCharType="end"/>
            </w:r>
            <w:r w:rsidRPr="009A43B6">
              <w:rPr>
                <w:sz w:val="16"/>
                <w:szCs w:val="16"/>
              </w:rPr>
            </w:r>
            <w:r w:rsidRPr="009A43B6">
              <w:rPr>
                <w:sz w:val="16"/>
                <w:szCs w:val="16"/>
              </w:rPr>
              <w:fldChar w:fldCharType="separate"/>
            </w:r>
            <w:r w:rsidRPr="009A43B6">
              <w:rPr>
                <w:noProof/>
                <w:sz w:val="16"/>
                <w:szCs w:val="16"/>
                <w:vertAlign w:val="superscript"/>
              </w:rPr>
              <w:t>2,3</w:t>
            </w:r>
            <w:r w:rsidRPr="009A43B6">
              <w:rPr>
                <w:sz w:val="16"/>
                <w:szCs w:val="16"/>
              </w:rPr>
              <w:fldChar w:fldCharType="end"/>
            </w:r>
            <w:r w:rsidRPr="009A43B6">
              <w:rPr>
                <w:sz w:val="16"/>
                <w:szCs w:val="16"/>
              </w:rPr>
              <w:t xml:space="preserve"> Whether or not this dataset should be used on these lesions is left to the discretion of the pathologist. </w:t>
            </w:r>
          </w:p>
          <w:p w14:paraId="18DE702B" w14:textId="77777777" w:rsidR="0062261A" w:rsidRPr="009A43B6" w:rsidRDefault="0062261A" w:rsidP="009A43B6">
            <w:pPr>
              <w:spacing w:after="0" w:line="240" w:lineRule="auto"/>
              <w:rPr>
                <w:sz w:val="16"/>
                <w:szCs w:val="16"/>
              </w:rPr>
            </w:pPr>
          </w:p>
          <w:p w14:paraId="6180AEE2" w14:textId="762C359D" w:rsidR="009A43B6" w:rsidRPr="009A43B6" w:rsidRDefault="009A43B6" w:rsidP="009A43B6">
            <w:pPr>
              <w:spacing w:after="0" w:line="360" w:lineRule="auto"/>
              <w:rPr>
                <w:sz w:val="16"/>
                <w:szCs w:val="16"/>
              </w:rPr>
            </w:pPr>
            <w:r w:rsidRPr="009A43B6">
              <w:rPr>
                <w:b/>
                <w:bCs/>
                <w:position w:val="7"/>
                <w:sz w:val="16"/>
                <w:szCs w:val="16"/>
                <w:u w:val="single"/>
              </w:rPr>
              <w:t xml:space="preserve">Table </w:t>
            </w:r>
            <w:r w:rsidRPr="00E668E1">
              <w:rPr>
                <w:b/>
                <w:bCs/>
                <w:position w:val="7"/>
                <w:sz w:val="16"/>
                <w:szCs w:val="16"/>
                <w:u w:val="single"/>
              </w:rPr>
              <w:t>1</w:t>
            </w:r>
            <w:r w:rsidR="0062261A" w:rsidRPr="00E668E1">
              <w:rPr>
                <w:b/>
                <w:bCs/>
                <w:position w:val="7"/>
                <w:sz w:val="16"/>
                <w:szCs w:val="16"/>
              </w:rPr>
              <w:t xml:space="preserve"> (See end of the document f</w:t>
            </w:r>
            <w:r w:rsidR="009723A9">
              <w:rPr>
                <w:b/>
                <w:bCs/>
                <w:position w:val="7"/>
                <w:sz w:val="16"/>
                <w:szCs w:val="16"/>
              </w:rPr>
              <w:t>or</w:t>
            </w:r>
            <w:r w:rsidR="0062261A" w:rsidRPr="00E668E1">
              <w:rPr>
                <w:b/>
                <w:bCs/>
                <w:position w:val="7"/>
                <w:sz w:val="16"/>
                <w:szCs w:val="16"/>
              </w:rPr>
              <w:t xml:space="preserve"> table</w:t>
            </w:r>
            <w:r w:rsidR="009723A9">
              <w:rPr>
                <w:b/>
                <w:bCs/>
                <w:position w:val="7"/>
                <w:sz w:val="16"/>
                <w:szCs w:val="16"/>
              </w:rPr>
              <w:t>s</w:t>
            </w:r>
            <w:r w:rsidR="0062261A" w:rsidRPr="00E668E1">
              <w:rPr>
                <w:b/>
                <w:bCs/>
                <w:position w:val="7"/>
                <w:sz w:val="16"/>
                <w:szCs w:val="16"/>
              </w:rPr>
              <w:t>)</w:t>
            </w:r>
          </w:p>
          <w:p w14:paraId="4AC6AAB4" w14:textId="77777777" w:rsidR="0062261A" w:rsidRPr="0062261A" w:rsidRDefault="0062261A" w:rsidP="0062261A">
            <w:pPr>
              <w:spacing w:after="0"/>
              <w:rPr>
                <w:b/>
                <w:bCs/>
                <w:sz w:val="16"/>
                <w:szCs w:val="16"/>
              </w:rPr>
            </w:pPr>
            <w:r w:rsidRPr="0062261A">
              <w:rPr>
                <w:b/>
                <w:bCs/>
                <w:sz w:val="16"/>
                <w:szCs w:val="16"/>
              </w:rPr>
              <w:t>References</w:t>
            </w:r>
          </w:p>
          <w:p w14:paraId="428F9215" w14:textId="77777777" w:rsidR="0062261A" w:rsidRPr="0062261A" w:rsidRDefault="0062261A" w:rsidP="0062261A">
            <w:pPr>
              <w:pStyle w:val="EndNoteBibliography"/>
              <w:spacing w:after="0"/>
              <w:ind w:left="345" w:hanging="345"/>
              <w:rPr>
                <w:sz w:val="16"/>
                <w:szCs w:val="16"/>
              </w:rPr>
            </w:pPr>
            <w:r w:rsidRPr="0062261A">
              <w:rPr>
                <w:rFonts w:cs="Calibri"/>
                <w:sz w:val="16"/>
                <w:szCs w:val="16"/>
              </w:rPr>
              <w:fldChar w:fldCharType="begin"/>
            </w:r>
            <w:r w:rsidRPr="0062261A">
              <w:rPr>
                <w:sz w:val="16"/>
                <w:szCs w:val="16"/>
              </w:rPr>
              <w:instrText xml:space="preserve"> ADDIN EN.REFLIST </w:instrText>
            </w:r>
            <w:r w:rsidRPr="0062261A">
              <w:rPr>
                <w:rFonts w:cs="Calibri"/>
                <w:sz w:val="16"/>
                <w:szCs w:val="16"/>
              </w:rPr>
              <w:fldChar w:fldCharType="separate"/>
            </w:r>
            <w:r w:rsidRPr="0062261A">
              <w:rPr>
                <w:sz w:val="16"/>
                <w:szCs w:val="16"/>
              </w:rPr>
              <w:t>1</w:t>
            </w:r>
            <w:r w:rsidRPr="0062261A">
              <w:rPr>
                <w:sz w:val="16"/>
                <w:szCs w:val="16"/>
              </w:rPr>
              <w:tab/>
              <w:t xml:space="preserve">WHO Classification of Tumours Editorial Board (2021). </w:t>
            </w:r>
            <w:r w:rsidRPr="0062261A">
              <w:rPr>
                <w:i/>
                <w:sz w:val="16"/>
                <w:szCs w:val="16"/>
              </w:rPr>
              <w:t>Thoracic Tumours, 5th Edition, Volume 5</w:t>
            </w:r>
            <w:r w:rsidRPr="0062261A">
              <w:rPr>
                <w:sz w:val="16"/>
                <w:szCs w:val="16"/>
              </w:rPr>
              <w:t>. IARC Press, Lyon.</w:t>
            </w:r>
          </w:p>
          <w:p w14:paraId="0034E7CB" w14:textId="77777777" w:rsidR="0062261A" w:rsidRPr="0062261A" w:rsidRDefault="0062261A" w:rsidP="0062261A">
            <w:pPr>
              <w:pStyle w:val="EndNoteBibliography"/>
              <w:spacing w:after="0"/>
              <w:ind w:left="345" w:hanging="345"/>
              <w:rPr>
                <w:sz w:val="16"/>
                <w:szCs w:val="16"/>
              </w:rPr>
            </w:pPr>
            <w:r w:rsidRPr="0062261A">
              <w:rPr>
                <w:sz w:val="16"/>
                <w:szCs w:val="16"/>
              </w:rPr>
              <w:t>2</w:t>
            </w:r>
            <w:r w:rsidRPr="0062261A">
              <w:rPr>
                <w:sz w:val="16"/>
                <w:szCs w:val="16"/>
              </w:rPr>
              <w:tab/>
              <w:t xml:space="preserve">Burke AP, Tavora F, Maleszewski J and Frazier A (2015). </w:t>
            </w:r>
            <w:r w:rsidRPr="0062261A">
              <w:rPr>
                <w:i/>
                <w:sz w:val="16"/>
                <w:szCs w:val="16"/>
              </w:rPr>
              <w:t>Tumors of the Heart and Great Vessels. AFIP Atlas of Tumor Pathology, Series 4</w:t>
            </w:r>
            <w:r w:rsidRPr="0062261A">
              <w:rPr>
                <w:sz w:val="16"/>
                <w:szCs w:val="16"/>
              </w:rPr>
              <w:t>. ARP Press, Washington DC.</w:t>
            </w:r>
          </w:p>
          <w:p w14:paraId="73148B5E" w14:textId="77777777" w:rsidR="0062261A" w:rsidRPr="0062261A" w:rsidRDefault="0062261A" w:rsidP="0062261A">
            <w:pPr>
              <w:pStyle w:val="EndNoteBibliography"/>
              <w:spacing w:after="0"/>
              <w:ind w:left="345" w:hanging="345"/>
              <w:rPr>
                <w:sz w:val="16"/>
                <w:szCs w:val="16"/>
              </w:rPr>
            </w:pPr>
            <w:r w:rsidRPr="0062261A">
              <w:rPr>
                <w:sz w:val="16"/>
                <w:szCs w:val="16"/>
              </w:rPr>
              <w:t>3</w:t>
            </w:r>
            <w:r w:rsidRPr="0062261A">
              <w:rPr>
                <w:sz w:val="16"/>
                <w:szCs w:val="16"/>
              </w:rPr>
              <w:tab/>
              <w:t xml:space="preserve">Chen TW, Loong HH, Srikanthan A, Zer A, Barua R, Butany J, Cusimano RJ, Liang YC, Chang CH, Iakobishvili Z, Razak ARA and Lewin J (2019). Primary cardiac sarcomas: A multi-national retrospective review. </w:t>
            </w:r>
            <w:r w:rsidRPr="0062261A">
              <w:rPr>
                <w:i/>
                <w:sz w:val="16"/>
                <w:szCs w:val="16"/>
              </w:rPr>
              <w:t>Cancer Med</w:t>
            </w:r>
            <w:r w:rsidRPr="0062261A">
              <w:rPr>
                <w:sz w:val="16"/>
                <w:szCs w:val="16"/>
              </w:rPr>
              <w:t xml:space="preserve"> 8(1):104-110.</w:t>
            </w:r>
          </w:p>
          <w:p w14:paraId="317F8FD4" w14:textId="77777777" w:rsidR="0062261A" w:rsidRPr="0062261A" w:rsidRDefault="0062261A" w:rsidP="0062261A">
            <w:pPr>
              <w:pStyle w:val="EndNoteBibliography"/>
              <w:spacing w:after="0"/>
              <w:ind w:left="345" w:hanging="345"/>
              <w:rPr>
                <w:sz w:val="16"/>
                <w:szCs w:val="16"/>
              </w:rPr>
            </w:pPr>
            <w:r w:rsidRPr="0062261A">
              <w:rPr>
                <w:sz w:val="16"/>
                <w:szCs w:val="16"/>
              </w:rPr>
              <w:t>4</w:t>
            </w:r>
            <w:r w:rsidRPr="0062261A">
              <w:rPr>
                <w:sz w:val="16"/>
                <w:szCs w:val="16"/>
              </w:rPr>
              <w:tab/>
              <w:t>Fritz A, Percy C, Jack A, Shanmurgaratnam K, Lobin L, Parkin DM and Whelan S (eds) (2020).</w:t>
            </w:r>
            <w:r w:rsidRPr="0062261A">
              <w:rPr>
                <w:i/>
                <w:sz w:val="16"/>
                <w:szCs w:val="16"/>
              </w:rPr>
              <w:t xml:space="preserve"> International Classification of Diseases for Oncology. Third edition, Second revision ICD-O-3.2. </w:t>
            </w:r>
            <w:r w:rsidRPr="0062261A">
              <w:rPr>
                <w:sz w:val="16"/>
                <w:szCs w:val="16"/>
              </w:rPr>
              <w:t>Available from: http://www.iacr.com.fr/index.php?option=com_content&amp;view=category&amp;layout=blog&amp;id=100&amp;Itemid=577 (Accessed 16th June 2021).</w:t>
            </w:r>
          </w:p>
          <w:p w14:paraId="05BD8B1D" w14:textId="77777777" w:rsidR="0062261A" w:rsidRPr="0062261A" w:rsidRDefault="0062261A" w:rsidP="0062261A">
            <w:pPr>
              <w:pStyle w:val="EndNoteBibliography"/>
              <w:spacing w:after="0"/>
              <w:rPr>
                <w:sz w:val="16"/>
                <w:szCs w:val="16"/>
              </w:rPr>
            </w:pPr>
          </w:p>
          <w:p w14:paraId="2009E30F" w14:textId="538E9BDE" w:rsidR="00F23BED" w:rsidRPr="009A43B6" w:rsidRDefault="0062261A" w:rsidP="0062261A">
            <w:pPr>
              <w:pStyle w:val="EndNoteBibliography"/>
              <w:spacing w:after="0"/>
              <w:ind w:left="482" w:hanging="482"/>
              <w:rPr>
                <w:rFonts w:cs="Calibri"/>
                <w:iCs/>
                <w:color w:val="000000" w:themeColor="text1"/>
                <w:sz w:val="16"/>
                <w:szCs w:val="16"/>
                <w:highlight w:val="yellow"/>
              </w:rPr>
            </w:pPr>
            <w:r w:rsidRPr="0062261A">
              <w:rPr>
                <w:sz w:val="16"/>
                <w:szCs w:val="16"/>
              </w:rPr>
              <w:fldChar w:fldCharType="end"/>
            </w:r>
          </w:p>
        </w:tc>
        <w:tc>
          <w:tcPr>
            <w:tcW w:w="1701" w:type="dxa"/>
            <w:shd w:val="clear" w:color="auto" w:fill="auto"/>
          </w:tcPr>
          <w:p w14:paraId="2AE0627F" w14:textId="77777777" w:rsidR="00E90E4E" w:rsidRDefault="00E90E4E" w:rsidP="00E90E4E">
            <w:pPr>
              <w:autoSpaceDE w:val="0"/>
              <w:autoSpaceDN w:val="0"/>
              <w:adjustRightInd w:val="0"/>
              <w:spacing w:after="0" w:line="240" w:lineRule="auto"/>
              <w:ind w:left="440" w:hanging="440"/>
              <w:rPr>
                <w:rFonts w:cs="Verdana"/>
                <w:color w:val="000000" w:themeColor="text1"/>
                <w:sz w:val="16"/>
                <w:szCs w:val="16"/>
              </w:rPr>
            </w:pPr>
            <w:r w:rsidRPr="00E90E4E">
              <w:rPr>
                <w:rFonts w:cs="Verdana"/>
                <w:color w:val="000000" w:themeColor="text1"/>
                <w:sz w:val="16"/>
                <w:szCs w:val="16"/>
              </w:rPr>
              <w:t>Value list based on the</w:t>
            </w:r>
          </w:p>
          <w:p w14:paraId="3EF78C8B" w14:textId="0EF7E460" w:rsidR="00F23BED" w:rsidRDefault="00E90E4E" w:rsidP="00521A54">
            <w:pPr>
              <w:autoSpaceDE w:val="0"/>
              <w:autoSpaceDN w:val="0"/>
              <w:adjustRightInd w:val="0"/>
              <w:spacing w:after="100" w:line="240" w:lineRule="auto"/>
              <w:rPr>
                <w:rFonts w:cs="Verdana"/>
                <w:color w:val="000000" w:themeColor="text1"/>
                <w:sz w:val="16"/>
                <w:szCs w:val="16"/>
              </w:rPr>
            </w:pPr>
            <w:r w:rsidRPr="00E90E4E">
              <w:rPr>
                <w:rFonts w:cs="Verdana"/>
                <w:color w:val="000000" w:themeColor="text1"/>
                <w:sz w:val="16"/>
                <w:szCs w:val="16"/>
              </w:rPr>
              <w:t>W</w:t>
            </w:r>
            <w:r w:rsidR="00521A54">
              <w:rPr>
                <w:rFonts w:cs="Verdana"/>
                <w:color w:val="000000" w:themeColor="text1"/>
                <w:sz w:val="16"/>
                <w:szCs w:val="16"/>
              </w:rPr>
              <w:t xml:space="preserve">HO </w:t>
            </w:r>
            <w:r w:rsidRPr="00E90E4E">
              <w:rPr>
                <w:rFonts w:cs="Verdana"/>
                <w:color w:val="000000" w:themeColor="text1"/>
                <w:sz w:val="16"/>
                <w:szCs w:val="16"/>
              </w:rPr>
              <w:t>Classification of Thoracic Tumours (2021)</w:t>
            </w:r>
            <w:r w:rsidR="000F2015">
              <w:rPr>
                <w:rFonts w:cs="Verdana"/>
                <w:color w:val="000000" w:themeColor="text1"/>
                <w:sz w:val="16"/>
                <w:szCs w:val="16"/>
              </w:rPr>
              <w:t>.</w:t>
            </w:r>
          </w:p>
          <w:p w14:paraId="36588726" w14:textId="39D78DA2" w:rsidR="000F2015" w:rsidRPr="008F0AA9" w:rsidRDefault="000F2015" w:rsidP="00E90E4E">
            <w:pPr>
              <w:autoSpaceDE w:val="0"/>
              <w:autoSpaceDN w:val="0"/>
              <w:adjustRightInd w:val="0"/>
              <w:spacing w:after="0" w:line="240" w:lineRule="auto"/>
              <w:rPr>
                <w:rFonts w:cs="Verdana"/>
                <w:color w:val="000000" w:themeColor="text1"/>
                <w:sz w:val="16"/>
                <w:szCs w:val="16"/>
              </w:rPr>
            </w:pPr>
            <w:r w:rsidRPr="000F2015">
              <w:rPr>
                <w:rFonts w:cs="Verdana"/>
                <w:iCs/>
                <w:color w:val="000000" w:themeColor="text1"/>
                <w:sz w:val="16"/>
                <w:szCs w:val="16"/>
              </w:rPr>
              <w:t>Note that permission to publish the WHO Classification of Tumours may be needed in your implementation. It is advisable to check with the International Agency for Research on Cancer.</w:t>
            </w:r>
          </w:p>
        </w:tc>
      </w:tr>
      <w:tr w:rsidR="00F23BED" w:rsidRPr="00CC5E7C" w14:paraId="5E360439" w14:textId="77777777" w:rsidTr="00997BEF">
        <w:trPr>
          <w:trHeight w:val="895"/>
        </w:trPr>
        <w:tc>
          <w:tcPr>
            <w:tcW w:w="866" w:type="dxa"/>
            <w:shd w:val="clear" w:color="000000" w:fill="EEECE1"/>
          </w:tcPr>
          <w:p w14:paraId="59B32B71" w14:textId="68A8568E" w:rsidR="00F23BED" w:rsidRDefault="00F23BED" w:rsidP="00974E40">
            <w:pPr>
              <w:spacing w:after="0" w:line="240" w:lineRule="auto"/>
              <w:rPr>
                <w:rFonts w:ascii="Calibri" w:hAnsi="Calibri"/>
                <w:color w:val="000000"/>
                <w:sz w:val="16"/>
                <w:szCs w:val="16"/>
              </w:rPr>
            </w:pPr>
            <w:r>
              <w:rPr>
                <w:rFonts w:ascii="Calibri" w:hAnsi="Calibri"/>
                <w:color w:val="000000"/>
                <w:sz w:val="16"/>
                <w:szCs w:val="16"/>
              </w:rPr>
              <w:lastRenderedPageBreak/>
              <w:t xml:space="preserve">Core </w:t>
            </w:r>
            <w:r w:rsidR="007E1FC3">
              <w:rPr>
                <w:rFonts w:ascii="Calibri" w:hAnsi="Calibri"/>
                <w:color w:val="000000"/>
                <w:sz w:val="16"/>
                <w:szCs w:val="16"/>
              </w:rPr>
              <w:t>and Non-core</w:t>
            </w:r>
          </w:p>
        </w:tc>
        <w:tc>
          <w:tcPr>
            <w:tcW w:w="1843" w:type="dxa"/>
            <w:shd w:val="clear" w:color="000000" w:fill="EEECE1"/>
          </w:tcPr>
          <w:p w14:paraId="49966318" w14:textId="76417E88" w:rsidR="00F23BED" w:rsidRPr="00317A0D" w:rsidRDefault="00F23BED" w:rsidP="006F373A">
            <w:pPr>
              <w:spacing w:line="240" w:lineRule="auto"/>
              <w:rPr>
                <w:rFonts w:ascii="Calibri" w:hAnsi="Calibri"/>
                <w:bCs/>
                <w:color w:val="000000"/>
                <w:sz w:val="16"/>
                <w:szCs w:val="16"/>
              </w:rPr>
            </w:pPr>
            <w:r w:rsidRPr="00E66A8F">
              <w:rPr>
                <w:rFonts w:cstheme="minorHAnsi"/>
                <w:color w:val="000000" w:themeColor="text1"/>
                <w:sz w:val="16"/>
                <w:szCs w:val="16"/>
              </w:rPr>
              <w:t>HISTOLOGICAL TUMOUR GRADE</w:t>
            </w:r>
          </w:p>
        </w:tc>
        <w:tc>
          <w:tcPr>
            <w:tcW w:w="2551" w:type="dxa"/>
            <w:shd w:val="clear" w:color="auto" w:fill="auto"/>
          </w:tcPr>
          <w:p w14:paraId="7F82EEC8" w14:textId="5302BBB7" w:rsidR="00F23BED" w:rsidRPr="005021E3" w:rsidRDefault="00F23BED" w:rsidP="008B0775">
            <w:pPr>
              <w:pStyle w:val="ListParagraph"/>
              <w:numPr>
                <w:ilvl w:val="0"/>
                <w:numId w:val="6"/>
              </w:numPr>
              <w:spacing w:after="100" w:line="240" w:lineRule="auto"/>
              <w:ind w:left="204" w:hanging="204"/>
              <w:rPr>
                <w:rFonts w:cs="Verdana"/>
                <w:color w:val="221E1F"/>
                <w:sz w:val="16"/>
                <w:szCs w:val="16"/>
              </w:rPr>
            </w:pPr>
            <w:r w:rsidRPr="005021E3">
              <w:rPr>
                <w:rFonts w:cs="Verdana"/>
                <w:color w:val="221E1F"/>
                <w:sz w:val="16"/>
                <w:szCs w:val="16"/>
              </w:rPr>
              <w:t xml:space="preserve">Cannot be </w:t>
            </w:r>
            <w:r w:rsidR="00E668E1">
              <w:rPr>
                <w:rFonts w:cs="Verdana"/>
                <w:color w:val="221E1F"/>
                <w:sz w:val="16"/>
                <w:szCs w:val="16"/>
              </w:rPr>
              <w:t>graded</w:t>
            </w:r>
          </w:p>
          <w:p w14:paraId="5D0F656B" w14:textId="4596BFE7" w:rsidR="00F23BED" w:rsidRPr="005021E3" w:rsidRDefault="00F23BED" w:rsidP="008B0775">
            <w:pPr>
              <w:pStyle w:val="ListParagraph"/>
              <w:numPr>
                <w:ilvl w:val="0"/>
                <w:numId w:val="6"/>
              </w:numPr>
              <w:spacing w:after="100" w:line="240" w:lineRule="auto"/>
              <w:ind w:left="204" w:hanging="204"/>
              <w:rPr>
                <w:rFonts w:cs="Verdana"/>
                <w:color w:val="221E1F"/>
                <w:sz w:val="16"/>
                <w:szCs w:val="16"/>
              </w:rPr>
            </w:pPr>
            <w:r w:rsidRPr="005021E3">
              <w:rPr>
                <w:rFonts w:cs="Verdana"/>
                <w:color w:val="221E1F"/>
                <w:sz w:val="16"/>
                <w:szCs w:val="16"/>
              </w:rPr>
              <w:t xml:space="preserve">Grade 1 </w:t>
            </w:r>
          </w:p>
          <w:p w14:paraId="454ADA5A" w14:textId="04FE873B" w:rsidR="00F23BED" w:rsidRDefault="00F23BED" w:rsidP="00E668E1">
            <w:pPr>
              <w:pStyle w:val="ListParagraph"/>
              <w:numPr>
                <w:ilvl w:val="0"/>
                <w:numId w:val="6"/>
              </w:numPr>
              <w:spacing w:after="100" w:line="240" w:lineRule="auto"/>
              <w:ind w:left="204" w:hanging="204"/>
              <w:rPr>
                <w:rFonts w:cs="Verdana"/>
                <w:color w:val="221E1F"/>
                <w:sz w:val="16"/>
                <w:szCs w:val="16"/>
              </w:rPr>
            </w:pPr>
            <w:r w:rsidRPr="005021E3">
              <w:rPr>
                <w:rFonts w:cs="Verdana"/>
                <w:color w:val="221E1F"/>
                <w:sz w:val="16"/>
                <w:szCs w:val="16"/>
              </w:rPr>
              <w:t xml:space="preserve">Grade 2 </w:t>
            </w:r>
          </w:p>
          <w:p w14:paraId="33968B58" w14:textId="7B6B225C" w:rsidR="00E668E1" w:rsidRDefault="00E668E1" w:rsidP="00E668E1">
            <w:pPr>
              <w:pStyle w:val="ListParagraph"/>
              <w:numPr>
                <w:ilvl w:val="0"/>
                <w:numId w:val="6"/>
              </w:numPr>
              <w:spacing w:after="100" w:line="240" w:lineRule="auto"/>
              <w:ind w:left="204" w:hanging="204"/>
              <w:rPr>
                <w:rFonts w:cs="Verdana"/>
                <w:color w:val="221E1F"/>
                <w:sz w:val="16"/>
                <w:szCs w:val="16"/>
              </w:rPr>
            </w:pPr>
            <w:r>
              <w:rPr>
                <w:rFonts w:cs="Verdana"/>
                <w:color w:val="221E1F"/>
                <w:sz w:val="16"/>
                <w:szCs w:val="16"/>
              </w:rPr>
              <w:t>Grade 3</w:t>
            </w:r>
          </w:p>
          <w:p w14:paraId="0A616D90" w14:textId="77777777" w:rsidR="00E668E1" w:rsidRDefault="00E668E1" w:rsidP="00E668E1">
            <w:pPr>
              <w:pStyle w:val="ListParagraph"/>
              <w:numPr>
                <w:ilvl w:val="0"/>
                <w:numId w:val="6"/>
              </w:numPr>
              <w:spacing w:after="100" w:line="240" w:lineRule="auto"/>
              <w:ind w:left="204" w:hanging="204"/>
              <w:rPr>
                <w:rFonts w:cs="Verdana"/>
                <w:color w:val="221E1F"/>
                <w:sz w:val="16"/>
                <w:szCs w:val="16"/>
              </w:rPr>
            </w:pPr>
            <w:r w:rsidRPr="00E668E1">
              <w:rPr>
                <w:rFonts w:cs="Verdana"/>
                <w:color w:val="221E1F"/>
                <w:sz w:val="16"/>
                <w:szCs w:val="16"/>
              </w:rPr>
              <w:t>Ungraded sarcoma</w:t>
            </w:r>
          </w:p>
          <w:p w14:paraId="3D00E310" w14:textId="77777777" w:rsidR="007E1FC3" w:rsidRPr="007E1FC3" w:rsidRDefault="007E1FC3" w:rsidP="007E1FC3">
            <w:pPr>
              <w:spacing w:after="0" w:line="240" w:lineRule="auto"/>
              <w:rPr>
                <w:rFonts w:cs="Verdana"/>
                <w:b/>
                <w:bCs/>
                <w:color w:val="221E1F"/>
                <w:sz w:val="16"/>
                <w:szCs w:val="16"/>
              </w:rPr>
            </w:pPr>
            <w:r w:rsidRPr="007E1FC3">
              <w:rPr>
                <w:rFonts w:cs="Verdana"/>
                <w:b/>
                <w:bCs/>
                <w:color w:val="221E1F"/>
                <w:sz w:val="16"/>
                <w:szCs w:val="16"/>
              </w:rPr>
              <w:t>Necrosis</w:t>
            </w:r>
          </w:p>
          <w:p w14:paraId="6613AEB5" w14:textId="77777777" w:rsidR="007E1FC3" w:rsidRPr="007E1FC3" w:rsidRDefault="007E1FC3" w:rsidP="007E1FC3">
            <w:pPr>
              <w:pStyle w:val="ListParagraph"/>
              <w:numPr>
                <w:ilvl w:val="0"/>
                <w:numId w:val="6"/>
              </w:numPr>
              <w:spacing w:after="100" w:line="240" w:lineRule="auto"/>
              <w:ind w:left="204" w:hanging="204"/>
              <w:rPr>
                <w:rFonts w:cs="Verdana"/>
                <w:color w:val="221E1F"/>
                <w:sz w:val="16"/>
                <w:szCs w:val="16"/>
              </w:rPr>
            </w:pPr>
            <w:r w:rsidRPr="007E1FC3">
              <w:rPr>
                <w:rFonts w:cs="Verdana"/>
                <w:color w:val="221E1F"/>
                <w:sz w:val="16"/>
                <w:szCs w:val="16"/>
              </w:rPr>
              <w:t>Cannot be assessed</w:t>
            </w:r>
          </w:p>
          <w:p w14:paraId="1C22440D" w14:textId="77777777" w:rsidR="007E1FC3" w:rsidRPr="007E1FC3" w:rsidRDefault="007E1FC3" w:rsidP="007E1FC3">
            <w:pPr>
              <w:pStyle w:val="ListParagraph"/>
              <w:numPr>
                <w:ilvl w:val="0"/>
                <w:numId w:val="6"/>
              </w:numPr>
              <w:spacing w:after="100" w:line="240" w:lineRule="auto"/>
              <w:ind w:left="204" w:hanging="204"/>
              <w:rPr>
                <w:rFonts w:cs="Verdana"/>
                <w:color w:val="221E1F"/>
                <w:sz w:val="16"/>
                <w:szCs w:val="16"/>
              </w:rPr>
            </w:pPr>
            <w:r w:rsidRPr="007E1FC3">
              <w:rPr>
                <w:rFonts w:cs="Verdana"/>
                <w:color w:val="221E1F"/>
                <w:sz w:val="16"/>
                <w:szCs w:val="16"/>
              </w:rPr>
              <w:t>Not identified</w:t>
            </w:r>
          </w:p>
          <w:p w14:paraId="698E5477" w14:textId="77777777" w:rsidR="007E1FC3" w:rsidRDefault="007E1FC3" w:rsidP="007E1FC3">
            <w:pPr>
              <w:pStyle w:val="ListParagraph"/>
              <w:numPr>
                <w:ilvl w:val="0"/>
                <w:numId w:val="6"/>
              </w:numPr>
              <w:spacing w:after="100" w:line="240" w:lineRule="auto"/>
              <w:ind w:left="204" w:hanging="204"/>
              <w:rPr>
                <w:rFonts w:cs="Verdana"/>
                <w:color w:val="221E1F"/>
                <w:sz w:val="16"/>
                <w:szCs w:val="16"/>
              </w:rPr>
            </w:pPr>
            <w:r w:rsidRPr="007E1FC3">
              <w:rPr>
                <w:rFonts w:cs="Verdana"/>
                <w:color w:val="221E1F"/>
                <w:sz w:val="16"/>
                <w:szCs w:val="16"/>
              </w:rPr>
              <w:t>Present</w:t>
            </w:r>
          </w:p>
          <w:p w14:paraId="5E5A861A" w14:textId="3810373C" w:rsidR="007E1FC3" w:rsidRPr="007E1FC3" w:rsidRDefault="007E1FC3" w:rsidP="007E1FC3">
            <w:pPr>
              <w:spacing w:after="100" w:line="240" w:lineRule="auto"/>
              <w:rPr>
                <w:rFonts w:cs="Verdana"/>
                <w:color w:val="808080" w:themeColor="background1" w:themeShade="80"/>
                <w:sz w:val="16"/>
                <w:szCs w:val="16"/>
              </w:rPr>
            </w:pPr>
            <w:r>
              <w:rPr>
                <w:rFonts w:cs="Verdana"/>
                <w:color w:val="808080" w:themeColor="background1" w:themeShade="80"/>
                <w:sz w:val="16"/>
                <w:szCs w:val="16"/>
              </w:rPr>
              <w:t xml:space="preserve">      </w:t>
            </w:r>
            <w:r w:rsidRPr="007E1FC3">
              <w:rPr>
                <w:rFonts w:cs="Verdana"/>
                <w:b/>
                <w:bCs/>
                <w:color w:val="808080" w:themeColor="background1" w:themeShade="80"/>
                <w:sz w:val="16"/>
                <w:szCs w:val="16"/>
              </w:rPr>
              <w:t>Extent of necrosis</w:t>
            </w:r>
            <w:r w:rsidRPr="007E1FC3">
              <w:rPr>
                <w:rFonts w:cs="Verdana"/>
                <w:color w:val="808080" w:themeColor="background1" w:themeShade="80"/>
                <w:sz w:val="16"/>
                <w:szCs w:val="16"/>
              </w:rPr>
              <w:t xml:space="preserve"> ____ %</w:t>
            </w:r>
          </w:p>
          <w:p w14:paraId="4A9CA3BA" w14:textId="24C3A021" w:rsidR="007E1FC3" w:rsidRPr="007E1FC3" w:rsidRDefault="007E1FC3" w:rsidP="007E1FC3">
            <w:pPr>
              <w:pStyle w:val="ListParagraph"/>
              <w:spacing w:before="100" w:after="100" w:line="240" w:lineRule="auto"/>
              <w:ind w:left="204"/>
              <w:rPr>
                <w:rFonts w:cs="Verdana"/>
                <w:color w:val="808080" w:themeColor="background1" w:themeShade="80"/>
                <w:sz w:val="16"/>
                <w:szCs w:val="16"/>
              </w:rPr>
            </w:pPr>
            <w:r w:rsidRPr="007E1FC3">
              <w:rPr>
                <w:rFonts w:cs="Verdana"/>
                <w:b/>
                <w:bCs/>
                <w:color w:val="808080" w:themeColor="background1" w:themeShade="80"/>
                <w:sz w:val="16"/>
                <w:szCs w:val="16"/>
              </w:rPr>
              <w:t>Mitotic count</w:t>
            </w:r>
            <w:r>
              <w:rPr>
                <w:rFonts w:cs="Verdana"/>
                <w:color w:val="808080" w:themeColor="background1" w:themeShade="80"/>
                <w:sz w:val="16"/>
                <w:szCs w:val="16"/>
              </w:rPr>
              <w:t xml:space="preserve"> ____ </w:t>
            </w:r>
            <w:r w:rsidRPr="007E1FC3">
              <w:rPr>
                <w:rFonts w:cstheme="minorHAnsi"/>
                <w:color w:val="808080"/>
                <w:sz w:val="16"/>
                <w:szCs w:val="16"/>
              </w:rPr>
              <w:t>/mm</w:t>
            </w:r>
            <w:r w:rsidRPr="007E1FC3">
              <w:rPr>
                <w:rFonts w:cstheme="minorHAnsi"/>
                <w:color w:val="808080"/>
                <w:sz w:val="16"/>
                <w:szCs w:val="16"/>
                <w:vertAlign w:val="superscript"/>
              </w:rPr>
              <w:t>2</w:t>
            </w:r>
          </w:p>
          <w:p w14:paraId="29646FC7" w14:textId="7641EDEF" w:rsidR="007E1FC3" w:rsidRPr="007E1FC3" w:rsidRDefault="007E1FC3" w:rsidP="007E1FC3">
            <w:pPr>
              <w:pStyle w:val="ListParagraph"/>
              <w:spacing w:before="100" w:after="100" w:line="240" w:lineRule="auto"/>
              <w:ind w:left="204"/>
              <w:rPr>
                <w:rFonts w:cs="Verdana"/>
                <w:color w:val="221E1F"/>
                <w:sz w:val="16"/>
                <w:szCs w:val="16"/>
              </w:rPr>
            </w:pPr>
            <w:r w:rsidRPr="007E1FC3">
              <w:rPr>
                <w:rFonts w:cs="Verdana"/>
                <w:color w:val="808080" w:themeColor="background1" w:themeShade="80"/>
                <w:sz w:val="16"/>
                <w:szCs w:val="16"/>
              </w:rPr>
              <w:t>(</w:t>
            </w:r>
            <w:proofErr w:type="gramStart"/>
            <w:r w:rsidRPr="007E1FC3">
              <w:rPr>
                <w:rFonts w:cs="Verdana"/>
                <w:color w:val="808080" w:themeColor="background1" w:themeShade="80"/>
                <w:sz w:val="16"/>
                <w:szCs w:val="16"/>
              </w:rPr>
              <w:t>most</w:t>
            </w:r>
            <w:proofErr w:type="gramEnd"/>
            <w:r w:rsidRPr="007E1FC3">
              <w:rPr>
                <w:rFonts w:cs="Verdana"/>
                <w:color w:val="808080" w:themeColor="background1" w:themeShade="80"/>
                <w:sz w:val="16"/>
                <w:szCs w:val="16"/>
              </w:rPr>
              <w:t xml:space="preserve"> proliferative area)</w:t>
            </w:r>
          </w:p>
        </w:tc>
        <w:tc>
          <w:tcPr>
            <w:tcW w:w="8222" w:type="dxa"/>
            <w:shd w:val="clear" w:color="auto" w:fill="auto"/>
          </w:tcPr>
          <w:p w14:paraId="26122AF7" w14:textId="77777777" w:rsidR="009723A9" w:rsidRPr="00D27B62" w:rsidRDefault="009723A9" w:rsidP="00D27B62">
            <w:pPr>
              <w:spacing w:after="0" w:line="240" w:lineRule="auto"/>
              <w:rPr>
                <w:position w:val="7"/>
                <w:sz w:val="16"/>
                <w:szCs w:val="16"/>
              </w:rPr>
            </w:pPr>
            <w:r w:rsidRPr="00D27B62">
              <w:rPr>
                <w:position w:val="7"/>
                <w:sz w:val="16"/>
                <w:szCs w:val="16"/>
              </w:rPr>
              <w:t>This element only applies to sarcomas of the heart, pericardium, and great vessels. This element captures information shown to be prognostically important in sarcomas at other body sites.</w:t>
            </w:r>
            <w:r w:rsidRPr="00D27B62">
              <w:rPr>
                <w:position w:val="7"/>
                <w:sz w:val="16"/>
                <w:szCs w:val="16"/>
              </w:rPr>
              <w:fldChar w:fldCharType="begin"/>
            </w:r>
            <w:r w:rsidRPr="00D27B62">
              <w:rPr>
                <w:position w:val="7"/>
                <w:sz w:val="16"/>
                <w:szCs w:val="16"/>
              </w:rPr>
              <w:instrText xml:space="preserve"> ADDIN EN.CITE &lt;EndNote&gt;&lt;Cite&gt;&lt;Author&gt;International Collaboration on Cancer Reporting&lt;/Author&gt;&lt;Year&gt;2021&lt;/Year&gt;&lt;RecNum&gt;3729&lt;/RecNum&gt;&lt;DisplayText&gt;&lt;style face="superscript"&gt;1&lt;/style&gt;&lt;/DisplayText&gt;&lt;record&gt;&lt;rec-number&gt;3729&lt;/rec-number&gt;&lt;foreign-keys&gt;&lt;key app="EN" db-id="20defpxt3as20tew5zepsdts5xe2att2e2va" timestamp="1636940755"&gt;3729&lt;/key&gt;&lt;/foreign-keys&gt;&lt;ref-type name="Web Page"&gt;12&lt;/ref-type&gt;&lt;contributors&gt;&lt;authors&gt;&lt;author&gt;International Collaboration on Cancer Reporting,&lt;/author&gt;&lt;/authors&gt;&lt;/contributors&gt;&lt;titles&gt;&lt;title&gt;Soft Tissue Sarcoma Histopathology Reporting Guide - Resection Specimens. 1st edition.  Available at: http://www.iccr-cancer.org/datasets/published-datasets/soft-tissue-bone/soft-tissue-sarcoma-resection-specimens.&lt;/title&gt;&lt;/titles&gt;&lt;dates&gt;&lt;year&gt;2021&lt;/year&gt;&lt;/dates&gt;&lt;urls&gt;&lt;/urls&gt;&lt;/record&gt;&lt;/Cite&gt;&lt;/EndNote&gt;</w:instrText>
            </w:r>
            <w:r w:rsidRPr="00D27B62">
              <w:rPr>
                <w:position w:val="7"/>
                <w:sz w:val="16"/>
                <w:szCs w:val="16"/>
              </w:rPr>
              <w:fldChar w:fldCharType="separate"/>
            </w:r>
            <w:r w:rsidRPr="00D27B62">
              <w:rPr>
                <w:noProof/>
                <w:position w:val="7"/>
                <w:sz w:val="16"/>
                <w:szCs w:val="16"/>
                <w:vertAlign w:val="superscript"/>
              </w:rPr>
              <w:t>1</w:t>
            </w:r>
            <w:r w:rsidRPr="00D27B62">
              <w:rPr>
                <w:position w:val="7"/>
                <w:sz w:val="16"/>
                <w:szCs w:val="16"/>
              </w:rPr>
              <w:fldChar w:fldCharType="end"/>
            </w:r>
            <w:r w:rsidRPr="00D27B62">
              <w:rPr>
                <w:position w:val="7"/>
                <w:sz w:val="16"/>
                <w:szCs w:val="16"/>
              </w:rPr>
              <w:t xml:space="preserve"> Evidence that these have the same importance in sarcomas of the heart, pericardium, and great vessels is lacking.</w:t>
            </w:r>
            <w:r w:rsidRPr="00D27B62">
              <w:rPr>
                <w:position w:val="7"/>
                <w:sz w:val="16"/>
                <w:szCs w:val="16"/>
              </w:rPr>
              <w:fldChar w:fldCharType="begin"/>
            </w:r>
            <w:r w:rsidRPr="00D27B62">
              <w:rPr>
                <w:position w:val="7"/>
                <w:sz w:val="16"/>
                <w:szCs w:val="16"/>
              </w:rPr>
              <w:instrText xml:space="preserve"> ADDIN EN.CITE &lt;EndNote&gt;&lt;Cite&gt;&lt;Author&gt;Trojani M&lt;/Author&gt;&lt;Year&gt;1984&lt;/Year&gt;&lt;RecNum&gt;636&lt;/RecNum&gt;&lt;DisplayText&gt;&lt;style face="superscript"&gt;2,3&lt;/style&gt;&lt;/DisplayText&gt;&lt;record&gt;&lt;rec-number&gt;636&lt;/rec-number&gt;&lt;foreign-keys&gt;&lt;key app="EN" db-id="20defpxt3as20tew5zepsdts5xe2att2e2va" timestamp="1273646128"&gt;636&lt;/key&gt;&lt;/foreign-keys&gt;&lt;ref-type name="Journal Article"&gt;17&lt;/ref-type&gt;&lt;contributors&gt;&lt;authors&gt;&lt;author&gt;Trojani M, &lt;/author&gt;&lt;author&gt;Contesso G, &lt;/author&gt;&lt;author&gt;Coindre JM,&lt;/author&gt;&lt;author&gt;Rouesse J, &lt;/author&gt;&lt;author&gt;Bui NB, &lt;/author&gt;&lt;author&gt;de Mascarel A,&lt;/author&gt;&lt;author&gt;Goussot JF, &lt;/author&gt;&lt;author&gt;David M, &lt;/author&gt;&lt;author&gt;Bonichon F, &lt;/author&gt;&lt;author&gt;Lagarde C, &lt;/author&gt;&lt;/authors&gt;&lt;/contributors&gt;&lt;titles&gt;&lt;title&gt;Soft-tissue sarcomas of adults; study of pathological prognostic variables and definition of a histopathological grading system&lt;/title&gt;&lt;secondary-title&gt;Int J Cancer&lt;/secondary-title&gt;&lt;/titles&gt;&lt;periodical&gt;&lt;full-title&gt;Int J Cancer&lt;/full-title&gt;&lt;/periodical&gt;&lt;pages&gt;37-42&lt;/pages&gt;&lt;volume&gt;33&lt;/volume&gt;&lt;dates&gt;&lt;year&gt;1984&lt;/year&gt;&lt;/dates&gt;&lt;urls&gt;&lt;/urls&gt;&lt;/record&gt;&lt;/Cite&gt;&lt;Cite&gt;&lt;Author&gt;Burke AP&lt;/Author&gt;&lt;Year&gt;2015&lt;/Year&gt;&lt;RecNum&gt;2128&lt;/RecNum&gt;&lt;record&gt;&lt;rec-number&gt;2128&lt;/rec-number&gt;&lt;foreign-keys&gt;&lt;key app="EN" db-id="20defpxt3as20tew5zepsdts5xe2att2e2va" timestamp="1435704624"&gt;2128&lt;/key&gt;&lt;/foreign-keys&gt;&lt;ref-type name="Book"&gt;6&lt;/ref-type&gt;&lt;contributors&gt;&lt;authors&gt;&lt;author&gt;Burke AP, &lt;/author&gt;&lt;author&gt;Tavora F, &lt;/author&gt;&lt;author&gt;Maleszewski J, &lt;/author&gt;&lt;author&gt;Frazier A,&lt;/author&gt;&lt;/authors&gt;&lt;/contributors&gt;&lt;titles&gt;&lt;title&gt;Tumors of the Heart and Great Vessels.  AFIP Atlas of Tumor Pathology, Series 4&lt;/title&gt;&lt;/titles&gt;&lt;dates&gt;&lt;year&gt;2015&lt;/year&gt;&lt;/dates&gt;&lt;publisher&gt;ARP Press&lt;/publisher&gt;&lt;urls&gt;&lt;/urls&gt;&lt;/record&gt;&lt;/Cite&gt;&lt;/EndNote&gt;</w:instrText>
            </w:r>
            <w:r w:rsidRPr="00D27B62">
              <w:rPr>
                <w:position w:val="7"/>
                <w:sz w:val="16"/>
                <w:szCs w:val="16"/>
              </w:rPr>
              <w:fldChar w:fldCharType="separate"/>
            </w:r>
            <w:r w:rsidRPr="00D27B62">
              <w:rPr>
                <w:noProof/>
                <w:position w:val="7"/>
                <w:sz w:val="16"/>
                <w:szCs w:val="16"/>
                <w:vertAlign w:val="superscript"/>
              </w:rPr>
              <w:t>2,3</w:t>
            </w:r>
            <w:r w:rsidRPr="00D27B62">
              <w:rPr>
                <w:position w:val="7"/>
                <w:sz w:val="16"/>
                <w:szCs w:val="16"/>
              </w:rPr>
              <w:fldChar w:fldCharType="end"/>
            </w:r>
          </w:p>
          <w:p w14:paraId="22071E5F" w14:textId="77777777" w:rsidR="009723A9" w:rsidRPr="00D27B62" w:rsidRDefault="009723A9" w:rsidP="00D27B62">
            <w:pPr>
              <w:spacing w:after="0" w:line="240" w:lineRule="auto"/>
              <w:rPr>
                <w:position w:val="7"/>
                <w:sz w:val="16"/>
                <w:szCs w:val="16"/>
              </w:rPr>
            </w:pPr>
          </w:p>
          <w:p w14:paraId="0624F7C9" w14:textId="77777777" w:rsidR="009723A9" w:rsidRPr="00D27B62" w:rsidRDefault="009723A9" w:rsidP="00D27B62">
            <w:pPr>
              <w:spacing w:after="0" w:line="240" w:lineRule="auto"/>
              <w:rPr>
                <w:b/>
                <w:bCs/>
                <w:position w:val="7"/>
                <w:sz w:val="16"/>
                <w:szCs w:val="16"/>
              </w:rPr>
            </w:pPr>
            <w:r w:rsidRPr="00D27B62">
              <w:rPr>
                <w:position w:val="7"/>
                <w:sz w:val="16"/>
                <w:szCs w:val="16"/>
              </w:rPr>
              <w:t xml:space="preserve">There is no formal grading system for cardiac tumours. However, the French Federation of Cancer </w:t>
            </w:r>
            <w:proofErr w:type="spellStart"/>
            <w:r w:rsidRPr="00D27B62">
              <w:rPr>
                <w:position w:val="7"/>
                <w:sz w:val="16"/>
                <w:szCs w:val="16"/>
              </w:rPr>
              <w:t>Centers</w:t>
            </w:r>
            <w:proofErr w:type="spellEnd"/>
            <w:r w:rsidRPr="00D27B62">
              <w:rPr>
                <w:position w:val="7"/>
                <w:sz w:val="16"/>
                <w:szCs w:val="16"/>
              </w:rPr>
              <w:t xml:space="preserve"> Sarcoma Group (FNCLCC)</w:t>
            </w:r>
            <w:r w:rsidRPr="00D27B62" w:rsidDel="00B63B18">
              <w:rPr>
                <w:position w:val="7"/>
                <w:sz w:val="16"/>
                <w:szCs w:val="16"/>
              </w:rPr>
              <w:t xml:space="preserve"> </w:t>
            </w:r>
            <w:r w:rsidRPr="00D27B62">
              <w:rPr>
                <w:position w:val="7"/>
                <w:sz w:val="16"/>
                <w:szCs w:val="16"/>
              </w:rPr>
              <w:t>system for the grading of sarcomas</w:t>
            </w:r>
            <w:r w:rsidRPr="00D27B62">
              <w:rPr>
                <w:position w:val="7"/>
                <w:sz w:val="16"/>
                <w:szCs w:val="16"/>
              </w:rPr>
              <w:fldChar w:fldCharType="begin"/>
            </w:r>
            <w:r w:rsidRPr="00D27B62">
              <w:rPr>
                <w:position w:val="7"/>
                <w:sz w:val="16"/>
                <w:szCs w:val="16"/>
              </w:rPr>
              <w:instrText xml:space="preserve"> ADDIN EN.CITE &lt;EndNote&gt;&lt;Cite&gt;&lt;Author&gt;Guillou L&lt;/Author&gt;&lt;Year&gt;1997&lt;/Year&gt;&lt;RecNum&gt;637&lt;/RecNum&gt;&lt;DisplayText&gt;&lt;style face="superscript"&gt;4&lt;/style&gt;&lt;/DisplayText&gt;&lt;record&gt;&lt;rec-number&gt;637&lt;/rec-number&gt;&lt;foreign-keys&gt;&lt;key app="EN" db-id="20defpxt3as20tew5zepsdts5xe2att2e2va" timestamp="1273649533"&gt;637&lt;/key&gt;&lt;/foreign-keys&gt;&lt;ref-type name="Journal Article"&gt;17&lt;/ref-type&gt;&lt;contributors&gt;&lt;authors&gt;&lt;author&gt;Guillou L, &lt;/author&gt;&lt;author&gt;Coindre JM, &lt;/author&gt;&lt;author&gt;Bonichon F,&lt;/author&gt;&lt;author&gt;Nguyen BB, &lt;/author&gt;&lt;author&gt;Terrier P, &lt;/author&gt;&lt;author&gt;Collin F, &lt;/author&gt;&lt;author&gt;Vilain MO,&lt;/author&gt;&lt;author&gt;Mandard AM, &lt;/author&gt;&lt;author&gt;Le D, V, &lt;/author&gt;&lt;author&gt;Leroux A,&lt;/author&gt;&lt;author&gt;Jacquemier J, &lt;/author&gt;&lt;author&gt;Duplay H, &lt;/author&gt;&lt;author&gt;Sastre-Garau X,&lt;/author&gt;&lt;author&gt;Costa J,&lt;/author&gt;&lt;/authors&gt;&lt;/contributors&gt;&lt;titles&gt;&lt;title&gt;Comparative study of the National Cancer Institute and French Federation of Cancer Centers Sarcoma Group grading systems in a population of 410 adult patients with soft tissue sarcoma.&lt;/title&gt;&lt;secondary-title&gt;J Clin Oncol&lt;/secondary-title&gt;&lt;/titles&gt;&lt;periodical&gt;&lt;full-title&gt;J Clin Oncol&lt;/full-title&gt;&lt;/periodical&gt;&lt;pages&gt;350-362&lt;/pages&gt;&lt;volume&gt;15&lt;/volume&gt;&lt;dates&gt;&lt;year&gt;1997&lt;/year&gt;&lt;/dates&gt;&lt;urls&gt;&lt;/urls&gt;&lt;/record&gt;&lt;/Cite&gt;&lt;/EndNote&gt;</w:instrText>
            </w:r>
            <w:r w:rsidRPr="00D27B62">
              <w:rPr>
                <w:position w:val="7"/>
                <w:sz w:val="16"/>
                <w:szCs w:val="16"/>
              </w:rPr>
              <w:fldChar w:fldCharType="separate"/>
            </w:r>
            <w:r w:rsidRPr="00D27B62">
              <w:rPr>
                <w:noProof/>
                <w:position w:val="7"/>
                <w:sz w:val="16"/>
                <w:szCs w:val="16"/>
                <w:vertAlign w:val="superscript"/>
              </w:rPr>
              <w:t>4</w:t>
            </w:r>
            <w:r w:rsidRPr="00D27B62">
              <w:rPr>
                <w:position w:val="7"/>
                <w:sz w:val="16"/>
                <w:szCs w:val="16"/>
              </w:rPr>
              <w:fldChar w:fldCharType="end"/>
            </w:r>
            <w:r w:rsidRPr="00D27B62">
              <w:rPr>
                <w:position w:val="7"/>
                <w:sz w:val="16"/>
                <w:szCs w:val="16"/>
              </w:rPr>
              <w:t xml:space="preserve"> can be used as a guide. The FNCLCC system includes an assessment of mitotic activity, necrosis, nuclear </w:t>
            </w:r>
            <w:proofErr w:type="gramStart"/>
            <w:r w:rsidRPr="00D27B62">
              <w:rPr>
                <w:position w:val="7"/>
                <w:sz w:val="16"/>
                <w:szCs w:val="16"/>
              </w:rPr>
              <w:t>grade</w:t>
            </w:r>
            <w:proofErr w:type="gramEnd"/>
            <w:r w:rsidRPr="00D27B62">
              <w:rPr>
                <w:position w:val="7"/>
                <w:sz w:val="16"/>
                <w:szCs w:val="16"/>
              </w:rPr>
              <w:t xml:space="preserve"> and cellularity (refer to Table 2).</w:t>
            </w:r>
          </w:p>
          <w:p w14:paraId="53428241" w14:textId="77777777" w:rsidR="009723A9" w:rsidRPr="00D27B62" w:rsidRDefault="009723A9" w:rsidP="00D27B62">
            <w:pPr>
              <w:spacing w:after="0" w:line="240" w:lineRule="auto"/>
              <w:rPr>
                <w:position w:val="7"/>
                <w:sz w:val="16"/>
                <w:szCs w:val="16"/>
              </w:rPr>
            </w:pPr>
          </w:p>
          <w:p w14:paraId="398BE635" w14:textId="77777777" w:rsidR="009723A9" w:rsidRPr="00D27B62" w:rsidRDefault="009723A9" w:rsidP="00D27B62">
            <w:pPr>
              <w:spacing w:after="80" w:line="240" w:lineRule="auto"/>
              <w:rPr>
                <w:b/>
                <w:bCs/>
                <w:position w:val="7"/>
                <w:sz w:val="16"/>
                <w:szCs w:val="16"/>
              </w:rPr>
            </w:pPr>
            <w:r w:rsidRPr="00D27B62">
              <w:rPr>
                <w:b/>
                <w:bCs/>
                <w:position w:val="7"/>
                <w:sz w:val="16"/>
                <w:szCs w:val="16"/>
              </w:rPr>
              <w:t>Necrosis</w:t>
            </w:r>
          </w:p>
          <w:p w14:paraId="470B5CFD" w14:textId="77777777" w:rsidR="009723A9" w:rsidRPr="00D27B62" w:rsidRDefault="009723A9" w:rsidP="00D27B62">
            <w:pPr>
              <w:spacing w:after="0" w:line="240" w:lineRule="auto"/>
              <w:rPr>
                <w:position w:val="7"/>
                <w:sz w:val="16"/>
                <w:szCs w:val="16"/>
              </w:rPr>
            </w:pPr>
            <w:r w:rsidRPr="00D27B62">
              <w:rPr>
                <w:position w:val="7"/>
                <w:sz w:val="16"/>
                <w:szCs w:val="16"/>
              </w:rPr>
              <w:t xml:space="preserve">The extent of necrosis is estimated as a percentage of total tumour. </w:t>
            </w:r>
          </w:p>
          <w:p w14:paraId="19FB38AB" w14:textId="77777777" w:rsidR="009723A9" w:rsidRPr="00D27B62" w:rsidRDefault="009723A9" w:rsidP="00D27B62">
            <w:pPr>
              <w:spacing w:after="0" w:line="240" w:lineRule="auto"/>
              <w:rPr>
                <w:b/>
                <w:bCs/>
                <w:position w:val="7"/>
                <w:sz w:val="16"/>
                <w:szCs w:val="16"/>
              </w:rPr>
            </w:pPr>
          </w:p>
          <w:p w14:paraId="55B9BB08" w14:textId="77777777" w:rsidR="009723A9" w:rsidRPr="00D27B62" w:rsidRDefault="009723A9" w:rsidP="00D27B62">
            <w:pPr>
              <w:spacing w:after="80" w:line="240" w:lineRule="auto"/>
              <w:rPr>
                <w:b/>
                <w:bCs/>
                <w:position w:val="7"/>
                <w:sz w:val="16"/>
                <w:szCs w:val="16"/>
              </w:rPr>
            </w:pPr>
            <w:r w:rsidRPr="00D27B62">
              <w:rPr>
                <w:b/>
                <w:bCs/>
                <w:position w:val="7"/>
                <w:sz w:val="16"/>
                <w:szCs w:val="16"/>
              </w:rPr>
              <w:t xml:space="preserve">Mitotic count </w:t>
            </w:r>
          </w:p>
          <w:p w14:paraId="5149039D" w14:textId="16A3D4FE" w:rsidR="009723A9" w:rsidRDefault="009723A9" w:rsidP="00D27B62">
            <w:pPr>
              <w:spacing w:after="0" w:line="240" w:lineRule="auto"/>
              <w:rPr>
                <w:position w:val="7"/>
                <w:sz w:val="16"/>
                <w:szCs w:val="16"/>
              </w:rPr>
            </w:pPr>
            <w:r w:rsidRPr="00D27B62">
              <w:rPr>
                <w:position w:val="7"/>
                <w:sz w:val="16"/>
                <w:szCs w:val="16"/>
              </w:rPr>
              <w:t xml:space="preserve">Mitotic </w:t>
            </w:r>
            <w:bookmarkStart w:id="4" w:name="_Hlk87268678"/>
            <w:r w:rsidRPr="00D27B62">
              <w:rPr>
                <w:position w:val="7"/>
                <w:sz w:val="16"/>
                <w:szCs w:val="16"/>
              </w:rPr>
              <w:t xml:space="preserve">count is a non-core element. If recorded it </w:t>
            </w:r>
            <w:bookmarkEnd w:id="4"/>
            <w:r w:rsidRPr="00D27B62">
              <w:rPr>
                <w:position w:val="7"/>
                <w:sz w:val="16"/>
                <w:szCs w:val="16"/>
              </w:rPr>
              <w:t xml:space="preserve">should be expressed </w:t>
            </w:r>
            <w:proofErr w:type="gramStart"/>
            <w:r w:rsidRPr="00D27B62">
              <w:rPr>
                <w:position w:val="7"/>
                <w:sz w:val="16"/>
                <w:szCs w:val="16"/>
              </w:rPr>
              <w:t>as ’</w:t>
            </w:r>
            <w:proofErr w:type="gramEnd"/>
            <w:r w:rsidRPr="00D27B62">
              <w:rPr>
                <w:position w:val="7"/>
                <w:sz w:val="16"/>
                <w:szCs w:val="16"/>
              </w:rPr>
              <w:t>#/mm</w:t>
            </w:r>
            <w:r w:rsidRPr="00D27B62">
              <w:rPr>
                <w:position w:val="7"/>
                <w:sz w:val="16"/>
                <w:szCs w:val="16"/>
                <w:vertAlign w:val="superscript"/>
              </w:rPr>
              <w:t>2</w:t>
            </w:r>
            <w:r w:rsidRPr="00D27B62">
              <w:rPr>
                <w:position w:val="7"/>
                <w:sz w:val="16"/>
                <w:szCs w:val="16"/>
              </w:rPr>
              <w:t xml:space="preserve">’ due to the fact that differing field diameters of high power (x40) objectives dramatically vary the size of a single high power field (HPF). </w:t>
            </w:r>
          </w:p>
          <w:p w14:paraId="262ECAD3" w14:textId="77777777" w:rsidR="00D27B62" w:rsidRPr="00D27B62" w:rsidRDefault="00D27B62" w:rsidP="00D27B62">
            <w:pPr>
              <w:spacing w:after="0" w:line="240" w:lineRule="auto"/>
              <w:rPr>
                <w:position w:val="7"/>
                <w:sz w:val="16"/>
                <w:szCs w:val="16"/>
              </w:rPr>
            </w:pPr>
          </w:p>
          <w:p w14:paraId="5360A75C" w14:textId="6C27BD1E" w:rsidR="009723A9" w:rsidRDefault="009723A9" w:rsidP="00D27B62">
            <w:pPr>
              <w:spacing w:after="0" w:line="240" w:lineRule="auto"/>
              <w:rPr>
                <w:b/>
                <w:bCs/>
                <w:position w:val="7"/>
                <w:sz w:val="16"/>
                <w:szCs w:val="16"/>
              </w:rPr>
            </w:pPr>
            <w:r w:rsidRPr="00D27B62">
              <w:rPr>
                <w:b/>
                <w:bCs/>
                <w:position w:val="7"/>
                <w:sz w:val="16"/>
                <w:szCs w:val="16"/>
                <w:u w:val="single"/>
              </w:rPr>
              <w:t>Table 2</w:t>
            </w:r>
            <w:r w:rsidRPr="00D27B62">
              <w:rPr>
                <w:b/>
                <w:bCs/>
                <w:position w:val="7"/>
                <w:sz w:val="16"/>
                <w:szCs w:val="16"/>
              </w:rPr>
              <w:t xml:space="preserve"> (See end of the document for tables)</w:t>
            </w:r>
          </w:p>
          <w:p w14:paraId="4B8F1824" w14:textId="77777777" w:rsidR="00D27B62" w:rsidRPr="00D27B62" w:rsidRDefault="00D27B62" w:rsidP="00D27B62">
            <w:pPr>
              <w:spacing w:after="0" w:line="240" w:lineRule="auto"/>
              <w:rPr>
                <w:position w:val="7"/>
                <w:sz w:val="16"/>
                <w:szCs w:val="16"/>
              </w:rPr>
            </w:pPr>
          </w:p>
          <w:p w14:paraId="1CB64A88" w14:textId="77777777" w:rsidR="009723A9" w:rsidRPr="00D27B62" w:rsidRDefault="009723A9" w:rsidP="000010A2">
            <w:pPr>
              <w:pStyle w:val="NormalWeb"/>
              <w:spacing w:after="120" w:line="240" w:lineRule="auto"/>
              <w:rPr>
                <w:rFonts w:asciiTheme="minorHAnsi" w:hAnsiTheme="minorHAnsi" w:cstheme="minorHAnsi"/>
                <w:color w:val="2A2A2A"/>
                <w:sz w:val="16"/>
                <w:szCs w:val="16"/>
              </w:rPr>
            </w:pPr>
            <w:r w:rsidRPr="00D27B62">
              <w:rPr>
                <w:rFonts w:asciiTheme="minorHAnsi" w:hAnsiTheme="minorHAnsi" w:cstheme="minorHAnsi"/>
                <w:color w:val="2A2A2A"/>
                <w:sz w:val="16"/>
                <w:szCs w:val="16"/>
              </w:rPr>
              <w:t>The scores for these variables are added to calculate the following values:</w:t>
            </w:r>
          </w:p>
          <w:p w14:paraId="18561502" w14:textId="77777777" w:rsidR="009723A9" w:rsidRPr="00D27B62" w:rsidRDefault="009723A9" w:rsidP="000010A2">
            <w:pPr>
              <w:numPr>
                <w:ilvl w:val="0"/>
                <w:numId w:val="46"/>
              </w:numPr>
              <w:spacing w:after="0" w:line="240" w:lineRule="auto"/>
              <w:ind w:left="1260"/>
              <w:rPr>
                <w:rFonts w:cstheme="minorHAnsi"/>
                <w:color w:val="2A2A2A"/>
                <w:sz w:val="16"/>
                <w:szCs w:val="16"/>
              </w:rPr>
            </w:pPr>
            <w:r w:rsidRPr="00D27B62">
              <w:rPr>
                <w:rFonts w:cstheme="minorHAnsi"/>
                <w:color w:val="2A2A2A"/>
                <w:sz w:val="16"/>
                <w:szCs w:val="16"/>
              </w:rPr>
              <w:t>Grade 1 - Total score of 2 or 3</w:t>
            </w:r>
          </w:p>
          <w:p w14:paraId="397099C9" w14:textId="77777777" w:rsidR="009723A9" w:rsidRPr="00D27B62" w:rsidRDefault="009723A9" w:rsidP="000010A2">
            <w:pPr>
              <w:numPr>
                <w:ilvl w:val="0"/>
                <w:numId w:val="46"/>
              </w:numPr>
              <w:spacing w:after="0" w:line="240" w:lineRule="auto"/>
              <w:ind w:left="1260"/>
              <w:rPr>
                <w:rFonts w:cstheme="minorHAnsi"/>
                <w:color w:val="2A2A2A"/>
                <w:sz w:val="16"/>
                <w:szCs w:val="16"/>
              </w:rPr>
            </w:pPr>
            <w:r w:rsidRPr="00D27B62">
              <w:rPr>
                <w:rFonts w:cstheme="minorHAnsi"/>
                <w:color w:val="2A2A2A"/>
                <w:sz w:val="16"/>
                <w:szCs w:val="16"/>
              </w:rPr>
              <w:t>Grade 2 - Total score of 4 or 5</w:t>
            </w:r>
          </w:p>
          <w:p w14:paraId="2FC8865E" w14:textId="77777777" w:rsidR="009723A9" w:rsidRPr="00D27B62" w:rsidRDefault="009723A9" w:rsidP="000010A2">
            <w:pPr>
              <w:numPr>
                <w:ilvl w:val="0"/>
                <w:numId w:val="46"/>
              </w:numPr>
              <w:spacing w:line="240" w:lineRule="auto"/>
              <w:ind w:left="1260"/>
              <w:rPr>
                <w:rFonts w:cstheme="minorHAnsi"/>
                <w:color w:val="2A2A2A"/>
                <w:sz w:val="16"/>
                <w:szCs w:val="16"/>
              </w:rPr>
            </w:pPr>
            <w:r w:rsidRPr="00D27B62">
              <w:rPr>
                <w:rFonts w:cstheme="minorHAnsi"/>
                <w:color w:val="2A2A2A"/>
                <w:sz w:val="16"/>
                <w:szCs w:val="16"/>
              </w:rPr>
              <w:t>Grade 3 - Total score of 6 or higher.</w:t>
            </w:r>
          </w:p>
          <w:p w14:paraId="66708C9E" w14:textId="079753FC" w:rsidR="009723A9" w:rsidRPr="00D27B62" w:rsidRDefault="009723A9" w:rsidP="00D27B62">
            <w:pPr>
              <w:spacing w:after="0" w:line="240" w:lineRule="auto"/>
              <w:rPr>
                <w:b/>
                <w:bCs/>
                <w:sz w:val="16"/>
                <w:szCs w:val="16"/>
              </w:rPr>
            </w:pPr>
            <w:r w:rsidRPr="00D27B62">
              <w:rPr>
                <w:b/>
                <w:bCs/>
                <w:sz w:val="16"/>
                <w:szCs w:val="16"/>
              </w:rPr>
              <w:br w:type="page"/>
              <w:t>References</w:t>
            </w:r>
          </w:p>
          <w:p w14:paraId="61CAB708" w14:textId="77777777" w:rsidR="009723A9" w:rsidRPr="00D27B62" w:rsidRDefault="009723A9" w:rsidP="00D27B62">
            <w:pPr>
              <w:pStyle w:val="EndNoteBibliography"/>
              <w:spacing w:after="0"/>
              <w:ind w:left="345" w:hanging="345"/>
              <w:rPr>
                <w:sz w:val="16"/>
                <w:szCs w:val="16"/>
              </w:rPr>
            </w:pPr>
            <w:r w:rsidRPr="00D27B62">
              <w:rPr>
                <w:rFonts w:cs="Calibri"/>
                <w:sz w:val="16"/>
                <w:szCs w:val="16"/>
              </w:rPr>
              <w:fldChar w:fldCharType="begin"/>
            </w:r>
            <w:r w:rsidRPr="00D27B62">
              <w:rPr>
                <w:sz w:val="16"/>
                <w:szCs w:val="16"/>
              </w:rPr>
              <w:instrText xml:space="preserve"> ADDIN EN.REFLIST </w:instrText>
            </w:r>
            <w:r w:rsidRPr="00D27B62">
              <w:rPr>
                <w:rFonts w:cs="Calibri"/>
                <w:sz w:val="16"/>
                <w:szCs w:val="16"/>
              </w:rPr>
              <w:fldChar w:fldCharType="separate"/>
            </w:r>
            <w:r w:rsidRPr="00D27B62">
              <w:rPr>
                <w:sz w:val="16"/>
                <w:szCs w:val="16"/>
              </w:rPr>
              <w:t>1</w:t>
            </w:r>
            <w:r w:rsidRPr="00D27B62">
              <w:rPr>
                <w:sz w:val="16"/>
                <w:szCs w:val="16"/>
              </w:rPr>
              <w:tab/>
              <w:t xml:space="preserve">International Collaboration on Cancer Reporting (2021). </w:t>
            </w:r>
            <w:r w:rsidRPr="00D27B62">
              <w:rPr>
                <w:i/>
                <w:sz w:val="16"/>
                <w:szCs w:val="16"/>
              </w:rPr>
              <w:t xml:space="preserve">Soft Tissue Sarcoma Histopathology Reporting Guide - Resection Specimens, 1st edition. </w:t>
            </w:r>
            <w:r w:rsidRPr="00D27B62">
              <w:rPr>
                <w:sz w:val="16"/>
                <w:szCs w:val="16"/>
              </w:rPr>
              <w:t>Available from: http://www.iccr-cancer.org/datasets/published-datasets/soft-tissue-bone/soft-tissue-sarcoma-resection-specimens (Accessed 10th November 2021).</w:t>
            </w:r>
          </w:p>
          <w:p w14:paraId="010B2826" w14:textId="77777777" w:rsidR="009723A9" w:rsidRPr="00D27B62" w:rsidRDefault="009723A9" w:rsidP="00D27B62">
            <w:pPr>
              <w:pStyle w:val="EndNoteBibliography"/>
              <w:spacing w:after="0"/>
              <w:ind w:left="345" w:hanging="345"/>
              <w:rPr>
                <w:sz w:val="16"/>
                <w:szCs w:val="16"/>
              </w:rPr>
            </w:pPr>
            <w:r w:rsidRPr="00D27B62">
              <w:rPr>
                <w:sz w:val="16"/>
                <w:szCs w:val="16"/>
              </w:rPr>
              <w:t>2</w:t>
            </w:r>
            <w:r w:rsidRPr="00D27B62">
              <w:rPr>
                <w:sz w:val="16"/>
                <w:szCs w:val="16"/>
              </w:rPr>
              <w:tab/>
              <w:t xml:space="preserve">Trojani M, Contesso G, Coindre JM, Rouesse J, Bui NB, de Mascarel A, Goussot JF, David M, Bonichon F and Lagarde C (1984). Soft-tissue sarcomas of adults; study of pathological prognostic variables and definition of a histopathological grading system. </w:t>
            </w:r>
            <w:r w:rsidRPr="00D27B62">
              <w:rPr>
                <w:i/>
                <w:sz w:val="16"/>
                <w:szCs w:val="16"/>
              </w:rPr>
              <w:t>Int J Cancer</w:t>
            </w:r>
            <w:r w:rsidRPr="00D27B62">
              <w:rPr>
                <w:sz w:val="16"/>
                <w:szCs w:val="16"/>
              </w:rPr>
              <w:t xml:space="preserve"> 33:37-42.</w:t>
            </w:r>
          </w:p>
          <w:p w14:paraId="0EDE5990" w14:textId="77777777" w:rsidR="009723A9" w:rsidRPr="00D27B62" w:rsidRDefault="009723A9" w:rsidP="00D27B62">
            <w:pPr>
              <w:pStyle w:val="EndNoteBibliography"/>
              <w:spacing w:after="0"/>
              <w:ind w:left="345" w:hanging="345"/>
              <w:rPr>
                <w:sz w:val="16"/>
                <w:szCs w:val="16"/>
              </w:rPr>
            </w:pPr>
            <w:r w:rsidRPr="00D27B62">
              <w:rPr>
                <w:sz w:val="16"/>
                <w:szCs w:val="16"/>
              </w:rPr>
              <w:t>3</w:t>
            </w:r>
            <w:r w:rsidRPr="00D27B62">
              <w:rPr>
                <w:sz w:val="16"/>
                <w:szCs w:val="16"/>
              </w:rPr>
              <w:tab/>
              <w:t xml:space="preserve">Burke AP, Tavora F, Maleszewski J and Frazier A (2015). </w:t>
            </w:r>
            <w:r w:rsidRPr="00D27B62">
              <w:rPr>
                <w:i/>
                <w:sz w:val="16"/>
                <w:szCs w:val="16"/>
              </w:rPr>
              <w:t>Tumors of the Heart and Great Vessels.  AFIP Atlas of Tumor Pathology, Series 4</w:t>
            </w:r>
            <w:r w:rsidRPr="00D27B62">
              <w:rPr>
                <w:sz w:val="16"/>
                <w:szCs w:val="16"/>
              </w:rPr>
              <w:t>. ARP Press, Washington DC.</w:t>
            </w:r>
          </w:p>
          <w:p w14:paraId="47456092" w14:textId="77777777" w:rsidR="009723A9" w:rsidRPr="00D27B62" w:rsidRDefault="009723A9" w:rsidP="00D27B62">
            <w:pPr>
              <w:pStyle w:val="EndNoteBibliography"/>
              <w:spacing w:after="0"/>
              <w:ind w:left="345" w:hanging="345"/>
              <w:rPr>
                <w:sz w:val="16"/>
                <w:szCs w:val="16"/>
              </w:rPr>
            </w:pPr>
            <w:r w:rsidRPr="00D27B62">
              <w:rPr>
                <w:sz w:val="16"/>
                <w:szCs w:val="16"/>
              </w:rPr>
              <w:t>4</w:t>
            </w:r>
            <w:r w:rsidRPr="00D27B62">
              <w:rPr>
                <w:sz w:val="16"/>
                <w:szCs w:val="16"/>
              </w:rPr>
              <w:tab/>
              <w:t xml:space="preserve">Guillou L, Coindre JM, Bonichon F, Nguyen BB, Terrier P, Collin F, Vilain MO, Mandard AM, Le D V, Leroux A, Jacquemier J, Duplay H, Sastre-Garau X and Costa J (1997). Comparative study of the National Cancer Institute and French Federation of Cancer Centers Sarcoma Group grading systems in a population of 410 adult patients with soft tissue sarcoma. </w:t>
            </w:r>
            <w:r w:rsidRPr="00D27B62">
              <w:rPr>
                <w:i/>
                <w:sz w:val="16"/>
                <w:szCs w:val="16"/>
              </w:rPr>
              <w:t>J Clin Oncol</w:t>
            </w:r>
            <w:r w:rsidRPr="00D27B62">
              <w:rPr>
                <w:sz w:val="16"/>
                <w:szCs w:val="16"/>
              </w:rPr>
              <w:t xml:space="preserve"> 15:350-362.</w:t>
            </w:r>
          </w:p>
          <w:p w14:paraId="0D20F9E4" w14:textId="245A5D0C" w:rsidR="00F23BED" w:rsidRPr="00D27B62" w:rsidRDefault="009723A9" w:rsidP="00D27B62">
            <w:pPr>
              <w:pStyle w:val="EndNoteBibliography"/>
              <w:spacing w:after="100"/>
              <w:ind w:left="346" w:hanging="346"/>
              <w:rPr>
                <w:rFonts w:cs="Calibri"/>
                <w:b/>
                <w:bCs/>
                <w:sz w:val="16"/>
                <w:szCs w:val="16"/>
              </w:rPr>
            </w:pPr>
            <w:r w:rsidRPr="00D27B62">
              <w:rPr>
                <w:sz w:val="16"/>
                <w:szCs w:val="16"/>
              </w:rPr>
              <w:t>5</w:t>
            </w:r>
            <w:r w:rsidRPr="00D27B62">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D27B62">
              <w:rPr>
                <w:i/>
                <w:sz w:val="16"/>
                <w:szCs w:val="16"/>
              </w:rPr>
              <w:t xml:space="preserve"> AJCC Cancer Staging Manual. 8th ed.</w:t>
            </w:r>
            <w:r w:rsidRPr="00D27B62">
              <w:rPr>
                <w:sz w:val="16"/>
                <w:szCs w:val="16"/>
              </w:rPr>
              <w:t>, Springer, New York.</w:t>
            </w:r>
            <w:r w:rsidR="00D27B62">
              <w:rPr>
                <w:sz w:val="16"/>
                <w:szCs w:val="16"/>
              </w:rPr>
              <w:t xml:space="preserve"> </w:t>
            </w:r>
            <w:r w:rsidRPr="00D27B62">
              <w:rPr>
                <w:sz w:val="16"/>
                <w:szCs w:val="16"/>
              </w:rPr>
              <w:fldChar w:fldCharType="end"/>
            </w:r>
          </w:p>
        </w:tc>
        <w:tc>
          <w:tcPr>
            <w:tcW w:w="1701" w:type="dxa"/>
            <w:shd w:val="clear" w:color="auto" w:fill="auto"/>
          </w:tcPr>
          <w:p w14:paraId="451F5614" w14:textId="52F0BEA5" w:rsidR="00F23BED" w:rsidRPr="00BE18EB" w:rsidRDefault="00E668E1" w:rsidP="00BE18EB">
            <w:pPr>
              <w:autoSpaceDE w:val="0"/>
              <w:autoSpaceDN w:val="0"/>
              <w:adjustRightInd w:val="0"/>
              <w:spacing w:after="100" w:line="181" w:lineRule="atLeast"/>
              <w:rPr>
                <w:rFonts w:ascii="Calibri" w:hAnsi="Calibri" w:cs="Verdana"/>
                <w:iCs/>
                <w:color w:val="221E1F"/>
                <w:sz w:val="16"/>
                <w:szCs w:val="16"/>
              </w:rPr>
            </w:pPr>
            <w:r w:rsidRPr="00E668E1">
              <w:rPr>
                <w:rFonts w:ascii="Calibri" w:hAnsi="Calibri" w:cs="Verdana"/>
                <w:iCs/>
                <w:color w:val="221E1F"/>
                <w:sz w:val="16"/>
                <w:szCs w:val="16"/>
              </w:rPr>
              <w:t>Applicable to sarcomas only</w:t>
            </w:r>
            <w:r>
              <w:rPr>
                <w:rFonts w:ascii="Calibri" w:hAnsi="Calibri" w:cs="Verdana"/>
                <w:iCs/>
                <w:color w:val="221E1F"/>
                <w:sz w:val="16"/>
                <w:szCs w:val="16"/>
              </w:rPr>
              <w:t>.</w:t>
            </w:r>
          </w:p>
        </w:tc>
      </w:tr>
    </w:tbl>
    <w:p w14:paraId="6068A7E6" w14:textId="77777777" w:rsidR="008D7B3E" w:rsidRDefault="008D7B3E">
      <w:r>
        <w:br w:type="page"/>
      </w:r>
    </w:p>
    <w:tbl>
      <w:tblPr>
        <w:tblW w:w="1518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6"/>
        <w:gridCol w:w="1843"/>
        <w:gridCol w:w="2551"/>
        <w:gridCol w:w="8222"/>
        <w:gridCol w:w="1701"/>
      </w:tblGrid>
      <w:tr w:rsidR="00F23BED" w:rsidRPr="00CC5E7C" w14:paraId="4CE01FEC" w14:textId="77777777" w:rsidTr="00997BEF">
        <w:trPr>
          <w:trHeight w:val="328"/>
        </w:trPr>
        <w:tc>
          <w:tcPr>
            <w:tcW w:w="866" w:type="dxa"/>
            <w:shd w:val="clear" w:color="000000" w:fill="EEECE1"/>
          </w:tcPr>
          <w:p w14:paraId="6717CEFC" w14:textId="3E4461CC" w:rsidR="00F23BED" w:rsidRDefault="00F23BED" w:rsidP="006F373A">
            <w:pPr>
              <w:spacing w:after="0"/>
              <w:rPr>
                <w:rFonts w:ascii="Calibri" w:hAnsi="Calibri"/>
                <w:color w:val="000000"/>
                <w:sz w:val="16"/>
                <w:szCs w:val="16"/>
              </w:rPr>
            </w:pPr>
            <w:r w:rsidRPr="000E497D">
              <w:rPr>
                <w:rFonts w:ascii="Calibri" w:hAnsi="Calibri"/>
                <w:sz w:val="16"/>
                <w:szCs w:val="16"/>
              </w:rPr>
              <w:lastRenderedPageBreak/>
              <w:t>Core</w:t>
            </w:r>
          </w:p>
        </w:tc>
        <w:tc>
          <w:tcPr>
            <w:tcW w:w="1843" w:type="dxa"/>
            <w:shd w:val="clear" w:color="000000" w:fill="EEECE1"/>
          </w:tcPr>
          <w:p w14:paraId="176C8C0A" w14:textId="3E090911" w:rsidR="00F23BED" w:rsidRPr="00C9092E" w:rsidRDefault="00F27D62" w:rsidP="006F373A">
            <w:pPr>
              <w:spacing w:after="0" w:line="240" w:lineRule="auto"/>
              <w:rPr>
                <w:rFonts w:cstheme="minorHAnsi"/>
                <w:color w:val="808080"/>
                <w:sz w:val="16"/>
                <w:szCs w:val="16"/>
              </w:rPr>
            </w:pPr>
            <w:r w:rsidRPr="00F27D62">
              <w:rPr>
                <w:rFonts w:cstheme="minorHAnsi"/>
                <w:sz w:val="16"/>
                <w:szCs w:val="16"/>
              </w:rPr>
              <w:t>EXTENT OF INVASION</w:t>
            </w:r>
          </w:p>
        </w:tc>
        <w:tc>
          <w:tcPr>
            <w:tcW w:w="2551" w:type="dxa"/>
            <w:shd w:val="clear" w:color="auto" w:fill="auto"/>
          </w:tcPr>
          <w:p w14:paraId="3A5F6E48" w14:textId="77777777" w:rsidR="00F27D62" w:rsidRPr="00F27D62" w:rsidRDefault="00F27D62" w:rsidP="00F27D62">
            <w:pPr>
              <w:numPr>
                <w:ilvl w:val="0"/>
                <w:numId w:val="9"/>
              </w:numPr>
              <w:autoSpaceDE w:val="0"/>
              <w:autoSpaceDN w:val="0"/>
              <w:adjustRightInd w:val="0"/>
              <w:spacing w:after="0" w:line="240" w:lineRule="auto"/>
              <w:ind w:left="180" w:hanging="180"/>
              <w:contextualSpacing/>
              <w:rPr>
                <w:rFonts w:ascii="Calibri" w:hAnsi="Calibri" w:cs="Calibri"/>
                <w:sz w:val="16"/>
                <w:szCs w:val="16"/>
              </w:rPr>
            </w:pPr>
            <w:r w:rsidRPr="00F27D62">
              <w:rPr>
                <w:rFonts w:ascii="Calibri" w:hAnsi="Calibri" w:cs="Calibri"/>
                <w:sz w:val="16"/>
                <w:szCs w:val="16"/>
              </w:rPr>
              <w:t>Cannot be assessed</w:t>
            </w:r>
          </w:p>
          <w:p w14:paraId="7A16822A" w14:textId="77777777" w:rsidR="00F27D62" w:rsidRPr="00F27D62" w:rsidRDefault="00F27D62" w:rsidP="00F27D62">
            <w:pPr>
              <w:numPr>
                <w:ilvl w:val="0"/>
                <w:numId w:val="9"/>
              </w:numPr>
              <w:autoSpaceDE w:val="0"/>
              <w:autoSpaceDN w:val="0"/>
              <w:adjustRightInd w:val="0"/>
              <w:spacing w:after="0" w:line="240" w:lineRule="auto"/>
              <w:ind w:left="180" w:hanging="180"/>
              <w:contextualSpacing/>
              <w:rPr>
                <w:rFonts w:ascii="Calibri" w:hAnsi="Calibri" w:cs="Calibri"/>
                <w:sz w:val="16"/>
                <w:szCs w:val="16"/>
              </w:rPr>
            </w:pPr>
            <w:r w:rsidRPr="00F27D62">
              <w:rPr>
                <w:rFonts w:ascii="Calibri" w:hAnsi="Calibri" w:cs="Calibri"/>
                <w:sz w:val="16"/>
                <w:szCs w:val="16"/>
              </w:rPr>
              <w:t>Intracardiac invasion</w:t>
            </w:r>
          </w:p>
          <w:p w14:paraId="46DB9108" w14:textId="32E38617" w:rsidR="00F27D62" w:rsidRPr="000C1432" w:rsidRDefault="00F27D62" w:rsidP="000C1432">
            <w:pPr>
              <w:numPr>
                <w:ilvl w:val="0"/>
                <w:numId w:val="9"/>
              </w:numPr>
              <w:autoSpaceDE w:val="0"/>
              <w:autoSpaceDN w:val="0"/>
              <w:adjustRightInd w:val="0"/>
              <w:spacing w:after="0" w:line="240" w:lineRule="auto"/>
              <w:ind w:left="180" w:hanging="180"/>
              <w:contextualSpacing/>
              <w:rPr>
                <w:rFonts w:ascii="Calibri" w:hAnsi="Calibri" w:cs="Calibri"/>
                <w:i/>
                <w:iCs/>
                <w:sz w:val="16"/>
                <w:szCs w:val="16"/>
              </w:rPr>
            </w:pPr>
            <w:r w:rsidRPr="00F27D62">
              <w:rPr>
                <w:rFonts w:ascii="Calibri" w:hAnsi="Calibri" w:cs="Calibri"/>
                <w:sz w:val="16"/>
                <w:szCs w:val="16"/>
              </w:rPr>
              <w:t>Extracardiac invasion (i.e., into the great vessels or</w:t>
            </w:r>
            <w:r w:rsidR="000C1432">
              <w:rPr>
                <w:rFonts w:ascii="Calibri" w:hAnsi="Calibri" w:cs="Calibri"/>
                <w:sz w:val="16"/>
                <w:szCs w:val="16"/>
              </w:rPr>
              <w:t xml:space="preserve"> </w:t>
            </w:r>
            <w:r w:rsidRPr="000C1432">
              <w:rPr>
                <w:rFonts w:ascii="Calibri" w:hAnsi="Calibri" w:cs="Calibri"/>
                <w:sz w:val="16"/>
                <w:szCs w:val="16"/>
              </w:rPr>
              <w:t xml:space="preserve">beyond the parietal pericardium), </w:t>
            </w:r>
            <w:r w:rsidRPr="000C1432">
              <w:rPr>
                <w:rFonts w:ascii="Calibri" w:hAnsi="Calibri" w:cs="Calibri"/>
                <w:i/>
                <w:iCs/>
                <w:sz w:val="16"/>
                <w:szCs w:val="16"/>
              </w:rPr>
              <w:t>specify structures</w:t>
            </w:r>
          </w:p>
          <w:p w14:paraId="3A452417" w14:textId="50AA4602" w:rsidR="00F23BED" w:rsidRPr="000C1432" w:rsidRDefault="00F27D62" w:rsidP="000C1432">
            <w:pPr>
              <w:pStyle w:val="ListParagraph"/>
              <w:numPr>
                <w:ilvl w:val="0"/>
                <w:numId w:val="9"/>
              </w:numPr>
              <w:autoSpaceDE w:val="0"/>
              <w:autoSpaceDN w:val="0"/>
              <w:adjustRightInd w:val="0"/>
              <w:spacing w:after="100" w:line="240" w:lineRule="auto"/>
              <w:ind w:left="180" w:hanging="180"/>
              <w:rPr>
                <w:rFonts w:ascii="Calibri" w:hAnsi="Calibri" w:cs="Calibri"/>
                <w:sz w:val="16"/>
                <w:szCs w:val="16"/>
              </w:rPr>
            </w:pPr>
            <w:r w:rsidRPr="00F27D62">
              <w:rPr>
                <w:rFonts w:ascii="Calibri" w:hAnsi="Calibri" w:cs="Calibri"/>
                <w:sz w:val="16"/>
                <w:szCs w:val="16"/>
              </w:rPr>
              <w:t xml:space="preserve">Intraluminal/intracavitary extension, </w:t>
            </w:r>
            <w:r w:rsidRPr="000C1432">
              <w:rPr>
                <w:rFonts w:ascii="Calibri" w:hAnsi="Calibri" w:cs="Calibri"/>
                <w:i/>
                <w:iCs/>
                <w:sz w:val="16"/>
                <w:szCs w:val="16"/>
              </w:rPr>
              <w:t>specify</w:t>
            </w:r>
          </w:p>
        </w:tc>
        <w:tc>
          <w:tcPr>
            <w:tcW w:w="8222" w:type="dxa"/>
            <w:shd w:val="clear" w:color="auto" w:fill="auto"/>
          </w:tcPr>
          <w:p w14:paraId="0011A6D0" w14:textId="77777777" w:rsidR="00DF0477" w:rsidRPr="00DF0477" w:rsidRDefault="00DF0477" w:rsidP="00DF0477">
            <w:pPr>
              <w:spacing w:after="0" w:line="240" w:lineRule="auto"/>
              <w:rPr>
                <w:sz w:val="16"/>
                <w:szCs w:val="16"/>
              </w:rPr>
            </w:pPr>
            <w:r w:rsidRPr="00DF0477">
              <w:rPr>
                <w:sz w:val="16"/>
                <w:szCs w:val="16"/>
              </w:rPr>
              <w:t>For the purposes of this data element, the parietal pericardium represents the anatomic boundary between the heart tissues and adjacent organs. Tumours that extend into the great vessels or beyond the parietal pericardium (such as into the pleura, oesophagus, diaphragm, or chest wall) should be considered</w:t>
            </w:r>
            <w:r w:rsidRPr="00DF0477">
              <w:rPr>
                <w:strike/>
                <w:sz w:val="16"/>
                <w:szCs w:val="16"/>
              </w:rPr>
              <w:t xml:space="preserve"> </w:t>
            </w:r>
            <w:r w:rsidRPr="00DF0477">
              <w:rPr>
                <w:sz w:val="16"/>
                <w:szCs w:val="16"/>
              </w:rPr>
              <w:t>‘extracardiac invasion’. Tumours crossing tissue boundaries in the heart (e.g., one chamber to another, across a valve, or into the pericardium) should be considered ‘intracardiac invasion’.</w:t>
            </w:r>
            <w:r w:rsidRPr="00DF0477">
              <w:rPr>
                <w:sz w:val="16"/>
                <w:szCs w:val="16"/>
              </w:rPr>
              <w:fldChar w:fldCharType="begin"/>
            </w:r>
            <w:r w:rsidRPr="00DF0477">
              <w:rPr>
                <w:sz w:val="16"/>
                <w:szCs w:val="16"/>
              </w:rPr>
              <w:instrText xml:space="preserve"> ADDIN EN.CITE &lt;EndNote&gt;&lt;Cite&gt;&lt;Author&gt;WHO Classification of Tumours Editorial Board&lt;/Author&gt;&lt;Year&gt;2021&lt;/Year&gt;&lt;RecNum&gt;3688&lt;/RecNum&gt;&lt;DisplayText&gt;&lt;style face="superscript"&gt;1,2&lt;/style&gt;&lt;/DisplayText&gt;&lt;record&gt;&lt;rec-number&gt;3688&lt;/rec-number&gt;&lt;foreign-keys&gt;&lt;key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Press&lt;/publisher&gt;&lt;urls&gt;&lt;/urls&gt;&lt;/record&gt;&lt;/Cite&gt;&lt;Cite&gt;&lt;Author&gt;Burke AP&lt;/Author&gt;&lt;Year&gt;2015&lt;/Year&gt;&lt;RecNum&gt;2128&lt;/RecNum&gt;&lt;record&gt;&lt;rec-number&gt;2128&lt;/rec-number&gt;&lt;foreign-keys&gt;&lt;key app="EN" db-id="20defpxt3as20tew5zepsdts5xe2att2e2va" timestamp="1435704624"&gt;2128&lt;/key&gt;&lt;/foreign-keys&gt;&lt;ref-type name="Book"&gt;6&lt;/ref-type&gt;&lt;contributors&gt;&lt;authors&gt;&lt;author&gt;Burke AP, &lt;/author&gt;&lt;author&gt;Tavora F, &lt;/author&gt;&lt;author&gt;Maleszewski J, &lt;/author&gt;&lt;author&gt;Frazier A,&lt;/author&gt;&lt;/authors&gt;&lt;/contributors&gt;&lt;titles&gt;&lt;title&gt;Tumors of the Heart and Great Vessels.  AFIP Atlas of Tumor Pathology, Series 4&lt;/title&gt;&lt;/titles&gt;&lt;dates&gt;&lt;year&gt;2015&lt;/year&gt;&lt;/dates&gt;&lt;publisher&gt;ARP Press&lt;/publisher&gt;&lt;urls&gt;&lt;/urls&gt;&lt;/record&gt;&lt;/Cite&gt;&lt;/EndNote&gt;</w:instrText>
            </w:r>
            <w:r w:rsidRPr="00DF0477">
              <w:rPr>
                <w:sz w:val="16"/>
                <w:szCs w:val="16"/>
              </w:rPr>
              <w:fldChar w:fldCharType="separate"/>
            </w:r>
            <w:r w:rsidRPr="00DF0477">
              <w:rPr>
                <w:noProof/>
                <w:sz w:val="16"/>
                <w:szCs w:val="16"/>
                <w:vertAlign w:val="superscript"/>
              </w:rPr>
              <w:t>1,2</w:t>
            </w:r>
            <w:r w:rsidRPr="00DF0477">
              <w:rPr>
                <w:sz w:val="16"/>
                <w:szCs w:val="16"/>
              </w:rPr>
              <w:fldChar w:fldCharType="end"/>
            </w:r>
          </w:p>
          <w:p w14:paraId="403928D8" w14:textId="77777777" w:rsidR="00DF0477" w:rsidRPr="00DF0477" w:rsidRDefault="00DF0477" w:rsidP="00DF0477">
            <w:pPr>
              <w:spacing w:after="0" w:line="240" w:lineRule="auto"/>
              <w:rPr>
                <w:sz w:val="16"/>
                <w:szCs w:val="16"/>
              </w:rPr>
            </w:pPr>
          </w:p>
          <w:p w14:paraId="6BE0B18C" w14:textId="53FFA866" w:rsidR="00DF0477" w:rsidRPr="00DF0477" w:rsidRDefault="00DF0477" w:rsidP="00DF0477">
            <w:pPr>
              <w:spacing w:after="0" w:line="240" w:lineRule="auto"/>
              <w:rPr>
                <w:color w:val="000000" w:themeColor="text1"/>
                <w:sz w:val="16"/>
                <w:szCs w:val="16"/>
              </w:rPr>
            </w:pPr>
            <w:r w:rsidRPr="00DF0477">
              <w:rPr>
                <w:color w:val="000000" w:themeColor="text1"/>
                <w:sz w:val="16"/>
                <w:szCs w:val="16"/>
              </w:rPr>
              <w:t xml:space="preserve">For cases with tumour thrombus/embolus or intraluminal/intracavitary tumour extension, this should be indicated as well as the vessel(s) or chambers involved. </w:t>
            </w:r>
          </w:p>
          <w:p w14:paraId="11EC4280" w14:textId="77777777" w:rsidR="00DF0477" w:rsidRPr="00DF0477" w:rsidRDefault="00DF0477" w:rsidP="00DF0477">
            <w:pPr>
              <w:spacing w:after="0" w:line="240" w:lineRule="auto"/>
              <w:rPr>
                <w:color w:val="000000" w:themeColor="text1"/>
                <w:sz w:val="16"/>
                <w:szCs w:val="16"/>
              </w:rPr>
            </w:pPr>
          </w:p>
          <w:p w14:paraId="231289FB" w14:textId="77777777" w:rsidR="00DF0477" w:rsidRPr="00DF0477" w:rsidRDefault="00DF0477" w:rsidP="00DF0477">
            <w:pPr>
              <w:spacing w:after="0" w:line="240" w:lineRule="auto"/>
              <w:rPr>
                <w:b/>
                <w:bCs/>
                <w:sz w:val="16"/>
                <w:szCs w:val="16"/>
              </w:rPr>
            </w:pPr>
            <w:r w:rsidRPr="00DF0477">
              <w:rPr>
                <w:b/>
                <w:bCs/>
                <w:sz w:val="16"/>
                <w:szCs w:val="16"/>
              </w:rPr>
              <w:t>References</w:t>
            </w:r>
          </w:p>
          <w:p w14:paraId="6652CB4B" w14:textId="77777777" w:rsidR="00DF0477" w:rsidRPr="00DF0477" w:rsidRDefault="00DF0477" w:rsidP="00DF0477">
            <w:pPr>
              <w:pStyle w:val="EndNoteBibliography"/>
              <w:spacing w:after="0"/>
              <w:ind w:left="567" w:hanging="567"/>
              <w:rPr>
                <w:sz w:val="16"/>
                <w:szCs w:val="16"/>
              </w:rPr>
            </w:pPr>
            <w:r w:rsidRPr="00DF0477">
              <w:rPr>
                <w:rFonts w:cs="Calibri"/>
                <w:sz w:val="16"/>
                <w:szCs w:val="16"/>
              </w:rPr>
              <w:fldChar w:fldCharType="begin"/>
            </w:r>
            <w:r w:rsidRPr="00DF0477">
              <w:rPr>
                <w:sz w:val="16"/>
                <w:szCs w:val="16"/>
              </w:rPr>
              <w:instrText xml:space="preserve"> ADDIN EN.REFLIST </w:instrText>
            </w:r>
            <w:r w:rsidRPr="00DF0477">
              <w:rPr>
                <w:rFonts w:cs="Calibri"/>
                <w:sz w:val="16"/>
                <w:szCs w:val="16"/>
              </w:rPr>
              <w:fldChar w:fldCharType="separate"/>
            </w:r>
            <w:r w:rsidRPr="00DF0477">
              <w:rPr>
                <w:sz w:val="16"/>
                <w:szCs w:val="16"/>
              </w:rPr>
              <w:t>1</w:t>
            </w:r>
            <w:r w:rsidRPr="00DF0477">
              <w:rPr>
                <w:sz w:val="16"/>
                <w:szCs w:val="16"/>
              </w:rPr>
              <w:tab/>
              <w:t xml:space="preserve">WHO Classification of Tumours Editorial Board (2021). </w:t>
            </w:r>
            <w:r w:rsidRPr="00DF0477">
              <w:rPr>
                <w:i/>
                <w:sz w:val="16"/>
                <w:szCs w:val="16"/>
              </w:rPr>
              <w:t>Thoracic Tumours, 5th Edition, Volume 5</w:t>
            </w:r>
            <w:r w:rsidRPr="00DF0477">
              <w:rPr>
                <w:sz w:val="16"/>
                <w:szCs w:val="16"/>
              </w:rPr>
              <w:t>. IARC Press, Lyon.</w:t>
            </w:r>
          </w:p>
          <w:p w14:paraId="098652A3" w14:textId="7C09314F" w:rsidR="00F23BED" w:rsidRPr="00DF0477" w:rsidRDefault="00DF0477" w:rsidP="00DF0477">
            <w:pPr>
              <w:pStyle w:val="EndNoteBibliography"/>
              <w:spacing w:after="100"/>
              <w:ind w:left="567" w:hanging="567"/>
              <w:rPr>
                <w:rFonts w:cs="Calibri"/>
                <w:iCs/>
                <w:sz w:val="16"/>
                <w:szCs w:val="16"/>
              </w:rPr>
            </w:pPr>
            <w:r w:rsidRPr="00DF0477">
              <w:rPr>
                <w:sz w:val="16"/>
                <w:szCs w:val="16"/>
              </w:rPr>
              <w:t>2</w:t>
            </w:r>
            <w:r w:rsidRPr="00DF0477">
              <w:rPr>
                <w:sz w:val="16"/>
                <w:szCs w:val="16"/>
              </w:rPr>
              <w:tab/>
              <w:t xml:space="preserve">Burke AP, Tavora F, Maleszewski J and Frazier A (2015). </w:t>
            </w:r>
            <w:r w:rsidRPr="00DF0477">
              <w:rPr>
                <w:i/>
                <w:sz w:val="16"/>
                <w:szCs w:val="16"/>
              </w:rPr>
              <w:t>Tumors of the Heart and Great Vessels. AFIP Atlas of Tumor Pathology, Series 4</w:t>
            </w:r>
            <w:r w:rsidRPr="00DF0477">
              <w:rPr>
                <w:sz w:val="16"/>
                <w:szCs w:val="16"/>
              </w:rPr>
              <w:t xml:space="preserve">. ARP Press, Washington DC. </w:t>
            </w:r>
            <w:r w:rsidRPr="00DF0477">
              <w:rPr>
                <w:sz w:val="16"/>
                <w:szCs w:val="16"/>
              </w:rPr>
              <w:fldChar w:fldCharType="end"/>
            </w:r>
          </w:p>
        </w:tc>
        <w:tc>
          <w:tcPr>
            <w:tcW w:w="1701" w:type="dxa"/>
            <w:shd w:val="clear" w:color="auto" w:fill="auto"/>
          </w:tcPr>
          <w:p w14:paraId="011CE740" w14:textId="589BE699" w:rsidR="00F23BED" w:rsidRPr="00755B09" w:rsidRDefault="00F23BED" w:rsidP="0061007F">
            <w:pPr>
              <w:autoSpaceDE w:val="0"/>
              <w:autoSpaceDN w:val="0"/>
              <w:adjustRightInd w:val="0"/>
              <w:spacing w:after="100" w:line="240" w:lineRule="auto"/>
              <w:rPr>
                <w:rFonts w:cs="Verdana"/>
                <w:iCs/>
                <w:color w:val="000000" w:themeColor="text1"/>
                <w:sz w:val="16"/>
                <w:szCs w:val="16"/>
              </w:rPr>
            </w:pPr>
          </w:p>
        </w:tc>
      </w:tr>
      <w:tr w:rsidR="00F23BED" w:rsidRPr="00CC5E7C" w14:paraId="122C3B32" w14:textId="77777777" w:rsidTr="00B07331">
        <w:trPr>
          <w:trHeight w:val="328"/>
        </w:trPr>
        <w:tc>
          <w:tcPr>
            <w:tcW w:w="866" w:type="dxa"/>
            <w:shd w:val="clear" w:color="auto" w:fill="EEECE1" w:themeFill="background2"/>
          </w:tcPr>
          <w:p w14:paraId="6979CBA1" w14:textId="623A093E" w:rsidR="00F23BED" w:rsidRDefault="00F23BED" w:rsidP="00287045">
            <w:pPr>
              <w:spacing w:after="0"/>
              <w:rPr>
                <w:rFonts w:ascii="Calibri" w:hAnsi="Calibri"/>
                <w:color w:val="000000"/>
                <w:sz w:val="16"/>
                <w:szCs w:val="16"/>
              </w:rPr>
            </w:pPr>
            <w:r w:rsidRPr="00507C21">
              <w:rPr>
                <w:rFonts w:ascii="Calibri" w:hAnsi="Calibri"/>
                <w:color w:val="000000"/>
                <w:sz w:val="16"/>
                <w:szCs w:val="16"/>
              </w:rPr>
              <w:t xml:space="preserve">Core </w:t>
            </w:r>
          </w:p>
        </w:tc>
        <w:tc>
          <w:tcPr>
            <w:tcW w:w="1843" w:type="dxa"/>
            <w:shd w:val="clear" w:color="000000" w:fill="EEECE1"/>
          </w:tcPr>
          <w:p w14:paraId="0085C206" w14:textId="45E63ACB" w:rsidR="00F23BED" w:rsidRPr="00287045" w:rsidRDefault="00F23BED" w:rsidP="00287045">
            <w:pPr>
              <w:spacing w:after="0" w:line="240" w:lineRule="auto"/>
              <w:rPr>
                <w:rFonts w:cstheme="minorHAnsi"/>
                <w:sz w:val="16"/>
                <w:szCs w:val="16"/>
              </w:rPr>
            </w:pPr>
            <w:r w:rsidRPr="00491369">
              <w:rPr>
                <w:rFonts w:cstheme="minorHAnsi"/>
                <w:sz w:val="16"/>
                <w:szCs w:val="16"/>
              </w:rPr>
              <w:t>MARGIN STATUS</w:t>
            </w:r>
          </w:p>
        </w:tc>
        <w:tc>
          <w:tcPr>
            <w:tcW w:w="2551" w:type="dxa"/>
            <w:shd w:val="clear" w:color="auto" w:fill="auto"/>
          </w:tcPr>
          <w:p w14:paraId="5D9C2685" w14:textId="77777777" w:rsidR="00B653A3" w:rsidRPr="00B653A3" w:rsidRDefault="00B653A3" w:rsidP="00B653A3">
            <w:pPr>
              <w:numPr>
                <w:ilvl w:val="0"/>
                <w:numId w:val="6"/>
              </w:numPr>
              <w:autoSpaceDE w:val="0"/>
              <w:autoSpaceDN w:val="0"/>
              <w:adjustRightInd w:val="0"/>
              <w:spacing w:after="100" w:line="240" w:lineRule="auto"/>
              <w:ind w:left="204" w:hanging="204"/>
              <w:contextualSpacing/>
              <w:rPr>
                <w:rFonts w:cs="Verdana"/>
                <w:color w:val="221E1F"/>
                <w:sz w:val="16"/>
                <w:szCs w:val="16"/>
              </w:rPr>
            </w:pPr>
            <w:r w:rsidRPr="00B653A3">
              <w:rPr>
                <w:rFonts w:cs="Verdana"/>
                <w:color w:val="221E1F"/>
                <w:sz w:val="16"/>
                <w:szCs w:val="16"/>
              </w:rPr>
              <w:t>Cannot be assessed</w:t>
            </w:r>
          </w:p>
          <w:p w14:paraId="4A7EA0F2" w14:textId="77777777" w:rsidR="00B653A3" w:rsidRPr="00B653A3" w:rsidRDefault="00B653A3" w:rsidP="00B653A3">
            <w:pPr>
              <w:numPr>
                <w:ilvl w:val="0"/>
                <w:numId w:val="6"/>
              </w:numPr>
              <w:autoSpaceDE w:val="0"/>
              <w:autoSpaceDN w:val="0"/>
              <w:adjustRightInd w:val="0"/>
              <w:spacing w:after="100" w:line="240" w:lineRule="auto"/>
              <w:ind w:left="204" w:hanging="204"/>
              <w:contextualSpacing/>
              <w:rPr>
                <w:rFonts w:cs="Verdana"/>
                <w:color w:val="221E1F"/>
                <w:sz w:val="16"/>
                <w:szCs w:val="16"/>
              </w:rPr>
            </w:pPr>
            <w:r w:rsidRPr="00B653A3">
              <w:rPr>
                <w:rFonts w:cs="Verdana"/>
                <w:color w:val="221E1F"/>
                <w:sz w:val="16"/>
                <w:szCs w:val="16"/>
              </w:rPr>
              <w:t>Not involved</w:t>
            </w:r>
          </w:p>
          <w:p w14:paraId="26710E30" w14:textId="71BA712D" w:rsidR="00F23BED" w:rsidRPr="008D7B3E" w:rsidRDefault="00B653A3" w:rsidP="008D7B3E">
            <w:pPr>
              <w:numPr>
                <w:ilvl w:val="0"/>
                <w:numId w:val="6"/>
              </w:numPr>
              <w:autoSpaceDE w:val="0"/>
              <w:autoSpaceDN w:val="0"/>
              <w:adjustRightInd w:val="0"/>
              <w:spacing w:after="100" w:line="240" w:lineRule="auto"/>
              <w:ind w:left="204" w:hanging="204"/>
              <w:contextualSpacing/>
              <w:rPr>
                <w:rFonts w:cs="Verdana"/>
                <w:color w:val="221E1F"/>
                <w:sz w:val="10"/>
                <w:szCs w:val="10"/>
              </w:rPr>
            </w:pPr>
            <w:r w:rsidRPr="00B653A3">
              <w:rPr>
                <w:rFonts w:cs="Verdana"/>
                <w:color w:val="221E1F"/>
                <w:sz w:val="16"/>
                <w:szCs w:val="16"/>
              </w:rPr>
              <w:t xml:space="preserve">Involved, </w:t>
            </w:r>
            <w:r w:rsidRPr="00B653A3">
              <w:rPr>
                <w:rFonts w:cs="Verdana"/>
                <w:i/>
                <w:iCs/>
                <w:color w:val="221E1F"/>
                <w:sz w:val="16"/>
                <w:szCs w:val="16"/>
              </w:rPr>
              <w:t>specify margin(s</w:t>
            </w:r>
            <w:r w:rsidRPr="00B653A3">
              <w:rPr>
                <w:rFonts w:ascii="Verdana-Italic" w:hAnsi="Verdana-Italic" w:cs="Verdana-Italic"/>
                <w:i/>
                <w:iCs/>
                <w:sz w:val="16"/>
                <w:szCs w:val="16"/>
              </w:rPr>
              <w:t>)</w:t>
            </w:r>
          </w:p>
        </w:tc>
        <w:tc>
          <w:tcPr>
            <w:tcW w:w="8222" w:type="dxa"/>
            <w:shd w:val="clear" w:color="auto" w:fill="auto"/>
          </w:tcPr>
          <w:p w14:paraId="5A3A0F25" w14:textId="53C61917" w:rsidR="00F23BED" w:rsidRPr="00BF4652" w:rsidRDefault="00F23BED" w:rsidP="00791E29">
            <w:pPr>
              <w:pStyle w:val="EndNoteBibliography"/>
              <w:spacing w:after="100"/>
              <w:ind w:left="480" w:hanging="425"/>
              <w:rPr>
                <w:rFonts w:cs="Calibri"/>
                <w:iCs/>
                <w:sz w:val="16"/>
                <w:szCs w:val="16"/>
              </w:rPr>
            </w:pPr>
          </w:p>
        </w:tc>
        <w:tc>
          <w:tcPr>
            <w:tcW w:w="1701" w:type="dxa"/>
            <w:shd w:val="clear" w:color="auto" w:fill="auto"/>
          </w:tcPr>
          <w:p w14:paraId="0063DD44" w14:textId="2AEF51B4" w:rsidR="00F23BED" w:rsidRPr="00B653A3" w:rsidRDefault="00B653A3" w:rsidP="00895E01">
            <w:pPr>
              <w:autoSpaceDE w:val="0"/>
              <w:autoSpaceDN w:val="0"/>
              <w:adjustRightInd w:val="0"/>
              <w:spacing w:after="0" w:line="240" w:lineRule="auto"/>
              <w:rPr>
                <w:rFonts w:ascii="Calibri" w:hAnsi="Calibri" w:cs="Calibri"/>
                <w:sz w:val="16"/>
                <w:szCs w:val="16"/>
              </w:rPr>
            </w:pPr>
            <w:r w:rsidRPr="00895E01">
              <w:rPr>
                <w:rFonts w:cs="Verdana"/>
                <w:color w:val="221E1F"/>
                <w:sz w:val="16"/>
                <w:szCs w:val="16"/>
              </w:rPr>
              <w:t>Applicable for resection and explant specimens only.</w:t>
            </w:r>
          </w:p>
        </w:tc>
      </w:tr>
      <w:tr w:rsidR="00F23BED" w:rsidRPr="00CC5E7C" w14:paraId="6138B888" w14:textId="77777777" w:rsidTr="00F0433B">
        <w:trPr>
          <w:trHeight w:val="328"/>
        </w:trPr>
        <w:tc>
          <w:tcPr>
            <w:tcW w:w="866" w:type="dxa"/>
            <w:shd w:val="clear" w:color="000000" w:fill="EEECE1"/>
          </w:tcPr>
          <w:p w14:paraId="364C6320" w14:textId="08216187" w:rsidR="00F23BED" w:rsidRDefault="00F23BED" w:rsidP="00507C21">
            <w:pPr>
              <w:spacing w:after="0" w:line="240" w:lineRule="auto"/>
              <w:rPr>
                <w:rFonts w:ascii="Calibri" w:hAnsi="Calibri"/>
                <w:color w:val="000000"/>
                <w:sz w:val="16"/>
                <w:szCs w:val="16"/>
              </w:rPr>
            </w:pPr>
            <w:r>
              <w:rPr>
                <w:rFonts w:ascii="Calibri" w:hAnsi="Calibri"/>
                <w:color w:val="000000"/>
                <w:sz w:val="16"/>
                <w:szCs w:val="16"/>
              </w:rPr>
              <w:t>Non-core</w:t>
            </w:r>
          </w:p>
        </w:tc>
        <w:tc>
          <w:tcPr>
            <w:tcW w:w="1843" w:type="dxa"/>
            <w:shd w:val="clear" w:color="000000" w:fill="EEECE1"/>
          </w:tcPr>
          <w:p w14:paraId="2B839EDD" w14:textId="0C34EBA4" w:rsidR="00F23BED" w:rsidRPr="00FC099E" w:rsidRDefault="004D6A18" w:rsidP="00491369">
            <w:pPr>
              <w:spacing w:after="0" w:line="240" w:lineRule="auto"/>
              <w:rPr>
                <w:rFonts w:cstheme="minorHAnsi"/>
                <w:sz w:val="16"/>
                <w:szCs w:val="16"/>
              </w:rPr>
            </w:pPr>
            <w:r w:rsidRPr="004D6A18">
              <w:rPr>
                <w:rFonts w:cstheme="minorHAnsi"/>
                <w:color w:val="808080" w:themeColor="background1" w:themeShade="80"/>
                <w:sz w:val="16"/>
                <w:szCs w:val="16"/>
              </w:rPr>
              <w:t>LYMPHOVASCULAR INVASION</w:t>
            </w:r>
          </w:p>
        </w:tc>
        <w:tc>
          <w:tcPr>
            <w:tcW w:w="2551" w:type="dxa"/>
            <w:shd w:val="clear" w:color="auto" w:fill="auto"/>
          </w:tcPr>
          <w:p w14:paraId="654CD082" w14:textId="77777777" w:rsidR="00D07AEF" w:rsidRPr="00D07AEF" w:rsidRDefault="00D07AEF" w:rsidP="00D07AEF">
            <w:pPr>
              <w:pStyle w:val="ListParagraph"/>
              <w:numPr>
                <w:ilvl w:val="0"/>
                <w:numId w:val="14"/>
              </w:numPr>
              <w:autoSpaceDE w:val="0"/>
              <w:autoSpaceDN w:val="0"/>
              <w:adjustRightInd w:val="0"/>
              <w:spacing w:after="0" w:line="240" w:lineRule="auto"/>
              <w:ind w:left="171" w:hanging="171"/>
              <w:rPr>
                <w:rFonts w:cstheme="minorHAnsi"/>
                <w:color w:val="808080"/>
                <w:sz w:val="16"/>
                <w:szCs w:val="16"/>
              </w:rPr>
            </w:pPr>
            <w:r w:rsidRPr="00D07AEF">
              <w:rPr>
                <w:rFonts w:cstheme="minorHAnsi"/>
                <w:color w:val="808080"/>
                <w:sz w:val="16"/>
                <w:szCs w:val="16"/>
              </w:rPr>
              <w:t>Indeterminate</w:t>
            </w:r>
          </w:p>
          <w:p w14:paraId="4EE7FAB8" w14:textId="77777777" w:rsidR="00D07AEF" w:rsidRPr="00D07AEF" w:rsidRDefault="00D07AEF" w:rsidP="00D07AEF">
            <w:pPr>
              <w:pStyle w:val="ListParagraph"/>
              <w:numPr>
                <w:ilvl w:val="0"/>
                <w:numId w:val="14"/>
              </w:numPr>
              <w:autoSpaceDE w:val="0"/>
              <w:autoSpaceDN w:val="0"/>
              <w:adjustRightInd w:val="0"/>
              <w:spacing w:after="0" w:line="240" w:lineRule="auto"/>
              <w:ind w:left="171" w:hanging="171"/>
              <w:rPr>
                <w:rFonts w:cstheme="minorHAnsi"/>
                <w:color w:val="808080"/>
                <w:sz w:val="16"/>
                <w:szCs w:val="16"/>
              </w:rPr>
            </w:pPr>
            <w:r w:rsidRPr="00D07AEF">
              <w:rPr>
                <w:rFonts w:cstheme="minorHAnsi"/>
                <w:color w:val="808080"/>
                <w:sz w:val="16"/>
                <w:szCs w:val="16"/>
              </w:rPr>
              <w:t>Not identified</w:t>
            </w:r>
          </w:p>
          <w:p w14:paraId="744309B4" w14:textId="77777777" w:rsidR="00F23BED" w:rsidRPr="00D07AEF" w:rsidRDefault="00D07AEF" w:rsidP="00D07AEF">
            <w:pPr>
              <w:pStyle w:val="ListParagraph"/>
              <w:numPr>
                <w:ilvl w:val="0"/>
                <w:numId w:val="14"/>
              </w:numPr>
              <w:autoSpaceDE w:val="0"/>
              <w:autoSpaceDN w:val="0"/>
              <w:adjustRightInd w:val="0"/>
              <w:spacing w:after="0" w:line="240" w:lineRule="auto"/>
              <w:ind w:left="171" w:hanging="171"/>
              <w:rPr>
                <w:rFonts w:cstheme="minorHAnsi"/>
                <w:color w:val="808080"/>
                <w:sz w:val="16"/>
                <w:szCs w:val="16"/>
              </w:rPr>
            </w:pPr>
            <w:r w:rsidRPr="00D07AEF">
              <w:rPr>
                <w:rFonts w:cstheme="minorHAnsi"/>
                <w:color w:val="808080"/>
                <w:sz w:val="16"/>
                <w:szCs w:val="16"/>
              </w:rPr>
              <w:t>Present</w:t>
            </w:r>
          </w:p>
          <w:p w14:paraId="48D77CFD" w14:textId="77777777" w:rsidR="00D07AEF" w:rsidRPr="00A73C4C" w:rsidRDefault="00D07AEF" w:rsidP="00A73C4C">
            <w:pPr>
              <w:pStyle w:val="ListParagraph"/>
              <w:autoSpaceDE w:val="0"/>
              <w:autoSpaceDN w:val="0"/>
              <w:adjustRightInd w:val="0"/>
              <w:spacing w:after="0" w:line="240" w:lineRule="auto"/>
              <w:ind w:left="344" w:hanging="142"/>
              <w:rPr>
                <w:rFonts w:cstheme="minorHAnsi"/>
                <w:b/>
                <w:bCs/>
                <w:color w:val="808080"/>
                <w:sz w:val="16"/>
                <w:szCs w:val="16"/>
              </w:rPr>
            </w:pPr>
            <w:r w:rsidRPr="00A73C4C">
              <w:rPr>
                <w:rFonts w:cstheme="minorHAnsi"/>
                <w:b/>
                <w:bCs/>
                <w:color w:val="808080"/>
                <w:sz w:val="16"/>
                <w:szCs w:val="16"/>
              </w:rPr>
              <w:t>Method of evaluation</w:t>
            </w:r>
          </w:p>
          <w:p w14:paraId="0DE2DD3D" w14:textId="77777777" w:rsidR="00D07AEF" w:rsidRPr="00A73C4C" w:rsidRDefault="00D07AEF" w:rsidP="00A73C4C">
            <w:pPr>
              <w:pStyle w:val="ListParagraph"/>
              <w:numPr>
                <w:ilvl w:val="0"/>
                <w:numId w:val="47"/>
              </w:numPr>
              <w:autoSpaceDE w:val="0"/>
              <w:autoSpaceDN w:val="0"/>
              <w:adjustRightInd w:val="0"/>
              <w:spacing w:after="0" w:line="240" w:lineRule="auto"/>
              <w:ind w:left="344" w:hanging="142"/>
              <w:rPr>
                <w:rFonts w:cstheme="minorHAnsi"/>
                <w:color w:val="808080"/>
                <w:sz w:val="16"/>
                <w:szCs w:val="16"/>
              </w:rPr>
            </w:pPr>
            <w:r w:rsidRPr="00A73C4C">
              <w:rPr>
                <w:rFonts w:cstheme="minorHAnsi"/>
                <w:color w:val="808080"/>
                <w:sz w:val="16"/>
                <w:szCs w:val="16"/>
              </w:rPr>
              <w:t>Routine staining (H&amp;E)</w:t>
            </w:r>
          </w:p>
          <w:p w14:paraId="73724EC3" w14:textId="0E3C3B34" w:rsidR="00D07AEF" w:rsidRPr="00A73C4C" w:rsidRDefault="00D07AEF" w:rsidP="00211B0F">
            <w:pPr>
              <w:pStyle w:val="ListParagraph"/>
              <w:numPr>
                <w:ilvl w:val="0"/>
                <w:numId w:val="47"/>
              </w:numPr>
              <w:autoSpaceDE w:val="0"/>
              <w:autoSpaceDN w:val="0"/>
              <w:adjustRightInd w:val="0"/>
              <w:spacing w:after="100" w:line="240" w:lineRule="auto"/>
              <w:ind w:left="346" w:hanging="142"/>
              <w:rPr>
                <w:rFonts w:cstheme="minorHAnsi"/>
                <w:color w:val="808080"/>
                <w:sz w:val="16"/>
                <w:szCs w:val="16"/>
              </w:rPr>
            </w:pPr>
            <w:r w:rsidRPr="00A73C4C">
              <w:rPr>
                <w:rFonts w:cstheme="minorHAnsi"/>
                <w:color w:val="808080"/>
                <w:sz w:val="16"/>
                <w:szCs w:val="16"/>
              </w:rPr>
              <w:t>Immunohistochemistry for lymphovascular</w:t>
            </w:r>
            <w:r w:rsidR="00A73C4C">
              <w:rPr>
                <w:rFonts w:cstheme="minorHAnsi"/>
                <w:color w:val="808080"/>
                <w:sz w:val="16"/>
                <w:szCs w:val="16"/>
              </w:rPr>
              <w:t xml:space="preserve"> </w:t>
            </w:r>
            <w:r w:rsidRPr="00A73C4C">
              <w:rPr>
                <w:rFonts w:cstheme="minorHAnsi"/>
                <w:color w:val="808080"/>
                <w:sz w:val="16"/>
                <w:szCs w:val="16"/>
              </w:rPr>
              <w:t xml:space="preserve">endothelium, </w:t>
            </w:r>
            <w:r w:rsidRPr="00A73C4C">
              <w:rPr>
                <w:rFonts w:cstheme="minorHAnsi"/>
                <w:i/>
                <w:iCs/>
                <w:color w:val="808080"/>
                <w:sz w:val="16"/>
                <w:szCs w:val="16"/>
              </w:rPr>
              <w:t>specify</w:t>
            </w:r>
          </w:p>
        </w:tc>
        <w:tc>
          <w:tcPr>
            <w:tcW w:w="8222" w:type="dxa"/>
            <w:shd w:val="clear" w:color="auto" w:fill="auto"/>
          </w:tcPr>
          <w:p w14:paraId="78C61515" w14:textId="77777777" w:rsidR="00211B0F" w:rsidRPr="00211B0F" w:rsidRDefault="00211B0F" w:rsidP="00211B0F">
            <w:pPr>
              <w:spacing w:line="240" w:lineRule="auto"/>
              <w:rPr>
                <w:rFonts w:cstheme="minorHAnsi"/>
                <w:sz w:val="16"/>
                <w:szCs w:val="16"/>
              </w:rPr>
            </w:pPr>
            <w:r w:rsidRPr="00211B0F">
              <w:rPr>
                <w:sz w:val="16"/>
                <w:szCs w:val="16"/>
              </w:rPr>
              <w:t xml:space="preserve">This element is commonly reported for malignancies; however, since </w:t>
            </w:r>
            <w:proofErr w:type="gramStart"/>
            <w:r w:rsidRPr="00211B0F">
              <w:rPr>
                <w:sz w:val="16"/>
                <w:szCs w:val="16"/>
              </w:rPr>
              <w:t>the majority of</w:t>
            </w:r>
            <w:proofErr w:type="gramEnd"/>
            <w:r w:rsidRPr="00211B0F">
              <w:rPr>
                <w:sz w:val="16"/>
                <w:szCs w:val="16"/>
              </w:rPr>
              <w:t xml:space="preserve"> tumours in the heart and great vessels exist within the vasculature and have immediate access to haematogenous dissemination, this element should only be reported for pericardial tumours, such as germ cell tumours and solitary fibrous tumour, that do not arise within the vascular system.</w:t>
            </w:r>
          </w:p>
          <w:p w14:paraId="03447DD0" w14:textId="7A8802F3" w:rsidR="00F23BED" w:rsidRPr="00211B0F" w:rsidRDefault="00F23BED" w:rsidP="00791E29">
            <w:pPr>
              <w:pStyle w:val="EndNoteBibliography"/>
              <w:spacing w:after="100"/>
              <w:ind w:left="480" w:hanging="480"/>
              <w:rPr>
                <w:rFonts w:cs="Calibri"/>
                <w:iCs/>
                <w:sz w:val="16"/>
                <w:szCs w:val="16"/>
              </w:rPr>
            </w:pPr>
          </w:p>
        </w:tc>
        <w:tc>
          <w:tcPr>
            <w:tcW w:w="1701" w:type="dxa"/>
            <w:shd w:val="clear" w:color="auto" w:fill="auto"/>
          </w:tcPr>
          <w:p w14:paraId="0A8E5D62" w14:textId="77777777" w:rsidR="004D6A18" w:rsidRPr="004D6A18" w:rsidRDefault="004D6A18" w:rsidP="004D6A18">
            <w:pPr>
              <w:autoSpaceDE w:val="0"/>
              <w:autoSpaceDN w:val="0"/>
              <w:adjustRightInd w:val="0"/>
              <w:spacing w:after="0" w:line="240" w:lineRule="auto"/>
              <w:rPr>
                <w:rFonts w:cs="Verdana"/>
                <w:color w:val="221E1F"/>
                <w:sz w:val="16"/>
                <w:szCs w:val="16"/>
              </w:rPr>
            </w:pPr>
            <w:r w:rsidRPr="004D6A18">
              <w:rPr>
                <w:rFonts w:cs="Verdana"/>
                <w:color w:val="221E1F"/>
                <w:sz w:val="16"/>
                <w:szCs w:val="16"/>
              </w:rPr>
              <w:t>Applicable to solitary fibrous and germ cell tumours of the</w:t>
            </w:r>
          </w:p>
          <w:p w14:paraId="759B487C" w14:textId="6DD957B3" w:rsidR="00F23BED" w:rsidRPr="001E0FE8" w:rsidRDefault="004D6A18" w:rsidP="004D6A18">
            <w:pPr>
              <w:autoSpaceDE w:val="0"/>
              <w:autoSpaceDN w:val="0"/>
              <w:adjustRightInd w:val="0"/>
              <w:spacing w:after="0" w:line="240" w:lineRule="auto"/>
              <w:rPr>
                <w:rFonts w:cs="Verdana"/>
                <w:color w:val="221E1F"/>
                <w:sz w:val="16"/>
                <w:szCs w:val="16"/>
              </w:rPr>
            </w:pPr>
            <w:r w:rsidRPr="004D6A18">
              <w:rPr>
                <w:rFonts w:cs="Verdana"/>
                <w:color w:val="221E1F"/>
                <w:sz w:val="16"/>
                <w:szCs w:val="16"/>
              </w:rPr>
              <w:t>Pericardium</w:t>
            </w:r>
            <w:r>
              <w:rPr>
                <w:rFonts w:cs="Verdana"/>
                <w:color w:val="221E1F"/>
                <w:sz w:val="16"/>
                <w:szCs w:val="16"/>
              </w:rPr>
              <w:t>.</w:t>
            </w:r>
          </w:p>
        </w:tc>
      </w:tr>
      <w:tr w:rsidR="00F23BED" w:rsidRPr="00CC5E7C" w14:paraId="41716A66" w14:textId="77777777" w:rsidTr="00F0433B">
        <w:trPr>
          <w:trHeight w:val="328"/>
        </w:trPr>
        <w:tc>
          <w:tcPr>
            <w:tcW w:w="866" w:type="dxa"/>
            <w:shd w:val="clear" w:color="auto" w:fill="EEECE1" w:themeFill="background2"/>
          </w:tcPr>
          <w:p w14:paraId="78049BDC" w14:textId="02A9A1DE" w:rsidR="00F23BED" w:rsidRDefault="00F23BED" w:rsidP="006F373A">
            <w:pPr>
              <w:spacing w:after="0"/>
              <w:rPr>
                <w:rFonts w:ascii="Calibri" w:hAnsi="Calibri"/>
                <w:color w:val="000000"/>
                <w:sz w:val="16"/>
                <w:szCs w:val="16"/>
              </w:rPr>
            </w:pPr>
            <w:r w:rsidRPr="006543AA">
              <w:rPr>
                <w:rFonts w:ascii="Calibri" w:hAnsi="Calibri"/>
                <w:sz w:val="16"/>
                <w:szCs w:val="16"/>
              </w:rPr>
              <w:t>Non-core</w:t>
            </w:r>
          </w:p>
        </w:tc>
        <w:tc>
          <w:tcPr>
            <w:tcW w:w="1843" w:type="dxa"/>
            <w:shd w:val="clear" w:color="auto" w:fill="EEECE1" w:themeFill="background2"/>
          </w:tcPr>
          <w:p w14:paraId="63DC32E4" w14:textId="2FE4BF50" w:rsidR="00F23BED" w:rsidRPr="00627977" w:rsidRDefault="00F23BED" w:rsidP="006F373A">
            <w:pPr>
              <w:spacing w:after="0" w:line="240" w:lineRule="auto"/>
              <w:rPr>
                <w:rFonts w:cstheme="minorHAnsi"/>
                <w:sz w:val="16"/>
                <w:szCs w:val="16"/>
              </w:rPr>
            </w:pPr>
            <w:r w:rsidRPr="00967EE9">
              <w:rPr>
                <w:rFonts w:ascii="Calibri" w:hAnsi="Calibri"/>
                <w:bCs/>
                <w:color w:val="808080" w:themeColor="background1" w:themeShade="80"/>
                <w:sz w:val="16"/>
                <w:szCs w:val="16"/>
              </w:rPr>
              <w:t>ANCILLARY STUDIES</w:t>
            </w:r>
          </w:p>
        </w:tc>
        <w:tc>
          <w:tcPr>
            <w:tcW w:w="2551" w:type="dxa"/>
            <w:shd w:val="clear" w:color="auto" w:fill="auto"/>
          </w:tcPr>
          <w:p w14:paraId="758C2106" w14:textId="77777777" w:rsidR="00F23BED" w:rsidRPr="00B2567D" w:rsidRDefault="00F23BED" w:rsidP="00B2567D">
            <w:pPr>
              <w:pStyle w:val="ListParagraph"/>
              <w:numPr>
                <w:ilvl w:val="0"/>
                <w:numId w:val="14"/>
              </w:numPr>
              <w:autoSpaceDE w:val="0"/>
              <w:autoSpaceDN w:val="0"/>
              <w:adjustRightInd w:val="0"/>
              <w:spacing w:after="0" w:line="240" w:lineRule="auto"/>
              <w:ind w:left="171" w:hanging="171"/>
              <w:rPr>
                <w:rFonts w:cstheme="minorHAnsi"/>
                <w:color w:val="808080"/>
                <w:sz w:val="16"/>
                <w:szCs w:val="16"/>
              </w:rPr>
            </w:pPr>
            <w:r w:rsidRPr="00B2567D">
              <w:rPr>
                <w:rFonts w:cstheme="minorHAnsi"/>
                <w:color w:val="808080"/>
                <w:sz w:val="16"/>
                <w:szCs w:val="16"/>
              </w:rPr>
              <w:t xml:space="preserve">Not performed </w:t>
            </w:r>
          </w:p>
          <w:p w14:paraId="1BDBCF87" w14:textId="77777777" w:rsidR="00F23BED" w:rsidRPr="00B2567D" w:rsidRDefault="00F23BED" w:rsidP="00B2567D">
            <w:pPr>
              <w:pStyle w:val="ListParagraph"/>
              <w:numPr>
                <w:ilvl w:val="0"/>
                <w:numId w:val="14"/>
              </w:numPr>
              <w:autoSpaceDE w:val="0"/>
              <w:autoSpaceDN w:val="0"/>
              <w:adjustRightInd w:val="0"/>
              <w:spacing w:after="0" w:line="240" w:lineRule="auto"/>
              <w:ind w:left="171" w:hanging="171"/>
              <w:rPr>
                <w:rFonts w:cstheme="minorHAnsi"/>
                <w:color w:val="808080"/>
                <w:sz w:val="16"/>
                <w:szCs w:val="16"/>
              </w:rPr>
            </w:pPr>
            <w:r w:rsidRPr="00B2567D">
              <w:rPr>
                <w:rFonts w:cstheme="minorHAnsi"/>
                <w:color w:val="808080"/>
                <w:sz w:val="16"/>
                <w:szCs w:val="16"/>
              </w:rPr>
              <w:t>Performed</w:t>
            </w:r>
          </w:p>
          <w:p w14:paraId="75999188" w14:textId="77777777" w:rsidR="00F23BED" w:rsidRPr="00F035AE" w:rsidRDefault="00F23BED" w:rsidP="006B1943">
            <w:pPr>
              <w:pStyle w:val="ListParagraph"/>
              <w:numPr>
                <w:ilvl w:val="0"/>
                <w:numId w:val="7"/>
              </w:numPr>
              <w:autoSpaceDE w:val="0"/>
              <w:autoSpaceDN w:val="0"/>
              <w:adjustRightInd w:val="0"/>
              <w:spacing w:after="120" w:line="240" w:lineRule="auto"/>
              <w:ind w:left="323" w:hanging="142"/>
              <w:rPr>
                <w:color w:val="808080" w:themeColor="background1" w:themeShade="80"/>
                <w:sz w:val="16"/>
                <w:szCs w:val="16"/>
              </w:rPr>
            </w:pPr>
            <w:r w:rsidRPr="00FF0D8D">
              <w:rPr>
                <w:color w:val="808080" w:themeColor="background1" w:themeShade="80"/>
                <w:sz w:val="16"/>
                <w:szCs w:val="16"/>
              </w:rPr>
              <w:t xml:space="preserve">Immunohistochemistry, </w:t>
            </w:r>
            <w:r w:rsidRPr="00FF0D8D">
              <w:rPr>
                <w:i/>
                <w:iCs/>
                <w:color w:val="808080" w:themeColor="background1" w:themeShade="80"/>
                <w:sz w:val="16"/>
                <w:szCs w:val="16"/>
              </w:rPr>
              <w:t>specify test(s) and result(s)</w:t>
            </w:r>
          </w:p>
          <w:p w14:paraId="1F710A91" w14:textId="7B2BB592" w:rsidR="00F23BED" w:rsidRPr="00195366" w:rsidRDefault="00F23BED" w:rsidP="006B1943">
            <w:pPr>
              <w:pStyle w:val="ListParagraph"/>
              <w:numPr>
                <w:ilvl w:val="0"/>
                <w:numId w:val="7"/>
              </w:numPr>
              <w:autoSpaceDE w:val="0"/>
              <w:autoSpaceDN w:val="0"/>
              <w:adjustRightInd w:val="0"/>
              <w:spacing w:after="120" w:line="240" w:lineRule="auto"/>
              <w:ind w:left="323" w:hanging="142"/>
              <w:rPr>
                <w:color w:val="808080" w:themeColor="background1" w:themeShade="80"/>
                <w:sz w:val="16"/>
                <w:szCs w:val="16"/>
              </w:rPr>
            </w:pPr>
            <w:r w:rsidRPr="00DF1108">
              <w:rPr>
                <w:color w:val="808080" w:themeColor="background1" w:themeShade="80"/>
                <w:sz w:val="16"/>
                <w:szCs w:val="16"/>
              </w:rPr>
              <w:t xml:space="preserve">Molecular </w:t>
            </w:r>
            <w:r w:rsidR="00B2567D">
              <w:rPr>
                <w:color w:val="808080" w:themeColor="background1" w:themeShade="80"/>
                <w:sz w:val="16"/>
                <w:szCs w:val="16"/>
              </w:rPr>
              <w:t>pathology</w:t>
            </w:r>
            <w:r w:rsidRPr="00DF1108">
              <w:rPr>
                <w:color w:val="808080" w:themeColor="background1" w:themeShade="80"/>
                <w:sz w:val="16"/>
                <w:szCs w:val="16"/>
              </w:rPr>
              <w:t>,</w:t>
            </w:r>
            <w:r>
              <w:t xml:space="preserve"> </w:t>
            </w:r>
            <w:r w:rsidRPr="00DF1108">
              <w:rPr>
                <w:i/>
                <w:iCs/>
                <w:color w:val="808080" w:themeColor="background1" w:themeShade="80"/>
                <w:sz w:val="16"/>
                <w:szCs w:val="16"/>
              </w:rPr>
              <w:t>specify test(s) and result(s)</w:t>
            </w:r>
          </w:p>
          <w:p w14:paraId="4EAF0F67" w14:textId="7BF8FD3F" w:rsidR="00F23BED" w:rsidRPr="0053769E" w:rsidRDefault="00A66181" w:rsidP="006B1943">
            <w:pPr>
              <w:pStyle w:val="ListParagraph"/>
              <w:numPr>
                <w:ilvl w:val="0"/>
                <w:numId w:val="7"/>
              </w:numPr>
              <w:autoSpaceDE w:val="0"/>
              <w:autoSpaceDN w:val="0"/>
              <w:adjustRightInd w:val="0"/>
              <w:spacing w:after="120" w:line="240" w:lineRule="auto"/>
              <w:ind w:left="323" w:hanging="142"/>
              <w:rPr>
                <w:color w:val="808080" w:themeColor="background1" w:themeShade="80"/>
                <w:sz w:val="16"/>
                <w:szCs w:val="16"/>
              </w:rPr>
            </w:pPr>
            <w:r w:rsidRPr="00A66181">
              <w:rPr>
                <w:rFonts w:cstheme="minorHAnsi"/>
                <w:color w:val="808080"/>
                <w:sz w:val="16"/>
                <w:szCs w:val="16"/>
              </w:rPr>
              <w:t>Cytogenetics</w:t>
            </w:r>
            <w:r w:rsidR="00F23BED" w:rsidRPr="00A66181">
              <w:rPr>
                <w:rFonts w:cstheme="minorHAnsi"/>
                <w:color w:val="808080" w:themeColor="background1" w:themeShade="80"/>
                <w:sz w:val="16"/>
                <w:szCs w:val="16"/>
              </w:rPr>
              <w:t>,</w:t>
            </w:r>
            <w:r w:rsidR="00532CF3" w:rsidRPr="00532CF3">
              <w:rPr>
                <w:i/>
                <w:iCs/>
              </w:rPr>
              <w:t xml:space="preserve"> </w:t>
            </w:r>
            <w:r w:rsidR="00532CF3" w:rsidRPr="00532CF3">
              <w:rPr>
                <w:i/>
                <w:iCs/>
                <w:color w:val="808080" w:themeColor="background1" w:themeShade="80"/>
                <w:sz w:val="16"/>
                <w:szCs w:val="16"/>
              </w:rPr>
              <w:t>specify test(s) and result(s)</w:t>
            </w:r>
          </w:p>
          <w:p w14:paraId="2CEEBB22" w14:textId="77777777" w:rsidR="00F23BED" w:rsidRPr="00DD19BC" w:rsidRDefault="00F23BED" w:rsidP="006B1943">
            <w:pPr>
              <w:pStyle w:val="ListParagraph"/>
              <w:numPr>
                <w:ilvl w:val="0"/>
                <w:numId w:val="7"/>
              </w:numPr>
              <w:autoSpaceDE w:val="0"/>
              <w:autoSpaceDN w:val="0"/>
              <w:adjustRightInd w:val="0"/>
              <w:spacing w:after="120" w:line="240" w:lineRule="auto"/>
              <w:ind w:left="323" w:hanging="142"/>
              <w:rPr>
                <w:i/>
                <w:iCs/>
                <w:color w:val="808080" w:themeColor="background1" w:themeShade="80"/>
                <w:sz w:val="16"/>
                <w:szCs w:val="16"/>
              </w:rPr>
            </w:pPr>
            <w:r w:rsidRPr="00DD19BC">
              <w:rPr>
                <w:color w:val="808080" w:themeColor="background1" w:themeShade="80"/>
                <w:sz w:val="16"/>
                <w:szCs w:val="16"/>
              </w:rPr>
              <w:t xml:space="preserve">Other, </w:t>
            </w:r>
            <w:r w:rsidRPr="00DD19BC">
              <w:rPr>
                <w:i/>
                <w:iCs/>
                <w:color w:val="808080" w:themeColor="background1" w:themeShade="80"/>
                <w:sz w:val="16"/>
                <w:szCs w:val="16"/>
              </w:rPr>
              <w:t>specify test(s) and result(s)</w:t>
            </w:r>
          </w:p>
          <w:p w14:paraId="11994B4B" w14:textId="5D8DE396" w:rsidR="00F23BED" w:rsidRPr="00F04173" w:rsidRDefault="00F23BED" w:rsidP="008D7B3E">
            <w:pPr>
              <w:spacing w:after="100" w:line="240" w:lineRule="auto"/>
              <w:rPr>
                <w:rFonts w:cs="Verdana"/>
                <w:iCs/>
                <w:sz w:val="16"/>
                <w:szCs w:val="16"/>
              </w:rPr>
            </w:pPr>
            <w:r w:rsidRPr="00E45336">
              <w:rPr>
                <w:b/>
                <w:bCs/>
                <w:color w:val="808080" w:themeColor="background1" w:themeShade="80"/>
                <w:sz w:val="16"/>
                <w:szCs w:val="16"/>
              </w:rPr>
              <w:t>Representative blocks for ancillary studies</w:t>
            </w:r>
            <w:r w:rsidRPr="00E45336">
              <w:rPr>
                <w:color w:val="808080" w:themeColor="background1" w:themeShade="80"/>
                <w:sz w:val="16"/>
                <w:szCs w:val="16"/>
              </w:rPr>
              <w:t xml:space="preserve">, </w:t>
            </w:r>
            <w:r w:rsidRPr="00E45336">
              <w:rPr>
                <w:i/>
                <w:iCs/>
                <w:color w:val="808080" w:themeColor="background1" w:themeShade="80"/>
                <w:sz w:val="16"/>
                <w:szCs w:val="16"/>
              </w:rPr>
              <w:t>specify those blocks best representing tumour and/or normal tissue for further study</w:t>
            </w:r>
          </w:p>
        </w:tc>
        <w:tc>
          <w:tcPr>
            <w:tcW w:w="8222" w:type="dxa"/>
            <w:shd w:val="clear" w:color="auto" w:fill="auto"/>
          </w:tcPr>
          <w:p w14:paraId="320EDC25" w14:textId="77777777" w:rsidR="00487C04" w:rsidRDefault="00487C04" w:rsidP="00487C04">
            <w:pPr>
              <w:spacing w:after="0" w:line="240" w:lineRule="auto"/>
              <w:rPr>
                <w:sz w:val="16"/>
                <w:szCs w:val="16"/>
              </w:rPr>
            </w:pPr>
            <w:r w:rsidRPr="00487C04">
              <w:rPr>
                <w:sz w:val="16"/>
                <w:szCs w:val="16"/>
              </w:rPr>
              <w:t>While ancillary studies are not essential for the diagnosis of entities in this dataset, immunohistochemistry and molecular studies are often useful in classifying many of the tumours listed herein, particularly the differentiated mesenchymal neoplasms and germ cell tumours.</w:t>
            </w:r>
            <w:r w:rsidRPr="00487C04">
              <w:rPr>
                <w:sz w:val="16"/>
                <w:szCs w:val="16"/>
              </w:rPr>
              <w:fldChar w:fldCharType="begin">
                <w:fldData xml:space="preserve">PEVuZE5vdGU+PENpdGU+PEF1dGhvcj5VcmJpbmk8L0F1dGhvcj48WWVhcj4yMDIwPC9ZZWFyPjxS
ZWNOdW0+MzczMzwvUmVjTnVtPjxEaXNwbGF5VGV4dD48c3R5bGUgZmFjZT0ic3VwZXJzY3JpcHQi
PjE8L3N0eWxlPjwvRGlzcGxheVRleHQ+PHJlY29yZD48cmVjLW51bWJlcj4zNzMzPC9yZWMtbnVt
YmVyPjxmb3JlaWduLWtleXM+PGtleSBhcHA9IkVOIiBkYi1pZD0iMjBkZWZweHQzYXMyMHRldzV6
ZXBzZHRzNXhlMmF0dDJlMnZhIiB0aW1lc3RhbXA9IjE2MzgxNTEwMjgiPjM3MzM8L2tleT48L2Zv
cmVpZ24ta2V5cz48cmVmLXR5cGUgbmFtZT0iSm91cm5hbCBBcnRpY2xlIj4xNzwvcmVmLXR5cGU+
PGNvbnRyaWJ1dG9ycz48YXV0aG9ycz48YXV0aG9yPlVyYmluaSwgTS48L2F1dGhvcj48YXV0aG9y
PkFzdG9sZmksIEEuPC9hdXRob3I+PGF1dGhvcj5JbmRpbywgVi48L2F1dGhvcj48YXV0aG9yPk5h
bm5pbmksIE0uPC9hdXRob3I+PGF1dGhvcj5QaXp6aSwgQy48L2F1dGhvcj48YXV0aG9yPlBhb2xp
c3NvLCBQLjwvYXV0aG9yPjxhdXRob3I+VGFyYW50aW5vLCBHLjwvYXV0aG9yPjxhdXRob3I+UGFu
dGFsZW8sIE0uIEEuPC9hdXRob3I+PGF1dGhvcj5TYXBvbmFyYSwgTS48L2F1dGhvcj48L2F1dGhv
cnM+PC9jb250cmlidXRvcnM+PGF1dGgtYWRkcmVzcz4mcXVvdDtHaW9yZ2lvIFByb2RpJnF1b3Q7
IENhbmNlciBSZXNlYXJjaCBDZW50ZXIsIFVuaXZlcnNpdHkgb2YgQm9sb2duYSwgQm9sb2duYSwg
SXRhbHkuJiN4RDtEZXBhcnRtZW50IG9mIFNwZWNpYWxpemVkLCBFeHBlcmltZW50YWwgYW5kIERp
YWdub3N0aWMgTWVkaWNpbmUsIE1lZGljYWwgT25jb2xvZ3kgVW5pdCwgU2FudCZhcG9zO09yc29s
YS1NYWxwaWdoaSBIb3NwaXRhbCwgVW5pdmVyc2l0eSBvZiBCb2xvZ25hLCBCb2xvZ25hLCBJdGFs
eS4mI3hEO0RlcGFydG1lbnQgb2YgU3BlY2lhbGl6ZWQsIEV4cGVyaW1lbnRhbCBhbmQgRGlhZ25v
c3RpYyBNZWRpY2luZSwgQ2FyZGlvbG9neSBhbmQgVHJhbnNwbGFudGF0aW9uLCBTYW50JmFwb3M7
T3Jzb2xhLU1hbHBpZ2hpIEhvc3BpdGFsLCBVbml2ZXJzaXR5IG9mIEJvbG9nbmEsIEJvbG9nbmEs
IEl0YWx5LiYjeEQ7RGVwYXJ0bWVudCBvZiBTcGVjaWFsaXplZCwgRXhwZXJpbWVudGFsIGFuZCBE
aWFnbm9zdGljIE1lZGljaW5lLCBNZWRpY2FsIE9uY29sb2d5IFVuaXQsIFNhbnQmYXBvcztPcnNv
bGEtTWFscGlnaGkgSG9zcGl0YWwsIFVuaXZlcnNpdHkgb2YgQm9sb2duYSwgVmlhIE1hc3NhcmVu
dGksIDksIEJvbG9nbmEsIEJvbG9nbmEgNDAxMzgsIEl0YWx5LjwvYXV0aC1hZGRyZXNzPjx0aXRs
ZXM+PHRpdGxlPkdlbmV0aWMgYWJlcnJhdGlvbnMgYW5kIG1vbGVjdWxhciBiaW9sb2d5IG9mIGNh
cmRpYWMgc2FyY29tYTwvdGl0bGU+PHNlY29uZGFyeS10aXRsZT5UaGVyIEFkdiBNZWQgT25jb2w8
L3NlY29uZGFyeS10aXRsZT48L3RpdGxlcz48cGVyaW9kaWNhbD48ZnVsbC10aXRsZT5UaGVyIEFk
diBNZWQgT25jb2w8L2Z1bGwtdGl0bGU+PC9wZXJpb2RpY2FsPjxwYWdlcz4xNzU4ODM1OTIwOTE4
NDkyPC9wYWdlcz48dm9sdW1lPjEyPC92b2x1bWU+PGVkaXRpb24+MjAyMC8wNi8wNDwvZWRpdGlv
bj48a2V5d29yZHM+PGtleXdvcmQ+YW5naW9zYXJjb21hPC9rZXl3b3JkPjxrZXl3b3JkPmNhcmRp
YWMgc2FyY29tYTwva2V5d29yZD48a2V5d29yZD5nZW5ldGljIGFiZXJyYXRpb248L2tleXdvcmQ+
PGtleXdvcmQ+bGVpb215b3NhcmNvbWE8L2tleXdvcmQ+PGtleXdvcmQ+bW9sZWN1bGFyIGJpb2xv
Z3k8L2tleXdvcmQ+PGtleXdvcmQ+c3lub3ZpYWwgc2FyY29tYTwva2V5d29yZD48a2V5d29yZD51
bmRpZmZlcmVudGlhdGVkIHBsZW9tb3JwaGljIHNhcmNvbWE8L2tleXdvcmQ+PGtleXdvcmQ+aW50
ZXJlc3QuPC9rZXl3b3JkPjwva2V5d29yZHM+PGRhdGVzPjx5ZWFyPjIwMjA8L3llYXI+PC9kYXRl
cz48aXNibj4xNzU4LTgzNDAgKFByaW50KSYjeEQ7MTc1OC04MzQwPC9pc2JuPjxhY2Nlc3Npb24t
bnVtPjMyNDg5NDMwPC9hY2Nlc3Npb24tbnVtPjx1cmxzPjwvdXJscz48Y3VzdG9tMj5QTUM3MjM4
NDQ4PC9jdXN0b20yPjxlbGVjdHJvbmljLXJlc291cmNlLW51bT4xMC4xMTc3LzE3NTg4MzU5MjA5
MTg0OTI8L2VsZWN0cm9uaWMtcmVzb3VyY2UtbnVtPjxyZW1vdGUtZGF0YWJhc2UtcHJvdmlkZXI+
TkxNPC9yZW1vdGUtZGF0YWJhc2UtcHJvdmlkZXI+PGxhbmd1YWdlPmVuZzwvbGFuZ3VhZ2U+PC9y
ZWNvcmQ+PC9DaXRlPjwvRW5kTm90ZT5=
</w:fldData>
              </w:fldChar>
            </w:r>
            <w:r w:rsidRPr="00487C04">
              <w:rPr>
                <w:sz w:val="16"/>
                <w:szCs w:val="16"/>
              </w:rPr>
              <w:instrText xml:space="preserve"> ADDIN EN.CITE </w:instrText>
            </w:r>
            <w:r w:rsidRPr="00487C04">
              <w:rPr>
                <w:sz w:val="16"/>
                <w:szCs w:val="16"/>
              </w:rPr>
              <w:fldChar w:fldCharType="begin">
                <w:fldData xml:space="preserve">PEVuZE5vdGU+PENpdGU+PEF1dGhvcj5VcmJpbmk8L0F1dGhvcj48WWVhcj4yMDIwPC9ZZWFyPjxS
ZWNOdW0+MzczMzwvUmVjTnVtPjxEaXNwbGF5VGV4dD48c3R5bGUgZmFjZT0ic3VwZXJzY3JpcHQi
PjE8L3N0eWxlPjwvRGlzcGxheVRleHQ+PHJlY29yZD48cmVjLW51bWJlcj4zNzMzPC9yZWMtbnVt
YmVyPjxmb3JlaWduLWtleXM+PGtleSBhcHA9IkVOIiBkYi1pZD0iMjBkZWZweHQzYXMyMHRldzV6
ZXBzZHRzNXhlMmF0dDJlMnZhIiB0aW1lc3RhbXA9IjE2MzgxNTEwMjgiPjM3MzM8L2tleT48L2Zv
cmVpZ24ta2V5cz48cmVmLXR5cGUgbmFtZT0iSm91cm5hbCBBcnRpY2xlIj4xNzwvcmVmLXR5cGU+
PGNvbnRyaWJ1dG9ycz48YXV0aG9ycz48YXV0aG9yPlVyYmluaSwgTS48L2F1dGhvcj48YXV0aG9y
PkFzdG9sZmksIEEuPC9hdXRob3I+PGF1dGhvcj5JbmRpbywgVi48L2F1dGhvcj48YXV0aG9yPk5h
bm5pbmksIE0uPC9hdXRob3I+PGF1dGhvcj5QaXp6aSwgQy48L2F1dGhvcj48YXV0aG9yPlBhb2xp
c3NvLCBQLjwvYXV0aG9yPjxhdXRob3I+VGFyYW50aW5vLCBHLjwvYXV0aG9yPjxhdXRob3I+UGFu
dGFsZW8sIE0uIEEuPC9hdXRob3I+PGF1dGhvcj5TYXBvbmFyYSwgTS48L2F1dGhvcj48L2F1dGhv
cnM+PC9jb250cmlidXRvcnM+PGF1dGgtYWRkcmVzcz4mcXVvdDtHaW9yZ2lvIFByb2RpJnF1b3Q7
IENhbmNlciBSZXNlYXJjaCBDZW50ZXIsIFVuaXZlcnNpdHkgb2YgQm9sb2duYSwgQm9sb2duYSwg
SXRhbHkuJiN4RDtEZXBhcnRtZW50IG9mIFNwZWNpYWxpemVkLCBFeHBlcmltZW50YWwgYW5kIERp
YWdub3N0aWMgTWVkaWNpbmUsIE1lZGljYWwgT25jb2xvZ3kgVW5pdCwgU2FudCZhcG9zO09yc29s
YS1NYWxwaWdoaSBIb3NwaXRhbCwgVW5pdmVyc2l0eSBvZiBCb2xvZ25hLCBCb2xvZ25hLCBJdGFs
eS4mI3hEO0RlcGFydG1lbnQgb2YgU3BlY2lhbGl6ZWQsIEV4cGVyaW1lbnRhbCBhbmQgRGlhZ25v
c3RpYyBNZWRpY2luZSwgQ2FyZGlvbG9neSBhbmQgVHJhbnNwbGFudGF0aW9uLCBTYW50JmFwb3M7
T3Jzb2xhLU1hbHBpZ2hpIEhvc3BpdGFsLCBVbml2ZXJzaXR5IG9mIEJvbG9nbmEsIEJvbG9nbmEs
IEl0YWx5LiYjeEQ7RGVwYXJ0bWVudCBvZiBTcGVjaWFsaXplZCwgRXhwZXJpbWVudGFsIGFuZCBE
aWFnbm9zdGljIE1lZGljaW5lLCBNZWRpY2FsIE9uY29sb2d5IFVuaXQsIFNhbnQmYXBvcztPcnNv
bGEtTWFscGlnaGkgSG9zcGl0YWwsIFVuaXZlcnNpdHkgb2YgQm9sb2duYSwgVmlhIE1hc3NhcmVu
dGksIDksIEJvbG9nbmEsIEJvbG9nbmEgNDAxMzgsIEl0YWx5LjwvYXV0aC1hZGRyZXNzPjx0aXRs
ZXM+PHRpdGxlPkdlbmV0aWMgYWJlcnJhdGlvbnMgYW5kIG1vbGVjdWxhciBiaW9sb2d5IG9mIGNh
cmRpYWMgc2FyY29tYTwvdGl0bGU+PHNlY29uZGFyeS10aXRsZT5UaGVyIEFkdiBNZWQgT25jb2w8
L3NlY29uZGFyeS10aXRsZT48L3RpdGxlcz48cGVyaW9kaWNhbD48ZnVsbC10aXRsZT5UaGVyIEFk
diBNZWQgT25jb2w8L2Z1bGwtdGl0bGU+PC9wZXJpb2RpY2FsPjxwYWdlcz4xNzU4ODM1OTIwOTE4
NDkyPC9wYWdlcz48dm9sdW1lPjEyPC92b2x1bWU+PGVkaXRpb24+MjAyMC8wNi8wNDwvZWRpdGlv
bj48a2V5d29yZHM+PGtleXdvcmQ+YW5naW9zYXJjb21hPC9rZXl3b3JkPjxrZXl3b3JkPmNhcmRp
YWMgc2FyY29tYTwva2V5d29yZD48a2V5d29yZD5nZW5ldGljIGFiZXJyYXRpb248L2tleXdvcmQ+
PGtleXdvcmQ+bGVpb215b3NhcmNvbWE8L2tleXdvcmQ+PGtleXdvcmQ+bW9sZWN1bGFyIGJpb2xv
Z3k8L2tleXdvcmQ+PGtleXdvcmQ+c3lub3ZpYWwgc2FyY29tYTwva2V5d29yZD48a2V5d29yZD51
bmRpZmZlcmVudGlhdGVkIHBsZW9tb3JwaGljIHNhcmNvbWE8L2tleXdvcmQ+PGtleXdvcmQ+aW50
ZXJlc3QuPC9rZXl3b3JkPjwva2V5d29yZHM+PGRhdGVzPjx5ZWFyPjIwMjA8L3llYXI+PC9kYXRl
cz48aXNibj4xNzU4LTgzNDAgKFByaW50KSYjeEQ7MTc1OC04MzQwPC9pc2JuPjxhY2Nlc3Npb24t
bnVtPjMyNDg5NDMwPC9hY2Nlc3Npb24tbnVtPjx1cmxzPjwvdXJscz48Y3VzdG9tMj5QTUM3MjM4
NDQ4PC9jdXN0b20yPjxlbGVjdHJvbmljLXJlc291cmNlLW51bT4xMC4xMTc3LzE3NTg4MzU5MjA5
MTg0OTI8L2VsZWN0cm9uaWMtcmVzb3VyY2UtbnVtPjxyZW1vdGUtZGF0YWJhc2UtcHJvdmlkZXI+
TkxNPC9yZW1vdGUtZGF0YWJhc2UtcHJvdmlkZXI+PGxhbmd1YWdlPmVuZzwvbGFuZ3VhZ2U+PC9y
ZWNvcmQ+PC9DaXRlPjwvRW5kTm90ZT5=
</w:fldData>
              </w:fldChar>
            </w:r>
            <w:r w:rsidRPr="00487C04">
              <w:rPr>
                <w:sz w:val="16"/>
                <w:szCs w:val="16"/>
              </w:rPr>
              <w:instrText xml:space="preserve"> ADDIN EN.CITE.DATA </w:instrText>
            </w:r>
            <w:r w:rsidRPr="00487C04">
              <w:rPr>
                <w:sz w:val="16"/>
                <w:szCs w:val="16"/>
              </w:rPr>
            </w:r>
            <w:r w:rsidRPr="00487C04">
              <w:rPr>
                <w:sz w:val="16"/>
                <w:szCs w:val="16"/>
              </w:rPr>
              <w:fldChar w:fldCharType="end"/>
            </w:r>
            <w:r w:rsidRPr="00487C04">
              <w:rPr>
                <w:sz w:val="16"/>
                <w:szCs w:val="16"/>
              </w:rPr>
            </w:r>
            <w:r w:rsidRPr="00487C04">
              <w:rPr>
                <w:sz w:val="16"/>
                <w:szCs w:val="16"/>
              </w:rPr>
              <w:fldChar w:fldCharType="separate"/>
            </w:r>
            <w:r w:rsidRPr="00487C04">
              <w:rPr>
                <w:noProof/>
                <w:sz w:val="16"/>
                <w:szCs w:val="16"/>
                <w:vertAlign w:val="superscript"/>
              </w:rPr>
              <w:t>1</w:t>
            </w:r>
            <w:r w:rsidRPr="00487C04">
              <w:rPr>
                <w:sz w:val="16"/>
                <w:szCs w:val="16"/>
              </w:rPr>
              <w:fldChar w:fldCharType="end"/>
            </w:r>
            <w:r w:rsidRPr="00487C04">
              <w:rPr>
                <w:sz w:val="16"/>
                <w:szCs w:val="16"/>
              </w:rPr>
              <w:t xml:space="preserve"> If any additional studies are undertaken, they should be recorded.</w:t>
            </w:r>
          </w:p>
          <w:p w14:paraId="660476D9" w14:textId="6300D597" w:rsidR="00487C04" w:rsidRPr="00487C04" w:rsidRDefault="00487C04" w:rsidP="00487C04">
            <w:pPr>
              <w:spacing w:after="0" w:line="240" w:lineRule="auto"/>
              <w:rPr>
                <w:sz w:val="16"/>
                <w:szCs w:val="16"/>
              </w:rPr>
            </w:pPr>
            <w:r w:rsidRPr="00487C04">
              <w:rPr>
                <w:sz w:val="16"/>
                <w:szCs w:val="16"/>
              </w:rPr>
              <w:t xml:space="preserve"> </w:t>
            </w:r>
          </w:p>
          <w:p w14:paraId="286D5F0B" w14:textId="223816BA" w:rsidR="00487C04" w:rsidRPr="00487C04" w:rsidRDefault="00487C04" w:rsidP="00487C04">
            <w:pPr>
              <w:spacing w:after="0" w:line="240" w:lineRule="auto"/>
              <w:rPr>
                <w:b/>
                <w:sz w:val="16"/>
                <w:szCs w:val="16"/>
              </w:rPr>
            </w:pPr>
            <w:r w:rsidRPr="00487C04">
              <w:rPr>
                <w:b/>
                <w:sz w:val="16"/>
                <w:szCs w:val="16"/>
              </w:rPr>
              <w:t>Reference</w:t>
            </w:r>
          </w:p>
          <w:p w14:paraId="6F76B527" w14:textId="77777777" w:rsidR="00487C04" w:rsidRPr="00487C04" w:rsidRDefault="00487C04" w:rsidP="00487C04">
            <w:pPr>
              <w:pStyle w:val="EndNoteBibliography"/>
              <w:ind w:left="567" w:hanging="567"/>
              <w:rPr>
                <w:sz w:val="16"/>
                <w:szCs w:val="16"/>
              </w:rPr>
            </w:pPr>
            <w:r w:rsidRPr="00487C04">
              <w:rPr>
                <w:rFonts w:cs="Calibri"/>
                <w:sz w:val="16"/>
                <w:szCs w:val="16"/>
              </w:rPr>
              <w:fldChar w:fldCharType="begin"/>
            </w:r>
            <w:r w:rsidRPr="00487C04">
              <w:rPr>
                <w:sz w:val="16"/>
                <w:szCs w:val="16"/>
              </w:rPr>
              <w:instrText xml:space="preserve"> ADDIN EN.REFLIST </w:instrText>
            </w:r>
            <w:r w:rsidRPr="00487C04">
              <w:rPr>
                <w:rFonts w:cs="Calibri"/>
                <w:sz w:val="16"/>
                <w:szCs w:val="16"/>
              </w:rPr>
              <w:fldChar w:fldCharType="separate"/>
            </w:r>
            <w:r w:rsidRPr="00487C04">
              <w:rPr>
                <w:sz w:val="16"/>
                <w:szCs w:val="16"/>
              </w:rPr>
              <w:t>1</w:t>
            </w:r>
            <w:r w:rsidRPr="00487C04">
              <w:rPr>
                <w:sz w:val="16"/>
                <w:szCs w:val="16"/>
              </w:rPr>
              <w:tab/>
              <w:t xml:space="preserve">Urbini M, Astolfi A, Indio V, Nannini M, Pizzi C, Paolisso P, Tarantino G, Pantaleo MA and Saponara M (2020). Genetic aberrations and molecular biology of cardiac sarcoma. </w:t>
            </w:r>
            <w:r w:rsidRPr="00487C04">
              <w:rPr>
                <w:i/>
                <w:sz w:val="16"/>
                <w:szCs w:val="16"/>
              </w:rPr>
              <w:t>Ther Adv Med Oncol</w:t>
            </w:r>
            <w:r w:rsidRPr="00487C04">
              <w:rPr>
                <w:sz w:val="16"/>
                <w:szCs w:val="16"/>
              </w:rPr>
              <w:t xml:space="preserve"> 12:1758835920918492.</w:t>
            </w:r>
          </w:p>
          <w:p w14:paraId="38107E06" w14:textId="77777777" w:rsidR="00487C04" w:rsidRPr="00487C04" w:rsidRDefault="00487C04" w:rsidP="00487C04">
            <w:pPr>
              <w:pStyle w:val="EndNoteBibliography"/>
              <w:rPr>
                <w:sz w:val="16"/>
                <w:szCs w:val="16"/>
              </w:rPr>
            </w:pPr>
          </w:p>
          <w:p w14:paraId="40EA3664" w14:textId="6BBF7289" w:rsidR="00F23BED" w:rsidRPr="00487C04" w:rsidRDefault="00487C04" w:rsidP="00487C04">
            <w:pPr>
              <w:pStyle w:val="EndNoteBibliography"/>
              <w:spacing w:after="100"/>
              <w:ind w:left="488" w:hanging="488"/>
              <w:rPr>
                <w:rFonts w:cs="Calibri"/>
                <w:iCs/>
                <w:sz w:val="16"/>
                <w:szCs w:val="16"/>
              </w:rPr>
            </w:pPr>
            <w:r w:rsidRPr="00487C04">
              <w:rPr>
                <w:sz w:val="16"/>
                <w:szCs w:val="16"/>
              </w:rPr>
              <w:fldChar w:fldCharType="end"/>
            </w:r>
          </w:p>
        </w:tc>
        <w:tc>
          <w:tcPr>
            <w:tcW w:w="1701" w:type="dxa"/>
            <w:shd w:val="clear" w:color="auto" w:fill="auto"/>
          </w:tcPr>
          <w:p w14:paraId="7435725E" w14:textId="5DD7642B" w:rsidR="00F23BED" w:rsidRPr="007825B1" w:rsidRDefault="00F23BED" w:rsidP="00010AB5">
            <w:pPr>
              <w:autoSpaceDE w:val="0"/>
              <w:autoSpaceDN w:val="0"/>
              <w:adjustRightInd w:val="0"/>
              <w:spacing w:after="100" w:line="240" w:lineRule="auto"/>
              <w:rPr>
                <w:rFonts w:cs="Verdana"/>
                <w:iCs/>
                <w:color w:val="221E1F"/>
                <w:sz w:val="16"/>
                <w:szCs w:val="16"/>
              </w:rPr>
            </w:pPr>
          </w:p>
        </w:tc>
      </w:tr>
    </w:tbl>
    <w:p w14:paraId="705797E6" w14:textId="77777777" w:rsidR="009756A8" w:rsidRDefault="009756A8" w:rsidP="00163800">
      <w:pPr>
        <w:spacing w:after="100" w:line="240" w:lineRule="auto"/>
        <w:rPr>
          <w:b/>
          <w:sz w:val="20"/>
          <w:szCs w:val="20"/>
          <w:u w:val="single"/>
        </w:rPr>
      </w:pPr>
    </w:p>
    <w:p w14:paraId="0AB82340" w14:textId="77777777" w:rsidR="009756A8" w:rsidRDefault="009756A8">
      <w:pPr>
        <w:rPr>
          <w:b/>
          <w:sz w:val="20"/>
          <w:szCs w:val="20"/>
          <w:u w:val="single"/>
        </w:rPr>
      </w:pPr>
      <w:r>
        <w:rPr>
          <w:b/>
          <w:sz w:val="20"/>
          <w:szCs w:val="20"/>
          <w:u w:val="single"/>
        </w:rPr>
        <w:br w:type="page"/>
      </w:r>
    </w:p>
    <w:p w14:paraId="5A10712E" w14:textId="7B0D1848" w:rsidR="00AD7E00" w:rsidRDefault="004A708A" w:rsidP="0084724E">
      <w:pPr>
        <w:spacing w:line="240" w:lineRule="auto"/>
        <w:rPr>
          <w:b/>
          <w:sz w:val="20"/>
          <w:szCs w:val="20"/>
          <w:u w:val="single"/>
        </w:rPr>
      </w:pPr>
      <w:r>
        <w:rPr>
          <w:b/>
          <w:sz w:val="20"/>
          <w:szCs w:val="20"/>
          <w:u w:val="single"/>
        </w:rPr>
        <w:lastRenderedPageBreak/>
        <w:t>Table</w:t>
      </w:r>
      <w:r w:rsidR="00457ACC">
        <w:rPr>
          <w:b/>
          <w:sz w:val="20"/>
          <w:szCs w:val="20"/>
          <w:u w:val="single"/>
        </w:rPr>
        <w:t>s</w:t>
      </w:r>
    </w:p>
    <w:p w14:paraId="594099DA" w14:textId="77777777" w:rsidR="0062261A" w:rsidRPr="0062261A" w:rsidRDefault="0062261A" w:rsidP="0084724E">
      <w:pPr>
        <w:spacing w:after="120" w:line="240" w:lineRule="auto"/>
        <w:rPr>
          <w:rFonts w:ascii="Cambria" w:hAnsi="Cambria"/>
          <w:sz w:val="16"/>
          <w:szCs w:val="16"/>
          <w:vertAlign w:val="superscript"/>
        </w:rPr>
      </w:pPr>
      <w:r w:rsidRPr="0062261A">
        <w:rPr>
          <w:b/>
          <w:bCs/>
          <w:position w:val="7"/>
          <w:sz w:val="16"/>
          <w:szCs w:val="16"/>
          <w:u w:val="single"/>
        </w:rPr>
        <w:t xml:space="preserve">Table 1: </w:t>
      </w:r>
      <w:bookmarkStart w:id="5" w:name="_Hlk90294394"/>
      <w:r w:rsidRPr="0062261A">
        <w:rPr>
          <w:b/>
          <w:bCs/>
          <w:position w:val="7"/>
          <w:sz w:val="16"/>
          <w:szCs w:val="16"/>
          <w:u w:val="single"/>
        </w:rPr>
        <w:t xml:space="preserve">World Health Organization classification </w:t>
      </w:r>
      <w:bookmarkEnd w:id="5"/>
      <w:r w:rsidRPr="0062261A">
        <w:rPr>
          <w:b/>
          <w:bCs/>
          <w:position w:val="7"/>
          <w:sz w:val="16"/>
          <w:szCs w:val="16"/>
          <w:u w:val="single"/>
        </w:rPr>
        <w:t>of thoracic tumours</w:t>
      </w:r>
      <w:r w:rsidRPr="0062261A">
        <w:rPr>
          <w:b/>
          <w:bCs/>
          <w:position w:val="7"/>
          <w:sz w:val="16"/>
          <w:szCs w:val="16"/>
        </w:rPr>
        <w:t>.</w:t>
      </w:r>
      <w:r w:rsidRPr="0062261A">
        <w:rPr>
          <w:b/>
          <w:position w:val="7"/>
          <w:sz w:val="16"/>
          <w:szCs w:val="16"/>
        </w:rPr>
        <w:fldChar w:fldCharType="begin"/>
      </w:r>
      <w:r w:rsidRPr="0062261A">
        <w:rPr>
          <w:position w:val="7"/>
          <w:sz w:val="16"/>
          <w:szCs w:val="16"/>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62261A">
        <w:rPr>
          <w:b/>
          <w:position w:val="7"/>
          <w:sz w:val="16"/>
          <w:szCs w:val="16"/>
        </w:rPr>
        <w:fldChar w:fldCharType="separate"/>
      </w:r>
      <w:r w:rsidRPr="0062261A">
        <w:rPr>
          <w:b/>
          <w:noProof/>
          <w:position w:val="7"/>
          <w:sz w:val="16"/>
          <w:szCs w:val="16"/>
          <w:vertAlign w:val="superscript"/>
        </w:rPr>
        <w:t>1</w:t>
      </w:r>
      <w:r w:rsidRPr="0062261A">
        <w:rPr>
          <w:b/>
          <w:position w:val="7"/>
          <w:sz w:val="16"/>
          <w:szCs w:val="16"/>
        </w:rPr>
        <w:fldChar w:fldCharType="end"/>
      </w:r>
      <w:r w:rsidRPr="0062261A">
        <w:rPr>
          <w:position w:val="7"/>
          <w:sz w:val="16"/>
          <w:szCs w:val="16"/>
        </w:rPr>
        <w:t xml:space="preserve"> </w:t>
      </w:r>
      <w:r w:rsidRPr="0062261A">
        <w:rPr>
          <w:sz w:val="16"/>
          <w:szCs w:val="16"/>
          <w:highlight w:val="yellow"/>
        </w:rPr>
        <w:t xml:space="preserve"> </w:t>
      </w:r>
      <w:r w:rsidRPr="0062261A">
        <w:rPr>
          <w:sz w:val="16"/>
          <w:szCs w:val="16"/>
        </w:rPr>
        <w:t xml:space="preserve"> </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240"/>
        <w:gridCol w:w="1559"/>
      </w:tblGrid>
      <w:tr w:rsidR="0062261A" w:rsidRPr="0062261A" w14:paraId="79027DA3" w14:textId="77777777" w:rsidTr="00B2309C">
        <w:trPr>
          <w:trHeight w:hRule="exact" w:val="340"/>
          <w:tblHeader/>
        </w:trPr>
        <w:tc>
          <w:tcPr>
            <w:tcW w:w="5240" w:type="dxa"/>
            <w:vAlign w:val="center"/>
          </w:tcPr>
          <w:p w14:paraId="1E5B2E1E" w14:textId="77777777" w:rsidR="0062261A" w:rsidRPr="0062261A" w:rsidRDefault="0062261A" w:rsidP="003962C2">
            <w:pPr>
              <w:rPr>
                <w:rFonts w:asciiTheme="minorHAnsi" w:hAnsiTheme="minorHAnsi"/>
                <w:sz w:val="16"/>
                <w:szCs w:val="16"/>
              </w:rPr>
            </w:pPr>
            <w:r w:rsidRPr="0062261A">
              <w:rPr>
                <w:rFonts w:asciiTheme="minorHAnsi" w:hAnsiTheme="minorHAnsi" w:cs="Arial"/>
                <w:b/>
                <w:sz w:val="16"/>
                <w:szCs w:val="16"/>
              </w:rPr>
              <w:t>Descriptor</w:t>
            </w:r>
          </w:p>
        </w:tc>
        <w:tc>
          <w:tcPr>
            <w:tcW w:w="1559" w:type="dxa"/>
            <w:vAlign w:val="center"/>
          </w:tcPr>
          <w:p w14:paraId="2B04FA49" w14:textId="77777777" w:rsidR="0062261A" w:rsidRPr="0062261A" w:rsidRDefault="0062261A" w:rsidP="003962C2">
            <w:pPr>
              <w:rPr>
                <w:rFonts w:asciiTheme="minorHAnsi" w:hAnsiTheme="minorHAnsi"/>
                <w:sz w:val="16"/>
                <w:szCs w:val="16"/>
              </w:rPr>
            </w:pPr>
            <w:r w:rsidRPr="0062261A">
              <w:rPr>
                <w:rFonts w:asciiTheme="minorHAnsi" w:hAnsiTheme="minorHAnsi" w:cs="CenturyGothic"/>
                <w:b/>
                <w:sz w:val="16"/>
                <w:szCs w:val="16"/>
                <w:lang w:eastAsia="en-AU"/>
              </w:rPr>
              <w:t xml:space="preserve">ICD-O </w:t>
            </w:r>
            <w:proofErr w:type="spellStart"/>
            <w:r w:rsidRPr="0062261A">
              <w:rPr>
                <w:rFonts w:asciiTheme="minorHAnsi" w:hAnsiTheme="minorHAnsi" w:cs="CenturyGothic"/>
                <w:b/>
                <w:sz w:val="16"/>
                <w:szCs w:val="16"/>
                <w:lang w:eastAsia="en-AU"/>
              </w:rPr>
              <w:t>codes</w:t>
            </w:r>
            <w:r w:rsidRPr="0062261A">
              <w:rPr>
                <w:rFonts w:asciiTheme="minorHAnsi" w:hAnsiTheme="minorHAnsi"/>
                <w:sz w:val="16"/>
                <w:szCs w:val="16"/>
                <w:vertAlign w:val="superscript"/>
              </w:rPr>
              <w:t>d</w:t>
            </w:r>
            <w:proofErr w:type="spellEnd"/>
          </w:p>
        </w:tc>
      </w:tr>
      <w:tr w:rsidR="0062261A" w:rsidRPr="0062261A" w14:paraId="24FDB657" w14:textId="77777777" w:rsidTr="00B2309C">
        <w:trPr>
          <w:trHeight w:hRule="exact" w:val="340"/>
        </w:trPr>
        <w:tc>
          <w:tcPr>
            <w:tcW w:w="5240" w:type="dxa"/>
            <w:vAlign w:val="center"/>
          </w:tcPr>
          <w:p w14:paraId="6F9ABC1D" w14:textId="77777777" w:rsidR="0062261A" w:rsidRPr="0062261A" w:rsidRDefault="0062261A" w:rsidP="003962C2">
            <w:pPr>
              <w:rPr>
                <w:b/>
                <w:bCs/>
                <w:sz w:val="16"/>
                <w:szCs w:val="16"/>
                <w:u w:val="single"/>
              </w:rPr>
            </w:pPr>
            <w:r w:rsidRPr="0062261A">
              <w:rPr>
                <w:b/>
                <w:bCs/>
                <w:sz w:val="16"/>
                <w:szCs w:val="16"/>
                <w:u w:val="single"/>
              </w:rPr>
              <w:t>Heart</w:t>
            </w:r>
          </w:p>
        </w:tc>
        <w:tc>
          <w:tcPr>
            <w:tcW w:w="1559" w:type="dxa"/>
            <w:vAlign w:val="center"/>
          </w:tcPr>
          <w:p w14:paraId="1E2FA5F0" w14:textId="77777777" w:rsidR="0062261A" w:rsidRPr="0062261A" w:rsidRDefault="0062261A" w:rsidP="003962C2">
            <w:pPr>
              <w:rPr>
                <w:rFonts w:cs="CenturyGothic"/>
                <w:b/>
                <w:sz w:val="16"/>
                <w:szCs w:val="16"/>
                <w:lang w:eastAsia="en-AU"/>
              </w:rPr>
            </w:pPr>
          </w:p>
        </w:tc>
      </w:tr>
      <w:tr w:rsidR="0062261A" w:rsidRPr="0062261A" w14:paraId="0BFB9E1C" w14:textId="77777777" w:rsidTr="00B2309C">
        <w:trPr>
          <w:trHeight w:hRule="exact" w:val="340"/>
        </w:trPr>
        <w:tc>
          <w:tcPr>
            <w:tcW w:w="5240" w:type="dxa"/>
            <w:vAlign w:val="center"/>
          </w:tcPr>
          <w:p w14:paraId="3448EC64" w14:textId="77777777" w:rsidR="0062261A" w:rsidRPr="0062261A" w:rsidRDefault="0062261A" w:rsidP="003962C2">
            <w:pPr>
              <w:rPr>
                <w:rFonts w:cs="Arial"/>
                <w:b/>
                <w:bCs/>
                <w:sz w:val="16"/>
                <w:szCs w:val="16"/>
              </w:rPr>
            </w:pPr>
            <w:r w:rsidRPr="0062261A">
              <w:rPr>
                <w:b/>
                <w:bCs/>
                <w:sz w:val="16"/>
                <w:szCs w:val="16"/>
              </w:rPr>
              <w:t>Benign tumours</w:t>
            </w:r>
          </w:p>
        </w:tc>
        <w:tc>
          <w:tcPr>
            <w:tcW w:w="1559" w:type="dxa"/>
            <w:vAlign w:val="center"/>
          </w:tcPr>
          <w:p w14:paraId="6CA1886D" w14:textId="77777777" w:rsidR="0062261A" w:rsidRPr="0062261A" w:rsidRDefault="0062261A" w:rsidP="003962C2">
            <w:pPr>
              <w:rPr>
                <w:rFonts w:cs="CenturyGothic"/>
                <w:b/>
                <w:sz w:val="16"/>
                <w:szCs w:val="16"/>
                <w:lang w:eastAsia="en-AU"/>
              </w:rPr>
            </w:pPr>
          </w:p>
        </w:tc>
      </w:tr>
      <w:tr w:rsidR="0062261A" w:rsidRPr="0062261A" w14:paraId="573E92D5" w14:textId="77777777" w:rsidTr="00B2309C">
        <w:trPr>
          <w:trHeight w:hRule="exact" w:val="340"/>
        </w:trPr>
        <w:tc>
          <w:tcPr>
            <w:tcW w:w="5240" w:type="dxa"/>
            <w:vAlign w:val="center"/>
          </w:tcPr>
          <w:p w14:paraId="4EED49D9" w14:textId="77777777" w:rsidR="0062261A" w:rsidRPr="0062261A" w:rsidRDefault="0062261A" w:rsidP="003962C2">
            <w:pPr>
              <w:ind w:left="452"/>
              <w:rPr>
                <w:sz w:val="16"/>
                <w:szCs w:val="16"/>
              </w:rPr>
            </w:pPr>
            <w:r w:rsidRPr="0062261A">
              <w:rPr>
                <w:sz w:val="16"/>
                <w:szCs w:val="16"/>
              </w:rPr>
              <w:t xml:space="preserve">Papillary fibroelastoma </w:t>
            </w:r>
          </w:p>
        </w:tc>
        <w:tc>
          <w:tcPr>
            <w:tcW w:w="1559" w:type="dxa"/>
            <w:vAlign w:val="center"/>
          </w:tcPr>
          <w:p w14:paraId="0036F416" w14:textId="77777777" w:rsidR="0062261A" w:rsidRPr="0062261A" w:rsidRDefault="0062261A" w:rsidP="003962C2">
            <w:pPr>
              <w:rPr>
                <w:sz w:val="16"/>
                <w:szCs w:val="16"/>
              </w:rPr>
            </w:pPr>
            <w:r w:rsidRPr="0062261A">
              <w:rPr>
                <w:sz w:val="16"/>
                <w:szCs w:val="16"/>
              </w:rPr>
              <w:t>8820/0†</w:t>
            </w:r>
          </w:p>
        </w:tc>
      </w:tr>
      <w:tr w:rsidR="0062261A" w:rsidRPr="0062261A" w14:paraId="7BFE8719" w14:textId="77777777" w:rsidTr="00B2309C">
        <w:trPr>
          <w:trHeight w:hRule="exact" w:val="340"/>
        </w:trPr>
        <w:tc>
          <w:tcPr>
            <w:tcW w:w="5240" w:type="dxa"/>
            <w:vAlign w:val="center"/>
          </w:tcPr>
          <w:p w14:paraId="1693E0FB" w14:textId="77777777" w:rsidR="0062261A" w:rsidRPr="0062261A" w:rsidRDefault="0062261A" w:rsidP="003962C2">
            <w:pPr>
              <w:ind w:left="452"/>
              <w:rPr>
                <w:sz w:val="16"/>
                <w:szCs w:val="16"/>
              </w:rPr>
            </w:pPr>
            <w:r w:rsidRPr="0062261A">
              <w:rPr>
                <w:sz w:val="16"/>
                <w:szCs w:val="16"/>
              </w:rPr>
              <w:t xml:space="preserve">Cardiac myxoma </w:t>
            </w:r>
          </w:p>
        </w:tc>
        <w:tc>
          <w:tcPr>
            <w:tcW w:w="1559" w:type="dxa"/>
            <w:vAlign w:val="center"/>
          </w:tcPr>
          <w:p w14:paraId="422AB8C0" w14:textId="77777777" w:rsidR="0062261A" w:rsidRPr="0062261A" w:rsidRDefault="0062261A" w:rsidP="003962C2">
            <w:pPr>
              <w:rPr>
                <w:sz w:val="16"/>
                <w:szCs w:val="16"/>
              </w:rPr>
            </w:pPr>
            <w:r w:rsidRPr="0062261A">
              <w:rPr>
                <w:sz w:val="16"/>
                <w:szCs w:val="16"/>
              </w:rPr>
              <w:t>8840/0</w:t>
            </w:r>
          </w:p>
        </w:tc>
      </w:tr>
      <w:tr w:rsidR="0062261A" w:rsidRPr="0062261A" w14:paraId="5FC04377" w14:textId="77777777" w:rsidTr="00B2309C">
        <w:trPr>
          <w:trHeight w:hRule="exact" w:val="340"/>
        </w:trPr>
        <w:tc>
          <w:tcPr>
            <w:tcW w:w="5240" w:type="dxa"/>
            <w:vAlign w:val="center"/>
          </w:tcPr>
          <w:p w14:paraId="6E91B2C1" w14:textId="77777777" w:rsidR="0062261A" w:rsidRPr="0062261A" w:rsidRDefault="0062261A" w:rsidP="003962C2">
            <w:pPr>
              <w:ind w:left="452"/>
              <w:rPr>
                <w:sz w:val="16"/>
                <w:szCs w:val="16"/>
              </w:rPr>
            </w:pPr>
            <w:r w:rsidRPr="0062261A">
              <w:rPr>
                <w:sz w:val="16"/>
                <w:szCs w:val="16"/>
              </w:rPr>
              <w:t xml:space="preserve">Cardiac fibroma </w:t>
            </w:r>
          </w:p>
        </w:tc>
        <w:tc>
          <w:tcPr>
            <w:tcW w:w="1559" w:type="dxa"/>
            <w:vAlign w:val="center"/>
          </w:tcPr>
          <w:p w14:paraId="66838CDF" w14:textId="77777777" w:rsidR="0062261A" w:rsidRPr="0062261A" w:rsidRDefault="0062261A" w:rsidP="003962C2">
            <w:pPr>
              <w:rPr>
                <w:sz w:val="16"/>
                <w:szCs w:val="16"/>
              </w:rPr>
            </w:pPr>
            <w:r w:rsidRPr="0062261A">
              <w:rPr>
                <w:sz w:val="16"/>
                <w:szCs w:val="16"/>
              </w:rPr>
              <w:t>8810/0</w:t>
            </w:r>
          </w:p>
        </w:tc>
      </w:tr>
      <w:tr w:rsidR="0062261A" w:rsidRPr="0062261A" w14:paraId="0DFEED9D" w14:textId="77777777" w:rsidTr="00B2309C">
        <w:trPr>
          <w:trHeight w:hRule="exact" w:val="340"/>
        </w:trPr>
        <w:tc>
          <w:tcPr>
            <w:tcW w:w="5240" w:type="dxa"/>
            <w:vAlign w:val="center"/>
          </w:tcPr>
          <w:p w14:paraId="6DE9211E" w14:textId="77777777" w:rsidR="0062261A" w:rsidRPr="0062261A" w:rsidRDefault="0062261A" w:rsidP="003962C2">
            <w:pPr>
              <w:ind w:left="452"/>
              <w:rPr>
                <w:sz w:val="16"/>
                <w:szCs w:val="16"/>
              </w:rPr>
            </w:pPr>
            <w:r w:rsidRPr="0062261A">
              <w:rPr>
                <w:sz w:val="16"/>
                <w:szCs w:val="16"/>
              </w:rPr>
              <w:t xml:space="preserve">Cardiac rhabdomyoma </w:t>
            </w:r>
          </w:p>
        </w:tc>
        <w:tc>
          <w:tcPr>
            <w:tcW w:w="1559" w:type="dxa"/>
            <w:vAlign w:val="center"/>
          </w:tcPr>
          <w:p w14:paraId="23A86387" w14:textId="77777777" w:rsidR="0062261A" w:rsidRPr="0062261A" w:rsidRDefault="0062261A" w:rsidP="003962C2">
            <w:pPr>
              <w:rPr>
                <w:sz w:val="16"/>
                <w:szCs w:val="16"/>
              </w:rPr>
            </w:pPr>
            <w:r w:rsidRPr="0062261A">
              <w:rPr>
                <w:sz w:val="16"/>
                <w:szCs w:val="16"/>
              </w:rPr>
              <w:t>8900/0</w:t>
            </w:r>
          </w:p>
        </w:tc>
      </w:tr>
      <w:tr w:rsidR="0062261A" w:rsidRPr="0062261A" w14:paraId="0C48751A" w14:textId="77777777" w:rsidTr="00B2309C">
        <w:trPr>
          <w:trHeight w:hRule="exact" w:val="340"/>
        </w:trPr>
        <w:tc>
          <w:tcPr>
            <w:tcW w:w="5240" w:type="dxa"/>
            <w:vAlign w:val="center"/>
          </w:tcPr>
          <w:p w14:paraId="07EE6306" w14:textId="77777777" w:rsidR="0062261A" w:rsidRPr="0062261A" w:rsidRDefault="0062261A" w:rsidP="003962C2">
            <w:pPr>
              <w:ind w:left="452"/>
              <w:rPr>
                <w:sz w:val="16"/>
                <w:szCs w:val="16"/>
              </w:rPr>
            </w:pPr>
            <w:r w:rsidRPr="0062261A">
              <w:rPr>
                <w:sz w:val="16"/>
                <w:szCs w:val="16"/>
              </w:rPr>
              <w:t xml:space="preserve">Adult cellular rhabdomyoma </w:t>
            </w:r>
          </w:p>
        </w:tc>
        <w:tc>
          <w:tcPr>
            <w:tcW w:w="1559" w:type="dxa"/>
            <w:vAlign w:val="center"/>
          </w:tcPr>
          <w:p w14:paraId="5F599F7D" w14:textId="77777777" w:rsidR="0062261A" w:rsidRPr="0062261A" w:rsidRDefault="0062261A" w:rsidP="003962C2">
            <w:pPr>
              <w:rPr>
                <w:sz w:val="16"/>
                <w:szCs w:val="16"/>
              </w:rPr>
            </w:pPr>
            <w:r w:rsidRPr="0062261A">
              <w:rPr>
                <w:sz w:val="16"/>
                <w:szCs w:val="16"/>
              </w:rPr>
              <w:t>8904/0</w:t>
            </w:r>
          </w:p>
        </w:tc>
      </w:tr>
      <w:tr w:rsidR="0062261A" w:rsidRPr="0062261A" w14:paraId="4B0D92EA" w14:textId="77777777" w:rsidTr="00B2309C">
        <w:trPr>
          <w:trHeight w:hRule="exact" w:val="340"/>
        </w:trPr>
        <w:tc>
          <w:tcPr>
            <w:tcW w:w="5240" w:type="dxa"/>
            <w:vAlign w:val="center"/>
          </w:tcPr>
          <w:p w14:paraId="52C10F21" w14:textId="77777777" w:rsidR="0062261A" w:rsidRPr="0062261A" w:rsidRDefault="0062261A" w:rsidP="003962C2">
            <w:pPr>
              <w:ind w:left="452"/>
              <w:rPr>
                <w:sz w:val="16"/>
                <w:szCs w:val="16"/>
              </w:rPr>
            </w:pPr>
            <w:r w:rsidRPr="0062261A">
              <w:rPr>
                <w:sz w:val="16"/>
                <w:szCs w:val="16"/>
              </w:rPr>
              <w:t xml:space="preserve">Cardiac lipoma </w:t>
            </w:r>
          </w:p>
        </w:tc>
        <w:tc>
          <w:tcPr>
            <w:tcW w:w="1559" w:type="dxa"/>
            <w:vAlign w:val="center"/>
          </w:tcPr>
          <w:p w14:paraId="536E5707" w14:textId="77777777" w:rsidR="0062261A" w:rsidRPr="0062261A" w:rsidRDefault="0062261A" w:rsidP="003962C2">
            <w:pPr>
              <w:rPr>
                <w:sz w:val="16"/>
                <w:szCs w:val="16"/>
              </w:rPr>
            </w:pPr>
            <w:r w:rsidRPr="0062261A">
              <w:rPr>
                <w:sz w:val="16"/>
                <w:szCs w:val="16"/>
              </w:rPr>
              <w:t>8850/0</w:t>
            </w:r>
          </w:p>
        </w:tc>
      </w:tr>
      <w:tr w:rsidR="0062261A" w:rsidRPr="0062261A" w14:paraId="1A0CA1F7" w14:textId="77777777" w:rsidTr="00B2309C">
        <w:trPr>
          <w:trHeight w:hRule="exact" w:val="340"/>
        </w:trPr>
        <w:tc>
          <w:tcPr>
            <w:tcW w:w="5240" w:type="dxa"/>
            <w:vAlign w:val="center"/>
          </w:tcPr>
          <w:p w14:paraId="62CA0002" w14:textId="77777777" w:rsidR="0062261A" w:rsidRPr="0062261A" w:rsidRDefault="0062261A" w:rsidP="003962C2">
            <w:pPr>
              <w:ind w:left="452"/>
              <w:rPr>
                <w:sz w:val="16"/>
                <w:szCs w:val="16"/>
              </w:rPr>
            </w:pPr>
            <w:r w:rsidRPr="0062261A">
              <w:rPr>
                <w:sz w:val="16"/>
                <w:szCs w:val="16"/>
              </w:rPr>
              <w:t>Lipomatous hypertrophy of atrial septum</w:t>
            </w:r>
          </w:p>
        </w:tc>
        <w:tc>
          <w:tcPr>
            <w:tcW w:w="1559" w:type="dxa"/>
            <w:vAlign w:val="center"/>
          </w:tcPr>
          <w:p w14:paraId="7A6F473B" w14:textId="77777777" w:rsidR="0062261A" w:rsidRPr="0062261A" w:rsidRDefault="0062261A" w:rsidP="003962C2">
            <w:pPr>
              <w:rPr>
                <w:sz w:val="16"/>
                <w:szCs w:val="16"/>
              </w:rPr>
            </w:pPr>
          </w:p>
        </w:tc>
      </w:tr>
      <w:tr w:rsidR="0062261A" w:rsidRPr="0062261A" w14:paraId="26B2C2E4" w14:textId="77777777" w:rsidTr="00B2309C">
        <w:trPr>
          <w:trHeight w:hRule="exact" w:val="340"/>
        </w:trPr>
        <w:tc>
          <w:tcPr>
            <w:tcW w:w="5240" w:type="dxa"/>
            <w:vAlign w:val="center"/>
          </w:tcPr>
          <w:p w14:paraId="71AE3A33" w14:textId="77777777" w:rsidR="0062261A" w:rsidRPr="0062261A" w:rsidRDefault="0062261A" w:rsidP="003962C2">
            <w:pPr>
              <w:ind w:left="452"/>
              <w:rPr>
                <w:sz w:val="16"/>
                <w:szCs w:val="16"/>
              </w:rPr>
            </w:pPr>
            <w:r w:rsidRPr="0062261A">
              <w:rPr>
                <w:sz w:val="16"/>
                <w:szCs w:val="16"/>
              </w:rPr>
              <w:t xml:space="preserve">Lipomatous hamartoma of atrioventricular valve </w:t>
            </w:r>
          </w:p>
        </w:tc>
        <w:tc>
          <w:tcPr>
            <w:tcW w:w="1559" w:type="dxa"/>
            <w:vAlign w:val="center"/>
          </w:tcPr>
          <w:p w14:paraId="43FB9C94" w14:textId="77777777" w:rsidR="0062261A" w:rsidRPr="0062261A" w:rsidRDefault="0062261A" w:rsidP="003962C2">
            <w:pPr>
              <w:ind w:left="170"/>
              <w:rPr>
                <w:sz w:val="16"/>
                <w:szCs w:val="16"/>
              </w:rPr>
            </w:pPr>
          </w:p>
        </w:tc>
      </w:tr>
      <w:tr w:rsidR="0062261A" w:rsidRPr="0062261A" w14:paraId="218CBEFE" w14:textId="77777777" w:rsidTr="00B2309C">
        <w:trPr>
          <w:trHeight w:hRule="exact" w:val="340"/>
        </w:trPr>
        <w:tc>
          <w:tcPr>
            <w:tcW w:w="5240" w:type="dxa"/>
            <w:vAlign w:val="center"/>
          </w:tcPr>
          <w:p w14:paraId="32EB7899" w14:textId="77777777" w:rsidR="0062261A" w:rsidRPr="0062261A" w:rsidRDefault="0062261A" w:rsidP="003962C2">
            <w:pPr>
              <w:ind w:left="452"/>
              <w:rPr>
                <w:sz w:val="16"/>
                <w:szCs w:val="16"/>
              </w:rPr>
            </w:pPr>
            <w:r w:rsidRPr="0062261A">
              <w:rPr>
                <w:sz w:val="16"/>
                <w:szCs w:val="16"/>
              </w:rPr>
              <w:t xml:space="preserve">Hamartoma of mature cardiac myocytes </w:t>
            </w:r>
          </w:p>
        </w:tc>
        <w:tc>
          <w:tcPr>
            <w:tcW w:w="1559" w:type="dxa"/>
            <w:vAlign w:val="center"/>
          </w:tcPr>
          <w:p w14:paraId="0E7E6246" w14:textId="77777777" w:rsidR="0062261A" w:rsidRPr="0062261A" w:rsidRDefault="0062261A" w:rsidP="003962C2">
            <w:pPr>
              <w:rPr>
                <w:sz w:val="16"/>
                <w:szCs w:val="16"/>
              </w:rPr>
            </w:pPr>
          </w:p>
        </w:tc>
      </w:tr>
      <w:tr w:rsidR="0062261A" w:rsidRPr="0062261A" w14:paraId="0D44A1E5" w14:textId="77777777" w:rsidTr="00B2309C">
        <w:trPr>
          <w:trHeight w:hRule="exact" w:val="340"/>
        </w:trPr>
        <w:tc>
          <w:tcPr>
            <w:tcW w:w="5240" w:type="dxa"/>
            <w:vAlign w:val="center"/>
          </w:tcPr>
          <w:p w14:paraId="2F87EC84" w14:textId="77777777" w:rsidR="0062261A" w:rsidRPr="0062261A" w:rsidRDefault="0062261A" w:rsidP="003962C2">
            <w:pPr>
              <w:ind w:left="452"/>
              <w:rPr>
                <w:sz w:val="16"/>
                <w:szCs w:val="16"/>
              </w:rPr>
            </w:pPr>
            <w:r w:rsidRPr="0062261A">
              <w:rPr>
                <w:sz w:val="16"/>
                <w:szCs w:val="16"/>
              </w:rPr>
              <w:t xml:space="preserve">Mesenchymal cardiac hamartoma </w:t>
            </w:r>
          </w:p>
        </w:tc>
        <w:tc>
          <w:tcPr>
            <w:tcW w:w="1559" w:type="dxa"/>
            <w:vAlign w:val="center"/>
          </w:tcPr>
          <w:p w14:paraId="0C89606B" w14:textId="77777777" w:rsidR="0062261A" w:rsidRPr="0062261A" w:rsidRDefault="0062261A" w:rsidP="003962C2">
            <w:pPr>
              <w:rPr>
                <w:sz w:val="16"/>
                <w:szCs w:val="16"/>
              </w:rPr>
            </w:pPr>
          </w:p>
        </w:tc>
      </w:tr>
      <w:tr w:rsidR="0062261A" w:rsidRPr="0062261A" w14:paraId="30140058" w14:textId="77777777" w:rsidTr="00B2309C">
        <w:trPr>
          <w:trHeight w:hRule="exact" w:val="340"/>
        </w:trPr>
        <w:tc>
          <w:tcPr>
            <w:tcW w:w="5240" w:type="dxa"/>
            <w:vAlign w:val="center"/>
          </w:tcPr>
          <w:p w14:paraId="1D038A70" w14:textId="77777777" w:rsidR="0062261A" w:rsidRPr="0062261A" w:rsidRDefault="0062261A" w:rsidP="003962C2">
            <w:pPr>
              <w:ind w:left="452"/>
              <w:rPr>
                <w:sz w:val="16"/>
                <w:szCs w:val="16"/>
              </w:rPr>
            </w:pPr>
            <w:r w:rsidRPr="0062261A">
              <w:rPr>
                <w:sz w:val="16"/>
                <w:szCs w:val="16"/>
              </w:rPr>
              <w:t xml:space="preserve">Cardiac haemangioma </w:t>
            </w:r>
          </w:p>
        </w:tc>
        <w:tc>
          <w:tcPr>
            <w:tcW w:w="1559" w:type="dxa"/>
            <w:vAlign w:val="center"/>
          </w:tcPr>
          <w:p w14:paraId="2BE29FAA" w14:textId="77777777" w:rsidR="0062261A" w:rsidRPr="0062261A" w:rsidRDefault="0062261A" w:rsidP="003962C2">
            <w:pPr>
              <w:rPr>
                <w:sz w:val="16"/>
                <w:szCs w:val="16"/>
              </w:rPr>
            </w:pPr>
            <w:r w:rsidRPr="0062261A">
              <w:rPr>
                <w:sz w:val="16"/>
                <w:szCs w:val="16"/>
              </w:rPr>
              <w:t>9120/0</w:t>
            </w:r>
          </w:p>
        </w:tc>
      </w:tr>
      <w:tr w:rsidR="0062261A" w:rsidRPr="0062261A" w14:paraId="70CB285D" w14:textId="77777777" w:rsidTr="00B2309C">
        <w:trPr>
          <w:trHeight w:hRule="exact" w:val="340"/>
        </w:trPr>
        <w:tc>
          <w:tcPr>
            <w:tcW w:w="5240" w:type="dxa"/>
            <w:vAlign w:val="center"/>
          </w:tcPr>
          <w:p w14:paraId="0A5E03AB" w14:textId="77777777" w:rsidR="0062261A" w:rsidRPr="0062261A" w:rsidRDefault="0062261A" w:rsidP="003962C2">
            <w:pPr>
              <w:ind w:left="720" w:firstLine="299"/>
              <w:rPr>
                <w:sz w:val="16"/>
                <w:szCs w:val="16"/>
              </w:rPr>
            </w:pPr>
            <w:r w:rsidRPr="0062261A">
              <w:rPr>
                <w:sz w:val="16"/>
                <w:szCs w:val="16"/>
              </w:rPr>
              <w:t xml:space="preserve">Venous haemangioma </w:t>
            </w:r>
          </w:p>
        </w:tc>
        <w:tc>
          <w:tcPr>
            <w:tcW w:w="1559" w:type="dxa"/>
            <w:vAlign w:val="center"/>
          </w:tcPr>
          <w:p w14:paraId="53BF667A" w14:textId="77777777" w:rsidR="0062261A" w:rsidRPr="0062261A" w:rsidRDefault="0062261A" w:rsidP="003962C2">
            <w:pPr>
              <w:rPr>
                <w:sz w:val="16"/>
                <w:szCs w:val="16"/>
              </w:rPr>
            </w:pPr>
            <w:r w:rsidRPr="0062261A">
              <w:rPr>
                <w:sz w:val="16"/>
                <w:szCs w:val="16"/>
              </w:rPr>
              <w:t>9122/0</w:t>
            </w:r>
          </w:p>
        </w:tc>
      </w:tr>
      <w:tr w:rsidR="0062261A" w:rsidRPr="0062261A" w14:paraId="0E955F0F" w14:textId="77777777" w:rsidTr="00B2309C">
        <w:trPr>
          <w:trHeight w:hRule="exact" w:val="340"/>
        </w:trPr>
        <w:tc>
          <w:tcPr>
            <w:tcW w:w="5240" w:type="dxa"/>
            <w:vAlign w:val="center"/>
          </w:tcPr>
          <w:p w14:paraId="3CD87404" w14:textId="77777777" w:rsidR="0062261A" w:rsidRPr="0062261A" w:rsidRDefault="0062261A" w:rsidP="003962C2">
            <w:pPr>
              <w:ind w:left="720" w:firstLine="299"/>
              <w:rPr>
                <w:sz w:val="16"/>
                <w:szCs w:val="16"/>
              </w:rPr>
            </w:pPr>
            <w:r w:rsidRPr="0062261A">
              <w:rPr>
                <w:sz w:val="16"/>
                <w:szCs w:val="16"/>
              </w:rPr>
              <w:t xml:space="preserve">Capillary haemangioma </w:t>
            </w:r>
          </w:p>
        </w:tc>
        <w:tc>
          <w:tcPr>
            <w:tcW w:w="1559" w:type="dxa"/>
            <w:vAlign w:val="center"/>
          </w:tcPr>
          <w:p w14:paraId="56E79D96" w14:textId="77777777" w:rsidR="0062261A" w:rsidRPr="0062261A" w:rsidRDefault="0062261A" w:rsidP="003962C2">
            <w:pPr>
              <w:rPr>
                <w:sz w:val="16"/>
                <w:szCs w:val="16"/>
              </w:rPr>
            </w:pPr>
            <w:r w:rsidRPr="0062261A">
              <w:rPr>
                <w:sz w:val="16"/>
                <w:szCs w:val="16"/>
              </w:rPr>
              <w:t>9131/0</w:t>
            </w:r>
          </w:p>
        </w:tc>
      </w:tr>
      <w:tr w:rsidR="0062261A" w:rsidRPr="0062261A" w14:paraId="04ECAAEE" w14:textId="77777777" w:rsidTr="00B2309C">
        <w:trPr>
          <w:trHeight w:hRule="exact" w:val="340"/>
        </w:trPr>
        <w:tc>
          <w:tcPr>
            <w:tcW w:w="5240" w:type="dxa"/>
            <w:vAlign w:val="center"/>
          </w:tcPr>
          <w:p w14:paraId="136C7494" w14:textId="77777777" w:rsidR="0062261A" w:rsidRPr="0062261A" w:rsidRDefault="0062261A" w:rsidP="003962C2">
            <w:pPr>
              <w:ind w:left="720" w:firstLine="299"/>
              <w:rPr>
                <w:sz w:val="16"/>
                <w:szCs w:val="16"/>
              </w:rPr>
            </w:pPr>
            <w:r w:rsidRPr="0062261A">
              <w:rPr>
                <w:sz w:val="16"/>
                <w:szCs w:val="16"/>
              </w:rPr>
              <w:t xml:space="preserve">Arteriovenous haemangioma </w:t>
            </w:r>
          </w:p>
        </w:tc>
        <w:tc>
          <w:tcPr>
            <w:tcW w:w="1559" w:type="dxa"/>
            <w:vAlign w:val="center"/>
          </w:tcPr>
          <w:p w14:paraId="42C11919" w14:textId="77777777" w:rsidR="0062261A" w:rsidRPr="0062261A" w:rsidRDefault="0062261A" w:rsidP="003962C2">
            <w:pPr>
              <w:rPr>
                <w:sz w:val="16"/>
                <w:szCs w:val="16"/>
              </w:rPr>
            </w:pPr>
            <w:r w:rsidRPr="0062261A">
              <w:rPr>
                <w:sz w:val="16"/>
                <w:szCs w:val="16"/>
              </w:rPr>
              <w:t>9123/0</w:t>
            </w:r>
          </w:p>
        </w:tc>
      </w:tr>
      <w:tr w:rsidR="0062261A" w:rsidRPr="0062261A" w14:paraId="3C447919" w14:textId="77777777" w:rsidTr="00B2309C">
        <w:trPr>
          <w:trHeight w:hRule="exact" w:val="340"/>
        </w:trPr>
        <w:tc>
          <w:tcPr>
            <w:tcW w:w="5240" w:type="dxa"/>
            <w:vAlign w:val="center"/>
          </w:tcPr>
          <w:p w14:paraId="06660D95" w14:textId="77777777" w:rsidR="0062261A" w:rsidRPr="0062261A" w:rsidRDefault="0062261A" w:rsidP="003962C2">
            <w:pPr>
              <w:ind w:left="720" w:firstLine="299"/>
              <w:rPr>
                <w:sz w:val="16"/>
                <w:szCs w:val="16"/>
              </w:rPr>
            </w:pPr>
            <w:r w:rsidRPr="0062261A">
              <w:rPr>
                <w:sz w:val="16"/>
                <w:szCs w:val="16"/>
              </w:rPr>
              <w:t xml:space="preserve">Cavernous haemangioma </w:t>
            </w:r>
          </w:p>
        </w:tc>
        <w:tc>
          <w:tcPr>
            <w:tcW w:w="1559" w:type="dxa"/>
            <w:vAlign w:val="center"/>
          </w:tcPr>
          <w:p w14:paraId="1423CB8C" w14:textId="77777777" w:rsidR="0062261A" w:rsidRPr="0062261A" w:rsidRDefault="0062261A" w:rsidP="003962C2">
            <w:pPr>
              <w:rPr>
                <w:sz w:val="16"/>
                <w:szCs w:val="16"/>
              </w:rPr>
            </w:pPr>
            <w:r w:rsidRPr="0062261A">
              <w:rPr>
                <w:sz w:val="16"/>
                <w:szCs w:val="16"/>
              </w:rPr>
              <w:t>9121/0</w:t>
            </w:r>
          </w:p>
        </w:tc>
      </w:tr>
      <w:tr w:rsidR="0062261A" w:rsidRPr="0062261A" w14:paraId="249DBE1E" w14:textId="77777777" w:rsidTr="00B2309C">
        <w:trPr>
          <w:trHeight w:hRule="exact" w:val="340"/>
        </w:trPr>
        <w:tc>
          <w:tcPr>
            <w:tcW w:w="5240" w:type="dxa"/>
            <w:vAlign w:val="center"/>
          </w:tcPr>
          <w:p w14:paraId="29E6999D" w14:textId="77777777" w:rsidR="0062261A" w:rsidRPr="0062261A" w:rsidRDefault="0062261A" w:rsidP="003962C2">
            <w:pPr>
              <w:ind w:firstLine="452"/>
              <w:rPr>
                <w:sz w:val="16"/>
                <w:szCs w:val="16"/>
              </w:rPr>
            </w:pPr>
            <w:r w:rsidRPr="0062261A">
              <w:rPr>
                <w:sz w:val="16"/>
                <w:szCs w:val="16"/>
              </w:rPr>
              <w:t xml:space="preserve">Conduction system </w:t>
            </w:r>
            <w:proofErr w:type="spellStart"/>
            <w:r w:rsidRPr="0062261A">
              <w:rPr>
                <w:sz w:val="16"/>
                <w:szCs w:val="16"/>
              </w:rPr>
              <w:t>hamartoma</w:t>
            </w:r>
            <w:r w:rsidRPr="0062261A">
              <w:rPr>
                <w:sz w:val="16"/>
                <w:szCs w:val="16"/>
                <w:vertAlign w:val="superscript"/>
              </w:rPr>
              <w:t>a</w:t>
            </w:r>
            <w:proofErr w:type="spellEnd"/>
          </w:p>
        </w:tc>
        <w:tc>
          <w:tcPr>
            <w:tcW w:w="1559" w:type="dxa"/>
            <w:vAlign w:val="center"/>
          </w:tcPr>
          <w:p w14:paraId="0E9FD43C" w14:textId="77777777" w:rsidR="0062261A" w:rsidRPr="0062261A" w:rsidRDefault="0062261A" w:rsidP="003962C2">
            <w:pPr>
              <w:rPr>
                <w:sz w:val="16"/>
                <w:szCs w:val="16"/>
              </w:rPr>
            </w:pPr>
          </w:p>
        </w:tc>
      </w:tr>
      <w:tr w:rsidR="0062261A" w:rsidRPr="0062261A" w14:paraId="78BF6DE4" w14:textId="77777777" w:rsidTr="00B2309C">
        <w:trPr>
          <w:trHeight w:hRule="exact" w:val="340"/>
        </w:trPr>
        <w:tc>
          <w:tcPr>
            <w:tcW w:w="5240" w:type="dxa"/>
            <w:vAlign w:val="center"/>
          </w:tcPr>
          <w:p w14:paraId="529340D7" w14:textId="77777777" w:rsidR="0062261A" w:rsidRPr="0062261A" w:rsidRDefault="0062261A" w:rsidP="003962C2">
            <w:pPr>
              <w:ind w:firstLine="452"/>
              <w:rPr>
                <w:sz w:val="16"/>
                <w:szCs w:val="16"/>
              </w:rPr>
            </w:pPr>
            <w:r w:rsidRPr="0062261A">
              <w:rPr>
                <w:sz w:val="16"/>
                <w:szCs w:val="16"/>
              </w:rPr>
              <w:t>Cystic tumour of atrioventricular node</w:t>
            </w:r>
          </w:p>
        </w:tc>
        <w:tc>
          <w:tcPr>
            <w:tcW w:w="1559" w:type="dxa"/>
            <w:vAlign w:val="center"/>
          </w:tcPr>
          <w:p w14:paraId="762B5DEE" w14:textId="77777777" w:rsidR="0062261A" w:rsidRPr="0062261A" w:rsidRDefault="0062261A" w:rsidP="003962C2">
            <w:pPr>
              <w:rPr>
                <w:sz w:val="16"/>
                <w:szCs w:val="16"/>
              </w:rPr>
            </w:pPr>
            <w:r w:rsidRPr="0062261A">
              <w:rPr>
                <w:sz w:val="16"/>
                <w:szCs w:val="16"/>
              </w:rPr>
              <w:t>8454/0</w:t>
            </w:r>
          </w:p>
        </w:tc>
      </w:tr>
      <w:tr w:rsidR="0062261A" w:rsidRPr="0062261A" w14:paraId="7000E1F5" w14:textId="77777777" w:rsidTr="00B2309C">
        <w:trPr>
          <w:trHeight w:hRule="exact" w:val="340"/>
        </w:trPr>
        <w:tc>
          <w:tcPr>
            <w:tcW w:w="5240" w:type="dxa"/>
            <w:vAlign w:val="center"/>
          </w:tcPr>
          <w:p w14:paraId="62E7BC89" w14:textId="77777777" w:rsidR="0062261A" w:rsidRPr="0062261A" w:rsidRDefault="0062261A" w:rsidP="003962C2">
            <w:pPr>
              <w:rPr>
                <w:b/>
                <w:bCs/>
                <w:sz w:val="16"/>
                <w:szCs w:val="16"/>
              </w:rPr>
            </w:pPr>
            <w:r w:rsidRPr="0062261A">
              <w:rPr>
                <w:b/>
                <w:bCs/>
                <w:sz w:val="16"/>
                <w:szCs w:val="16"/>
              </w:rPr>
              <w:t>Malignant tumours</w:t>
            </w:r>
          </w:p>
        </w:tc>
        <w:tc>
          <w:tcPr>
            <w:tcW w:w="1559" w:type="dxa"/>
            <w:vAlign w:val="center"/>
          </w:tcPr>
          <w:p w14:paraId="6F38C595" w14:textId="77777777" w:rsidR="0062261A" w:rsidRPr="0062261A" w:rsidRDefault="0062261A" w:rsidP="003962C2">
            <w:pPr>
              <w:rPr>
                <w:sz w:val="16"/>
                <w:szCs w:val="16"/>
              </w:rPr>
            </w:pPr>
          </w:p>
        </w:tc>
      </w:tr>
      <w:tr w:rsidR="0062261A" w:rsidRPr="0062261A" w14:paraId="0290B8DE" w14:textId="77777777" w:rsidTr="00B2309C">
        <w:trPr>
          <w:trHeight w:hRule="exact" w:val="340"/>
        </w:trPr>
        <w:tc>
          <w:tcPr>
            <w:tcW w:w="5240" w:type="dxa"/>
            <w:vAlign w:val="center"/>
          </w:tcPr>
          <w:p w14:paraId="6CE96585" w14:textId="77777777" w:rsidR="0062261A" w:rsidRPr="0062261A" w:rsidRDefault="0062261A" w:rsidP="003962C2">
            <w:pPr>
              <w:ind w:left="720" w:hanging="268"/>
              <w:rPr>
                <w:sz w:val="16"/>
                <w:szCs w:val="16"/>
              </w:rPr>
            </w:pPr>
            <w:r w:rsidRPr="0062261A">
              <w:rPr>
                <w:sz w:val="16"/>
                <w:szCs w:val="16"/>
              </w:rPr>
              <w:t xml:space="preserve">Cardiac angiosarcoma </w:t>
            </w:r>
          </w:p>
        </w:tc>
        <w:tc>
          <w:tcPr>
            <w:tcW w:w="1559" w:type="dxa"/>
            <w:vAlign w:val="center"/>
          </w:tcPr>
          <w:p w14:paraId="50E88059" w14:textId="77777777" w:rsidR="0062261A" w:rsidRPr="0062261A" w:rsidRDefault="0062261A" w:rsidP="003962C2">
            <w:pPr>
              <w:rPr>
                <w:sz w:val="16"/>
                <w:szCs w:val="16"/>
              </w:rPr>
            </w:pPr>
            <w:r w:rsidRPr="0062261A">
              <w:rPr>
                <w:sz w:val="16"/>
                <w:szCs w:val="16"/>
              </w:rPr>
              <w:t>9120/3</w:t>
            </w:r>
          </w:p>
        </w:tc>
      </w:tr>
      <w:tr w:rsidR="0062261A" w:rsidRPr="0062261A" w14:paraId="2F7B7AFA" w14:textId="77777777" w:rsidTr="00B2309C">
        <w:trPr>
          <w:trHeight w:hRule="exact" w:val="340"/>
        </w:trPr>
        <w:tc>
          <w:tcPr>
            <w:tcW w:w="5240" w:type="dxa"/>
            <w:vAlign w:val="center"/>
          </w:tcPr>
          <w:p w14:paraId="0510CAA9" w14:textId="77777777" w:rsidR="0062261A" w:rsidRPr="0062261A" w:rsidRDefault="0062261A" w:rsidP="003962C2">
            <w:pPr>
              <w:ind w:left="720" w:hanging="268"/>
              <w:rPr>
                <w:sz w:val="16"/>
                <w:szCs w:val="16"/>
              </w:rPr>
            </w:pPr>
            <w:r w:rsidRPr="0062261A">
              <w:rPr>
                <w:sz w:val="16"/>
                <w:szCs w:val="16"/>
              </w:rPr>
              <w:t xml:space="preserve">Cardiac leiomyosarcoma </w:t>
            </w:r>
          </w:p>
        </w:tc>
        <w:tc>
          <w:tcPr>
            <w:tcW w:w="1559" w:type="dxa"/>
            <w:vAlign w:val="center"/>
          </w:tcPr>
          <w:p w14:paraId="703B56BD" w14:textId="77777777" w:rsidR="0062261A" w:rsidRPr="0062261A" w:rsidRDefault="0062261A" w:rsidP="003962C2">
            <w:pPr>
              <w:rPr>
                <w:sz w:val="16"/>
                <w:szCs w:val="16"/>
              </w:rPr>
            </w:pPr>
            <w:r w:rsidRPr="0062261A">
              <w:rPr>
                <w:sz w:val="16"/>
                <w:szCs w:val="16"/>
              </w:rPr>
              <w:t>8890/3</w:t>
            </w:r>
          </w:p>
        </w:tc>
      </w:tr>
      <w:tr w:rsidR="0062261A" w:rsidRPr="0062261A" w14:paraId="4061B4DE" w14:textId="77777777" w:rsidTr="00B2309C">
        <w:trPr>
          <w:trHeight w:hRule="exact" w:val="340"/>
        </w:trPr>
        <w:tc>
          <w:tcPr>
            <w:tcW w:w="5240" w:type="dxa"/>
            <w:vAlign w:val="center"/>
          </w:tcPr>
          <w:p w14:paraId="2F2989C9" w14:textId="77777777" w:rsidR="0062261A" w:rsidRPr="0062261A" w:rsidRDefault="0062261A" w:rsidP="003962C2">
            <w:pPr>
              <w:ind w:left="720" w:hanging="268"/>
              <w:rPr>
                <w:sz w:val="16"/>
                <w:szCs w:val="16"/>
              </w:rPr>
            </w:pPr>
            <w:r w:rsidRPr="0062261A">
              <w:rPr>
                <w:sz w:val="16"/>
                <w:szCs w:val="16"/>
              </w:rPr>
              <w:t>Cardiac undifferentiated pleomorphic sarcoma</w:t>
            </w:r>
          </w:p>
        </w:tc>
        <w:tc>
          <w:tcPr>
            <w:tcW w:w="1559" w:type="dxa"/>
            <w:vAlign w:val="center"/>
          </w:tcPr>
          <w:p w14:paraId="6797AA00" w14:textId="77777777" w:rsidR="0062261A" w:rsidRPr="0062261A" w:rsidRDefault="0062261A" w:rsidP="003962C2">
            <w:pPr>
              <w:rPr>
                <w:sz w:val="16"/>
                <w:szCs w:val="16"/>
              </w:rPr>
            </w:pPr>
            <w:r w:rsidRPr="0062261A">
              <w:rPr>
                <w:sz w:val="16"/>
                <w:szCs w:val="16"/>
              </w:rPr>
              <w:t>8802/3</w:t>
            </w:r>
          </w:p>
        </w:tc>
      </w:tr>
    </w:tbl>
    <w:p w14:paraId="5C366E69" w14:textId="77777777" w:rsidR="0084724E" w:rsidRDefault="0084724E">
      <w:r>
        <w:br w:type="page"/>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240"/>
        <w:gridCol w:w="1559"/>
      </w:tblGrid>
      <w:tr w:rsidR="00425BE9" w:rsidRPr="0062261A" w14:paraId="5ED3BED2" w14:textId="77777777" w:rsidTr="00E623DF">
        <w:trPr>
          <w:trHeight w:hRule="exact" w:val="340"/>
        </w:trPr>
        <w:tc>
          <w:tcPr>
            <w:tcW w:w="5240" w:type="dxa"/>
            <w:vAlign w:val="center"/>
          </w:tcPr>
          <w:p w14:paraId="3CA0060E" w14:textId="517EF8E7" w:rsidR="00425BE9" w:rsidRPr="0062261A" w:rsidRDefault="00425BE9" w:rsidP="00425BE9">
            <w:pPr>
              <w:rPr>
                <w:b/>
                <w:bCs/>
                <w:sz w:val="16"/>
                <w:szCs w:val="16"/>
                <w:u w:val="single"/>
              </w:rPr>
            </w:pPr>
            <w:r w:rsidRPr="0062261A">
              <w:rPr>
                <w:rFonts w:asciiTheme="minorHAnsi" w:hAnsiTheme="minorHAnsi" w:cs="Arial"/>
                <w:b/>
                <w:sz w:val="16"/>
                <w:szCs w:val="16"/>
              </w:rPr>
              <w:lastRenderedPageBreak/>
              <w:t>Descriptor</w:t>
            </w:r>
          </w:p>
        </w:tc>
        <w:tc>
          <w:tcPr>
            <w:tcW w:w="1559" w:type="dxa"/>
            <w:vAlign w:val="center"/>
          </w:tcPr>
          <w:p w14:paraId="62151BAE" w14:textId="0F1F9AB3" w:rsidR="00425BE9" w:rsidRPr="0062261A" w:rsidRDefault="00425BE9" w:rsidP="00425BE9">
            <w:pPr>
              <w:rPr>
                <w:sz w:val="16"/>
                <w:szCs w:val="16"/>
              </w:rPr>
            </w:pPr>
            <w:r w:rsidRPr="0062261A">
              <w:rPr>
                <w:rFonts w:asciiTheme="minorHAnsi" w:hAnsiTheme="minorHAnsi" w:cs="CenturyGothic"/>
                <w:b/>
                <w:sz w:val="16"/>
                <w:szCs w:val="16"/>
                <w:lang w:eastAsia="en-AU"/>
              </w:rPr>
              <w:t xml:space="preserve">ICD-O </w:t>
            </w:r>
            <w:proofErr w:type="spellStart"/>
            <w:r w:rsidRPr="0062261A">
              <w:rPr>
                <w:rFonts w:asciiTheme="minorHAnsi" w:hAnsiTheme="minorHAnsi" w:cs="CenturyGothic"/>
                <w:b/>
                <w:sz w:val="16"/>
                <w:szCs w:val="16"/>
                <w:lang w:eastAsia="en-AU"/>
              </w:rPr>
              <w:t>codes</w:t>
            </w:r>
            <w:r w:rsidRPr="0062261A">
              <w:rPr>
                <w:rFonts w:asciiTheme="minorHAnsi" w:hAnsiTheme="minorHAnsi"/>
                <w:sz w:val="16"/>
                <w:szCs w:val="16"/>
                <w:vertAlign w:val="superscript"/>
              </w:rPr>
              <w:t>d</w:t>
            </w:r>
            <w:proofErr w:type="spellEnd"/>
          </w:p>
        </w:tc>
      </w:tr>
      <w:tr w:rsidR="0062261A" w:rsidRPr="0062261A" w14:paraId="270BF409" w14:textId="77777777" w:rsidTr="003962C2">
        <w:trPr>
          <w:trHeight w:hRule="exact" w:val="340"/>
        </w:trPr>
        <w:tc>
          <w:tcPr>
            <w:tcW w:w="5240" w:type="dxa"/>
          </w:tcPr>
          <w:p w14:paraId="29F3E758" w14:textId="68A9FC06" w:rsidR="0062261A" w:rsidRPr="0062261A" w:rsidRDefault="0062261A" w:rsidP="003962C2">
            <w:pPr>
              <w:rPr>
                <w:b/>
                <w:bCs/>
                <w:caps/>
                <w:sz w:val="16"/>
                <w:szCs w:val="16"/>
              </w:rPr>
            </w:pPr>
            <w:r w:rsidRPr="0062261A">
              <w:rPr>
                <w:b/>
                <w:bCs/>
                <w:sz w:val="16"/>
                <w:szCs w:val="16"/>
                <w:u w:val="single"/>
              </w:rPr>
              <w:t>Tumours of uncertain behaviour</w:t>
            </w:r>
          </w:p>
        </w:tc>
        <w:tc>
          <w:tcPr>
            <w:tcW w:w="1559" w:type="dxa"/>
          </w:tcPr>
          <w:p w14:paraId="0CFED3B1" w14:textId="77777777" w:rsidR="0062261A" w:rsidRPr="0062261A" w:rsidRDefault="0062261A" w:rsidP="003962C2">
            <w:pPr>
              <w:rPr>
                <w:sz w:val="16"/>
                <w:szCs w:val="16"/>
              </w:rPr>
            </w:pPr>
          </w:p>
        </w:tc>
      </w:tr>
      <w:tr w:rsidR="0062261A" w:rsidRPr="0062261A" w14:paraId="48A59B99" w14:textId="77777777" w:rsidTr="003962C2">
        <w:trPr>
          <w:trHeight w:hRule="exact" w:val="340"/>
        </w:trPr>
        <w:tc>
          <w:tcPr>
            <w:tcW w:w="5240" w:type="dxa"/>
          </w:tcPr>
          <w:p w14:paraId="109DC2BB" w14:textId="77777777" w:rsidR="0062261A" w:rsidRPr="0062261A" w:rsidRDefault="0062261A" w:rsidP="003962C2">
            <w:pPr>
              <w:rPr>
                <w:rFonts w:asciiTheme="minorHAnsi" w:hAnsiTheme="minorHAnsi" w:cstheme="minorHAnsi"/>
                <w:sz w:val="16"/>
                <w:szCs w:val="16"/>
              </w:rPr>
            </w:pPr>
            <w:r w:rsidRPr="0062261A">
              <w:rPr>
                <w:rFonts w:asciiTheme="minorHAnsi" w:hAnsiTheme="minorHAnsi" w:cstheme="minorHAnsi"/>
                <w:sz w:val="16"/>
                <w:szCs w:val="16"/>
              </w:rPr>
              <w:t xml:space="preserve">Inflammatory </w:t>
            </w:r>
            <w:proofErr w:type="spellStart"/>
            <w:r w:rsidRPr="0062261A">
              <w:rPr>
                <w:rFonts w:asciiTheme="minorHAnsi" w:hAnsiTheme="minorHAnsi" w:cstheme="minorHAnsi"/>
                <w:sz w:val="16"/>
                <w:szCs w:val="16"/>
              </w:rPr>
              <w:t>myofibroblastic</w:t>
            </w:r>
            <w:proofErr w:type="spellEnd"/>
            <w:r w:rsidRPr="0062261A">
              <w:rPr>
                <w:rFonts w:asciiTheme="minorHAnsi" w:hAnsiTheme="minorHAnsi" w:cstheme="minorHAnsi"/>
                <w:sz w:val="16"/>
                <w:szCs w:val="16"/>
              </w:rPr>
              <w:t xml:space="preserve"> tumour</w:t>
            </w:r>
          </w:p>
        </w:tc>
        <w:tc>
          <w:tcPr>
            <w:tcW w:w="1559" w:type="dxa"/>
          </w:tcPr>
          <w:p w14:paraId="0F444206" w14:textId="77777777" w:rsidR="0062261A" w:rsidRPr="0062261A" w:rsidRDefault="0062261A" w:rsidP="003962C2">
            <w:pPr>
              <w:rPr>
                <w:rFonts w:asciiTheme="minorHAnsi" w:hAnsiTheme="minorHAnsi" w:cstheme="minorHAnsi"/>
                <w:sz w:val="16"/>
                <w:szCs w:val="16"/>
              </w:rPr>
            </w:pPr>
            <w:r w:rsidRPr="0062261A">
              <w:rPr>
                <w:rFonts w:asciiTheme="minorHAnsi" w:eastAsiaTheme="minorHAnsi" w:hAnsiTheme="minorHAnsi" w:cstheme="minorHAnsi"/>
                <w:sz w:val="16"/>
                <w:szCs w:val="16"/>
              </w:rPr>
              <w:t>8825/1</w:t>
            </w:r>
          </w:p>
        </w:tc>
      </w:tr>
      <w:tr w:rsidR="0062261A" w:rsidRPr="0062261A" w14:paraId="0DD59361" w14:textId="77777777" w:rsidTr="003962C2">
        <w:trPr>
          <w:trHeight w:hRule="exact" w:val="340"/>
        </w:trPr>
        <w:tc>
          <w:tcPr>
            <w:tcW w:w="5240" w:type="dxa"/>
          </w:tcPr>
          <w:p w14:paraId="144F17FF" w14:textId="77777777" w:rsidR="0062261A" w:rsidRPr="0062261A" w:rsidRDefault="0062261A" w:rsidP="003962C2">
            <w:pPr>
              <w:rPr>
                <w:rFonts w:asciiTheme="minorHAnsi" w:hAnsiTheme="minorHAnsi" w:cstheme="minorHAnsi"/>
                <w:sz w:val="16"/>
                <w:szCs w:val="16"/>
              </w:rPr>
            </w:pPr>
            <w:proofErr w:type="spellStart"/>
            <w:r w:rsidRPr="0062261A">
              <w:rPr>
                <w:rFonts w:asciiTheme="minorHAnsi" w:hAnsiTheme="minorHAnsi" w:cstheme="minorHAnsi"/>
                <w:sz w:val="16"/>
                <w:szCs w:val="16"/>
              </w:rPr>
              <w:t>Paraganglioma</w:t>
            </w:r>
            <w:r w:rsidRPr="0062261A">
              <w:rPr>
                <w:rFonts w:asciiTheme="minorHAnsi" w:hAnsiTheme="minorHAnsi" w:cstheme="minorHAnsi"/>
                <w:sz w:val="16"/>
                <w:szCs w:val="16"/>
                <w:vertAlign w:val="superscript"/>
              </w:rPr>
              <w:t>b</w:t>
            </w:r>
            <w:proofErr w:type="spellEnd"/>
          </w:p>
        </w:tc>
        <w:tc>
          <w:tcPr>
            <w:tcW w:w="1559" w:type="dxa"/>
          </w:tcPr>
          <w:p w14:paraId="39585C31" w14:textId="77777777" w:rsidR="0062261A" w:rsidRPr="0062261A" w:rsidRDefault="0062261A" w:rsidP="003962C2">
            <w:pPr>
              <w:rPr>
                <w:rFonts w:asciiTheme="minorHAnsi" w:hAnsiTheme="minorHAnsi" w:cstheme="minorHAnsi"/>
                <w:sz w:val="16"/>
                <w:szCs w:val="16"/>
              </w:rPr>
            </w:pPr>
            <w:r w:rsidRPr="0062261A">
              <w:rPr>
                <w:rFonts w:asciiTheme="minorHAnsi" w:eastAsiaTheme="minorHAnsi" w:hAnsiTheme="minorHAnsi" w:cstheme="minorHAnsi"/>
                <w:sz w:val="16"/>
                <w:szCs w:val="16"/>
              </w:rPr>
              <w:t>8693/3</w:t>
            </w:r>
          </w:p>
        </w:tc>
      </w:tr>
      <w:tr w:rsidR="0062261A" w:rsidRPr="0062261A" w14:paraId="58D68406" w14:textId="77777777" w:rsidTr="003962C2">
        <w:trPr>
          <w:trHeight w:hRule="exact" w:val="340"/>
        </w:trPr>
        <w:tc>
          <w:tcPr>
            <w:tcW w:w="5240" w:type="dxa"/>
          </w:tcPr>
          <w:p w14:paraId="55839FF7" w14:textId="77777777" w:rsidR="0062261A" w:rsidRPr="0062261A" w:rsidRDefault="0062261A" w:rsidP="003962C2">
            <w:pPr>
              <w:rPr>
                <w:sz w:val="16"/>
                <w:szCs w:val="16"/>
              </w:rPr>
            </w:pPr>
          </w:p>
        </w:tc>
        <w:tc>
          <w:tcPr>
            <w:tcW w:w="1559" w:type="dxa"/>
          </w:tcPr>
          <w:p w14:paraId="359CBB9F" w14:textId="77777777" w:rsidR="0062261A" w:rsidRPr="0062261A" w:rsidRDefault="0062261A" w:rsidP="003962C2">
            <w:pPr>
              <w:rPr>
                <w:sz w:val="16"/>
                <w:szCs w:val="16"/>
              </w:rPr>
            </w:pPr>
          </w:p>
        </w:tc>
      </w:tr>
      <w:tr w:rsidR="0062261A" w:rsidRPr="0062261A" w14:paraId="4DDDD81A" w14:textId="77777777" w:rsidTr="003962C2">
        <w:trPr>
          <w:trHeight w:hRule="exact" w:val="340"/>
        </w:trPr>
        <w:tc>
          <w:tcPr>
            <w:tcW w:w="5240" w:type="dxa"/>
          </w:tcPr>
          <w:p w14:paraId="3893BC09" w14:textId="77777777" w:rsidR="0062261A" w:rsidRPr="0062261A" w:rsidRDefault="0062261A" w:rsidP="003962C2">
            <w:pPr>
              <w:rPr>
                <w:b/>
                <w:bCs/>
                <w:sz w:val="16"/>
                <w:szCs w:val="16"/>
              </w:rPr>
            </w:pPr>
            <w:r w:rsidRPr="0062261A">
              <w:rPr>
                <w:b/>
                <w:bCs/>
                <w:sz w:val="16"/>
                <w:szCs w:val="16"/>
                <w:u w:val="single"/>
              </w:rPr>
              <w:t>Pericardium</w:t>
            </w:r>
          </w:p>
        </w:tc>
        <w:tc>
          <w:tcPr>
            <w:tcW w:w="1559" w:type="dxa"/>
          </w:tcPr>
          <w:p w14:paraId="16A187A7" w14:textId="77777777" w:rsidR="0062261A" w:rsidRPr="0062261A" w:rsidRDefault="0062261A" w:rsidP="003962C2">
            <w:pPr>
              <w:rPr>
                <w:sz w:val="16"/>
                <w:szCs w:val="16"/>
              </w:rPr>
            </w:pPr>
          </w:p>
        </w:tc>
      </w:tr>
      <w:tr w:rsidR="0062261A" w:rsidRPr="0062261A" w14:paraId="197140A0" w14:textId="77777777" w:rsidTr="003962C2">
        <w:trPr>
          <w:trHeight w:hRule="exact" w:val="340"/>
        </w:trPr>
        <w:tc>
          <w:tcPr>
            <w:tcW w:w="5240" w:type="dxa"/>
          </w:tcPr>
          <w:p w14:paraId="52B82D65" w14:textId="77777777" w:rsidR="0062261A" w:rsidRPr="0062261A" w:rsidRDefault="0062261A" w:rsidP="003962C2">
            <w:pPr>
              <w:rPr>
                <w:sz w:val="16"/>
                <w:szCs w:val="16"/>
              </w:rPr>
            </w:pPr>
            <w:r w:rsidRPr="0062261A">
              <w:rPr>
                <w:sz w:val="16"/>
                <w:szCs w:val="16"/>
              </w:rPr>
              <w:t>Solitary fibrous tumour</w:t>
            </w:r>
          </w:p>
        </w:tc>
        <w:tc>
          <w:tcPr>
            <w:tcW w:w="1559" w:type="dxa"/>
          </w:tcPr>
          <w:p w14:paraId="7EB24E42" w14:textId="77777777" w:rsidR="0062261A" w:rsidRPr="0062261A" w:rsidRDefault="0062261A" w:rsidP="003962C2">
            <w:pPr>
              <w:rPr>
                <w:rFonts w:asciiTheme="minorHAnsi" w:hAnsiTheme="minorHAnsi" w:cstheme="minorHAnsi"/>
                <w:sz w:val="16"/>
                <w:szCs w:val="16"/>
              </w:rPr>
            </w:pPr>
            <w:r w:rsidRPr="0062261A">
              <w:rPr>
                <w:rFonts w:asciiTheme="minorHAnsi" w:eastAsiaTheme="minorHAnsi" w:hAnsiTheme="minorHAnsi" w:cstheme="minorHAnsi"/>
                <w:sz w:val="16"/>
                <w:szCs w:val="16"/>
              </w:rPr>
              <w:t>8815/1</w:t>
            </w:r>
          </w:p>
        </w:tc>
      </w:tr>
      <w:tr w:rsidR="0062261A" w:rsidRPr="0062261A" w14:paraId="70AAA9D3" w14:textId="77777777" w:rsidTr="003962C2">
        <w:trPr>
          <w:trHeight w:hRule="exact" w:val="340"/>
        </w:trPr>
        <w:tc>
          <w:tcPr>
            <w:tcW w:w="5240" w:type="dxa"/>
          </w:tcPr>
          <w:p w14:paraId="28C8FD56" w14:textId="77777777" w:rsidR="0062261A" w:rsidRPr="0062261A" w:rsidRDefault="0062261A" w:rsidP="003962C2">
            <w:pPr>
              <w:rPr>
                <w:sz w:val="16"/>
                <w:szCs w:val="16"/>
              </w:rPr>
            </w:pPr>
            <w:r w:rsidRPr="0062261A">
              <w:rPr>
                <w:sz w:val="16"/>
                <w:szCs w:val="16"/>
              </w:rPr>
              <w:t>Mixed germ cell tumour</w:t>
            </w:r>
          </w:p>
        </w:tc>
        <w:tc>
          <w:tcPr>
            <w:tcW w:w="1559" w:type="dxa"/>
          </w:tcPr>
          <w:p w14:paraId="41ABA375" w14:textId="77777777" w:rsidR="0062261A" w:rsidRPr="0062261A" w:rsidRDefault="0062261A" w:rsidP="003962C2">
            <w:pPr>
              <w:rPr>
                <w:rFonts w:asciiTheme="minorHAnsi" w:hAnsiTheme="minorHAnsi" w:cstheme="minorHAnsi"/>
                <w:sz w:val="16"/>
                <w:szCs w:val="16"/>
              </w:rPr>
            </w:pPr>
            <w:r w:rsidRPr="0062261A">
              <w:rPr>
                <w:rFonts w:asciiTheme="minorHAnsi" w:eastAsiaTheme="minorHAnsi" w:hAnsiTheme="minorHAnsi" w:cstheme="minorHAnsi"/>
                <w:sz w:val="16"/>
                <w:szCs w:val="16"/>
              </w:rPr>
              <w:t>9085/3</w:t>
            </w:r>
          </w:p>
        </w:tc>
      </w:tr>
      <w:tr w:rsidR="0062261A" w:rsidRPr="0062261A" w14:paraId="2A71A6AC" w14:textId="77777777" w:rsidTr="003962C2">
        <w:trPr>
          <w:trHeight w:hRule="exact" w:val="340"/>
        </w:trPr>
        <w:tc>
          <w:tcPr>
            <w:tcW w:w="5240" w:type="dxa"/>
          </w:tcPr>
          <w:p w14:paraId="5E41FA30" w14:textId="77777777" w:rsidR="0062261A" w:rsidRPr="0062261A" w:rsidRDefault="0062261A" w:rsidP="003962C2">
            <w:pPr>
              <w:rPr>
                <w:sz w:val="16"/>
                <w:szCs w:val="16"/>
              </w:rPr>
            </w:pPr>
            <w:r w:rsidRPr="0062261A">
              <w:rPr>
                <w:sz w:val="16"/>
                <w:szCs w:val="16"/>
              </w:rPr>
              <w:t>Angiosarcoma</w:t>
            </w:r>
          </w:p>
        </w:tc>
        <w:tc>
          <w:tcPr>
            <w:tcW w:w="1559" w:type="dxa"/>
          </w:tcPr>
          <w:p w14:paraId="2427EB11" w14:textId="77777777" w:rsidR="0062261A" w:rsidRPr="0062261A" w:rsidRDefault="0062261A" w:rsidP="003962C2">
            <w:pPr>
              <w:rPr>
                <w:rFonts w:asciiTheme="minorHAnsi" w:hAnsiTheme="minorHAnsi" w:cstheme="minorHAnsi"/>
                <w:sz w:val="16"/>
                <w:szCs w:val="16"/>
              </w:rPr>
            </w:pPr>
            <w:r w:rsidRPr="0062261A">
              <w:rPr>
                <w:rFonts w:asciiTheme="minorHAnsi" w:eastAsiaTheme="minorHAnsi" w:hAnsiTheme="minorHAnsi" w:cstheme="minorHAnsi"/>
                <w:sz w:val="16"/>
                <w:szCs w:val="16"/>
              </w:rPr>
              <w:t>9120/3</w:t>
            </w:r>
          </w:p>
        </w:tc>
      </w:tr>
      <w:tr w:rsidR="0062261A" w:rsidRPr="0062261A" w14:paraId="66E2528E" w14:textId="77777777" w:rsidTr="003962C2">
        <w:trPr>
          <w:trHeight w:hRule="exact" w:val="340"/>
        </w:trPr>
        <w:tc>
          <w:tcPr>
            <w:tcW w:w="5240" w:type="dxa"/>
          </w:tcPr>
          <w:p w14:paraId="6513D080" w14:textId="77777777" w:rsidR="0062261A" w:rsidRPr="0062261A" w:rsidRDefault="0062261A" w:rsidP="003962C2">
            <w:pPr>
              <w:rPr>
                <w:sz w:val="16"/>
                <w:szCs w:val="16"/>
              </w:rPr>
            </w:pPr>
          </w:p>
        </w:tc>
        <w:tc>
          <w:tcPr>
            <w:tcW w:w="1559" w:type="dxa"/>
          </w:tcPr>
          <w:p w14:paraId="4432AB4C" w14:textId="77777777" w:rsidR="0062261A" w:rsidRPr="0062261A" w:rsidRDefault="0062261A" w:rsidP="003962C2">
            <w:pPr>
              <w:rPr>
                <w:rFonts w:asciiTheme="minorHAnsi" w:hAnsiTheme="minorHAnsi" w:cstheme="minorHAnsi"/>
                <w:sz w:val="16"/>
                <w:szCs w:val="16"/>
              </w:rPr>
            </w:pPr>
          </w:p>
        </w:tc>
      </w:tr>
      <w:tr w:rsidR="0062261A" w:rsidRPr="0062261A" w14:paraId="14428716" w14:textId="77777777" w:rsidTr="003962C2">
        <w:trPr>
          <w:trHeight w:hRule="exact" w:val="340"/>
        </w:trPr>
        <w:tc>
          <w:tcPr>
            <w:tcW w:w="5240" w:type="dxa"/>
          </w:tcPr>
          <w:p w14:paraId="13860A86" w14:textId="77777777" w:rsidR="0062261A" w:rsidRPr="0062261A" w:rsidRDefault="0062261A" w:rsidP="003962C2">
            <w:pPr>
              <w:rPr>
                <w:b/>
                <w:bCs/>
                <w:sz w:val="16"/>
                <w:szCs w:val="16"/>
              </w:rPr>
            </w:pPr>
            <w:r w:rsidRPr="0062261A">
              <w:rPr>
                <w:b/>
                <w:bCs/>
                <w:sz w:val="16"/>
                <w:szCs w:val="16"/>
                <w:u w:val="single"/>
              </w:rPr>
              <w:t xml:space="preserve">Great vessels </w:t>
            </w:r>
          </w:p>
        </w:tc>
        <w:tc>
          <w:tcPr>
            <w:tcW w:w="1559" w:type="dxa"/>
          </w:tcPr>
          <w:p w14:paraId="184E709A" w14:textId="77777777" w:rsidR="0062261A" w:rsidRPr="0062261A" w:rsidRDefault="0062261A" w:rsidP="003962C2">
            <w:pPr>
              <w:rPr>
                <w:rFonts w:asciiTheme="minorHAnsi" w:hAnsiTheme="minorHAnsi" w:cstheme="minorHAnsi"/>
                <w:sz w:val="16"/>
                <w:szCs w:val="16"/>
              </w:rPr>
            </w:pPr>
          </w:p>
        </w:tc>
      </w:tr>
      <w:tr w:rsidR="0062261A" w:rsidRPr="0062261A" w14:paraId="58176B16" w14:textId="77777777" w:rsidTr="003962C2">
        <w:trPr>
          <w:trHeight w:hRule="exact" w:val="340"/>
        </w:trPr>
        <w:tc>
          <w:tcPr>
            <w:tcW w:w="5240" w:type="dxa"/>
          </w:tcPr>
          <w:p w14:paraId="574500E0" w14:textId="77777777" w:rsidR="0062261A" w:rsidRPr="0062261A" w:rsidRDefault="0062261A" w:rsidP="003962C2">
            <w:pPr>
              <w:rPr>
                <w:sz w:val="16"/>
                <w:szCs w:val="16"/>
              </w:rPr>
            </w:pPr>
            <w:r w:rsidRPr="0062261A">
              <w:rPr>
                <w:sz w:val="16"/>
                <w:szCs w:val="16"/>
              </w:rPr>
              <w:t>Angiosarcoma</w:t>
            </w:r>
          </w:p>
        </w:tc>
        <w:tc>
          <w:tcPr>
            <w:tcW w:w="1559" w:type="dxa"/>
          </w:tcPr>
          <w:p w14:paraId="0D3F7FD3" w14:textId="77777777" w:rsidR="0062261A" w:rsidRPr="0062261A" w:rsidRDefault="0062261A" w:rsidP="003962C2">
            <w:pPr>
              <w:rPr>
                <w:rFonts w:asciiTheme="minorHAnsi" w:hAnsiTheme="minorHAnsi" w:cstheme="minorHAnsi"/>
                <w:sz w:val="16"/>
                <w:szCs w:val="16"/>
              </w:rPr>
            </w:pPr>
            <w:r w:rsidRPr="0062261A">
              <w:rPr>
                <w:rFonts w:asciiTheme="minorHAnsi" w:eastAsiaTheme="minorHAnsi" w:hAnsiTheme="minorHAnsi" w:cstheme="minorHAnsi"/>
                <w:sz w:val="16"/>
                <w:szCs w:val="16"/>
              </w:rPr>
              <w:t>9120/3</w:t>
            </w:r>
          </w:p>
        </w:tc>
      </w:tr>
      <w:tr w:rsidR="0062261A" w:rsidRPr="0062261A" w14:paraId="3E655213" w14:textId="77777777" w:rsidTr="003962C2">
        <w:trPr>
          <w:trHeight w:hRule="exact" w:val="340"/>
        </w:trPr>
        <w:tc>
          <w:tcPr>
            <w:tcW w:w="5240" w:type="dxa"/>
          </w:tcPr>
          <w:p w14:paraId="157415FE" w14:textId="77777777" w:rsidR="0062261A" w:rsidRPr="0062261A" w:rsidRDefault="0062261A" w:rsidP="003962C2">
            <w:pPr>
              <w:rPr>
                <w:sz w:val="16"/>
                <w:szCs w:val="16"/>
              </w:rPr>
            </w:pPr>
            <w:r w:rsidRPr="0062261A">
              <w:rPr>
                <w:sz w:val="16"/>
                <w:szCs w:val="16"/>
              </w:rPr>
              <w:t xml:space="preserve">Pulmonary artery intimal </w:t>
            </w:r>
            <w:proofErr w:type="spellStart"/>
            <w:r w:rsidRPr="0062261A">
              <w:rPr>
                <w:sz w:val="16"/>
                <w:szCs w:val="16"/>
              </w:rPr>
              <w:t>sarcoma</w:t>
            </w:r>
            <w:r w:rsidRPr="0062261A">
              <w:rPr>
                <w:sz w:val="16"/>
                <w:szCs w:val="16"/>
                <w:vertAlign w:val="superscript"/>
              </w:rPr>
              <w:t>c</w:t>
            </w:r>
            <w:proofErr w:type="spellEnd"/>
          </w:p>
        </w:tc>
        <w:tc>
          <w:tcPr>
            <w:tcW w:w="1559" w:type="dxa"/>
          </w:tcPr>
          <w:p w14:paraId="217C7370" w14:textId="77777777" w:rsidR="0062261A" w:rsidRPr="0062261A" w:rsidRDefault="0062261A" w:rsidP="003962C2">
            <w:pPr>
              <w:rPr>
                <w:rFonts w:asciiTheme="minorHAnsi" w:hAnsiTheme="minorHAnsi" w:cstheme="minorHAnsi"/>
                <w:sz w:val="16"/>
                <w:szCs w:val="16"/>
              </w:rPr>
            </w:pPr>
            <w:r w:rsidRPr="0062261A">
              <w:rPr>
                <w:rFonts w:asciiTheme="minorHAnsi" w:hAnsiTheme="minorHAnsi" w:cstheme="minorHAnsi"/>
                <w:sz w:val="16"/>
                <w:szCs w:val="16"/>
              </w:rPr>
              <w:t>9137/3</w:t>
            </w:r>
          </w:p>
        </w:tc>
      </w:tr>
    </w:tbl>
    <w:p w14:paraId="500A7A31" w14:textId="77777777" w:rsidR="0062261A" w:rsidRPr="0062261A" w:rsidRDefault="0062261A" w:rsidP="009723A9">
      <w:pPr>
        <w:pStyle w:val="NormalWeb"/>
        <w:spacing w:before="120" w:after="0" w:line="240" w:lineRule="auto"/>
        <w:rPr>
          <w:rFonts w:ascii="Arial" w:hAnsi="Arial" w:cs="Arial"/>
          <w:sz w:val="16"/>
          <w:szCs w:val="16"/>
        </w:rPr>
      </w:pPr>
      <w:r w:rsidRPr="0062261A">
        <w:rPr>
          <w:rFonts w:asciiTheme="minorHAnsi" w:hAnsiTheme="minorHAnsi"/>
          <w:sz w:val="16"/>
          <w:szCs w:val="16"/>
          <w:vertAlign w:val="superscript"/>
        </w:rPr>
        <w:t>a</w:t>
      </w:r>
      <w:r w:rsidRPr="0062261A">
        <w:rPr>
          <w:sz w:val="16"/>
          <w:szCs w:val="16"/>
          <w:vertAlign w:val="superscript"/>
        </w:rPr>
        <w:t xml:space="preserve"> </w:t>
      </w:r>
      <w:r w:rsidRPr="0062261A">
        <w:rPr>
          <w:rFonts w:ascii="Calibri" w:eastAsia="Calibri" w:hAnsi="Calibri"/>
          <w:sz w:val="16"/>
          <w:szCs w:val="16"/>
        </w:rPr>
        <w:t>Previously histiocytoid cardiomyopathy.</w:t>
      </w:r>
    </w:p>
    <w:p w14:paraId="3CFE9B18" w14:textId="77777777" w:rsidR="0062261A" w:rsidRPr="0062261A" w:rsidRDefault="0062261A" w:rsidP="009723A9">
      <w:pPr>
        <w:autoSpaceDE w:val="0"/>
        <w:autoSpaceDN w:val="0"/>
        <w:adjustRightInd w:val="0"/>
        <w:spacing w:after="0" w:line="240" w:lineRule="auto"/>
        <w:rPr>
          <w:sz w:val="16"/>
          <w:szCs w:val="16"/>
        </w:rPr>
      </w:pPr>
      <w:r w:rsidRPr="0062261A">
        <w:rPr>
          <w:sz w:val="16"/>
          <w:szCs w:val="16"/>
          <w:vertAlign w:val="superscript"/>
        </w:rPr>
        <w:t>b</w:t>
      </w:r>
      <w:r w:rsidRPr="0062261A">
        <w:rPr>
          <w:sz w:val="16"/>
          <w:szCs w:val="16"/>
        </w:rPr>
        <w:t xml:space="preserve"> Previously extra-adrenal paraganglioma.</w:t>
      </w:r>
    </w:p>
    <w:p w14:paraId="0E90B3C6" w14:textId="77777777" w:rsidR="0062261A" w:rsidRPr="0062261A" w:rsidRDefault="0062261A" w:rsidP="009723A9">
      <w:pPr>
        <w:autoSpaceDE w:val="0"/>
        <w:autoSpaceDN w:val="0"/>
        <w:adjustRightInd w:val="0"/>
        <w:spacing w:after="0" w:line="240" w:lineRule="auto"/>
        <w:rPr>
          <w:sz w:val="16"/>
          <w:szCs w:val="16"/>
        </w:rPr>
      </w:pPr>
      <w:r w:rsidRPr="0062261A">
        <w:rPr>
          <w:sz w:val="16"/>
          <w:szCs w:val="16"/>
          <w:vertAlign w:val="superscript"/>
        </w:rPr>
        <w:t>c</w:t>
      </w:r>
      <w:r w:rsidRPr="0062261A">
        <w:rPr>
          <w:sz w:val="16"/>
          <w:szCs w:val="16"/>
        </w:rPr>
        <w:t xml:space="preserve"> Previously intimal sarcoma.</w:t>
      </w:r>
    </w:p>
    <w:p w14:paraId="604D746A" w14:textId="77777777" w:rsidR="0062261A" w:rsidRPr="0062261A" w:rsidRDefault="0062261A" w:rsidP="009723A9">
      <w:pPr>
        <w:autoSpaceDE w:val="0"/>
        <w:autoSpaceDN w:val="0"/>
        <w:adjustRightInd w:val="0"/>
        <w:spacing w:after="0" w:line="240" w:lineRule="auto"/>
        <w:rPr>
          <w:sz w:val="16"/>
          <w:szCs w:val="16"/>
        </w:rPr>
      </w:pPr>
      <w:r w:rsidRPr="0062261A">
        <w:rPr>
          <w:sz w:val="16"/>
          <w:szCs w:val="16"/>
          <w:vertAlign w:val="superscript"/>
        </w:rPr>
        <w:t>d</w:t>
      </w:r>
      <w:r w:rsidRPr="0062261A">
        <w:rPr>
          <w:sz w:val="16"/>
          <w:szCs w:val="16"/>
        </w:rPr>
        <w:t xml:space="preserve"> These morphology codes are from the International Classification of Diseases for Oncology, third edition, second revision (ICD-O-3.2).</w:t>
      </w:r>
      <w:r w:rsidRPr="0062261A">
        <w:rPr>
          <w:sz w:val="16"/>
          <w:szCs w:val="16"/>
        </w:rPr>
        <w:fldChar w:fldCharType="begin"/>
      </w:r>
      <w:r w:rsidRPr="0062261A">
        <w:rPr>
          <w:sz w:val="16"/>
          <w:szCs w:val="16"/>
        </w:rPr>
        <w:instrText xml:space="preserve"> ADDIN EN.CITE &lt;EndNote&gt;&lt;Cite&gt;&lt;Author&gt;Fritz A&lt;/Author&gt;&lt;Year&gt;2020&lt;/Year&gt;&lt;RecNum&gt;752&lt;/RecNum&gt;&lt;DisplayText&gt;&lt;style face="superscript"&gt;4&lt;/style&gt;&lt;/DisplayText&gt;&lt;record&gt;&lt;rec-number&gt;752&lt;/rec-number&gt;&lt;foreign-keys&gt;&lt;key app="EN" db-id="20defpxt3as20tew5zepsdts5xe2att2e2va" timestamp="1289258969"&gt;752&lt;/key&gt;&lt;/foreign-keys&gt;&lt;ref-type name="Edited Book"&gt;28&lt;/ref-type&gt;&lt;contributors&gt;&lt;authors&gt;&lt;author&gt;Fritz A, &lt;/author&gt;&lt;author&gt;Percy C, &lt;/author&gt;&lt;author&gt;Jack A, &lt;/author&gt;&lt;author&gt;Shanmurgaratnam K, &lt;/author&gt;&lt;author&gt;Lobin L, &lt;/author&gt;&lt;author&gt;Parkin DM, &lt;/author&gt;&lt;author&gt;Whelan S,&lt;/author&gt;&lt;/authors&gt;&lt;/contributors&gt;&lt;titles&gt;&lt;title&gt;International Classification of Diseases for Oncology. Third edition, Second revision ICD-O-3.2. Available from: http://www.iacr.com.fr/index.php?option=com_content&amp;amp;view=category&amp;amp;layout=blog&amp;amp;id=100&amp;amp;Itemid=577 (Accessed 16th June 2021).&lt;/title&gt;&lt;/titles&gt;&lt;dates&gt;&lt;year&gt;2020&lt;/year&gt;&lt;/dates&gt;&lt;urls&gt;&lt;/urls&gt;&lt;/record&gt;&lt;/Cite&gt;&lt;/EndNote&gt;</w:instrText>
      </w:r>
      <w:r w:rsidRPr="0062261A">
        <w:rPr>
          <w:sz w:val="16"/>
          <w:szCs w:val="16"/>
        </w:rPr>
        <w:fldChar w:fldCharType="separate"/>
      </w:r>
      <w:r w:rsidRPr="0062261A">
        <w:rPr>
          <w:noProof/>
          <w:sz w:val="16"/>
          <w:szCs w:val="16"/>
          <w:vertAlign w:val="superscript"/>
        </w:rPr>
        <w:t>4</w:t>
      </w:r>
      <w:r w:rsidRPr="0062261A">
        <w:rPr>
          <w:sz w:val="16"/>
          <w:szCs w:val="16"/>
        </w:rPr>
        <w:fldChar w:fldCharType="end"/>
      </w:r>
      <w:r w:rsidRPr="0062261A">
        <w:rPr>
          <w:rFonts w:cstheme="minorHAnsi"/>
          <w:sz w:val="16"/>
          <w:szCs w:val="16"/>
        </w:rPr>
        <w:t xml:space="preserve"> </w:t>
      </w:r>
      <w:r w:rsidRPr="0062261A">
        <w:rPr>
          <w:sz w:val="16"/>
          <w:szCs w:val="16"/>
        </w:rPr>
        <w:t xml:space="preserve">Behaviour is coded /0 for benign tumours; /1 for unspecified, borderline, or uncertain behaviour; /2 for carcinoma in situ and grade III intraepithelial neoplasia; /3 for malignant tumours, primary site; and /6 for malignant tumours, metastatic site. Behaviour code /6 is not generally used by cancer registries. Subtype labels are indented. </w:t>
      </w:r>
    </w:p>
    <w:p w14:paraId="1677FD46" w14:textId="77777777" w:rsidR="0062261A" w:rsidRPr="0062261A" w:rsidRDefault="0062261A" w:rsidP="009723A9">
      <w:pPr>
        <w:autoSpaceDE w:val="0"/>
        <w:autoSpaceDN w:val="0"/>
        <w:adjustRightInd w:val="0"/>
        <w:spacing w:after="120" w:line="240" w:lineRule="auto"/>
        <w:rPr>
          <w:rFonts w:cs="HelveticaLT-Light"/>
          <w:sz w:val="16"/>
          <w:szCs w:val="16"/>
          <w:lang w:eastAsia="en-AU"/>
        </w:rPr>
      </w:pPr>
      <w:r w:rsidRPr="0062261A">
        <w:rPr>
          <w:sz w:val="16"/>
          <w:szCs w:val="16"/>
        </w:rPr>
        <w:t>† Labels marked with a dagger constitute a change in terminology of a previous code.</w:t>
      </w:r>
    </w:p>
    <w:p w14:paraId="143C1616" w14:textId="661A3E7E" w:rsidR="0062261A" w:rsidRDefault="0062261A" w:rsidP="009723A9">
      <w:pPr>
        <w:spacing w:after="0" w:line="240" w:lineRule="auto"/>
        <w:rPr>
          <w:rFonts w:cs="Calibri"/>
          <w:sz w:val="16"/>
          <w:szCs w:val="16"/>
        </w:rPr>
      </w:pPr>
      <w:r w:rsidRPr="0062261A">
        <w:rPr>
          <w:rFonts w:cs="Calibri"/>
          <w:sz w:val="16"/>
          <w:szCs w:val="16"/>
        </w:rPr>
        <w:t>© World Health Organization/International Agency for Research on Cancer. Reproduced with permission.</w:t>
      </w:r>
    </w:p>
    <w:p w14:paraId="17DC63EF" w14:textId="77777777" w:rsidR="009723A9" w:rsidRPr="0062261A" w:rsidRDefault="009723A9" w:rsidP="009723A9">
      <w:pPr>
        <w:spacing w:after="0"/>
        <w:rPr>
          <w:rFonts w:cs="Calibri"/>
          <w:sz w:val="16"/>
          <w:szCs w:val="16"/>
        </w:rPr>
      </w:pPr>
    </w:p>
    <w:p w14:paraId="7C36139A" w14:textId="77777777" w:rsidR="0062261A" w:rsidRPr="0062261A" w:rsidRDefault="0062261A" w:rsidP="009723A9">
      <w:pPr>
        <w:spacing w:after="0" w:line="240" w:lineRule="auto"/>
        <w:rPr>
          <w:b/>
          <w:bCs/>
          <w:sz w:val="16"/>
          <w:szCs w:val="16"/>
        </w:rPr>
      </w:pPr>
      <w:r w:rsidRPr="0062261A">
        <w:rPr>
          <w:b/>
          <w:bCs/>
          <w:sz w:val="16"/>
          <w:szCs w:val="16"/>
        </w:rPr>
        <w:t>References</w:t>
      </w:r>
    </w:p>
    <w:p w14:paraId="419B02CA" w14:textId="77777777" w:rsidR="0062261A" w:rsidRPr="0062261A" w:rsidRDefault="0062261A" w:rsidP="009723A9">
      <w:pPr>
        <w:pStyle w:val="EndNoteBibliography"/>
        <w:spacing w:after="0"/>
        <w:ind w:left="567" w:hanging="567"/>
        <w:rPr>
          <w:sz w:val="16"/>
          <w:szCs w:val="16"/>
        </w:rPr>
      </w:pPr>
      <w:r w:rsidRPr="0062261A">
        <w:rPr>
          <w:rFonts w:cs="Calibri"/>
          <w:sz w:val="16"/>
          <w:szCs w:val="16"/>
        </w:rPr>
        <w:fldChar w:fldCharType="begin"/>
      </w:r>
      <w:r w:rsidRPr="0062261A">
        <w:rPr>
          <w:sz w:val="16"/>
          <w:szCs w:val="16"/>
        </w:rPr>
        <w:instrText xml:space="preserve"> ADDIN EN.REFLIST </w:instrText>
      </w:r>
      <w:r w:rsidRPr="0062261A">
        <w:rPr>
          <w:rFonts w:cs="Calibri"/>
          <w:sz w:val="16"/>
          <w:szCs w:val="16"/>
        </w:rPr>
        <w:fldChar w:fldCharType="separate"/>
      </w:r>
      <w:r w:rsidRPr="0062261A">
        <w:rPr>
          <w:sz w:val="16"/>
          <w:szCs w:val="16"/>
        </w:rPr>
        <w:t>1</w:t>
      </w:r>
      <w:r w:rsidRPr="0062261A">
        <w:rPr>
          <w:sz w:val="16"/>
          <w:szCs w:val="16"/>
        </w:rPr>
        <w:tab/>
        <w:t xml:space="preserve">WHO Classification of Tumours Editorial Board (2021). </w:t>
      </w:r>
      <w:r w:rsidRPr="0062261A">
        <w:rPr>
          <w:i/>
          <w:sz w:val="16"/>
          <w:szCs w:val="16"/>
        </w:rPr>
        <w:t>Thoracic Tumours, 5th Edition, Volume 5</w:t>
      </w:r>
      <w:r w:rsidRPr="0062261A">
        <w:rPr>
          <w:sz w:val="16"/>
          <w:szCs w:val="16"/>
        </w:rPr>
        <w:t>. IARC Press, Lyon.</w:t>
      </w:r>
    </w:p>
    <w:p w14:paraId="156D419F" w14:textId="77777777" w:rsidR="0062261A" w:rsidRPr="0062261A" w:rsidRDefault="0062261A" w:rsidP="009723A9">
      <w:pPr>
        <w:pStyle w:val="EndNoteBibliography"/>
        <w:ind w:left="567" w:hanging="567"/>
        <w:rPr>
          <w:sz w:val="16"/>
          <w:szCs w:val="16"/>
        </w:rPr>
      </w:pPr>
      <w:r w:rsidRPr="0062261A">
        <w:rPr>
          <w:sz w:val="16"/>
          <w:szCs w:val="16"/>
        </w:rPr>
        <w:t>4</w:t>
      </w:r>
      <w:r w:rsidRPr="0062261A">
        <w:rPr>
          <w:sz w:val="16"/>
          <w:szCs w:val="16"/>
        </w:rPr>
        <w:tab/>
        <w:t>Fritz A, Percy C, Jack A, Shanmurgaratnam K, Lobin L, Parkin DM and Whelan S (eds) (2020).</w:t>
      </w:r>
      <w:r w:rsidRPr="0062261A">
        <w:rPr>
          <w:i/>
          <w:sz w:val="16"/>
          <w:szCs w:val="16"/>
        </w:rPr>
        <w:t xml:space="preserve"> International Classification of Diseases for Oncology. Third edition, Second revision ICD-O-3.2. </w:t>
      </w:r>
      <w:r w:rsidRPr="0062261A">
        <w:rPr>
          <w:sz w:val="16"/>
          <w:szCs w:val="16"/>
        </w:rPr>
        <w:t>Available from: http://www.iacr.com.fr/index.php?option=com_content&amp;view=category&amp;layout=blog&amp;id=100&amp;Itemid=577 (Accessed 16th June 2021).</w:t>
      </w:r>
    </w:p>
    <w:p w14:paraId="1B7B27D6" w14:textId="77777777" w:rsidR="0062261A" w:rsidRPr="0062261A" w:rsidRDefault="0062261A" w:rsidP="009723A9">
      <w:pPr>
        <w:pStyle w:val="EndNoteBibliography"/>
        <w:rPr>
          <w:sz w:val="16"/>
          <w:szCs w:val="16"/>
        </w:rPr>
      </w:pPr>
    </w:p>
    <w:p w14:paraId="43F759A7" w14:textId="5EB4039F" w:rsidR="002341FA" w:rsidRDefault="0062261A" w:rsidP="009723A9">
      <w:pPr>
        <w:autoSpaceDE w:val="0"/>
        <w:autoSpaceDN w:val="0"/>
        <w:adjustRightInd w:val="0"/>
        <w:spacing w:after="0" w:line="240" w:lineRule="auto"/>
        <w:rPr>
          <w:sz w:val="16"/>
          <w:szCs w:val="16"/>
        </w:rPr>
      </w:pPr>
      <w:r w:rsidRPr="0062261A">
        <w:rPr>
          <w:sz w:val="16"/>
          <w:szCs w:val="16"/>
        </w:rPr>
        <w:fldChar w:fldCharType="end"/>
      </w:r>
    </w:p>
    <w:p w14:paraId="5AB273BC" w14:textId="0B0EDB13" w:rsidR="00DF2585" w:rsidRPr="00DF2585" w:rsidRDefault="00DF2585" w:rsidP="00DF2585">
      <w:pPr>
        <w:rPr>
          <w:rFonts w:ascii="Calibri" w:hAnsi="Calibri" w:cs="Calibri"/>
          <w:sz w:val="16"/>
          <w:szCs w:val="16"/>
        </w:rPr>
      </w:pPr>
    </w:p>
    <w:p w14:paraId="53F73155" w14:textId="4D2C6404" w:rsidR="00DF2585" w:rsidRPr="00DF2585" w:rsidRDefault="00DF2585" w:rsidP="00DF2585">
      <w:pPr>
        <w:rPr>
          <w:rFonts w:ascii="Calibri" w:hAnsi="Calibri" w:cs="Calibri"/>
          <w:sz w:val="16"/>
          <w:szCs w:val="16"/>
        </w:rPr>
      </w:pPr>
    </w:p>
    <w:p w14:paraId="4F7039D2" w14:textId="77777777" w:rsidR="009723A9" w:rsidRDefault="009723A9">
      <w:pPr>
        <w:rPr>
          <w:b/>
          <w:bCs/>
          <w:position w:val="7"/>
          <w:sz w:val="16"/>
          <w:szCs w:val="16"/>
          <w:u w:val="single"/>
        </w:rPr>
      </w:pPr>
      <w:r>
        <w:rPr>
          <w:b/>
          <w:bCs/>
          <w:position w:val="7"/>
          <w:sz w:val="16"/>
          <w:szCs w:val="16"/>
          <w:u w:val="single"/>
        </w:rPr>
        <w:br w:type="page"/>
      </w:r>
    </w:p>
    <w:p w14:paraId="4CE29308" w14:textId="37ABA89C" w:rsidR="009723A9" w:rsidRPr="009723A9" w:rsidRDefault="009723A9" w:rsidP="009723A9">
      <w:pPr>
        <w:spacing w:before="120" w:after="120" w:line="240" w:lineRule="auto"/>
        <w:rPr>
          <w:position w:val="7"/>
          <w:sz w:val="16"/>
          <w:szCs w:val="16"/>
        </w:rPr>
      </w:pPr>
      <w:r w:rsidRPr="009723A9">
        <w:rPr>
          <w:b/>
          <w:bCs/>
          <w:position w:val="7"/>
          <w:sz w:val="16"/>
          <w:szCs w:val="16"/>
          <w:u w:val="single"/>
        </w:rPr>
        <w:lastRenderedPageBreak/>
        <w:t>Table 2: Histologic grading for soft tissue sarcoma</w:t>
      </w:r>
      <w:r w:rsidRPr="009723A9">
        <w:rPr>
          <w:b/>
          <w:bCs/>
          <w:position w:val="7"/>
          <w:sz w:val="16"/>
          <w:szCs w:val="16"/>
        </w:rPr>
        <w:t>.</w:t>
      </w:r>
      <w:r w:rsidRPr="009723A9">
        <w:rPr>
          <w:b/>
          <w:bCs/>
          <w:position w:val="7"/>
          <w:sz w:val="16"/>
          <w:szCs w:val="16"/>
        </w:rPr>
        <w:fldChar w:fldCharType="begin"/>
      </w:r>
      <w:r w:rsidRPr="009723A9">
        <w:rPr>
          <w:b/>
          <w:bCs/>
          <w:position w:val="7"/>
          <w:sz w:val="16"/>
          <w:szCs w:val="16"/>
        </w:rPr>
        <w:instrText xml:space="preserve"> ADDIN EN.CITE &lt;EndNote&gt;&lt;Cite&gt;&lt;Author&gt;Amin MB&lt;/Author&gt;&lt;Year&gt;2017&lt;/Year&gt;&lt;RecNum&gt;2447&lt;/RecNum&gt;&lt;DisplayText&gt;&lt;style face="superscript"&gt;5&lt;/style&gt;&lt;/DisplayText&gt;&lt;record&gt;&lt;rec-number&gt;2447&lt;/rec-number&gt;&lt;foreign-keys&gt;&lt;key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9723A9">
        <w:rPr>
          <w:b/>
          <w:bCs/>
          <w:position w:val="7"/>
          <w:sz w:val="16"/>
          <w:szCs w:val="16"/>
        </w:rPr>
        <w:fldChar w:fldCharType="separate"/>
      </w:r>
      <w:r w:rsidRPr="009723A9">
        <w:rPr>
          <w:b/>
          <w:bCs/>
          <w:noProof/>
          <w:position w:val="7"/>
          <w:sz w:val="16"/>
          <w:szCs w:val="16"/>
          <w:vertAlign w:val="superscript"/>
        </w:rPr>
        <w:t>5</w:t>
      </w:r>
      <w:r w:rsidRPr="009723A9">
        <w:rPr>
          <w:b/>
          <w:bCs/>
          <w:position w:val="7"/>
          <w:sz w:val="16"/>
          <w:szCs w:val="16"/>
        </w:rPr>
        <w:fldChar w:fldCharType="end"/>
      </w:r>
    </w:p>
    <w:tbl>
      <w:tblPr>
        <w:tblW w:w="8637" w:type="dxa"/>
        <w:tblLook w:val="04A0" w:firstRow="1" w:lastRow="0" w:firstColumn="1" w:lastColumn="0" w:noHBand="0" w:noVBand="1"/>
      </w:tblPr>
      <w:tblGrid>
        <w:gridCol w:w="5093"/>
        <w:gridCol w:w="1843"/>
        <w:gridCol w:w="1701"/>
      </w:tblGrid>
      <w:tr w:rsidR="009723A9" w:rsidRPr="009723A9" w14:paraId="0E3874C4" w14:textId="77777777" w:rsidTr="009723A9">
        <w:trPr>
          <w:trHeight w:val="315"/>
        </w:trPr>
        <w:tc>
          <w:tcPr>
            <w:tcW w:w="50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B2F84E8" w14:textId="77777777" w:rsidR="009723A9" w:rsidRPr="009723A9" w:rsidRDefault="009723A9" w:rsidP="003962C2">
            <w:pPr>
              <w:spacing w:after="0" w:line="240" w:lineRule="auto"/>
              <w:ind w:left="161" w:hanging="2"/>
              <w:rPr>
                <w:rFonts w:eastAsia="Times New Roman" w:cs="Calibri"/>
                <w:b/>
                <w:bCs/>
                <w:color w:val="000000"/>
                <w:sz w:val="16"/>
                <w:szCs w:val="16"/>
                <w:lang w:eastAsia="en-AU"/>
              </w:rPr>
            </w:pPr>
            <w:r w:rsidRPr="009723A9">
              <w:rPr>
                <w:rFonts w:eastAsia="Times New Roman" w:cs="Calibri"/>
                <w:b/>
                <w:bCs/>
                <w:color w:val="000000"/>
                <w:sz w:val="16"/>
                <w:szCs w:val="16"/>
                <w:lang w:eastAsia="en-AU"/>
              </w:rPr>
              <w:t>Tumour differentiation </w:t>
            </w:r>
          </w:p>
        </w:tc>
        <w:tc>
          <w:tcPr>
            <w:tcW w:w="1843" w:type="dxa"/>
            <w:tcBorders>
              <w:top w:val="single" w:sz="8" w:space="0" w:color="auto"/>
              <w:left w:val="nil"/>
              <w:bottom w:val="single" w:sz="8" w:space="0" w:color="auto"/>
              <w:right w:val="single" w:sz="8" w:space="0" w:color="auto"/>
            </w:tcBorders>
            <w:shd w:val="clear" w:color="000000" w:fill="FFFFFF"/>
            <w:vAlign w:val="center"/>
            <w:hideMark/>
          </w:tcPr>
          <w:p w14:paraId="590A7A71" w14:textId="77777777" w:rsidR="009723A9" w:rsidRPr="009723A9" w:rsidRDefault="009723A9" w:rsidP="003962C2">
            <w:pPr>
              <w:spacing w:after="0" w:line="240" w:lineRule="auto"/>
              <w:ind w:left="170"/>
              <w:rPr>
                <w:rFonts w:eastAsia="Times New Roman" w:cs="Calibri"/>
                <w:b/>
                <w:bCs/>
                <w:color w:val="000000"/>
                <w:sz w:val="16"/>
                <w:szCs w:val="16"/>
                <w:lang w:eastAsia="en-AU"/>
              </w:rPr>
            </w:pPr>
            <w:r w:rsidRPr="009723A9">
              <w:rPr>
                <w:rFonts w:eastAsia="Times New Roman" w:cs="Calibri"/>
                <w:b/>
                <w:bCs/>
                <w:color w:val="000000"/>
                <w:sz w:val="16"/>
                <w:szCs w:val="16"/>
                <w:lang w:eastAsia="en-AU"/>
              </w:rPr>
              <w:t>Mitotic count</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14:paraId="020829CE" w14:textId="77777777" w:rsidR="009723A9" w:rsidRPr="009723A9" w:rsidRDefault="009723A9" w:rsidP="003962C2">
            <w:pPr>
              <w:spacing w:after="0" w:line="240" w:lineRule="auto"/>
              <w:ind w:left="175" w:hanging="1"/>
              <w:rPr>
                <w:rFonts w:eastAsia="Times New Roman" w:cs="Calibri"/>
                <w:b/>
                <w:bCs/>
                <w:color w:val="000000"/>
                <w:sz w:val="16"/>
                <w:szCs w:val="16"/>
                <w:lang w:eastAsia="en-AU"/>
              </w:rPr>
            </w:pPr>
            <w:r w:rsidRPr="009723A9">
              <w:rPr>
                <w:rFonts w:eastAsia="Times New Roman" w:cs="Calibri"/>
                <w:b/>
                <w:bCs/>
                <w:color w:val="000000"/>
                <w:sz w:val="16"/>
                <w:szCs w:val="16"/>
                <w:lang w:eastAsia="en-AU"/>
              </w:rPr>
              <w:t>Tumour necrosis</w:t>
            </w:r>
          </w:p>
        </w:tc>
      </w:tr>
      <w:tr w:rsidR="009723A9" w:rsidRPr="009723A9" w14:paraId="638348E5" w14:textId="77777777" w:rsidTr="009723A9">
        <w:trPr>
          <w:trHeight w:val="615"/>
        </w:trPr>
        <w:tc>
          <w:tcPr>
            <w:tcW w:w="5093" w:type="dxa"/>
            <w:tcBorders>
              <w:top w:val="nil"/>
              <w:left w:val="single" w:sz="8" w:space="0" w:color="auto"/>
              <w:bottom w:val="single" w:sz="8" w:space="0" w:color="auto"/>
              <w:right w:val="single" w:sz="8" w:space="0" w:color="auto"/>
            </w:tcBorders>
            <w:shd w:val="clear" w:color="000000" w:fill="FFFFFF"/>
            <w:vAlign w:val="center"/>
            <w:hideMark/>
          </w:tcPr>
          <w:p w14:paraId="26E44E23" w14:textId="77777777" w:rsidR="009723A9" w:rsidRPr="009723A9" w:rsidRDefault="009723A9" w:rsidP="003962C2">
            <w:pPr>
              <w:spacing w:after="60" w:line="240" w:lineRule="auto"/>
              <w:ind w:left="159"/>
              <w:rPr>
                <w:rFonts w:eastAsia="Times New Roman" w:cs="Calibri"/>
                <w:color w:val="000000"/>
                <w:sz w:val="16"/>
                <w:szCs w:val="16"/>
                <w:lang w:eastAsia="en-AU"/>
              </w:rPr>
            </w:pPr>
            <w:r w:rsidRPr="009723A9">
              <w:rPr>
                <w:rFonts w:eastAsia="Times New Roman" w:cs="Calibri"/>
                <w:color w:val="000000"/>
                <w:sz w:val="16"/>
                <w:szCs w:val="16"/>
                <w:lang w:eastAsia="en-AU"/>
              </w:rPr>
              <w:t>Sarcoma closely resembling normal adult mesenchymal tissue (e.g., low grade leiomyosarcoma) (1 point)</w:t>
            </w:r>
          </w:p>
        </w:tc>
        <w:tc>
          <w:tcPr>
            <w:tcW w:w="1843" w:type="dxa"/>
            <w:tcBorders>
              <w:top w:val="nil"/>
              <w:left w:val="nil"/>
              <w:bottom w:val="single" w:sz="8" w:space="0" w:color="auto"/>
              <w:right w:val="single" w:sz="8" w:space="0" w:color="auto"/>
            </w:tcBorders>
            <w:shd w:val="clear" w:color="000000" w:fill="FFFFFF"/>
            <w:vAlign w:val="center"/>
            <w:hideMark/>
          </w:tcPr>
          <w:p w14:paraId="1F965169" w14:textId="77777777" w:rsidR="009723A9" w:rsidRPr="009723A9" w:rsidRDefault="009723A9" w:rsidP="003962C2">
            <w:pPr>
              <w:spacing w:after="0" w:line="240" w:lineRule="auto"/>
              <w:ind w:left="170"/>
              <w:rPr>
                <w:rFonts w:eastAsia="Times New Roman" w:cs="Calibri"/>
                <w:color w:val="000000"/>
                <w:sz w:val="16"/>
                <w:szCs w:val="16"/>
                <w:lang w:eastAsia="en-AU"/>
              </w:rPr>
            </w:pPr>
            <w:r w:rsidRPr="009723A9">
              <w:rPr>
                <w:rFonts w:eastAsia="Times New Roman" w:cs="Calibri"/>
                <w:color w:val="000000"/>
                <w:sz w:val="16"/>
                <w:szCs w:val="16"/>
                <w:lang w:eastAsia="en-AU"/>
              </w:rPr>
              <w:t xml:space="preserve">0-9 mitoses per </w:t>
            </w:r>
            <w:r w:rsidRPr="009723A9">
              <w:rPr>
                <w:rFonts w:eastAsia="Times New Roman"/>
                <w:color w:val="000000"/>
                <w:sz w:val="16"/>
                <w:szCs w:val="16"/>
              </w:rPr>
              <w:t>2mm</w:t>
            </w:r>
            <w:r w:rsidRPr="009723A9">
              <w:rPr>
                <w:rFonts w:eastAsia="Times New Roman"/>
                <w:color w:val="000000"/>
                <w:sz w:val="16"/>
                <w:szCs w:val="16"/>
                <w:vertAlign w:val="superscript"/>
              </w:rPr>
              <w:t>2</w:t>
            </w:r>
            <w:r w:rsidRPr="009723A9">
              <w:rPr>
                <w:rFonts w:eastAsia="Times New Roman"/>
                <w:color w:val="000000"/>
                <w:sz w:val="16"/>
                <w:szCs w:val="16"/>
              </w:rPr>
              <w:t xml:space="preserve"> </w:t>
            </w:r>
            <w:r w:rsidRPr="009723A9">
              <w:rPr>
                <w:rFonts w:eastAsia="Times New Roman" w:cs="Calibri"/>
                <w:color w:val="000000"/>
                <w:sz w:val="16"/>
                <w:szCs w:val="16"/>
                <w:lang w:eastAsia="en-AU"/>
              </w:rPr>
              <w:t>(1 point)</w:t>
            </w:r>
          </w:p>
        </w:tc>
        <w:tc>
          <w:tcPr>
            <w:tcW w:w="1701" w:type="dxa"/>
            <w:tcBorders>
              <w:top w:val="nil"/>
              <w:left w:val="nil"/>
              <w:bottom w:val="single" w:sz="8" w:space="0" w:color="auto"/>
              <w:right w:val="single" w:sz="8" w:space="0" w:color="auto"/>
            </w:tcBorders>
            <w:shd w:val="clear" w:color="000000" w:fill="FFFFFF"/>
            <w:vAlign w:val="center"/>
            <w:hideMark/>
          </w:tcPr>
          <w:p w14:paraId="64BDE190" w14:textId="77777777" w:rsidR="009723A9" w:rsidRPr="009723A9" w:rsidRDefault="009723A9" w:rsidP="003962C2">
            <w:pPr>
              <w:spacing w:after="0" w:line="240" w:lineRule="auto"/>
              <w:ind w:left="175" w:hanging="1"/>
              <w:rPr>
                <w:rFonts w:eastAsia="Times New Roman" w:cs="Calibri"/>
                <w:color w:val="000000"/>
                <w:sz w:val="16"/>
                <w:szCs w:val="16"/>
                <w:lang w:eastAsia="en-AU"/>
              </w:rPr>
            </w:pPr>
            <w:r w:rsidRPr="009723A9">
              <w:rPr>
                <w:rFonts w:eastAsia="Times New Roman" w:cs="Calibri"/>
                <w:color w:val="000000"/>
                <w:sz w:val="16"/>
                <w:szCs w:val="16"/>
                <w:lang w:eastAsia="en-AU"/>
              </w:rPr>
              <w:t xml:space="preserve">No necrosis            </w:t>
            </w:r>
            <w:proofErr w:type="gramStart"/>
            <w:r w:rsidRPr="009723A9">
              <w:rPr>
                <w:rFonts w:eastAsia="Times New Roman" w:cs="Calibri"/>
                <w:color w:val="000000"/>
                <w:sz w:val="16"/>
                <w:szCs w:val="16"/>
                <w:lang w:eastAsia="en-AU"/>
              </w:rPr>
              <w:t xml:space="preserve">   (</w:t>
            </w:r>
            <w:proofErr w:type="gramEnd"/>
            <w:r w:rsidRPr="009723A9">
              <w:rPr>
                <w:rFonts w:eastAsia="Times New Roman" w:cs="Calibri"/>
                <w:color w:val="000000"/>
                <w:sz w:val="16"/>
                <w:szCs w:val="16"/>
                <w:lang w:eastAsia="en-AU"/>
              </w:rPr>
              <w:t>0 points)</w:t>
            </w:r>
          </w:p>
        </w:tc>
      </w:tr>
      <w:tr w:rsidR="009723A9" w:rsidRPr="009723A9" w14:paraId="0C953808" w14:textId="77777777" w:rsidTr="009723A9">
        <w:trPr>
          <w:trHeight w:val="615"/>
        </w:trPr>
        <w:tc>
          <w:tcPr>
            <w:tcW w:w="5093" w:type="dxa"/>
            <w:tcBorders>
              <w:top w:val="nil"/>
              <w:left w:val="single" w:sz="8" w:space="0" w:color="auto"/>
              <w:bottom w:val="single" w:sz="8" w:space="0" w:color="auto"/>
              <w:right w:val="single" w:sz="8" w:space="0" w:color="auto"/>
            </w:tcBorders>
            <w:shd w:val="clear" w:color="000000" w:fill="FFFFFF"/>
            <w:vAlign w:val="center"/>
            <w:hideMark/>
          </w:tcPr>
          <w:p w14:paraId="3E90757F" w14:textId="277ECF75" w:rsidR="009723A9" w:rsidRPr="009723A9" w:rsidRDefault="009723A9" w:rsidP="003962C2">
            <w:pPr>
              <w:spacing w:after="0" w:line="240" w:lineRule="auto"/>
              <w:ind w:left="161" w:hanging="2"/>
              <w:rPr>
                <w:rFonts w:eastAsia="Times New Roman" w:cs="Calibri"/>
                <w:color w:val="000000"/>
                <w:sz w:val="16"/>
                <w:szCs w:val="16"/>
                <w:lang w:eastAsia="en-AU"/>
              </w:rPr>
            </w:pPr>
            <w:r w:rsidRPr="009723A9">
              <w:rPr>
                <w:rFonts w:eastAsia="Times New Roman" w:cs="Calibri"/>
                <w:color w:val="000000"/>
                <w:sz w:val="16"/>
                <w:szCs w:val="16"/>
                <w:lang w:eastAsia="en-AU"/>
              </w:rPr>
              <w:t>Sarcomas for which histologic typing is certain (e.g., myxoid/round cell liposarcoma) (2 points)</w:t>
            </w:r>
          </w:p>
        </w:tc>
        <w:tc>
          <w:tcPr>
            <w:tcW w:w="1843" w:type="dxa"/>
            <w:tcBorders>
              <w:top w:val="nil"/>
              <w:left w:val="nil"/>
              <w:bottom w:val="single" w:sz="8" w:space="0" w:color="auto"/>
              <w:right w:val="single" w:sz="8" w:space="0" w:color="auto"/>
            </w:tcBorders>
            <w:shd w:val="clear" w:color="000000" w:fill="FFFFFF"/>
            <w:vAlign w:val="center"/>
            <w:hideMark/>
          </w:tcPr>
          <w:p w14:paraId="46F87017" w14:textId="77777777" w:rsidR="009723A9" w:rsidRPr="009723A9" w:rsidRDefault="009723A9" w:rsidP="003962C2">
            <w:pPr>
              <w:spacing w:after="0" w:line="240" w:lineRule="auto"/>
              <w:ind w:left="170"/>
              <w:rPr>
                <w:rFonts w:eastAsia="Times New Roman" w:cs="Calibri"/>
                <w:color w:val="000000"/>
                <w:sz w:val="16"/>
                <w:szCs w:val="16"/>
                <w:lang w:eastAsia="en-AU"/>
              </w:rPr>
            </w:pPr>
            <w:r w:rsidRPr="009723A9">
              <w:rPr>
                <w:rFonts w:eastAsia="Times New Roman" w:cs="Calibri"/>
                <w:color w:val="000000"/>
                <w:sz w:val="16"/>
                <w:szCs w:val="16"/>
                <w:lang w:eastAsia="en-AU"/>
              </w:rPr>
              <w:t xml:space="preserve">10-19 mitoses per </w:t>
            </w:r>
            <w:r w:rsidRPr="009723A9">
              <w:rPr>
                <w:rFonts w:eastAsia="Times New Roman"/>
                <w:color w:val="000000"/>
                <w:sz w:val="16"/>
                <w:szCs w:val="16"/>
              </w:rPr>
              <w:t>2mm</w:t>
            </w:r>
            <w:r w:rsidRPr="009723A9">
              <w:rPr>
                <w:rFonts w:eastAsia="Times New Roman"/>
                <w:color w:val="000000"/>
                <w:sz w:val="16"/>
                <w:szCs w:val="16"/>
                <w:vertAlign w:val="superscript"/>
              </w:rPr>
              <w:t>2</w:t>
            </w:r>
            <w:r w:rsidRPr="009723A9">
              <w:rPr>
                <w:rFonts w:eastAsia="Times New Roman"/>
                <w:color w:val="000000"/>
                <w:sz w:val="16"/>
                <w:szCs w:val="16"/>
              </w:rPr>
              <w:t xml:space="preserve"> </w:t>
            </w:r>
            <w:r w:rsidRPr="009723A9">
              <w:rPr>
                <w:rFonts w:eastAsia="Times New Roman" w:cs="Calibri"/>
                <w:color w:val="000000"/>
                <w:sz w:val="16"/>
                <w:szCs w:val="16"/>
                <w:lang w:eastAsia="en-AU"/>
              </w:rPr>
              <w:t>(2 points)</w:t>
            </w:r>
          </w:p>
        </w:tc>
        <w:tc>
          <w:tcPr>
            <w:tcW w:w="1701" w:type="dxa"/>
            <w:tcBorders>
              <w:top w:val="nil"/>
              <w:left w:val="nil"/>
              <w:bottom w:val="single" w:sz="8" w:space="0" w:color="auto"/>
              <w:right w:val="single" w:sz="8" w:space="0" w:color="auto"/>
            </w:tcBorders>
            <w:shd w:val="clear" w:color="000000" w:fill="FFFFFF"/>
            <w:vAlign w:val="center"/>
            <w:hideMark/>
          </w:tcPr>
          <w:p w14:paraId="43F0EBDC" w14:textId="77777777" w:rsidR="009723A9" w:rsidRPr="009723A9" w:rsidRDefault="009723A9" w:rsidP="003962C2">
            <w:pPr>
              <w:spacing w:after="0" w:line="240" w:lineRule="auto"/>
              <w:ind w:left="175" w:hanging="1"/>
              <w:rPr>
                <w:rFonts w:eastAsia="Times New Roman" w:cs="Calibri"/>
                <w:color w:val="000000"/>
                <w:sz w:val="16"/>
                <w:szCs w:val="16"/>
                <w:lang w:eastAsia="en-AU"/>
              </w:rPr>
            </w:pPr>
            <w:r w:rsidRPr="009723A9">
              <w:rPr>
                <w:rFonts w:eastAsia="Times New Roman" w:cs="Calibri"/>
                <w:color w:val="000000"/>
                <w:sz w:val="16"/>
                <w:szCs w:val="16"/>
                <w:lang w:eastAsia="en-AU"/>
              </w:rPr>
              <w:t>&lt; 50% tumour necrosis (1 point)</w:t>
            </w:r>
          </w:p>
        </w:tc>
      </w:tr>
      <w:tr w:rsidR="009723A9" w:rsidRPr="009723A9" w14:paraId="31912DB1" w14:textId="77777777" w:rsidTr="009723A9">
        <w:trPr>
          <w:trHeight w:val="615"/>
        </w:trPr>
        <w:tc>
          <w:tcPr>
            <w:tcW w:w="5093" w:type="dxa"/>
            <w:tcBorders>
              <w:top w:val="nil"/>
              <w:left w:val="single" w:sz="8" w:space="0" w:color="auto"/>
              <w:bottom w:val="single" w:sz="8" w:space="0" w:color="auto"/>
              <w:right w:val="single" w:sz="8" w:space="0" w:color="auto"/>
            </w:tcBorders>
            <w:shd w:val="clear" w:color="000000" w:fill="FFFFFF"/>
            <w:vAlign w:val="center"/>
            <w:hideMark/>
          </w:tcPr>
          <w:p w14:paraId="53934DF7" w14:textId="77777777" w:rsidR="009723A9" w:rsidRPr="009723A9" w:rsidRDefault="009723A9" w:rsidP="003962C2">
            <w:pPr>
              <w:spacing w:after="0" w:line="240" w:lineRule="auto"/>
              <w:ind w:left="161" w:hanging="2"/>
              <w:rPr>
                <w:rFonts w:eastAsia="Times New Roman" w:cs="Calibri"/>
                <w:color w:val="000000"/>
                <w:sz w:val="16"/>
                <w:szCs w:val="16"/>
                <w:lang w:eastAsia="en-AU"/>
              </w:rPr>
            </w:pPr>
            <w:r w:rsidRPr="009723A9">
              <w:rPr>
                <w:rFonts w:eastAsia="Times New Roman" w:cs="Calibri"/>
                <w:color w:val="000000"/>
                <w:sz w:val="16"/>
                <w:szCs w:val="16"/>
                <w:lang w:eastAsia="en-AU"/>
              </w:rPr>
              <w:t>Undifferentiated sarcomas, sarcomas of doubtful type, synovial sarcomas, osteosarcoma (3 points)</w:t>
            </w:r>
          </w:p>
        </w:tc>
        <w:tc>
          <w:tcPr>
            <w:tcW w:w="1843" w:type="dxa"/>
            <w:tcBorders>
              <w:top w:val="nil"/>
              <w:left w:val="nil"/>
              <w:bottom w:val="single" w:sz="8" w:space="0" w:color="auto"/>
              <w:right w:val="single" w:sz="8" w:space="0" w:color="auto"/>
            </w:tcBorders>
            <w:shd w:val="clear" w:color="000000" w:fill="FFFFFF"/>
            <w:vAlign w:val="center"/>
            <w:hideMark/>
          </w:tcPr>
          <w:p w14:paraId="5522EC5F" w14:textId="77777777" w:rsidR="009723A9" w:rsidRPr="009723A9" w:rsidRDefault="009723A9" w:rsidP="003962C2">
            <w:pPr>
              <w:spacing w:after="0" w:line="240" w:lineRule="auto"/>
              <w:ind w:left="170"/>
              <w:rPr>
                <w:rFonts w:eastAsia="Times New Roman" w:cs="Calibri"/>
                <w:color w:val="000000"/>
                <w:sz w:val="16"/>
                <w:szCs w:val="16"/>
                <w:lang w:eastAsia="en-AU"/>
              </w:rPr>
            </w:pPr>
            <w:r w:rsidRPr="009723A9">
              <w:rPr>
                <w:rFonts w:eastAsia="Times New Roman" w:cs="Calibri"/>
                <w:color w:val="000000"/>
                <w:sz w:val="16"/>
                <w:szCs w:val="16"/>
                <w:lang w:eastAsia="en-AU"/>
              </w:rPr>
              <w:t xml:space="preserve">≥20 mitoses per </w:t>
            </w:r>
            <w:r w:rsidRPr="009723A9">
              <w:rPr>
                <w:rFonts w:eastAsia="Times New Roman"/>
                <w:color w:val="000000"/>
                <w:sz w:val="16"/>
                <w:szCs w:val="16"/>
              </w:rPr>
              <w:t>2mm</w:t>
            </w:r>
            <w:r w:rsidRPr="009723A9">
              <w:rPr>
                <w:rFonts w:eastAsia="Times New Roman"/>
                <w:color w:val="000000"/>
                <w:sz w:val="16"/>
                <w:szCs w:val="16"/>
                <w:vertAlign w:val="superscript"/>
              </w:rPr>
              <w:t>2</w:t>
            </w:r>
            <w:r w:rsidRPr="009723A9">
              <w:rPr>
                <w:rFonts w:eastAsia="Times New Roman"/>
                <w:color w:val="000000"/>
                <w:sz w:val="16"/>
                <w:szCs w:val="16"/>
              </w:rPr>
              <w:t xml:space="preserve"> </w:t>
            </w:r>
            <w:r w:rsidRPr="009723A9">
              <w:rPr>
                <w:rFonts w:eastAsia="Times New Roman" w:cs="Calibri"/>
                <w:color w:val="000000"/>
                <w:sz w:val="16"/>
                <w:szCs w:val="16"/>
                <w:lang w:eastAsia="en-AU"/>
              </w:rPr>
              <w:t>(3 points)</w:t>
            </w:r>
          </w:p>
        </w:tc>
        <w:tc>
          <w:tcPr>
            <w:tcW w:w="1701" w:type="dxa"/>
            <w:tcBorders>
              <w:top w:val="nil"/>
              <w:left w:val="nil"/>
              <w:bottom w:val="single" w:sz="8" w:space="0" w:color="auto"/>
              <w:right w:val="single" w:sz="8" w:space="0" w:color="auto"/>
            </w:tcBorders>
            <w:shd w:val="clear" w:color="000000" w:fill="FFFFFF"/>
            <w:vAlign w:val="center"/>
            <w:hideMark/>
          </w:tcPr>
          <w:p w14:paraId="37D2EB14" w14:textId="77777777" w:rsidR="009723A9" w:rsidRPr="009723A9" w:rsidRDefault="009723A9" w:rsidP="003962C2">
            <w:pPr>
              <w:spacing w:after="0" w:line="240" w:lineRule="auto"/>
              <w:ind w:left="175" w:hanging="1"/>
              <w:rPr>
                <w:rFonts w:eastAsia="Times New Roman" w:cs="Calibri"/>
                <w:color w:val="000000"/>
                <w:sz w:val="16"/>
                <w:szCs w:val="16"/>
                <w:lang w:eastAsia="en-AU"/>
              </w:rPr>
            </w:pPr>
            <w:r w:rsidRPr="009723A9">
              <w:rPr>
                <w:rFonts w:eastAsia="Times New Roman" w:cs="Calibri"/>
                <w:color w:val="000000"/>
                <w:sz w:val="16"/>
                <w:szCs w:val="16"/>
                <w:lang w:eastAsia="en-AU"/>
              </w:rPr>
              <w:t>≥50% tumour necrosis (2 points)</w:t>
            </w:r>
          </w:p>
        </w:tc>
      </w:tr>
    </w:tbl>
    <w:p w14:paraId="2992A775" w14:textId="79570F4F" w:rsidR="009723A9" w:rsidRDefault="009723A9" w:rsidP="009723A9">
      <w:pPr>
        <w:pStyle w:val="NormalWeb"/>
        <w:spacing w:before="120" w:after="0"/>
        <w:rPr>
          <w:rFonts w:ascii="Calibri" w:hAnsi="Calibri" w:cs="Calibri"/>
          <w:color w:val="000000"/>
          <w:sz w:val="16"/>
          <w:szCs w:val="16"/>
        </w:rPr>
      </w:pPr>
      <w:r w:rsidRPr="009723A9">
        <w:rPr>
          <w:rFonts w:ascii="Calibri" w:hAnsi="Calibri" w:cs="Calibri"/>
          <w:color w:val="000000"/>
          <w:sz w:val="16"/>
          <w:szCs w:val="16"/>
        </w:rPr>
        <w:t>2mm</w:t>
      </w:r>
      <w:r w:rsidRPr="009723A9">
        <w:rPr>
          <w:rFonts w:ascii="Calibri" w:hAnsi="Calibri" w:cs="Calibri"/>
          <w:color w:val="000000"/>
          <w:sz w:val="16"/>
          <w:szCs w:val="16"/>
          <w:vertAlign w:val="superscript"/>
        </w:rPr>
        <w:t>2</w:t>
      </w:r>
      <w:r w:rsidRPr="009723A9">
        <w:rPr>
          <w:rFonts w:ascii="Calibri" w:hAnsi="Calibri" w:cs="Calibri"/>
          <w:color w:val="000000"/>
          <w:sz w:val="16"/>
          <w:szCs w:val="16"/>
        </w:rPr>
        <w:t xml:space="preserve"> = 10 high power fields (HPF) if the field diameter is 0.55mm (each pathologist should ensure calibration of their own microscope).</w:t>
      </w:r>
    </w:p>
    <w:p w14:paraId="1BF34FF9" w14:textId="77777777" w:rsidR="009723A9" w:rsidRPr="009723A9" w:rsidRDefault="009723A9" w:rsidP="009723A9">
      <w:pPr>
        <w:pStyle w:val="NormalWeb"/>
        <w:spacing w:after="0"/>
        <w:rPr>
          <w:rFonts w:ascii="Calibri" w:hAnsi="Calibri" w:cs="Calibri"/>
          <w:color w:val="000000"/>
          <w:sz w:val="16"/>
          <w:szCs w:val="16"/>
        </w:rPr>
      </w:pPr>
    </w:p>
    <w:p w14:paraId="64FC1E43" w14:textId="09A5A43E" w:rsidR="009723A9" w:rsidRPr="009723A9" w:rsidRDefault="009723A9" w:rsidP="009723A9">
      <w:pPr>
        <w:spacing w:after="0" w:line="240" w:lineRule="auto"/>
        <w:rPr>
          <w:rFonts w:ascii="Calibri" w:hAnsi="Calibri" w:cs="Calibri"/>
          <w:b/>
          <w:bCs/>
          <w:sz w:val="16"/>
          <w:szCs w:val="16"/>
        </w:rPr>
      </w:pPr>
      <w:r w:rsidRPr="009723A9">
        <w:rPr>
          <w:rFonts w:ascii="Calibri" w:hAnsi="Calibri" w:cs="Calibri"/>
          <w:b/>
          <w:bCs/>
          <w:sz w:val="16"/>
          <w:szCs w:val="16"/>
        </w:rPr>
        <w:t>Reference</w:t>
      </w:r>
    </w:p>
    <w:p w14:paraId="695C357B" w14:textId="77777777" w:rsidR="009723A9" w:rsidRPr="007B53FC" w:rsidRDefault="009723A9" w:rsidP="009723A9">
      <w:pPr>
        <w:pStyle w:val="EndNoteBibliography"/>
        <w:ind w:left="567" w:hanging="567"/>
      </w:pPr>
      <w:r w:rsidRPr="009723A9">
        <w:rPr>
          <w:sz w:val="16"/>
          <w:szCs w:val="16"/>
        </w:rPr>
        <w:t>5</w:t>
      </w:r>
      <w:r w:rsidRPr="009723A9">
        <w:rPr>
          <w:sz w:val="16"/>
          <w:szCs w:val="16"/>
        </w:rPr>
        <w:tab/>
        <w:t>Amin MB, Edge SB, Greene FL, Byrd DR, Brookland RK, Washington MK, Gershenwald JE, Compton CC, Hess KR, Sullivan DC, Jessup JM, Brierley JD, Gaspar LE, Schilsky RL, Balch CM, Winchester DP, Asare EA, Madera M, Gress DM and Meyer LR (eds) (2017).</w:t>
      </w:r>
      <w:r w:rsidRPr="009723A9">
        <w:rPr>
          <w:i/>
          <w:sz w:val="16"/>
          <w:szCs w:val="16"/>
        </w:rPr>
        <w:t xml:space="preserve"> AJCC Cancer Staging Manual. 8th ed.</w:t>
      </w:r>
      <w:r w:rsidRPr="009723A9">
        <w:rPr>
          <w:sz w:val="16"/>
          <w:szCs w:val="16"/>
        </w:rPr>
        <w:t>, Springer, New York</w:t>
      </w:r>
      <w:r w:rsidRPr="007B53FC">
        <w:t>.</w:t>
      </w:r>
    </w:p>
    <w:p w14:paraId="63CC2F01" w14:textId="2B341D65" w:rsidR="00DF2585" w:rsidRPr="00DF2585" w:rsidRDefault="00DF2585" w:rsidP="00DF2585">
      <w:pPr>
        <w:rPr>
          <w:rFonts w:ascii="Calibri" w:hAnsi="Calibri" w:cs="Calibri"/>
          <w:sz w:val="16"/>
          <w:szCs w:val="16"/>
        </w:rPr>
      </w:pPr>
    </w:p>
    <w:p w14:paraId="095871FA" w14:textId="211945D6" w:rsidR="00DF2585" w:rsidRDefault="00DF2585" w:rsidP="00DF2585">
      <w:pPr>
        <w:rPr>
          <w:rFonts w:ascii="Calibri" w:hAnsi="Calibri" w:cs="Calibri"/>
          <w:sz w:val="16"/>
          <w:szCs w:val="16"/>
        </w:rPr>
      </w:pPr>
    </w:p>
    <w:p w14:paraId="6198D731" w14:textId="3F845256" w:rsidR="00DF2585" w:rsidRPr="00DF2585" w:rsidRDefault="00DF2585" w:rsidP="00DF2585">
      <w:pPr>
        <w:tabs>
          <w:tab w:val="left" w:pos="7044"/>
        </w:tabs>
        <w:rPr>
          <w:rFonts w:ascii="Calibri" w:hAnsi="Calibri" w:cs="Calibri"/>
          <w:sz w:val="16"/>
          <w:szCs w:val="16"/>
        </w:rPr>
      </w:pPr>
      <w:r>
        <w:rPr>
          <w:rFonts w:ascii="Calibri" w:hAnsi="Calibri" w:cs="Calibri"/>
          <w:sz w:val="16"/>
          <w:szCs w:val="16"/>
        </w:rPr>
        <w:tab/>
      </w:r>
    </w:p>
    <w:sectPr w:rsidR="00DF2585" w:rsidRPr="00DF2585" w:rsidSect="00CE5A50">
      <w:headerReference w:type="default" r:id="rId9"/>
      <w:footerReference w:type="default" r:id="rId10"/>
      <w:pgSz w:w="16838" w:h="11906" w:orient="landscape"/>
      <w:pgMar w:top="851" w:right="678" w:bottom="1276" w:left="709" w:header="426"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F17E6" w14:textId="77777777" w:rsidR="008C5F9B" w:rsidRDefault="008C5F9B" w:rsidP="008F654B">
      <w:pPr>
        <w:spacing w:after="0" w:line="240" w:lineRule="auto"/>
      </w:pPr>
      <w:r>
        <w:separator/>
      </w:r>
    </w:p>
  </w:endnote>
  <w:endnote w:type="continuationSeparator" w:id="0">
    <w:p w14:paraId="7F3E61EF" w14:textId="77777777" w:rsidR="008C5F9B" w:rsidRDefault="008C5F9B"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Italic">
    <w:altName w:val="Verdana"/>
    <w:panose1 w:val="00000000000000000000"/>
    <w:charset w:val="00"/>
    <w:family w:val="swiss"/>
    <w:notTrueType/>
    <w:pitch w:val="default"/>
    <w:sig w:usb0="00000003" w:usb1="00000000" w:usb2="00000000" w:usb3="00000000" w:csb0="00000001" w:csb1="00000000"/>
  </w:font>
  <w:font w:name="CenturyGothic">
    <w:altName w:val="Century Gothic"/>
    <w:panose1 w:val="00000000000000000000"/>
    <w:charset w:val="00"/>
    <w:family w:val="swiss"/>
    <w:notTrueType/>
    <w:pitch w:val="default"/>
    <w:sig w:usb0="00000003" w:usb1="00000000" w:usb2="00000000" w:usb3="00000000" w:csb0="00000001" w:csb1="00000000"/>
  </w:font>
  <w:font w:name="HelveticaLT-Ligh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F7DB" w14:textId="77777777" w:rsidR="00CE5A50" w:rsidRDefault="00CE5A50" w:rsidP="002D543F">
    <w:pPr>
      <w:pStyle w:val="Footer"/>
      <w:rPr>
        <w:bCs/>
        <w:sz w:val="20"/>
        <w:szCs w:val="20"/>
      </w:rPr>
    </w:pPr>
  </w:p>
  <w:p w14:paraId="7C940EDC" w14:textId="1CF28170" w:rsidR="00CE5A50" w:rsidRDefault="00CE5A50" w:rsidP="00592C56">
    <w:pPr>
      <w:pStyle w:val="Footer"/>
      <w:spacing w:after="80"/>
      <w:jc w:val="center"/>
      <w:rPr>
        <w:bCs/>
        <w:sz w:val="20"/>
        <w:szCs w:val="20"/>
      </w:rPr>
    </w:pPr>
    <w:r w:rsidRPr="00CE5A50">
      <w:rPr>
        <w:bCs/>
        <w:sz w:val="20"/>
        <w:szCs w:val="20"/>
      </w:rPr>
      <w:t xml:space="preserve">Use of this dataset is only permitted subject to the details described at: </w:t>
    </w:r>
    <w:hyperlink r:id="rId1" w:history="1">
      <w:r w:rsidRPr="00592C56">
        <w:rPr>
          <w:rStyle w:val="Hyperlink"/>
          <w:bCs/>
          <w:sz w:val="20"/>
          <w:szCs w:val="20"/>
        </w:rPr>
        <w:t>Disclaimer - International Collaboration on Cancer Reporting (iccr-cancer.org)</w:t>
      </w:r>
    </w:hyperlink>
  </w:p>
  <w:p w14:paraId="420EBDE5" w14:textId="71453BB5" w:rsidR="001E4817" w:rsidRDefault="001E4817" w:rsidP="002D543F">
    <w:pPr>
      <w:pStyle w:val="Footer"/>
      <w:rPr>
        <w:b/>
        <w:bCs/>
        <w:i/>
        <w:sz w:val="20"/>
        <w:szCs w:val="20"/>
      </w:rPr>
    </w:pPr>
    <w:r w:rsidRPr="002D543F">
      <w:rPr>
        <w:bCs/>
        <w:sz w:val="20"/>
        <w:szCs w:val="20"/>
      </w:rPr>
      <w:t xml:space="preserve">Version </w:t>
    </w:r>
    <w:r w:rsidR="00997166">
      <w:rPr>
        <w:bCs/>
        <w:sz w:val="20"/>
        <w:szCs w:val="20"/>
      </w:rPr>
      <w:t>2</w:t>
    </w:r>
    <w:r w:rsidRPr="002D543F">
      <w:rPr>
        <w:bCs/>
        <w:sz w:val="20"/>
        <w:szCs w:val="20"/>
      </w:rPr>
      <w:t>.</w:t>
    </w:r>
    <w:r>
      <w:rPr>
        <w:bCs/>
        <w:sz w:val="20"/>
        <w:szCs w:val="20"/>
      </w:rPr>
      <w:t>0</w:t>
    </w:r>
    <w:r w:rsidRPr="00B67C93">
      <w:rPr>
        <w:bCs/>
        <w:sz w:val="20"/>
        <w:szCs w:val="20"/>
      </w:rPr>
      <w:t xml:space="preserve"> published </w:t>
    </w:r>
    <w:r w:rsidR="00F2100D">
      <w:rPr>
        <w:bCs/>
        <w:sz w:val="20"/>
        <w:szCs w:val="20"/>
      </w:rPr>
      <w:t>December</w:t>
    </w:r>
    <w:r>
      <w:rPr>
        <w:bCs/>
        <w:sz w:val="20"/>
        <w:szCs w:val="20"/>
      </w:rPr>
      <w:t xml:space="preserve"> </w:t>
    </w:r>
    <w:r w:rsidRPr="002D543F">
      <w:rPr>
        <w:bCs/>
        <w:sz w:val="20"/>
        <w:szCs w:val="20"/>
      </w:rPr>
      <w:t>2021</w:t>
    </w:r>
    <w:r w:rsidRPr="002D543F">
      <w:rPr>
        <w:bCs/>
        <w:i/>
        <w:sz w:val="20"/>
        <w:szCs w:val="20"/>
      </w:rPr>
      <w:t xml:space="preserve">     </w:t>
    </w:r>
    <w:r>
      <w:rPr>
        <w:bCs/>
        <w:i/>
        <w:sz w:val="20"/>
        <w:szCs w:val="20"/>
      </w:rPr>
      <w:t xml:space="preserve">                                                                             </w:t>
    </w:r>
    <w:r w:rsidRPr="002D543F">
      <w:rPr>
        <w:bCs/>
        <w:iCs/>
        <w:sz w:val="20"/>
        <w:szCs w:val="20"/>
      </w:rPr>
      <w:t>ISBN:</w:t>
    </w:r>
    <w:r w:rsidR="00361CF0" w:rsidRPr="00361CF0">
      <w:rPr>
        <w:color w:val="251A05"/>
        <w:sz w:val="14"/>
        <w:szCs w:val="14"/>
      </w:rPr>
      <w:t xml:space="preserve"> </w:t>
    </w:r>
    <w:r w:rsidR="00BD6525" w:rsidRPr="00BD6525">
      <w:rPr>
        <w:rFonts w:ascii="Calibri" w:hAnsi="Calibri" w:cs="Calibri"/>
        <w:sz w:val="20"/>
        <w:szCs w:val="20"/>
      </w:rPr>
      <w:t xml:space="preserve"> 978-1-922324-27-6 </w:t>
    </w:r>
    <w:r w:rsidRPr="00B147F3">
      <w:rPr>
        <w:rFonts w:ascii="Calibri" w:hAnsi="Calibri" w:cs="Calibri"/>
        <w:bCs/>
        <w:iCs/>
        <w:sz w:val="20"/>
        <w:szCs w:val="20"/>
      </w:rPr>
      <w:t xml:space="preserve">                                                                                                                  </w:t>
    </w:r>
    <w:r w:rsidR="00997166" w:rsidRPr="00B147F3">
      <w:rPr>
        <w:rFonts w:ascii="Calibri" w:hAnsi="Calibri" w:cs="Calibri"/>
        <w:bCs/>
        <w:iCs/>
        <w:sz w:val="20"/>
        <w:szCs w:val="20"/>
      </w:rPr>
      <w:t xml:space="preserve"> </w:t>
    </w:r>
    <w:r w:rsidR="00DA288B">
      <w:rPr>
        <w:rFonts w:ascii="Calibri" w:hAnsi="Calibri" w:cs="Calibri"/>
        <w:bCs/>
        <w:iCs/>
        <w:sz w:val="20"/>
        <w:szCs w:val="20"/>
      </w:rPr>
      <w:t xml:space="preserve">    </w:t>
    </w:r>
    <w:r w:rsidRPr="00A84C2F">
      <w:rPr>
        <w:bCs/>
        <w:iCs/>
        <w:sz w:val="20"/>
        <w:szCs w:val="20"/>
      </w:rPr>
      <w:t xml:space="preserve">Page </w:t>
    </w:r>
    <w:r w:rsidRPr="00A84C2F">
      <w:rPr>
        <w:bCs/>
        <w:iCs/>
        <w:sz w:val="20"/>
        <w:szCs w:val="20"/>
      </w:rPr>
      <w:fldChar w:fldCharType="begin"/>
    </w:r>
    <w:r w:rsidRPr="00A84C2F">
      <w:rPr>
        <w:bCs/>
        <w:iCs/>
        <w:sz w:val="20"/>
        <w:szCs w:val="20"/>
      </w:rPr>
      <w:instrText xml:space="preserve"> PAGE  \* Arabic  \* MERGEFORMAT </w:instrText>
    </w:r>
    <w:r w:rsidRPr="00A84C2F">
      <w:rPr>
        <w:bCs/>
        <w:iCs/>
        <w:sz w:val="20"/>
        <w:szCs w:val="20"/>
      </w:rPr>
      <w:fldChar w:fldCharType="separate"/>
    </w:r>
    <w:r w:rsidR="005B5588">
      <w:rPr>
        <w:bCs/>
        <w:iCs/>
        <w:noProof/>
        <w:sz w:val="20"/>
        <w:szCs w:val="20"/>
      </w:rPr>
      <w:t>1</w:t>
    </w:r>
    <w:r w:rsidRPr="00A84C2F">
      <w:rPr>
        <w:bCs/>
        <w:iCs/>
        <w:sz w:val="20"/>
        <w:szCs w:val="20"/>
      </w:rPr>
      <w:fldChar w:fldCharType="end"/>
    </w:r>
    <w:r w:rsidRPr="00A84C2F">
      <w:rPr>
        <w:bCs/>
        <w:iCs/>
        <w:sz w:val="20"/>
        <w:szCs w:val="20"/>
      </w:rPr>
      <w:t xml:space="preserve"> of </w:t>
    </w:r>
    <w:r w:rsidRPr="00A84C2F">
      <w:rPr>
        <w:bCs/>
        <w:iCs/>
        <w:sz w:val="20"/>
        <w:szCs w:val="20"/>
      </w:rPr>
      <w:fldChar w:fldCharType="begin"/>
    </w:r>
    <w:r w:rsidRPr="00A84C2F">
      <w:rPr>
        <w:bCs/>
        <w:iCs/>
        <w:sz w:val="20"/>
        <w:szCs w:val="20"/>
      </w:rPr>
      <w:instrText xml:space="preserve"> NUMPAGES  \* Arabic  \* MERGEFORMAT </w:instrText>
    </w:r>
    <w:r w:rsidRPr="00A84C2F">
      <w:rPr>
        <w:bCs/>
        <w:iCs/>
        <w:sz w:val="20"/>
        <w:szCs w:val="20"/>
      </w:rPr>
      <w:fldChar w:fldCharType="separate"/>
    </w:r>
    <w:r w:rsidR="005B5588">
      <w:rPr>
        <w:bCs/>
        <w:iCs/>
        <w:noProof/>
        <w:sz w:val="20"/>
        <w:szCs w:val="20"/>
      </w:rPr>
      <w:t>13</w:t>
    </w:r>
    <w:r w:rsidRPr="00A84C2F">
      <w:rPr>
        <w:bCs/>
        <w:iCs/>
        <w:sz w:val="20"/>
        <w:szCs w:val="20"/>
      </w:rPr>
      <w:fldChar w:fldCharType="end"/>
    </w:r>
  </w:p>
  <w:p w14:paraId="637DEE90" w14:textId="1B3C3702" w:rsidR="001E4817" w:rsidRPr="00B67C93" w:rsidRDefault="001E4817" w:rsidP="00592C56">
    <w:pPr>
      <w:pStyle w:val="Footer"/>
      <w:spacing w:before="60"/>
      <w:jc w:val="center"/>
      <w:rPr>
        <w:sz w:val="20"/>
        <w:szCs w:val="20"/>
      </w:rPr>
    </w:pPr>
    <w:r w:rsidRPr="00B67C93">
      <w:rPr>
        <w:i/>
        <w:sz w:val="20"/>
        <w:szCs w:val="20"/>
      </w:rPr>
      <w:t>© 2021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0B25" w14:textId="77777777" w:rsidR="008C5F9B" w:rsidRDefault="008C5F9B" w:rsidP="008F654B">
      <w:pPr>
        <w:spacing w:after="0" w:line="240" w:lineRule="auto"/>
      </w:pPr>
      <w:r>
        <w:separator/>
      </w:r>
    </w:p>
  </w:footnote>
  <w:footnote w:type="continuationSeparator" w:id="0">
    <w:p w14:paraId="6F39544C" w14:textId="77777777" w:rsidR="008C5F9B" w:rsidRDefault="008C5F9B"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2AD9" w14:textId="763F4DEC" w:rsidR="00770FF5" w:rsidRDefault="00770FF5" w:rsidP="00770FF5">
    <w:pPr>
      <w:pStyle w:val="Header"/>
      <w:tabs>
        <w:tab w:val="clear" w:pos="4513"/>
        <w:tab w:val="clear" w:pos="9026"/>
        <w:tab w:val="left" w:pos="1336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BA41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4525C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4225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2188A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EA6DF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9E0A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EE43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AA4A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487D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4ED6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2"/>
    <w:lvl w:ilvl="0">
      <w:start w:val="1"/>
      <w:numFmt w:val="bullet"/>
      <w:lvlText w:val=""/>
      <w:lvlJc w:val="left"/>
      <w:pPr>
        <w:tabs>
          <w:tab w:val="num" w:pos="-533"/>
        </w:tabs>
        <w:ind w:left="187" w:hanging="360"/>
      </w:pPr>
      <w:rPr>
        <w:rFonts w:ascii="Symbol" w:hAnsi="Symbol"/>
      </w:rPr>
    </w:lvl>
    <w:lvl w:ilvl="1">
      <w:start w:val="1"/>
      <w:numFmt w:val="bullet"/>
      <w:lvlText w:val="o"/>
      <w:lvlJc w:val="left"/>
      <w:pPr>
        <w:tabs>
          <w:tab w:val="num" w:pos="-533"/>
        </w:tabs>
        <w:ind w:left="907" w:hanging="360"/>
      </w:pPr>
      <w:rPr>
        <w:rFonts w:ascii="Courier New" w:hAnsi="Courier New" w:cs="Courier New"/>
      </w:rPr>
    </w:lvl>
    <w:lvl w:ilvl="2">
      <w:start w:val="1"/>
      <w:numFmt w:val="bullet"/>
      <w:lvlText w:val=""/>
      <w:lvlJc w:val="left"/>
      <w:pPr>
        <w:tabs>
          <w:tab w:val="num" w:pos="-533"/>
        </w:tabs>
        <w:ind w:left="1627" w:hanging="360"/>
      </w:pPr>
      <w:rPr>
        <w:rFonts w:ascii="Wingdings" w:hAnsi="Wingdings"/>
      </w:rPr>
    </w:lvl>
    <w:lvl w:ilvl="3">
      <w:start w:val="1"/>
      <w:numFmt w:val="bullet"/>
      <w:lvlText w:val=""/>
      <w:lvlJc w:val="left"/>
      <w:pPr>
        <w:tabs>
          <w:tab w:val="num" w:pos="-533"/>
        </w:tabs>
        <w:ind w:left="2347" w:hanging="360"/>
      </w:pPr>
      <w:rPr>
        <w:rFonts w:ascii="Symbol" w:hAnsi="Symbol"/>
      </w:rPr>
    </w:lvl>
    <w:lvl w:ilvl="4">
      <w:start w:val="1"/>
      <w:numFmt w:val="bullet"/>
      <w:lvlText w:val="o"/>
      <w:lvlJc w:val="left"/>
      <w:pPr>
        <w:tabs>
          <w:tab w:val="num" w:pos="-533"/>
        </w:tabs>
        <w:ind w:left="3067" w:hanging="360"/>
      </w:pPr>
      <w:rPr>
        <w:rFonts w:ascii="Courier New" w:hAnsi="Courier New" w:cs="Courier New"/>
      </w:rPr>
    </w:lvl>
    <w:lvl w:ilvl="5">
      <w:start w:val="1"/>
      <w:numFmt w:val="bullet"/>
      <w:lvlText w:val=""/>
      <w:lvlJc w:val="left"/>
      <w:pPr>
        <w:tabs>
          <w:tab w:val="num" w:pos="-533"/>
        </w:tabs>
        <w:ind w:left="3787" w:hanging="360"/>
      </w:pPr>
      <w:rPr>
        <w:rFonts w:ascii="Wingdings" w:hAnsi="Wingdings"/>
      </w:rPr>
    </w:lvl>
    <w:lvl w:ilvl="6">
      <w:start w:val="1"/>
      <w:numFmt w:val="bullet"/>
      <w:lvlText w:val=""/>
      <w:lvlJc w:val="left"/>
      <w:pPr>
        <w:tabs>
          <w:tab w:val="num" w:pos="-533"/>
        </w:tabs>
        <w:ind w:left="4507" w:hanging="360"/>
      </w:pPr>
      <w:rPr>
        <w:rFonts w:ascii="Symbol" w:hAnsi="Symbol"/>
      </w:rPr>
    </w:lvl>
    <w:lvl w:ilvl="7">
      <w:start w:val="1"/>
      <w:numFmt w:val="bullet"/>
      <w:lvlText w:val="o"/>
      <w:lvlJc w:val="left"/>
      <w:pPr>
        <w:tabs>
          <w:tab w:val="num" w:pos="-533"/>
        </w:tabs>
        <w:ind w:left="5227" w:hanging="360"/>
      </w:pPr>
      <w:rPr>
        <w:rFonts w:ascii="Courier New" w:hAnsi="Courier New" w:cs="Courier New"/>
      </w:rPr>
    </w:lvl>
    <w:lvl w:ilvl="8">
      <w:start w:val="1"/>
      <w:numFmt w:val="bullet"/>
      <w:lvlText w:val=""/>
      <w:lvlJc w:val="left"/>
      <w:pPr>
        <w:tabs>
          <w:tab w:val="num" w:pos="-533"/>
        </w:tabs>
        <w:ind w:left="5947" w:hanging="360"/>
      </w:pPr>
      <w:rPr>
        <w:rFonts w:ascii="Wingdings" w:hAnsi="Wingdings"/>
      </w:rPr>
    </w:lvl>
  </w:abstractNum>
  <w:abstractNum w:abstractNumId="1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4096DF4"/>
    <w:multiLevelType w:val="hybridMultilevel"/>
    <w:tmpl w:val="1E9CA362"/>
    <w:lvl w:ilvl="0" w:tplc="76565584">
      <w:start w:val="1"/>
      <w:numFmt w:val="bullet"/>
      <w:lvlText w:val="□"/>
      <w:lvlJc w:val="left"/>
      <w:pPr>
        <w:ind w:left="720" w:hanging="360"/>
      </w:pPr>
      <w:rPr>
        <w:rFonts w:asciiTheme="minorHAnsi" w:hAnsiTheme="minorHAnsi" w:hint="default"/>
        <w:color w:val="000000" w:themeColor="text1"/>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4805D3B"/>
    <w:multiLevelType w:val="hybridMultilevel"/>
    <w:tmpl w:val="E1F067AC"/>
    <w:lvl w:ilvl="0" w:tplc="3B688782">
      <w:start w:val="1"/>
      <w:numFmt w:val="bullet"/>
      <w:lvlText w:val=""/>
      <w:lvlJc w:val="left"/>
      <w:pPr>
        <w:ind w:left="1077" w:hanging="357"/>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05BA5869"/>
    <w:multiLevelType w:val="hybridMultilevel"/>
    <w:tmpl w:val="EFECE31C"/>
    <w:lvl w:ilvl="0" w:tplc="104690AA">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81F4CD6"/>
    <w:multiLevelType w:val="hybridMultilevel"/>
    <w:tmpl w:val="CEC85F48"/>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3615ED"/>
    <w:multiLevelType w:val="hybridMultilevel"/>
    <w:tmpl w:val="70A037C4"/>
    <w:lvl w:ilvl="0" w:tplc="66205410">
      <w:start w:val="1"/>
      <w:numFmt w:val="decimal"/>
      <w:lvlText w:val="%1."/>
      <w:lvlJc w:val="left"/>
      <w:pPr>
        <w:ind w:left="1077" w:hanging="357"/>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CB65257"/>
    <w:multiLevelType w:val="hybridMultilevel"/>
    <w:tmpl w:val="7E68DD52"/>
    <w:lvl w:ilvl="0" w:tplc="104690AA">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8"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28B0025"/>
    <w:multiLevelType w:val="hybridMultilevel"/>
    <w:tmpl w:val="BA5A8F40"/>
    <w:lvl w:ilvl="0" w:tplc="EC3A2A9C">
      <w:start w:val="1"/>
      <w:numFmt w:val="bullet"/>
      <w:lvlText w:val="o"/>
      <w:lvlJc w:val="left"/>
      <w:pPr>
        <w:ind w:left="891"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611" w:hanging="360"/>
      </w:pPr>
      <w:rPr>
        <w:rFonts w:ascii="Courier New" w:hAnsi="Courier New" w:cs="Courier New" w:hint="default"/>
      </w:rPr>
    </w:lvl>
    <w:lvl w:ilvl="2" w:tplc="0C090005" w:tentative="1">
      <w:start w:val="1"/>
      <w:numFmt w:val="bullet"/>
      <w:lvlText w:val=""/>
      <w:lvlJc w:val="left"/>
      <w:pPr>
        <w:ind w:left="2331" w:hanging="360"/>
      </w:pPr>
      <w:rPr>
        <w:rFonts w:ascii="Wingdings" w:hAnsi="Wingdings" w:hint="default"/>
      </w:rPr>
    </w:lvl>
    <w:lvl w:ilvl="3" w:tplc="0C090001" w:tentative="1">
      <w:start w:val="1"/>
      <w:numFmt w:val="bullet"/>
      <w:lvlText w:val=""/>
      <w:lvlJc w:val="left"/>
      <w:pPr>
        <w:ind w:left="3051" w:hanging="360"/>
      </w:pPr>
      <w:rPr>
        <w:rFonts w:ascii="Symbol" w:hAnsi="Symbol" w:hint="default"/>
      </w:rPr>
    </w:lvl>
    <w:lvl w:ilvl="4" w:tplc="0C090003" w:tentative="1">
      <w:start w:val="1"/>
      <w:numFmt w:val="bullet"/>
      <w:lvlText w:val="o"/>
      <w:lvlJc w:val="left"/>
      <w:pPr>
        <w:ind w:left="3771" w:hanging="360"/>
      </w:pPr>
      <w:rPr>
        <w:rFonts w:ascii="Courier New" w:hAnsi="Courier New" w:cs="Courier New" w:hint="default"/>
      </w:rPr>
    </w:lvl>
    <w:lvl w:ilvl="5" w:tplc="0C090005" w:tentative="1">
      <w:start w:val="1"/>
      <w:numFmt w:val="bullet"/>
      <w:lvlText w:val=""/>
      <w:lvlJc w:val="left"/>
      <w:pPr>
        <w:ind w:left="4491" w:hanging="360"/>
      </w:pPr>
      <w:rPr>
        <w:rFonts w:ascii="Wingdings" w:hAnsi="Wingdings" w:hint="default"/>
      </w:rPr>
    </w:lvl>
    <w:lvl w:ilvl="6" w:tplc="0C090001" w:tentative="1">
      <w:start w:val="1"/>
      <w:numFmt w:val="bullet"/>
      <w:lvlText w:val=""/>
      <w:lvlJc w:val="left"/>
      <w:pPr>
        <w:ind w:left="5211" w:hanging="360"/>
      </w:pPr>
      <w:rPr>
        <w:rFonts w:ascii="Symbol" w:hAnsi="Symbol" w:hint="default"/>
      </w:rPr>
    </w:lvl>
    <w:lvl w:ilvl="7" w:tplc="0C090003" w:tentative="1">
      <w:start w:val="1"/>
      <w:numFmt w:val="bullet"/>
      <w:lvlText w:val="o"/>
      <w:lvlJc w:val="left"/>
      <w:pPr>
        <w:ind w:left="5931" w:hanging="360"/>
      </w:pPr>
      <w:rPr>
        <w:rFonts w:ascii="Courier New" w:hAnsi="Courier New" w:cs="Courier New" w:hint="default"/>
      </w:rPr>
    </w:lvl>
    <w:lvl w:ilvl="8" w:tplc="0C090005" w:tentative="1">
      <w:start w:val="1"/>
      <w:numFmt w:val="bullet"/>
      <w:lvlText w:val=""/>
      <w:lvlJc w:val="left"/>
      <w:pPr>
        <w:ind w:left="6651" w:hanging="360"/>
      </w:pPr>
      <w:rPr>
        <w:rFonts w:ascii="Wingdings" w:hAnsi="Wingdings" w:hint="default"/>
      </w:rPr>
    </w:lvl>
  </w:abstractNum>
  <w:abstractNum w:abstractNumId="20" w15:restartNumberingAfterBreak="0">
    <w:nsid w:val="128B16B2"/>
    <w:multiLevelType w:val="hybridMultilevel"/>
    <w:tmpl w:val="74D205D0"/>
    <w:lvl w:ilvl="0" w:tplc="0C09000F">
      <w:start w:val="1"/>
      <w:numFmt w:val="decimal"/>
      <w:lvlText w:val="%1."/>
      <w:lvlJc w:val="left"/>
      <w:pPr>
        <w:ind w:left="433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5923706"/>
    <w:multiLevelType w:val="hybridMultilevel"/>
    <w:tmpl w:val="591CF17E"/>
    <w:lvl w:ilvl="0" w:tplc="0C090003">
      <w:start w:val="1"/>
      <w:numFmt w:val="bullet"/>
      <w:lvlText w:val="o"/>
      <w:lvlJc w:val="left"/>
      <w:pPr>
        <w:ind w:left="729" w:hanging="360"/>
      </w:pPr>
      <w:rPr>
        <w:rFonts w:ascii="Courier New" w:hAnsi="Courier New" w:cs="Courier New" w:hint="default"/>
        <w:color w:val="auto"/>
        <w:sz w:val="16"/>
        <w:szCs w:val="16"/>
      </w:rPr>
    </w:lvl>
    <w:lvl w:ilvl="1" w:tplc="0C090003" w:tentative="1">
      <w:start w:val="1"/>
      <w:numFmt w:val="bullet"/>
      <w:lvlText w:val="o"/>
      <w:lvlJc w:val="left"/>
      <w:pPr>
        <w:ind w:left="1245" w:hanging="360"/>
      </w:pPr>
      <w:rPr>
        <w:rFonts w:ascii="Courier New" w:hAnsi="Courier New" w:cs="Courier New" w:hint="default"/>
      </w:rPr>
    </w:lvl>
    <w:lvl w:ilvl="2" w:tplc="0C090005" w:tentative="1">
      <w:start w:val="1"/>
      <w:numFmt w:val="bullet"/>
      <w:lvlText w:val=""/>
      <w:lvlJc w:val="left"/>
      <w:pPr>
        <w:ind w:left="1965" w:hanging="360"/>
      </w:pPr>
      <w:rPr>
        <w:rFonts w:ascii="Wingdings" w:hAnsi="Wingdings" w:hint="default"/>
      </w:rPr>
    </w:lvl>
    <w:lvl w:ilvl="3" w:tplc="0C090001" w:tentative="1">
      <w:start w:val="1"/>
      <w:numFmt w:val="bullet"/>
      <w:lvlText w:val=""/>
      <w:lvlJc w:val="left"/>
      <w:pPr>
        <w:ind w:left="2685" w:hanging="360"/>
      </w:pPr>
      <w:rPr>
        <w:rFonts w:ascii="Symbol" w:hAnsi="Symbol" w:hint="default"/>
      </w:rPr>
    </w:lvl>
    <w:lvl w:ilvl="4" w:tplc="0C090003" w:tentative="1">
      <w:start w:val="1"/>
      <w:numFmt w:val="bullet"/>
      <w:lvlText w:val="o"/>
      <w:lvlJc w:val="left"/>
      <w:pPr>
        <w:ind w:left="3405" w:hanging="360"/>
      </w:pPr>
      <w:rPr>
        <w:rFonts w:ascii="Courier New" w:hAnsi="Courier New" w:cs="Courier New" w:hint="default"/>
      </w:rPr>
    </w:lvl>
    <w:lvl w:ilvl="5" w:tplc="0C090005" w:tentative="1">
      <w:start w:val="1"/>
      <w:numFmt w:val="bullet"/>
      <w:lvlText w:val=""/>
      <w:lvlJc w:val="left"/>
      <w:pPr>
        <w:ind w:left="4125" w:hanging="360"/>
      </w:pPr>
      <w:rPr>
        <w:rFonts w:ascii="Wingdings" w:hAnsi="Wingdings" w:hint="default"/>
      </w:rPr>
    </w:lvl>
    <w:lvl w:ilvl="6" w:tplc="0C090001" w:tentative="1">
      <w:start w:val="1"/>
      <w:numFmt w:val="bullet"/>
      <w:lvlText w:val=""/>
      <w:lvlJc w:val="left"/>
      <w:pPr>
        <w:ind w:left="4845" w:hanging="360"/>
      </w:pPr>
      <w:rPr>
        <w:rFonts w:ascii="Symbol" w:hAnsi="Symbol" w:hint="default"/>
      </w:rPr>
    </w:lvl>
    <w:lvl w:ilvl="7" w:tplc="0C090003" w:tentative="1">
      <w:start w:val="1"/>
      <w:numFmt w:val="bullet"/>
      <w:lvlText w:val="o"/>
      <w:lvlJc w:val="left"/>
      <w:pPr>
        <w:ind w:left="5565" w:hanging="360"/>
      </w:pPr>
      <w:rPr>
        <w:rFonts w:ascii="Courier New" w:hAnsi="Courier New" w:cs="Courier New" w:hint="default"/>
      </w:rPr>
    </w:lvl>
    <w:lvl w:ilvl="8" w:tplc="0C090005" w:tentative="1">
      <w:start w:val="1"/>
      <w:numFmt w:val="bullet"/>
      <w:lvlText w:val=""/>
      <w:lvlJc w:val="left"/>
      <w:pPr>
        <w:ind w:left="6285" w:hanging="360"/>
      </w:pPr>
      <w:rPr>
        <w:rFonts w:ascii="Wingdings" w:hAnsi="Wingdings" w:hint="default"/>
      </w:rPr>
    </w:lvl>
  </w:abstractNum>
  <w:abstractNum w:abstractNumId="22" w15:restartNumberingAfterBreak="0">
    <w:nsid w:val="18B051D5"/>
    <w:multiLevelType w:val="multilevel"/>
    <w:tmpl w:val="6254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C47E22"/>
    <w:multiLevelType w:val="hybridMultilevel"/>
    <w:tmpl w:val="E902B678"/>
    <w:lvl w:ilvl="0" w:tplc="D09A2FAC">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28A4A97"/>
    <w:multiLevelType w:val="hybridMultilevel"/>
    <w:tmpl w:val="FE0E05DC"/>
    <w:lvl w:ilvl="0" w:tplc="B302CCA8">
      <w:start w:val="1"/>
      <w:numFmt w:val="decimal"/>
      <w:lvlText w:val="%1."/>
      <w:lvlJc w:val="left"/>
      <w:pPr>
        <w:ind w:left="107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6B4768D"/>
    <w:multiLevelType w:val="hybridMultilevel"/>
    <w:tmpl w:val="3BC448EA"/>
    <w:lvl w:ilvl="0" w:tplc="CC04740A">
      <w:start w:val="1"/>
      <w:numFmt w:val="decimal"/>
      <w:lvlText w:val="%1."/>
      <w:lvlJc w:val="left"/>
      <w:pPr>
        <w:ind w:left="107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26E750E"/>
    <w:multiLevelType w:val="hybridMultilevel"/>
    <w:tmpl w:val="C3924ECC"/>
    <w:lvl w:ilvl="0" w:tplc="73A294AA">
      <w:start w:val="1"/>
      <w:numFmt w:val="bullet"/>
      <w:lvlText w:val="o"/>
      <w:lvlJc w:val="left"/>
      <w:rPr>
        <w:rFonts w:ascii="Courier New" w:hAnsi="Courier New" w:cs="Courier New" w:hint="default"/>
        <w:color w:val="808080" w:themeColor="background1" w:themeShade="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2A823F5"/>
    <w:multiLevelType w:val="hybridMultilevel"/>
    <w:tmpl w:val="4830DD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F55008"/>
    <w:multiLevelType w:val="hybridMultilevel"/>
    <w:tmpl w:val="1C763344"/>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54574C"/>
    <w:multiLevelType w:val="hybridMultilevel"/>
    <w:tmpl w:val="9F2E2C8A"/>
    <w:lvl w:ilvl="0" w:tplc="0C090003">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B5149E9"/>
    <w:multiLevelType w:val="hybridMultilevel"/>
    <w:tmpl w:val="CBF63FCC"/>
    <w:lvl w:ilvl="0" w:tplc="CFB4BF94">
      <w:start w:val="1"/>
      <w:numFmt w:val="bullet"/>
      <w:lvlText w:val="□"/>
      <w:lvlJc w:val="left"/>
      <w:pPr>
        <w:ind w:left="924" w:hanging="360"/>
      </w:pPr>
      <w:rPr>
        <w:rFonts w:asciiTheme="minorHAnsi" w:hAnsiTheme="minorHAnsi" w:hint="default"/>
        <w:color w:val="auto"/>
        <w:sz w:val="16"/>
        <w:szCs w:val="16"/>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31" w15:restartNumberingAfterBreak="0">
    <w:nsid w:val="3F9A267E"/>
    <w:multiLevelType w:val="hybridMultilevel"/>
    <w:tmpl w:val="0E80B672"/>
    <w:lvl w:ilvl="0" w:tplc="8D625300">
      <w:start w:val="1"/>
      <w:numFmt w:val="bullet"/>
      <w:lvlText w:val="o"/>
      <w:lvlJc w:val="left"/>
      <w:pPr>
        <w:ind w:left="720" w:hanging="360"/>
      </w:pPr>
      <w:rPr>
        <w:rFonts w:ascii="Courier New" w:hAnsi="Courier New" w:cs="Courier New" w:hint="default"/>
        <w:color w:val="808080" w:themeColor="background1" w:themeShade="80"/>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01F2D3B"/>
    <w:multiLevelType w:val="hybridMultilevel"/>
    <w:tmpl w:val="AE5813A6"/>
    <w:lvl w:ilvl="0" w:tplc="06621994">
      <w:start w:val="1"/>
      <w:numFmt w:val="bullet"/>
      <w:lvlText w:val="o"/>
      <w:lvlJc w:val="left"/>
      <w:pPr>
        <w:ind w:left="720" w:hanging="360"/>
      </w:pPr>
      <w:rPr>
        <w:rFonts w:ascii="Courier New" w:hAnsi="Courier New"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BD6D9B"/>
    <w:multiLevelType w:val="hybridMultilevel"/>
    <w:tmpl w:val="54328D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087678"/>
    <w:multiLevelType w:val="hybridMultilevel"/>
    <w:tmpl w:val="05D637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61275A"/>
    <w:multiLevelType w:val="hybridMultilevel"/>
    <w:tmpl w:val="DE3669F2"/>
    <w:lvl w:ilvl="0" w:tplc="E2DCC2C0">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761EDD"/>
    <w:multiLevelType w:val="hybridMultilevel"/>
    <w:tmpl w:val="91E6A432"/>
    <w:lvl w:ilvl="0" w:tplc="8D625300">
      <w:start w:val="1"/>
      <w:numFmt w:val="bullet"/>
      <w:lvlText w:val="o"/>
      <w:lvlJc w:val="left"/>
      <w:pPr>
        <w:ind w:left="720" w:hanging="360"/>
      </w:pPr>
      <w:rPr>
        <w:rFonts w:ascii="Courier New" w:hAnsi="Courier New"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217D5D"/>
    <w:multiLevelType w:val="hybridMultilevel"/>
    <w:tmpl w:val="39F6DCB8"/>
    <w:lvl w:ilvl="0" w:tplc="CFB4BF94">
      <w:start w:val="1"/>
      <w:numFmt w:val="bullet"/>
      <w:lvlText w:val="□"/>
      <w:lvlJc w:val="left"/>
      <w:pPr>
        <w:ind w:left="891" w:hanging="360"/>
      </w:pPr>
      <w:rPr>
        <w:rFonts w:asciiTheme="minorHAnsi" w:hAnsiTheme="minorHAnsi" w:hint="default"/>
        <w:color w:val="auto"/>
        <w:sz w:val="16"/>
        <w:szCs w:val="16"/>
      </w:rPr>
    </w:lvl>
    <w:lvl w:ilvl="1" w:tplc="0C090003" w:tentative="1">
      <w:start w:val="1"/>
      <w:numFmt w:val="bullet"/>
      <w:lvlText w:val="o"/>
      <w:lvlJc w:val="left"/>
      <w:pPr>
        <w:ind w:left="1611" w:hanging="360"/>
      </w:pPr>
      <w:rPr>
        <w:rFonts w:ascii="Courier New" w:hAnsi="Courier New" w:cs="Courier New" w:hint="default"/>
      </w:rPr>
    </w:lvl>
    <w:lvl w:ilvl="2" w:tplc="0C090005" w:tentative="1">
      <w:start w:val="1"/>
      <w:numFmt w:val="bullet"/>
      <w:lvlText w:val=""/>
      <w:lvlJc w:val="left"/>
      <w:pPr>
        <w:ind w:left="2331" w:hanging="360"/>
      </w:pPr>
      <w:rPr>
        <w:rFonts w:ascii="Wingdings" w:hAnsi="Wingdings" w:hint="default"/>
      </w:rPr>
    </w:lvl>
    <w:lvl w:ilvl="3" w:tplc="0C090001" w:tentative="1">
      <w:start w:val="1"/>
      <w:numFmt w:val="bullet"/>
      <w:lvlText w:val=""/>
      <w:lvlJc w:val="left"/>
      <w:pPr>
        <w:ind w:left="3051" w:hanging="360"/>
      </w:pPr>
      <w:rPr>
        <w:rFonts w:ascii="Symbol" w:hAnsi="Symbol" w:hint="default"/>
      </w:rPr>
    </w:lvl>
    <w:lvl w:ilvl="4" w:tplc="0C090003" w:tentative="1">
      <w:start w:val="1"/>
      <w:numFmt w:val="bullet"/>
      <w:lvlText w:val="o"/>
      <w:lvlJc w:val="left"/>
      <w:pPr>
        <w:ind w:left="3771" w:hanging="360"/>
      </w:pPr>
      <w:rPr>
        <w:rFonts w:ascii="Courier New" w:hAnsi="Courier New" w:cs="Courier New" w:hint="default"/>
      </w:rPr>
    </w:lvl>
    <w:lvl w:ilvl="5" w:tplc="0C090005" w:tentative="1">
      <w:start w:val="1"/>
      <w:numFmt w:val="bullet"/>
      <w:lvlText w:val=""/>
      <w:lvlJc w:val="left"/>
      <w:pPr>
        <w:ind w:left="4491" w:hanging="360"/>
      </w:pPr>
      <w:rPr>
        <w:rFonts w:ascii="Wingdings" w:hAnsi="Wingdings" w:hint="default"/>
      </w:rPr>
    </w:lvl>
    <w:lvl w:ilvl="6" w:tplc="0C090001" w:tentative="1">
      <w:start w:val="1"/>
      <w:numFmt w:val="bullet"/>
      <w:lvlText w:val=""/>
      <w:lvlJc w:val="left"/>
      <w:pPr>
        <w:ind w:left="5211" w:hanging="360"/>
      </w:pPr>
      <w:rPr>
        <w:rFonts w:ascii="Symbol" w:hAnsi="Symbol" w:hint="default"/>
      </w:rPr>
    </w:lvl>
    <w:lvl w:ilvl="7" w:tplc="0C090003" w:tentative="1">
      <w:start w:val="1"/>
      <w:numFmt w:val="bullet"/>
      <w:lvlText w:val="o"/>
      <w:lvlJc w:val="left"/>
      <w:pPr>
        <w:ind w:left="5931" w:hanging="360"/>
      </w:pPr>
      <w:rPr>
        <w:rFonts w:ascii="Courier New" w:hAnsi="Courier New" w:cs="Courier New" w:hint="default"/>
      </w:rPr>
    </w:lvl>
    <w:lvl w:ilvl="8" w:tplc="0C090005" w:tentative="1">
      <w:start w:val="1"/>
      <w:numFmt w:val="bullet"/>
      <w:lvlText w:val=""/>
      <w:lvlJc w:val="left"/>
      <w:pPr>
        <w:ind w:left="6651" w:hanging="360"/>
      </w:pPr>
      <w:rPr>
        <w:rFonts w:ascii="Wingdings" w:hAnsi="Wingdings" w:hint="default"/>
      </w:rPr>
    </w:lvl>
  </w:abstractNum>
  <w:abstractNum w:abstractNumId="38" w15:restartNumberingAfterBreak="0">
    <w:nsid w:val="57407C02"/>
    <w:multiLevelType w:val="hybridMultilevel"/>
    <w:tmpl w:val="5D3632BA"/>
    <w:lvl w:ilvl="0" w:tplc="04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69205E"/>
    <w:multiLevelType w:val="hybridMultilevel"/>
    <w:tmpl w:val="022EFFD6"/>
    <w:lvl w:ilvl="0" w:tplc="CFB4BF94">
      <w:start w:val="1"/>
      <w:numFmt w:val="bullet"/>
      <w:lvlText w:val="□"/>
      <w:lvlJc w:val="left"/>
      <w:pPr>
        <w:ind w:left="1399" w:hanging="360"/>
      </w:pPr>
      <w:rPr>
        <w:rFonts w:asciiTheme="minorHAnsi" w:hAnsiTheme="minorHAnsi" w:hint="default"/>
        <w:color w:val="auto"/>
        <w:sz w:val="16"/>
        <w:szCs w:val="16"/>
      </w:rPr>
    </w:lvl>
    <w:lvl w:ilvl="1" w:tplc="0C090003" w:tentative="1">
      <w:start w:val="1"/>
      <w:numFmt w:val="bullet"/>
      <w:lvlText w:val="o"/>
      <w:lvlJc w:val="left"/>
      <w:pPr>
        <w:ind w:left="2119" w:hanging="360"/>
      </w:pPr>
      <w:rPr>
        <w:rFonts w:ascii="Courier New" w:hAnsi="Courier New" w:cs="Courier New" w:hint="default"/>
      </w:rPr>
    </w:lvl>
    <w:lvl w:ilvl="2" w:tplc="0C090005" w:tentative="1">
      <w:start w:val="1"/>
      <w:numFmt w:val="bullet"/>
      <w:lvlText w:val=""/>
      <w:lvlJc w:val="left"/>
      <w:pPr>
        <w:ind w:left="2839" w:hanging="360"/>
      </w:pPr>
      <w:rPr>
        <w:rFonts w:ascii="Wingdings" w:hAnsi="Wingdings" w:hint="default"/>
      </w:rPr>
    </w:lvl>
    <w:lvl w:ilvl="3" w:tplc="0C090001" w:tentative="1">
      <w:start w:val="1"/>
      <w:numFmt w:val="bullet"/>
      <w:lvlText w:val=""/>
      <w:lvlJc w:val="left"/>
      <w:pPr>
        <w:ind w:left="3559" w:hanging="360"/>
      </w:pPr>
      <w:rPr>
        <w:rFonts w:ascii="Symbol" w:hAnsi="Symbol" w:hint="default"/>
      </w:rPr>
    </w:lvl>
    <w:lvl w:ilvl="4" w:tplc="0C090003" w:tentative="1">
      <w:start w:val="1"/>
      <w:numFmt w:val="bullet"/>
      <w:lvlText w:val="o"/>
      <w:lvlJc w:val="left"/>
      <w:pPr>
        <w:ind w:left="4279" w:hanging="360"/>
      </w:pPr>
      <w:rPr>
        <w:rFonts w:ascii="Courier New" w:hAnsi="Courier New" w:cs="Courier New" w:hint="default"/>
      </w:rPr>
    </w:lvl>
    <w:lvl w:ilvl="5" w:tplc="0C090005" w:tentative="1">
      <w:start w:val="1"/>
      <w:numFmt w:val="bullet"/>
      <w:lvlText w:val=""/>
      <w:lvlJc w:val="left"/>
      <w:pPr>
        <w:ind w:left="4999" w:hanging="360"/>
      </w:pPr>
      <w:rPr>
        <w:rFonts w:ascii="Wingdings" w:hAnsi="Wingdings" w:hint="default"/>
      </w:rPr>
    </w:lvl>
    <w:lvl w:ilvl="6" w:tplc="0C090001" w:tentative="1">
      <w:start w:val="1"/>
      <w:numFmt w:val="bullet"/>
      <w:lvlText w:val=""/>
      <w:lvlJc w:val="left"/>
      <w:pPr>
        <w:ind w:left="5719" w:hanging="360"/>
      </w:pPr>
      <w:rPr>
        <w:rFonts w:ascii="Symbol" w:hAnsi="Symbol" w:hint="default"/>
      </w:rPr>
    </w:lvl>
    <w:lvl w:ilvl="7" w:tplc="0C090003" w:tentative="1">
      <w:start w:val="1"/>
      <w:numFmt w:val="bullet"/>
      <w:lvlText w:val="o"/>
      <w:lvlJc w:val="left"/>
      <w:pPr>
        <w:ind w:left="6439" w:hanging="360"/>
      </w:pPr>
      <w:rPr>
        <w:rFonts w:ascii="Courier New" w:hAnsi="Courier New" w:cs="Courier New" w:hint="default"/>
      </w:rPr>
    </w:lvl>
    <w:lvl w:ilvl="8" w:tplc="0C090005" w:tentative="1">
      <w:start w:val="1"/>
      <w:numFmt w:val="bullet"/>
      <w:lvlText w:val=""/>
      <w:lvlJc w:val="left"/>
      <w:pPr>
        <w:ind w:left="7159" w:hanging="360"/>
      </w:pPr>
      <w:rPr>
        <w:rFonts w:ascii="Wingdings" w:hAnsi="Wingdings" w:hint="default"/>
      </w:rPr>
    </w:lvl>
  </w:abstractNum>
  <w:abstractNum w:abstractNumId="40" w15:restartNumberingAfterBreak="0">
    <w:nsid w:val="5D204D72"/>
    <w:multiLevelType w:val="hybridMultilevel"/>
    <w:tmpl w:val="A80078B2"/>
    <w:lvl w:ilvl="0" w:tplc="8D625300">
      <w:start w:val="1"/>
      <w:numFmt w:val="bullet"/>
      <w:lvlText w:val="o"/>
      <w:lvlJc w:val="left"/>
      <w:pPr>
        <w:ind w:left="720" w:hanging="360"/>
      </w:pPr>
      <w:rPr>
        <w:rFonts w:ascii="Courier New" w:hAnsi="Courier New"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4433B6"/>
    <w:multiLevelType w:val="hybridMultilevel"/>
    <w:tmpl w:val="72E68558"/>
    <w:lvl w:ilvl="0" w:tplc="0409000F">
      <w:start w:val="1"/>
      <w:numFmt w:val="decimal"/>
      <w:lvlText w:val="%1."/>
      <w:lvlJc w:val="left"/>
      <w:pPr>
        <w:ind w:left="644" w:hanging="360"/>
      </w:pPr>
      <w:rPr>
        <w:rFonts w:cs="Times New Roman"/>
      </w:rPr>
    </w:lvl>
    <w:lvl w:ilvl="1" w:tplc="6AA8236C">
      <w:start w:val="1"/>
      <w:numFmt w:val="lowerLetter"/>
      <w:lvlText w:val="%2."/>
      <w:lvlJc w:val="left"/>
      <w:pPr>
        <w:ind w:left="1077" w:hanging="357"/>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15:restartNumberingAfterBreak="0">
    <w:nsid w:val="6E6A1F9B"/>
    <w:multiLevelType w:val="hybridMultilevel"/>
    <w:tmpl w:val="6874A61E"/>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5F56F7"/>
    <w:multiLevelType w:val="hybridMultilevel"/>
    <w:tmpl w:val="7BA2552C"/>
    <w:lvl w:ilvl="0" w:tplc="ED6CDD04">
      <w:start w:val="1"/>
      <w:numFmt w:val="bullet"/>
      <w:pStyle w:val="Bullet0"/>
      <w:lvlText w:val=""/>
      <w:lvlJc w:val="left"/>
      <w:pPr>
        <w:tabs>
          <w:tab w:val="num" w:pos="360"/>
        </w:tabs>
        <w:ind w:left="360" w:hanging="360"/>
      </w:pPr>
      <w:rPr>
        <w:rFonts w:ascii="Symbol" w:hAnsi="Symbol" w:hint="default"/>
        <w:color w:val="000000"/>
        <w:sz w:val="18"/>
      </w:rPr>
    </w:lvl>
    <w:lvl w:ilvl="1" w:tplc="81923B0E">
      <w:start w:val="1"/>
      <w:numFmt w:val="bullet"/>
      <w:lvlText w:val="–"/>
      <w:lvlJc w:val="left"/>
      <w:pPr>
        <w:tabs>
          <w:tab w:val="num" w:pos="720"/>
        </w:tabs>
        <w:ind w:left="72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CB2F19"/>
    <w:multiLevelType w:val="hybridMultilevel"/>
    <w:tmpl w:val="035E9264"/>
    <w:lvl w:ilvl="0" w:tplc="87089C94">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31799A"/>
    <w:multiLevelType w:val="hybridMultilevel"/>
    <w:tmpl w:val="94FE7534"/>
    <w:lvl w:ilvl="0" w:tplc="CE7611DC">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6F0A48"/>
    <w:multiLevelType w:val="hybridMultilevel"/>
    <w:tmpl w:val="1AEC4E38"/>
    <w:lvl w:ilvl="0" w:tplc="3530F852">
      <w:start w:val="1"/>
      <w:numFmt w:val="decimal"/>
      <w:lvlText w:val="%1."/>
      <w:lvlJc w:val="left"/>
      <w:pPr>
        <w:ind w:left="1077" w:hanging="357"/>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D265C3"/>
    <w:multiLevelType w:val="hybridMultilevel"/>
    <w:tmpl w:val="777C613E"/>
    <w:lvl w:ilvl="0" w:tplc="04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45"/>
  </w:num>
  <w:num w:numId="4">
    <w:abstractNumId w:val="44"/>
  </w:num>
  <w:num w:numId="5">
    <w:abstractNumId w:val="42"/>
  </w:num>
  <w:num w:numId="6">
    <w:abstractNumId w:val="35"/>
  </w:num>
  <w:num w:numId="7">
    <w:abstractNumId w:val="17"/>
  </w:num>
  <w:num w:numId="8">
    <w:abstractNumId w:val="23"/>
  </w:num>
  <w:num w:numId="9">
    <w:abstractNumId w:val="29"/>
  </w:num>
  <w:num w:numId="10">
    <w:abstractNumId w:val="43"/>
  </w:num>
  <w:num w:numId="11">
    <w:abstractNumId w:val="30"/>
  </w:num>
  <w:num w:numId="12">
    <w:abstractNumId w:val="21"/>
  </w:num>
  <w:num w:numId="13">
    <w:abstractNumId w:val="34"/>
  </w:num>
  <w:num w:numId="14">
    <w:abstractNumId w:val="31"/>
  </w:num>
  <w:num w:numId="15">
    <w:abstractNumId w:val="12"/>
  </w:num>
  <w:num w:numId="16">
    <w:abstractNumId w:val="26"/>
  </w:num>
  <w:num w:numId="17">
    <w:abstractNumId w:val="32"/>
  </w:num>
  <w:num w:numId="18">
    <w:abstractNumId w:val="28"/>
  </w:num>
  <w:num w:numId="19">
    <w:abstractNumId w:val="38"/>
  </w:num>
  <w:num w:numId="20">
    <w:abstractNumId w:val="47"/>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0"/>
  </w:num>
  <w:num w:numId="32">
    <w:abstractNumId w:val="27"/>
  </w:num>
  <w:num w:numId="33">
    <w:abstractNumId w:val="16"/>
  </w:num>
  <w:num w:numId="34">
    <w:abstractNumId w:val="14"/>
  </w:num>
  <w:num w:numId="35">
    <w:abstractNumId w:val="36"/>
  </w:num>
  <w:num w:numId="36">
    <w:abstractNumId w:val="33"/>
  </w:num>
  <w:num w:numId="37">
    <w:abstractNumId w:val="39"/>
  </w:num>
  <w:num w:numId="38">
    <w:abstractNumId w:val="46"/>
  </w:num>
  <w:num w:numId="39">
    <w:abstractNumId w:val="41"/>
  </w:num>
  <w:num w:numId="40">
    <w:abstractNumId w:val="41"/>
    <w:lvlOverride w:ilvl="0">
      <w:lvl w:ilvl="0" w:tplc="0409000F">
        <w:start w:val="3"/>
        <w:numFmt w:val="lowerLetter"/>
        <w:lvlText w:val="%1."/>
        <w:lvlJc w:val="left"/>
        <w:pPr>
          <w:ind w:left="1440" w:hanging="360"/>
        </w:pPr>
        <w:rPr>
          <w:rFonts w:hint="default"/>
        </w:rPr>
      </w:lvl>
    </w:lvlOverride>
    <w:lvlOverride w:ilvl="1">
      <w:lvl w:ilvl="1" w:tplc="6AA8236C">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1">
    <w:abstractNumId w:val="19"/>
  </w:num>
  <w:num w:numId="42">
    <w:abstractNumId w:val="24"/>
  </w:num>
  <w:num w:numId="43">
    <w:abstractNumId w:val="13"/>
  </w:num>
  <w:num w:numId="44">
    <w:abstractNumId w:val="37"/>
  </w:num>
  <w:num w:numId="45">
    <w:abstractNumId w:val="25"/>
  </w:num>
  <w:num w:numId="46">
    <w:abstractNumId w:val="22"/>
  </w:num>
  <w:num w:numId="47">
    <w:abstractNumId w:val="4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hideSpellingErrors/>
  <w:proofState w:spelling="clean" w:grammar="clean"/>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2C4"/>
    <w:rsid w:val="000008C8"/>
    <w:rsid w:val="000010A2"/>
    <w:rsid w:val="00001756"/>
    <w:rsid w:val="000018AB"/>
    <w:rsid w:val="00001DC6"/>
    <w:rsid w:val="000026C0"/>
    <w:rsid w:val="00002AB9"/>
    <w:rsid w:val="00003017"/>
    <w:rsid w:val="0000526C"/>
    <w:rsid w:val="00005B25"/>
    <w:rsid w:val="00005E63"/>
    <w:rsid w:val="0000784F"/>
    <w:rsid w:val="000107B9"/>
    <w:rsid w:val="00010AA7"/>
    <w:rsid w:val="00010AB5"/>
    <w:rsid w:val="00010BE8"/>
    <w:rsid w:val="000111E7"/>
    <w:rsid w:val="0001145F"/>
    <w:rsid w:val="00011CE0"/>
    <w:rsid w:val="0001322D"/>
    <w:rsid w:val="000135A4"/>
    <w:rsid w:val="00014333"/>
    <w:rsid w:val="0001454C"/>
    <w:rsid w:val="00014DC2"/>
    <w:rsid w:val="0001637D"/>
    <w:rsid w:val="0001674F"/>
    <w:rsid w:val="00016E0A"/>
    <w:rsid w:val="000174AA"/>
    <w:rsid w:val="00020FEF"/>
    <w:rsid w:val="00021177"/>
    <w:rsid w:val="00021F31"/>
    <w:rsid w:val="000221B7"/>
    <w:rsid w:val="000232C0"/>
    <w:rsid w:val="000239AF"/>
    <w:rsid w:val="000242B8"/>
    <w:rsid w:val="000249F1"/>
    <w:rsid w:val="00024D6B"/>
    <w:rsid w:val="00025330"/>
    <w:rsid w:val="00025463"/>
    <w:rsid w:val="00025C75"/>
    <w:rsid w:val="000264A2"/>
    <w:rsid w:val="00026CFE"/>
    <w:rsid w:val="00027A53"/>
    <w:rsid w:val="00027E5D"/>
    <w:rsid w:val="00030538"/>
    <w:rsid w:val="000306C6"/>
    <w:rsid w:val="00031130"/>
    <w:rsid w:val="00031D45"/>
    <w:rsid w:val="00031D72"/>
    <w:rsid w:val="00031DBE"/>
    <w:rsid w:val="000337CB"/>
    <w:rsid w:val="000339D8"/>
    <w:rsid w:val="000349F7"/>
    <w:rsid w:val="00034B42"/>
    <w:rsid w:val="00040E38"/>
    <w:rsid w:val="00041AB9"/>
    <w:rsid w:val="00041BCD"/>
    <w:rsid w:val="00041E50"/>
    <w:rsid w:val="000420FA"/>
    <w:rsid w:val="0004282C"/>
    <w:rsid w:val="00043179"/>
    <w:rsid w:val="00043BEA"/>
    <w:rsid w:val="00045877"/>
    <w:rsid w:val="000473C6"/>
    <w:rsid w:val="00047CD9"/>
    <w:rsid w:val="000501D9"/>
    <w:rsid w:val="000504D9"/>
    <w:rsid w:val="00051012"/>
    <w:rsid w:val="000521E6"/>
    <w:rsid w:val="00052A02"/>
    <w:rsid w:val="00052DC3"/>
    <w:rsid w:val="00053037"/>
    <w:rsid w:val="000541D9"/>
    <w:rsid w:val="0005544C"/>
    <w:rsid w:val="00055766"/>
    <w:rsid w:val="000557E4"/>
    <w:rsid w:val="00056079"/>
    <w:rsid w:val="00056520"/>
    <w:rsid w:val="00057DDE"/>
    <w:rsid w:val="0006280F"/>
    <w:rsid w:val="00063025"/>
    <w:rsid w:val="00063C97"/>
    <w:rsid w:val="00064BD4"/>
    <w:rsid w:val="00064CA7"/>
    <w:rsid w:val="0006648D"/>
    <w:rsid w:val="00066B67"/>
    <w:rsid w:val="00066ED0"/>
    <w:rsid w:val="00067E8E"/>
    <w:rsid w:val="0007011F"/>
    <w:rsid w:val="0007099F"/>
    <w:rsid w:val="00070C76"/>
    <w:rsid w:val="000711E1"/>
    <w:rsid w:val="00071236"/>
    <w:rsid w:val="000714A6"/>
    <w:rsid w:val="000729EC"/>
    <w:rsid w:val="00072B4C"/>
    <w:rsid w:val="00072C8B"/>
    <w:rsid w:val="00072D09"/>
    <w:rsid w:val="00073216"/>
    <w:rsid w:val="00074497"/>
    <w:rsid w:val="0007567C"/>
    <w:rsid w:val="00075E6E"/>
    <w:rsid w:val="000764C6"/>
    <w:rsid w:val="000766A2"/>
    <w:rsid w:val="00076F85"/>
    <w:rsid w:val="000770EE"/>
    <w:rsid w:val="0007710D"/>
    <w:rsid w:val="00077581"/>
    <w:rsid w:val="00077916"/>
    <w:rsid w:val="000802CC"/>
    <w:rsid w:val="00080341"/>
    <w:rsid w:val="00080748"/>
    <w:rsid w:val="000816AC"/>
    <w:rsid w:val="00082B7F"/>
    <w:rsid w:val="0008326E"/>
    <w:rsid w:val="0008335A"/>
    <w:rsid w:val="00083670"/>
    <w:rsid w:val="000836C0"/>
    <w:rsid w:val="00083970"/>
    <w:rsid w:val="00084740"/>
    <w:rsid w:val="00084884"/>
    <w:rsid w:val="00085A8D"/>
    <w:rsid w:val="00086AEF"/>
    <w:rsid w:val="00086DA9"/>
    <w:rsid w:val="00090387"/>
    <w:rsid w:val="0009066A"/>
    <w:rsid w:val="000909C9"/>
    <w:rsid w:val="0009140E"/>
    <w:rsid w:val="00091BFC"/>
    <w:rsid w:val="00091D27"/>
    <w:rsid w:val="00092589"/>
    <w:rsid w:val="000926C6"/>
    <w:rsid w:val="00092AA2"/>
    <w:rsid w:val="00093288"/>
    <w:rsid w:val="00093532"/>
    <w:rsid w:val="000936E1"/>
    <w:rsid w:val="00093BDC"/>
    <w:rsid w:val="000951BC"/>
    <w:rsid w:val="0009520D"/>
    <w:rsid w:val="000952DF"/>
    <w:rsid w:val="00095401"/>
    <w:rsid w:val="00095C8A"/>
    <w:rsid w:val="0009642C"/>
    <w:rsid w:val="000966EB"/>
    <w:rsid w:val="00097F8F"/>
    <w:rsid w:val="000A0D7E"/>
    <w:rsid w:val="000A20E6"/>
    <w:rsid w:val="000A22C6"/>
    <w:rsid w:val="000A4A0D"/>
    <w:rsid w:val="000A56C0"/>
    <w:rsid w:val="000A5FEE"/>
    <w:rsid w:val="000A6322"/>
    <w:rsid w:val="000A6335"/>
    <w:rsid w:val="000A6AFE"/>
    <w:rsid w:val="000A70C0"/>
    <w:rsid w:val="000A7576"/>
    <w:rsid w:val="000A7AE6"/>
    <w:rsid w:val="000B01AA"/>
    <w:rsid w:val="000B0CE5"/>
    <w:rsid w:val="000B2222"/>
    <w:rsid w:val="000B2667"/>
    <w:rsid w:val="000B36E9"/>
    <w:rsid w:val="000B414D"/>
    <w:rsid w:val="000B4373"/>
    <w:rsid w:val="000B4A29"/>
    <w:rsid w:val="000B5963"/>
    <w:rsid w:val="000B6200"/>
    <w:rsid w:val="000B646C"/>
    <w:rsid w:val="000B68A5"/>
    <w:rsid w:val="000B70C1"/>
    <w:rsid w:val="000B7940"/>
    <w:rsid w:val="000C03BA"/>
    <w:rsid w:val="000C0791"/>
    <w:rsid w:val="000C1432"/>
    <w:rsid w:val="000C1547"/>
    <w:rsid w:val="000C1AD1"/>
    <w:rsid w:val="000C22A1"/>
    <w:rsid w:val="000C27B1"/>
    <w:rsid w:val="000C2E87"/>
    <w:rsid w:val="000C43A6"/>
    <w:rsid w:val="000C526D"/>
    <w:rsid w:val="000C52B4"/>
    <w:rsid w:val="000C6E09"/>
    <w:rsid w:val="000C749C"/>
    <w:rsid w:val="000C7732"/>
    <w:rsid w:val="000C7EEA"/>
    <w:rsid w:val="000D1FCE"/>
    <w:rsid w:val="000D3193"/>
    <w:rsid w:val="000D4C8A"/>
    <w:rsid w:val="000D4EDA"/>
    <w:rsid w:val="000D4F26"/>
    <w:rsid w:val="000D555D"/>
    <w:rsid w:val="000D6631"/>
    <w:rsid w:val="000D6C9E"/>
    <w:rsid w:val="000D6D20"/>
    <w:rsid w:val="000D742B"/>
    <w:rsid w:val="000E0FA7"/>
    <w:rsid w:val="000E1493"/>
    <w:rsid w:val="000E1A99"/>
    <w:rsid w:val="000E1F6C"/>
    <w:rsid w:val="000E3411"/>
    <w:rsid w:val="000E3FB7"/>
    <w:rsid w:val="000E4818"/>
    <w:rsid w:val="000E497D"/>
    <w:rsid w:val="000E5989"/>
    <w:rsid w:val="000E5A15"/>
    <w:rsid w:val="000E6014"/>
    <w:rsid w:val="000E6FAE"/>
    <w:rsid w:val="000E7429"/>
    <w:rsid w:val="000E7456"/>
    <w:rsid w:val="000E7B43"/>
    <w:rsid w:val="000F051C"/>
    <w:rsid w:val="000F0AD2"/>
    <w:rsid w:val="000F19E2"/>
    <w:rsid w:val="000F2015"/>
    <w:rsid w:val="000F32A2"/>
    <w:rsid w:val="000F3470"/>
    <w:rsid w:val="000F3748"/>
    <w:rsid w:val="000F4D59"/>
    <w:rsid w:val="000F5151"/>
    <w:rsid w:val="000F6229"/>
    <w:rsid w:val="000F637E"/>
    <w:rsid w:val="000F6804"/>
    <w:rsid w:val="000F7678"/>
    <w:rsid w:val="000F76F5"/>
    <w:rsid w:val="000F78A4"/>
    <w:rsid w:val="000F7AB9"/>
    <w:rsid w:val="001004B1"/>
    <w:rsid w:val="00100797"/>
    <w:rsid w:val="00102CAE"/>
    <w:rsid w:val="00104925"/>
    <w:rsid w:val="00105706"/>
    <w:rsid w:val="001058FF"/>
    <w:rsid w:val="00105C10"/>
    <w:rsid w:val="001062F8"/>
    <w:rsid w:val="00106A56"/>
    <w:rsid w:val="00106E05"/>
    <w:rsid w:val="00107DB7"/>
    <w:rsid w:val="00107E15"/>
    <w:rsid w:val="00110049"/>
    <w:rsid w:val="001101C8"/>
    <w:rsid w:val="00110A58"/>
    <w:rsid w:val="00110CD5"/>
    <w:rsid w:val="00111BEF"/>
    <w:rsid w:val="00112A03"/>
    <w:rsid w:val="0011314F"/>
    <w:rsid w:val="001137C2"/>
    <w:rsid w:val="0011406D"/>
    <w:rsid w:val="001144D0"/>
    <w:rsid w:val="0011456C"/>
    <w:rsid w:val="00114B0A"/>
    <w:rsid w:val="00115867"/>
    <w:rsid w:val="0011697B"/>
    <w:rsid w:val="001172FB"/>
    <w:rsid w:val="00117595"/>
    <w:rsid w:val="001177CD"/>
    <w:rsid w:val="00120854"/>
    <w:rsid w:val="00120D27"/>
    <w:rsid w:val="00121B29"/>
    <w:rsid w:val="00122152"/>
    <w:rsid w:val="0012222A"/>
    <w:rsid w:val="00122C66"/>
    <w:rsid w:val="00122D9D"/>
    <w:rsid w:val="00123794"/>
    <w:rsid w:val="00123F0A"/>
    <w:rsid w:val="00124521"/>
    <w:rsid w:val="0012610A"/>
    <w:rsid w:val="00126330"/>
    <w:rsid w:val="001265F1"/>
    <w:rsid w:val="00126F66"/>
    <w:rsid w:val="001272A6"/>
    <w:rsid w:val="001275DD"/>
    <w:rsid w:val="00130143"/>
    <w:rsid w:val="0013082A"/>
    <w:rsid w:val="001308D2"/>
    <w:rsid w:val="00130952"/>
    <w:rsid w:val="00130AEB"/>
    <w:rsid w:val="00131D2B"/>
    <w:rsid w:val="00132783"/>
    <w:rsid w:val="00132A01"/>
    <w:rsid w:val="00132BAD"/>
    <w:rsid w:val="00133965"/>
    <w:rsid w:val="001342D0"/>
    <w:rsid w:val="00134BFC"/>
    <w:rsid w:val="001353D0"/>
    <w:rsid w:val="001359D5"/>
    <w:rsid w:val="00135CA2"/>
    <w:rsid w:val="0013780F"/>
    <w:rsid w:val="00137A38"/>
    <w:rsid w:val="00137F74"/>
    <w:rsid w:val="001407C7"/>
    <w:rsid w:val="00140AC0"/>
    <w:rsid w:val="00141BA6"/>
    <w:rsid w:val="00141C90"/>
    <w:rsid w:val="00141F06"/>
    <w:rsid w:val="001422AA"/>
    <w:rsid w:val="001429DD"/>
    <w:rsid w:val="00143096"/>
    <w:rsid w:val="001431B0"/>
    <w:rsid w:val="001433AE"/>
    <w:rsid w:val="00143F87"/>
    <w:rsid w:val="00144110"/>
    <w:rsid w:val="00144D19"/>
    <w:rsid w:val="00145B4A"/>
    <w:rsid w:val="001512F5"/>
    <w:rsid w:val="001515BF"/>
    <w:rsid w:val="00151B2E"/>
    <w:rsid w:val="00152000"/>
    <w:rsid w:val="00152879"/>
    <w:rsid w:val="00153491"/>
    <w:rsid w:val="0015356E"/>
    <w:rsid w:val="00153ACA"/>
    <w:rsid w:val="00154A1E"/>
    <w:rsid w:val="00154DD4"/>
    <w:rsid w:val="00154F7B"/>
    <w:rsid w:val="00156272"/>
    <w:rsid w:val="00156313"/>
    <w:rsid w:val="00156503"/>
    <w:rsid w:val="001565FA"/>
    <w:rsid w:val="001567E7"/>
    <w:rsid w:val="0015684D"/>
    <w:rsid w:val="00156B86"/>
    <w:rsid w:val="00156FA0"/>
    <w:rsid w:val="0015752D"/>
    <w:rsid w:val="00160820"/>
    <w:rsid w:val="00161188"/>
    <w:rsid w:val="001628EF"/>
    <w:rsid w:val="00163800"/>
    <w:rsid w:val="001658C5"/>
    <w:rsid w:val="00166129"/>
    <w:rsid w:val="0016688D"/>
    <w:rsid w:val="00166DBB"/>
    <w:rsid w:val="0016712F"/>
    <w:rsid w:val="0016735F"/>
    <w:rsid w:val="0017095B"/>
    <w:rsid w:val="00170988"/>
    <w:rsid w:val="00170B14"/>
    <w:rsid w:val="001716C2"/>
    <w:rsid w:val="00172134"/>
    <w:rsid w:val="00172891"/>
    <w:rsid w:val="00172A30"/>
    <w:rsid w:val="00174176"/>
    <w:rsid w:val="00174250"/>
    <w:rsid w:val="001743C5"/>
    <w:rsid w:val="001749E2"/>
    <w:rsid w:val="00174D05"/>
    <w:rsid w:val="00175F1E"/>
    <w:rsid w:val="00176EA0"/>
    <w:rsid w:val="00177840"/>
    <w:rsid w:val="0018038E"/>
    <w:rsid w:val="00180719"/>
    <w:rsid w:val="00180A62"/>
    <w:rsid w:val="00180B32"/>
    <w:rsid w:val="00181659"/>
    <w:rsid w:val="0018179D"/>
    <w:rsid w:val="00181A22"/>
    <w:rsid w:val="00181FEC"/>
    <w:rsid w:val="00184056"/>
    <w:rsid w:val="00184837"/>
    <w:rsid w:val="00184E98"/>
    <w:rsid w:val="00185E8A"/>
    <w:rsid w:val="001865AB"/>
    <w:rsid w:val="00190BFF"/>
    <w:rsid w:val="00190D8C"/>
    <w:rsid w:val="001926BD"/>
    <w:rsid w:val="001929A9"/>
    <w:rsid w:val="00192EA5"/>
    <w:rsid w:val="001931D0"/>
    <w:rsid w:val="00193740"/>
    <w:rsid w:val="00194122"/>
    <w:rsid w:val="00194D86"/>
    <w:rsid w:val="00195366"/>
    <w:rsid w:val="0019592D"/>
    <w:rsid w:val="00195C65"/>
    <w:rsid w:val="00197215"/>
    <w:rsid w:val="00197A10"/>
    <w:rsid w:val="00197AFB"/>
    <w:rsid w:val="001A0074"/>
    <w:rsid w:val="001A0325"/>
    <w:rsid w:val="001A03A1"/>
    <w:rsid w:val="001A04F5"/>
    <w:rsid w:val="001A06CD"/>
    <w:rsid w:val="001A0A25"/>
    <w:rsid w:val="001A1004"/>
    <w:rsid w:val="001A1DB4"/>
    <w:rsid w:val="001A37BE"/>
    <w:rsid w:val="001A4800"/>
    <w:rsid w:val="001A4F3A"/>
    <w:rsid w:val="001A5BCA"/>
    <w:rsid w:val="001A5C8C"/>
    <w:rsid w:val="001A68B2"/>
    <w:rsid w:val="001A6EC4"/>
    <w:rsid w:val="001A6F58"/>
    <w:rsid w:val="001A711A"/>
    <w:rsid w:val="001A7146"/>
    <w:rsid w:val="001A7595"/>
    <w:rsid w:val="001A762C"/>
    <w:rsid w:val="001A7BC9"/>
    <w:rsid w:val="001B17C0"/>
    <w:rsid w:val="001B19DF"/>
    <w:rsid w:val="001B1BC9"/>
    <w:rsid w:val="001B2534"/>
    <w:rsid w:val="001B2668"/>
    <w:rsid w:val="001B2C57"/>
    <w:rsid w:val="001B2D37"/>
    <w:rsid w:val="001B34CB"/>
    <w:rsid w:val="001B34CC"/>
    <w:rsid w:val="001B35F6"/>
    <w:rsid w:val="001B3C24"/>
    <w:rsid w:val="001B3D9C"/>
    <w:rsid w:val="001B443B"/>
    <w:rsid w:val="001B48C1"/>
    <w:rsid w:val="001B495B"/>
    <w:rsid w:val="001B4E75"/>
    <w:rsid w:val="001B564D"/>
    <w:rsid w:val="001B5F75"/>
    <w:rsid w:val="001B624B"/>
    <w:rsid w:val="001B73EF"/>
    <w:rsid w:val="001C0692"/>
    <w:rsid w:val="001C0B28"/>
    <w:rsid w:val="001C2349"/>
    <w:rsid w:val="001C258B"/>
    <w:rsid w:val="001C3667"/>
    <w:rsid w:val="001C3F53"/>
    <w:rsid w:val="001C3F81"/>
    <w:rsid w:val="001C407E"/>
    <w:rsid w:val="001C4DF2"/>
    <w:rsid w:val="001C4F11"/>
    <w:rsid w:val="001D0771"/>
    <w:rsid w:val="001D11AA"/>
    <w:rsid w:val="001D1222"/>
    <w:rsid w:val="001D18B8"/>
    <w:rsid w:val="001D1D6F"/>
    <w:rsid w:val="001D26E3"/>
    <w:rsid w:val="001D2AC5"/>
    <w:rsid w:val="001D4150"/>
    <w:rsid w:val="001D4377"/>
    <w:rsid w:val="001D4D67"/>
    <w:rsid w:val="001D517F"/>
    <w:rsid w:val="001D51A8"/>
    <w:rsid w:val="001D6AF4"/>
    <w:rsid w:val="001D6D48"/>
    <w:rsid w:val="001D7190"/>
    <w:rsid w:val="001E06C3"/>
    <w:rsid w:val="001E0E4F"/>
    <w:rsid w:val="001E0FE8"/>
    <w:rsid w:val="001E11AB"/>
    <w:rsid w:val="001E1505"/>
    <w:rsid w:val="001E1EA1"/>
    <w:rsid w:val="001E2FF8"/>
    <w:rsid w:val="001E3EC0"/>
    <w:rsid w:val="001E4817"/>
    <w:rsid w:val="001E49A7"/>
    <w:rsid w:val="001E4C7B"/>
    <w:rsid w:val="001E5DCD"/>
    <w:rsid w:val="001E5FEE"/>
    <w:rsid w:val="001E68DA"/>
    <w:rsid w:val="001E7494"/>
    <w:rsid w:val="001E7D15"/>
    <w:rsid w:val="001F0753"/>
    <w:rsid w:val="001F111A"/>
    <w:rsid w:val="001F18B8"/>
    <w:rsid w:val="001F1A48"/>
    <w:rsid w:val="001F2329"/>
    <w:rsid w:val="001F2DF2"/>
    <w:rsid w:val="001F2EF4"/>
    <w:rsid w:val="001F4BDF"/>
    <w:rsid w:val="001F535C"/>
    <w:rsid w:val="001F53A5"/>
    <w:rsid w:val="001F5B66"/>
    <w:rsid w:val="001F5D2B"/>
    <w:rsid w:val="001F646C"/>
    <w:rsid w:val="001F6D4A"/>
    <w:rsid w:val="002008ED"/>
    <w:rsid w:val="00200B02"/>
    <w:rsid w:val="00201DEE"/>
    <w:rsid w:val="00201FB1"/>
    <w:rsid w:val="00201FF3"/>
    <w:rsid w:val="0020288F"/>
    <w:rsid w:val="00202C5E"/>
    <w:rsid w:val="00203471"/>
    <w:rsid w:val="002037D7"/>
    <w:rsid w:val="002040BD"/>
    <w:rsid w:val="00204565"/>
    <w:rsid w:val="00204E9C"/>
    <w:rsid w:val="002058D9"/>
    <w:rsid w:val="00206401"/>
    <w:rsid w:val="00207082"/>
    <w:rsid w:val="0020736B"/>
    <w:rsid w:val="00207387"/>
    <w:rsid w:val="00207640"/>
    <w:rsid w:val="0021064F"/>
    <w:rsid w:val="002109DD"/>
    <w:rsid w:val="00211B0F"/>
    <w:rsid w:val="00212270"/>
    <w:rsid w:val="00212A4B"/>
    <w:rsid w:val="00213453"/>
    <w:rsid w:val="00213C70"/>
    <w:rsid w:val="00214993"/>
    <w:rsid w:val="002153E9"/>
    <w:rsid w:val="0021799C"/>
    <w:rsid w:val="00217B6D"/>
    <w:rsid w:val="00217DEE"/>
    <w:rsid w:val="00217F3B"/>
    <w:rsid w:val="0022002E"/>
    <w:rsid w:val="002201B1"/>
    <w:rsid w:val="00220311"/>
    <w:rsid w:val="002204D3"/>
    <w:rsid w:val="00220628"/>
    <w:rsid w:val="00220D67"/>
    <w:rsid w:val="00222DBB"/>
    <w:rsid w:val="00222E7D"/>
    <w:rsid w:val="002233B6"/>
    <w:rsid w:val="002234AC"/>
    <w:rsid w:val="00224363"/>
    <w:rsid w:val="002243B1"/>
    <w:rsid w:val="00224750"/>
    <w:rsid w:val="00225517"/>
    <w:rsid w:val="00225896"/>
    <w:rsid w:val="00225F2A"/>
    <w:rsid w:val="002260F5"/>
    <w:rsid w:val="00227BCE"/>
    <w:rsid w:val="0023096A"/>
    <w:rsid w:val="0023099D"/>
    <w:rsid w:val="00230D81"/>
    <w:rsid w:val="002320E9"/>
    <w:rsid w:val="0023256E"/>
    <w:rsid w:val="0023257A"/>
    <w:rsid w:val="002341FA"/>
    <w:rsid w:val="00234379"/>
    <w:rsid w:val="00234563"/>
    <w:rsid w:val="0023517C"/>
    <w:rsid w:val="00235790"/>
    <w:rsid w:val="00236231"/>
    <w:rsid w:val="002366B6"/>
    <w:rsid w:val="00236B7F"/>
    <w:rsid w:val="002370E4"/>
    <w:rsid w:val="00237894"/>
    <w:rsid w:val="00237897"/>
    <w:rsid w:val="0023798C"/>
    <w:rsid w:val="00237C08"/>
    <w:rsid w:val="00240998"/>
    <w:rsid w:val="002409BF"/>
    <w:rsid w:val="00240D91"/>
    <w:rsid w:val="00240DE0"/>
    <w:rsid w:val="0024228B"/>
    <w:rsid w:val="002423D2"/>
    <w:rsid w:val="00242A9B"/>
    <w:rsid w:val="00243887"/>
    <w:rsid w:val="002458F2"/>
    <w:rsid w:val="00246C7E"/>
    <w:rsid w:val="002471BF"/>
    <w:rsid w:val="002500DC"/>
    <w:rsid w:val="0025069A"/>
    <w:rsid w:val="00250897"/>
    <w:rsid w:val="0025148A"/>
    <w:rsid w:val="0025165C"/>
    <w:rsid w:val="00251DA4"/>
    <w:rsid w:val="00251E90"/>
    <w:rsid w:val="002526E7"/>
    <w:rsid w:val="00252990"/>
    <w:rsid w:val="00253159"/>
    <w:rsid w:val="00253439"/>
    <w:rsid w:val="00253F3A"/>
    <w:rsid w:val="002540E1"/>
    <w:rsid w:val="002559E9"/>
    <w:rsid w:val="0025619F"/>
    <w:rsid w:val="002561D1"/>
    <w:rsid w:val="002567F0"/>
    <w:rsid w:val="00256881"/>
    <w:rsid w:val="00256946"/>
    <w:rsid w:val="00256B9C"/>
    <w:rsid w:val="00257851"/>
    <w:rsid w:val="00260100"/>
    <w:rsid w:val="00261B05"/>
    <w:rsid w:val="0026269C"/>
    <w:rsid w:val="002626A0"/>
    <w:rsid w:val="00262FF4"/>
    <w:rsid w:val="002636E4"/>
    <w:rsid w:val="00264F5E"/>
    <w:rsid w:val="00266353"/>
    <w:rsid w:val="002665FF"/>
    <w:rsid w:val="00267071"/>
    <w:rsid w:val="002702A2"/>
    <w:rsid w:val="002705DA"/>
    <w:rsid w:val="002707BD"/>
    <w:rsid w:val="002709A9"/>
    <w:rsid w:val="00270D64"/>
    <w:rsid w:val="00272891"/>
    <w:rsid w:val="00272AC1"/>
    <w:rsid w:val="00273145"/>
    <w:rsid w:val="002738EF"/>
    <w:rsid w:val="00273A59"/>
    <w:rsid w:val="00274B5D"/>
    <w:rsid w:val="00275295"/>
    <w:rsid w:val="0027552D"/>
    <w:rsid w:val="0027597F"/>
    <w:rsid w:val="00275A27"/>
    <w:rsid w:val="00276F4A"/>
    <w:rsid w:val="00277859"/>
    <w:rsid w:val="00277A05"/>
    <w:rsid w:val="00280BBF"/>
    <w:rsid w:val="0028111C"/>
    <w:rsid w:val="00281620"/>
    <w:rsid w:val="002829FC"/>
    <w:rsid w:val="00282B92"/>
    <w:rsid w:val="00283177"/>
    <w:rsid w:val="0028342A"/>
    <w:rsid w:val="00283652"/>
    <w:rsid w:val="0028447B"/>
    <w:rsid w:val="00285747"/>
    <w:rsid w:val="00285959"/>
    <w:rsid w:val="00287045"/>
    <w:rsid w:val="002875D2"/>
    <w:rsid w:val="002878BC"/>
    <w:rsid w:val="00290F03"/>
    <w:rsid w:val="00291211"/>
    <w:rsid w:val="002920BF"/>
    <w:rsid w:val="00292F97"/>
    <w:rsid w:val="0029463C"/>
    <w:rsid w:val="002958D7"/>
    <w:rsid w:val="00295BDC"/>
    <w:rsid w:val="00295CC1"/>
    <w:rsid w:val="002968E5"/>
    <w:rsid w:val="00296A80"/>
    <w:rsid w:val="00296FBB"/>
    <w:rsid w:val="00297083"/>
    <w:rsid w:val="002974B2"/>
    <w:rsid w:val="002A139F"/>
    <w:rsid w:val="002A140E"/>
    <w:rsid w:val="002A24C5"/>
    <w:rsid w:val="002A3DEC"/>
    <w:rsid w:val="002A3F2A"/>
    <w:rsid w:val="002A486B"/>
    <w:rsid w:val="002A4BFD"/>
    <w:rsid w:val="002A4D9B"/>
    <w:rsid w:val="002A59EA"/>
    <w:rsid w:val="002A5A16"/>
    <w:rsid w:val="002A6225"/>
    <w:rsid w:val="002A671F"/>
    <w:rsid w:val="002A6805"/>
    <w:rsid w:val="002A79F0"/>
    <w:rsid w:val="002A7F1E"/>
    <w:rsid w:val="002B0E3B"/>
    <w:rsid w:val="002B101F"/>
    <w:rsid w:val="002B1401"/>
    <w:rsid w:val="002B18A6"/>
    <w:rsid w:val="002B18EF"/>
    <w:rsid w:val="002B2B96"/>
    <w:rsid w:val="002B2C7F"/>
    <w:rsid w:val="002B3011"/>
    <w:rsid w:val="002B3A4C"/>
    <w:rsid w:val="002B47BC"/>
    <w:rsid w:val="002B4EA1"/>
    <w:rsid w:val="002B50C3"/>
    <w:rsid w:val="002B5A0B"/>
    <w:rsid w:val="002B6084"/>
    <w:rsid w:val="002B6F0A"/>
    <w:rsid w:val="002B7916"/>
    <w:rsid w:val="002B7D5A"/>
    <w:rsid w:val="002C1EB5"/>
    <w:rsid w:val="002C2512"/>
    <w:rsid w:val="002C3BDD"/>
    <w:rsid w:val="002C3CBD"/>
    <w:rsid w:val="002C4739"/>
    <w:rsid w:val="002C4D93"/>
    <w:rsid w:val="002C5022"/>
    <w:rsid w:val="002C52D5"/>
    <w:rsid w:val="002C637C"/>
    <w:rsid w:val="002C73D9"/>
    <w:rsid w:val="002D0772"/>
    <w:rsid w:val="002D0AD7"/>
    <w:rsid w:val="002D0D15"/>
    <w:rsid w:val="002D1A59"/>
    <w:rsid w:val="002D40EC"/>
    <w:rsid w:val="002D4230"/>
    <w:rsid w:val="002D49D0"/>
    <w:rsid w:val="002D51A6"/>
    <w:rsid w:val="002D543F"/>
    <w:rsid w:val="002D5B6C"/>
    <w:rsid w:val="002D5F18"/>
    <w:rsid w:val="002D645F"/>
    <w:rsid w:val="002D67B4"/>
    <w:rsid w:val="002D6D38"/>
    <w:rsid w:val="002D72CB"/>
    <w:rsid w:val="002D7588"/>
    <w:rsid w:val="002E050A"/>
    <w:rsid w:val="002E122F"/>
    <w:rsid w:val="002E1742"/>
    <w:rsid w:val="002E2A88"/>
    <w:rsid w:val="002E3793"/>
    <w:rsid w:val="002E40E3"/>
    <w:rsid w:val="002E4FC4"/>
    <w:rsid w:val="002E5B66"/>
    <w:rsid w:val="002E6541"/>
    <w:rsid w:val="002E68F2"/>
    <w:rsid w:val="002E72FA"/>
    <w:rsid w:val="002F08C2"/>
    <w:rsid w:val="002F0F75"/>
    <w:rsid w:val="002F1693"/>
    <w:rsid w:val="002F16CD"/>
    <w:rsid w:val="002F2228"/>
    <w:rsid w:val="002F2AD3"/>
    <w:rsid w:val="002F43CF"/>
    <w:rsid w:val="002F4E9C"/>
    <w:rsid w:val="002F50CE"/>
    <w:rsid w:val="002F5267"/>
    <w:rsid w:val="002F58B0"/>
    <w:rsid w:val="002F5FCF"/>
    <w:rsid w:val="002F69D4"/>
    <w:rsid w:val="002F6ABB"/>
    <w:rsid w:val="002F6B74"/>
    <w:rsid w:val="002F6E5B"/>
    <w:rsid w:val="002F6FCD"/>
    <w:rsid w:val="00300417"/>
    <w:rsid w:val="00300AC0"/>
    <w:rsid w:val="003016C3"/>
    <w:rsid w:val="00301EA2"/>
    <w:rsid w:val="00302C08"/>
    <w:rsid w:val="00303FE2"/>
    <w:rsid w:val="003049D6"/>
    <w:rsid w:val="00304F63"/>
    <w:rsid w:val="00305099"/>
    <w:rsid w:val="00305795"/>
    <w:rsid w:val="00305A37"/>
    <w:rsid w:val="00305E61"/>
    <w:rsid w:val="003064EB"/>
    <w:rsid w:val="0030704B"/>
    <w:rsid w:val="00307C72"/>
    <w:rsid w:val="00307EDE"/>
    <w:rsid w:val="00311D00"/>
    <w:rsid w:val="00311EC3"/>
    <w:rsid w:val="00312CB0"/>
    <w:rsid w:val="0031315A"/>
    <w:rsid w:val="00313667"/>
    <w:rsid w:val="003137B6"/>
    <w:rsid w:val="00313A94"/>
    <w:rsid w:val="00315415"/>
    <w:rsid w:val="0031596D"/>
    <w:rsid w:val="003160DD"/>
    <w:rsid w:val="00317A0D"/>
    <w:rsid w:val="00321100"/>
    <w:rsid w:val="00321164"/>
    <w:rsid w:val="003213FA"/>
    <w:rsid w:val="0032168D"/>
    <w:rsid w:val="00321EDC"/>
    <w:rsid w:val="00322847"/>
    <w:rsid w:val="00322886"/>
    <w:rsid w:val="003234BF"/>
    <w:rsid w:val="00323847"/>
    <w:rsid w:val="00323B57"/>
    <w:rsid w:val="003258B8"/>
    <w:rsid w:val="003258FF"/>
    <w:rsid w:val="00326914"/>
    <w:rsid w:val="00327785"/>
    <w:rsid w:val="0033025E"/>
    <w:rsid w:val="00330B72"/>
    <w:rsid w:val="00330F41"/>
    <w:rsid w:val="00331436"/>
    <w:rsid w:val="0033168C"/>
    <w:rsid w:val="0033253F"/>
    <w:rsid w:val="0033292E"/>
    <w:rsid w:val="00332A07"/>
    <w:rsid w:val="00333B11"/>
    <w:rsid w:val="00333B2C"/>
    <w:rsid w:val="003340CD"/>
    <w:rsid w:val="0033413A"/>
    <w:rsid w:val="0033585A"/>
    <w:rsid w:val="00335CDD"/>
    <w:rsid w:val="00335DC7"/>
    <w:rsid w:val="00336189"/>
    <w:rsid w:val="0033651E"/>
    <w:rsid w:val="00336665"/>
    <w:rsid w:val="00337310"/>
    <w:rsid w:val="00337A4B"/>
    <w:rsid w:val="0034136F"/>
    <w:rsid w:val="003413C0"/>
    <w:rsid w:val="00341BD2"/>
    <w:rsid w:val="003420DF"/>
    <w:rsid w:val="003423D5"/>
    <w:rsid w:val="00343150"/>
    <w:rsid w:val="00343BCB"/>
    <w:rsid w:val="00343D75"/>
    <w:rsid w:val="003442A8"/>
    <w:rsid w:val="0034451C"/>
    <w:rsid w:val="00344A28"/>
    <w:rsid w:val="00345213"/>
    <w:rsid w:val="00345792"/>
    <w:rsid w:val="00345C18"/>
    <w:rsid w:val="00346A62"/>
    <w:rsid w:val="00352563"/>
    <w:rsid w:val="0035431E"/>
    <w:rsid w:val="003545A5"/>
    <w:rsid w:val="00354FA6"/>
    <w:rsid w:val="0035517C"/>
    <w:rsid w:val="00355524"/>
    <w:rsid w:val="00355745"/>
    <w:rsid w:val="00355DBD"/>
    <w:rsid w:val="0035668D"/>
    <w:rsid w:val="00357631"/>
    <w:rsid w:val="00360C64"/>
    <w:rsid w:val="00361CF0"/>
    <w:rsid w:val="00362E9C"/>
    <w:rsid w:val="00363AD6"/>
    <w:rsid w:val="00363EC3"/>
    <w:rsid w:val="003641C4"/>
    <w:rsid w:val="00364493"/>
    <w:rsid w:val="00364884"/>
    <w:rsid w:val="00364D47"/>
    <w:rsid w:val="00367582"/>
    <w:rsid w:val="0036780A"/>
    <w:rsid w:val="00367E44"/>
    <w:rsid w:val="003700FE"/>
    <w:rsid w:val="003702B8"/>
    <w:rsid w:val="003702DD"/>
    <w:rsid w:val="00370C7F"/>
    <w:rsid w:val="00370FEB"/>
    <w:rsid w:val="0037195D"/>
    <w:rsid w:val="00371ACE"/>
    <w:rsid w:val="003722FF"/>
    <w:rsid w:val="003729D1"/>
    <w:rsid w:val="00373385"/>
    <w:rsid w:val="003733EB"/>
    <w:rsid w:val="00374A48"/>
    <w:rsid w:val="00374D16"/>
    <w:rsid w:val="00374F77"/>
    <w:rsid w:val="00375ACF"/>
    <w:rsid w:val="00376FC4"/>
    <w:rsid w:val="00380F4D"/>
    <w:rsid w:val="00382AE8"/>
    <w:rsid w:val="00383037"/>
    <w:rsid w:val="00383A3B"/>
    <w:rsid w:val="003845C8"/>
    <w:rsid w:val="00384A83"/>
    <w:rsid w:val="00384C70"/>
    <w:rsid w:val="00385FC3"/>
    <w:rsid w:val="00386128"/>
    <w:rsid w:val="0038683A"/>
    <w:rsid w:val="0038783E"/>
    <w:rsid w:val="003900EA"/>
    <w:rsid w:val="0039012B"/>
    <w:rsid w:val="00390490"/>
    <w:rsid w:val="00391611"/>
    <w:rsid w:val="003917F4"/>
    <w:rsid w:val="00391DF9"/>
    <w:rsid w:val="00391F40"/>
    <w:rsid w:val="00392498"/>
    <w:rsid w:val="00392C5B"/>
    <w:rsid w:val="00392CCE"/>
    <w:rsid w:val="00392D58"/>
    <w:rsid w:val="00393098"/>
    <w:rsid w:val="00393708"/>
    <w:rsid w:val="00393B56"/>
    <w:rsid w:val="00394484"/>
    <w:rsid w:val="00394C66"/>
    <w:rsid w:val="003955F9"/>
    <w:rsid w:val="00395725"/>
    <w:rsid w:val="00396025"/>
    <w:rsid w:val="00396103"/>
    <w:rsid w:val="00396450"/>
    <w:rsid w:val="003967ED"/>
    <w:rsid w:val="0039693A"/>
    <w:rsid w:val="00397A1B"/>
    <w:rsid w:val="00397B30"/>
    <w:rsid w:val="003A0188"/>
    <w:rsid w:val="003A0316"/>
    <w:rsid w:val="003A1926"/>
    <w:rsid w:val="003A20E0"/>
    <w:rsid w:val="003A2341"/>
    <w:rsid w:val="003A3CE5"/>
    <w:rsid w:val="003A3FE5"/>
    <w:rsid w:val="003A425B"/>
    <w:rsid w:val="003A4791"/>
    <w:rsid w:val="003A4889"/>
    <w:rsid w:val="003A4ACE"/>
    <w:rsid w:val="003A4D9C"/>
    <w:rsid w:val="003A5820"/>
    <w:rsid w:val="003A62EB"/>
    <w:rsid w:val="003A6742"/>
    <w:rsid w:val="003A6BBE"/>
    <w:rsid w:val="003A7524"/>
    <w:rsid w:val="003B0FC5"/>
    <w:rsid w:val="003B1083"/>
    <w:rsid w:val="003B1302"/>
    <w:rsid w:val="003B1D27"/>
    <w:rsid w:val="003B2B39"/>
    <w:rsid w:val="003B3303"/>
    <w:rsid w:val="003B485F"/>
    <w:rsid w:val="003B56D5"/>
    <w:rsid w:val="003B575F"/>
    <w:rsid w:val="003B6439"/>
    <w:rsid w:val="003B68E3"/>
    <w:rsid w:val="003B7DC5"/>
    <w:rsid w:val="003B7E0D"/>
    <w:rsid w:val="003C150F"/>
    <w:rsid w:val="003C2328"/>
    <w:rsid w:val="003C23FC"/>
    <w:rsid w:val="003C241D"/>
    <w:rsid w:val="003C29AB"/>
    <w:rsid w:val="003C6991"/>
    <w:rsid w:val="003C6A95"/>
    <w:rsid w:val="003D0684"/>
    <w:rsid w:val="003D0AC2"/>
    <w:rsid w:val="003D0C55"/>
    <w:rsid w:val="003D23B8"/>
    <w:rsid w:val="003D276B"/>
    <w:rsid w:val="003D2C3B"/>
    <w:rsid w:val="003D2CD1"/>
    <w:rsid w:val="003D2F11"/>
    <w:rsid w:val="003D3D26"/>
    <w:rsid w:val="003D613A"/>
    <w:rsid w:val="003D65F2"/>
    <w:rsid w:val="003D6838"/>
    <w:rsid w:val="003D6F99"/>
    <w:rsid w:val="003D77D4"/>
    <w:rsid w:val="003D7893"/>
    <w:rsid w:val="003D7EC1"/>
    <w:rsid w:val="003E0867"/>
    <w:rsid w:val="003E223B"/>
    <w:rsid w:val="003E2F35"/>
    <w:rsid w:val="003E2FA7"/>
    <w:rsid w:val="003E335E"/>
    <w:rsid w:val="003E3480"/>
    <w:rsid w:val="003E3AC2"/>
    <w:rsid w:val="003E442A"/>
    <w:rsid w:val="003E513C"/>
    <w:rsid w:val="003E5651"/>
    <w:rsid w:val="003E597C"/>
    <w:rsid w:val="003E5C17"/>
    <w:rsid w:val="003E6317"/>
    <w:rsid w:val="003E78F2"/>
    <w:rsid w:val="003E7D27"/>
    <w:rsid w:val="003F0252"/>
    <w:rsid w:val="003F280F"/>
    <w:rsid w:val="003F35E9"/>
    <w:rsid w:val="003F360F"/>
    <w:rsid w:val="003F463F"/>
    <w:rsid w:val="003F4B2A"/>
    <w:rsid w:val="003F5A91"/>
    <w:rsid w:val="003F5B7C"/>
    <w:rsid w:val="003F5EB6"/>
    <w:rsid w:val="003F5EC3"/>
    <w:rsid w:val="003F675B"/>
    <w:rsid w:val="003F688D"/>
    <w:rsid w:val="003F79E5"/>
    <w:rsid w:val="003F7DB6"/>
    <w:rsid w:val="003F7F4C"/>
    <w:rsid w:val="00400620"/>
    <w:rsid w:val="00401FA0"/>
    <w:rsid w:val="00402135"/>
    <w:rsid w:val="00402444"/>
    <w:rsid w:val="00403EE9"/>
    <w:rsid w:val="004048E1"/>
    <w:rsid w:val="0040546F"/>
    <w:rsid w:val="00405DFD"/>
    <w:rsid w:val="00406173"/>
    <w:rsid w:val="004063F2"/>
    <w:rsid w:val="004065C6"/>
    <w:rsid w:val="00406919"/>
    <w:rsid w:val="0041016D"/>
    <w:rsid w:val="0041044A"/>
    <w:rsid w:val="00411075"/>
    <w:rsid w:val="004117D6"/>
    <w:rsid w:val="00412350"/>
    <w:rsid w:val="00412D24"/>
    <w:rsid w:val="00414528"/>
    <w:rsid w:val="00414D1D"/>
    <w:rsid w:val="004171CC"/>
    <w:rsid w:val="00420CF6"/>
    <w:rsid w:val="004216A0"/>
    <w:rsid w:val="0042184E"/>
    <w:rsid w:val="0042193E"/>
    <w:rsid w:val="00421B34"/>
    <w:rsid w:val="00421CA2"/>
    <w:rsid w:val="00422F94"/>
    <w:rsid w:val="004231A4"/>
    <w:rsid w:val="00423986"/>
    <w:rsid w:val="00423EDF"/>
    <w:rsid w:val="00423F20"/>
    <w:rsid w:val="00424371"/>
    <w:rsid w:val="004244A2"/>
    <w:rsid w:val="00424755"/>
    <w:rsid w:val="00424CB5"/>
    <w:rsid w:val="004252D2"/>
    <w:rsid w:val="0042583B"/>
    <w:rsid w:val="00425A25"/>
    <w:rsid w:val="00425BE9"/>
    <w:rsid w:val="00425ED0"/>
    <w:rsid w:val="00425F76"/>
    <w:rsid w:val="00426063"/>
    <w:rsid w:val="00426F4A"/>
    <w:rsid w:val="004272F0"/>
    <w:rsid w:val="004278A5"/>
    <w:rsid w:val="00430278"/>
    <w:rsid w:val="00431823"/>
    <w:rsid w:val="00431CC4"/>
    <w:rsid w:val="00433CA9"/>
    <w:rsid w:val="004359B1"/>
    <w:rsid w:val="00436D5A"/>
    <w:rsid w:val="0043745D"/>
    <w:rsid w:val="00437CFC"/>
    <w:rsid w:val="0044073E"/>
    <w:rsid w:val="004409F7"/>
    <w:rsid w:val="00440A4F"/>
    <w:rsid w:val="00441381"/>
    <w:rsid w:val="004414EA"/>
    <w:rsid w:val="00441535"/>
    <w:rsid w:val="00442363"/>
    <w:rsid w:val="0044244B"/>
    <w:rsid w:val="00443F7A"/>
    <w:rsid w:val="0044403D"/>
    <w:rsid w:val="00444049"/>
    <w:rsid w:val="00444AB4"/>
    <w:rsid w:val="00444DC2"/>
    <w:rsid w:val="0044622E"/>
    <w:rsid w:val="004464AB"/>
    <w:rsid w:val="00446B8D"/>
    <w:rsid w:val="00446C1C"/>
    <w:rsid w:val="00446C5A"/>
    <w:rsid w:val="004517CD"/>
    <w:rsid w:val="00452595"/>
    <w:rsid w:val="00453012"/>
    <w:rsid w:val="004549F3"/>
    <w:rsid w:val="00454E16"/>
    <w:rsid w:val="004553CB"/>
    <w:rsid w:val="004554A1"/>
    <w:rsid w:val="00455ED4"/>
    <w:rsid w:val="00456CFE"/>
    <w:rsid w:val="004572C8"/>
    <w:rsid w:val="00457ACC"/>
    <w:rsid w:val="00460C49"/>
    <w:rsid w:val="00460F18"/>
    <w:rsid w:val="0046164D"/>
    <w:rsid w:val="00462092"/>
    <w:rsid w:val="00462C0B"/>
    <w:rsid w:val="00462C1E"/>
    <w:rsid w:val="00462F69"/>
    <w:rsid w:val="00463A81"/>
    <w:rsid w:val="00464B2A"/>
    <w:rsid w:val="00464B2D"/>
    <w:rsid w:val="004650F2"/>
    <w:rsid w:val="004653E4"/>
    <w:rsid w:val="004656AF"/>
    <w:rsid w:val="004667D8"/>
    <w:rsid w:val="00470984"/>
    <w:rsid w:val="00471683"/>
    <w:rsid w:val="00471FBF"/>
    <w:rsid w:val="004726DA"/>
    <w:rsid w:val="00472FEA"/>
    <w:rsid w:val="00473113"/>
    <w:rsid w:val="00473C80"/>
    <w:rsid w:val="00474776"/>
    <w:rsid w:val="004747B3"/>
    <w:rsid w:val="00474D25"/>
    <w:rsid w:val="00475927"/>
    <w:rsid w:val="00475A50"/>
    <w:rsid w:val="00475BB8"/>
    <w:rsid w:val="00475F0B"/>
    <w:rsid w:val="0047606E"/>
    <w:rsid w:val="00476E4B"/>
    <w:rsid w:val="00477293"/>
    <w:rsid w:val="004775DE"/>
    <w:rsid w:val="004779A8"/>
    <w:rsid w:val="0048020B"/>
    <w:rsid w:val="00480CFA"/>
    <w:rsid w:val="00481553"/>
    <w:rsid w:val="00481A69"/>
    <w:rsid w:val="00481B96"/>
    <w:rsid w:val="0048230B"/>
    <w:rsid w:val="00483757"/>
    <w:rsid w:val="00484144"/>
    <w:rsid w:val="00484CE3"/>
    <w:rsid w:val="004859B8"/>
    <w:rsid w:val="0048640B"/>
    <w:rsid w:val="00486580"/>
    <w:rsid w:val="00486B00"/>
    <w:rsid w:val="0048738F"/>
    <w:rsid w:val="004873E8"/>
    <w:rsid w:val="00487C04"/>
    <w:rsid w:val="004900D6"/>
    <w:rsid w:val="00490DFF"/>
    <w:rsid w:val="00491369"/>
    <w:rsid w:val="00492518"/>
    <w:rsid w:val="00492BC0"/>
    <w:rsid w:val="00493276"/>
    <w:rsid w:val="00493C82"/>
    <w:rsid w:val="00493FB5"/>
    <w:rsid w:val="00494FE0"/>
    <w:rsid w:val="004954F5"/>
    <w:rsid w:val="004956B1"/>
    <w:rsid w:val="004969BA"/>
    <w:rsid w:val="00496B56"/>
    <w:rsid w:val="00497065"/>
    <w:rsid w:val="00497D7C"/>
    <w:rsid w:val="00497F7A"/>
    <w:rsid w:val="004A0913"/>
    <w:rsid w:val="004A0D0A"/>
    <w:rsid w:val="004A11D7"/>
    <w:rsid w:val="004A1628"/>
    <w:rsid w:val="004A180E"/>
    <w:rsid w:val="004A1FAD"/>
    <w:rsid w:val="004A2728"/>
    <w:rsid w:val="004A27F8"/>
    <w:rsid w:val="004A29C2"/>
    <w:rsid w:val="004A3B82"/>
    <w:rsid w:val="004A4BD6"/>
    <w:rsid w:val="004A4E69"/>
    <w:rsid w:val="004A563E"/>
    <w:rsid w:val="004A5C73"/>
    <w:rsid w:val="004A6237"/>
    <w:rsid w:val="004A6549"/>
    <w:rsid w:val="004A68DA"/>
    <w:rsid w:val="004A6F3A"/>
    <w:rsid w:val="004A708A"/>
    <w:rsid w:val="004A7D36"/>
    <w:rsid w:val="004B1CAB"/>
    <w:rsid w:val="004B2265"/>
    <w:rsid w:val="004B4788"/>
    <w:rsid w:val="004B481E"/>
    <w:rsid w:val="004B482A"/>
    <w:rsid w:val="004B4BC1"/>
    <w:rsid w:val="004B51FA"/>
    <w:rsid w:val="004B5602"/>
    <w:rsid w:val="004B5A73"/>
    <w:rsid w:val="004B5FCD"/>
    <w:rsid w:val="004B6159"/>
    <w:rsid w:val="004B6C5E"/>
    <w:rsid w:val="004C12E2"/>
    <w:rsid w:val="004C1AF4"/>
    <w:rsid w:val="004C1BAC"/>
    <w:rsid w:val="004C1C31"/>
    <w:rsid w:val="004C2215"/>
    <w:rsid w:val="004C3884"/>
    <w:rsid w:val="004C3F75"/>
    <w:rsid w:val="004C4CF9"/>
    <w:rsid w:val="004C5ABB"/>
    <w:rsid w:val="004C5CEC"/>
    <w:rsid w:val="004C6A97"/>
    <w:rsid w:val="004D0233"/>
    <w:rsid w:val="004D0976"/>
    <w:rsid w:val="004D0AA8"/>
    <w:rsid w:val="004D1426"/>
    <w:rsid w:val="004D176E"/>
    <w:rsid w:val="004D1FBB"/>
    <w:rsid w:val="004D2757"/>
    <w:rsid w:val="004D28F7"/>
    <w:rsid w:val="004D3060"/>
    <w:rsid w:val="004D30E8"/>
    <w:rsid w:val="004D351C"/>
    <w:rsid w:val="004D3933"/>
    <w:rsid w:val="004D4A4C"/>
    <w:rsid w:val="004D535A"/>
    <w:rsid w:val="004D623F"/>
    <w:rsid w:val="004D6323"/>
    <w:rsid w:val="004D6A18"/>
    <w:rsid w:val="004D7246"/>
    <w:rsid w:val="004D7A0A"/>
    <w:rsid w:val="004D7CF0"/>
    <w:rsid w:val="004E04C2"/>
    <w:rsid w:val="004E0BEF"/>
    <w:rsid w:val="004E1005"/>
    <w:rsid w:val="004E14A3"/>
    <w:rsid w:val="004E1DDF"/>
    <w:rsid w:val="004E23F0"/>
    <w:rsid w:val="004E2C24"/>
    <w:rsid w:val="004E386B"/>
    <w:rsid w:val="004E483D"/>
    <w:rsid w:val="004E4AA4"/>
    <w:rsid w:val="004E4F0B"/>
    <w:rsid w:val="004E503D"/>
    <w:rsid w:val="004E57E2"/>
    <w:rsid w:val="004E6387"/>
    <w:rsid w:val="004E656A"/>
    <w:rsid w:val="004E6728"/>
    <w:rsid w:val="004E674A"/>
    <w:rsid w:val="004E6ABB"/>
    <w:rsid w:val="004E6FEC"/>
    <w:rsid w:val="004E757E"/>
    <w:rsid w:val="004E7775"/>
    <w:rsid w:val="004F1639"/>
    <w:rsid w:val="004F1793"/>
    <w:rsid w:val="004F2177"/>
    <w:rsid w:val="004F41FE"/>
    <w:rsid w:val="004F460F"/>
    <w:rsid w:val="004F4DA8"/>
    <w:rsid w:val="004F4EC3"/>
    <w:rsid w:val="004F528B"/>
    <w:rsid w:val="004F64C3"/>
    <w:rsid w:val="004F6CC2"/>
    <w:rsid w:val="004F6F4F"/>
    <w:rsid w:val="004F7F4E"/>
    <w:rsid w:val="0050006C"/>
    <w:rsid w:val="00500165"/>
    <w:rsid w:val="005006BE"/>
    <w:rsid w:val="00500DA0"/>
    <w:rsid w:val="00500EDC"/>
    <w:rsid w:val="005021E3"/>
    <w:rsid w:val="00502362"/>
    <w:rsid w:val="00502649"/>
    <w:rsid w:val="00502942"/>
    <w:rsid w:val="00502E04"/>
    <w:rsid w:val="00502F65"/>
    <w:rsid w:val="005033B6"/>
    <w:rsid w:val="0050440A"/>
    <w:rsid w:val="005048DB"/>
    <w:rsid w:val="005049E6"/>
    <w:rsid w:val="00505D05"/>
    <w:rsid w:val="00506A45"/>
    <w:rsid w:val="00506E4F"/>
    <w:rsid w:val="00507C21"/>
    <w:rsid w:val="00507C5A"/>
    <w:rsid w:val="00507DD7"/>
    <w:rsid w:val="00511072"/>
    <w:rsid w:val="00511C08"/>
    <w:rsid w:val="00511C16"/>
    <w:rsid w:val="00511C60"/>
    <w:rsid w:val="0051264C"/>
    <w:rsid w:val="005132DE"/>
    <w:rsid w:val="005132EF"/>
    <w:rsid w:val="00513403"/>
    <w:rsid w:val="00513A43"/>
    <w:rsid w:val="005140E6"/>
    <w:rsid w:val="00514100"/>
    <w:rsid w:val="00514262"/>
    <w:rsid w:val="005143C8"/>
    <w:rsid w:val="005149DD"/>
    <w:rsid w:val="00514A87"/>
    <w:rsid w:val="00514DCE"/>
    <w:rsid w:val="005152A2"/>
    <w:rsid w:val="00515984"/>
    <w:rsid w:val="005161AC"/>
    <w:rsid w:val="005166FD"/>
    <w:rsid w:val="00516BC0"/>
    <w:rsid w:val="00516CA4"/>
    <w:rsid w:val="00516F11"/>
    <w:rsid w:val="005172DD"/>
    <w:rsid w:val="00520A66"/>
    <w:rsid w:val="00521A54"/>
    <w:rsid w:val="00521C8A"/>
    <w:rsid w:val="00522074"/>
    <w:rsid w:val="0052276F"/>
    <w:rsid w:val="005228FC"/>
    <w:rsid w:val="00522D8A"/>
    <w:rsid w:val="005230C9"/>
    <w:rsid w:val="0052310D"/>
    <w:rsid w:val="00523C69"/>
    <w:rsid w:val="00524013"/>
    <w:rsid w:val="0052445F"/>
    <w:rsid w:val="00524C4E"/>
    <w:rsid w:val="005252CC"/>
    <w:rsid w:val="0052648A"/>
    <w:rsid w:val="005279FA"/>
    <w:rsid w:val="00527FBB"/>
    <w:rsid w:val="00530003"/>
    <w:rsid w:val="0053023B"/>
    <w:rsid w:val="0053118D"/>
    <w:rsid w:val="0053146E"/>
    <w:rsid w:val="00531FC4"/>
    <w:rsid w:val="00532180"/>
    <w:rsid w:val="00532809"/>
    <w:rsid w:val="00532CF3"/>
    <w:rsid w:val="005330F3"/>
    <w:rsid w:val="0053318F"/>
    <w:rsid w:val="00533288"/>
    <w:rsid w:val="00533950"/>
    <w:rsid w:val="00534679"/>
    <w:rsid w:val="005346CB"/>
    <w:rsid w:val="0053634B"/>
    <w:rsid w:val="00536DF6"/>
    <w:rsid w:val="0053769E"/>
    <w:rsid w:val="00537798"/>
    <w:rsid w:val="00537A62"/>
    <w:rsid w:val="005403F3"/>
    <w:rsid w:val="00540C97"/>
    <w:rsid w:val="00541268"/>
    <w:rsid w:val="00541C49"/>
    <w:rsid w:val="005420AB"/>
    <w:rsid w:val="00542108"/>
    <w:rsid w:val="00542C21"/>
    <w:rsid w:val="00542EBD"/>
    <w:rsid w:val="0054320B"/>
    <w:rsid w:val="0054344D"/>
    <w:rsid w:val="00543E4D"/>
    <w:rsid w:val="00544303"/>
    <w:rsid w:val="005456CF"/>
    <w:rsid w:val="00550274"/>
    <w:rsid w:val="00550C80"/>
    <w:rsid w:val="0055260D"/>
    <w:rsid w:val="00552769"/>
    <w:rsid w:val="005529E5"/>
    <w:rsid w:val="00553ACC"/>
    <w:rsid w:val="005545EE"/>
    <w:rsid w:val="00554751"/>
    <w:rsid w:val="00554A97"/>
    <w:rsid w:val="00554EC3"/>
    <w:rsid w:val="00555D02"/>
    <w:rsid w:val="0055626E"/>
    <w:rsid w:val="005562E2"/>
    <w:rsid w:val="00556C55"/>
    <w:rsid w:val="0055725B"/>
    <w:rsid w:val="00560942"/>
    <w:rsid w:val="00560CA6"/>
    <w:rsid w:val="00560D91"/>
    <w:rsid w:val="00562867"/>
    <w:rsid w:val="00562D57"/>
    <w:rsid w:val="00563DF3"/>
    <w:rsid w:val="005641ED"/>
    <w:rsid w:val="0056431B"/>
    <w:rsid w:val="0056465D"/>
    <w:rsid w:val="00564DA5"/>
    <w:rsid w:val="00565CCD"/>
    <w:rsid w:val="00565F96"/>
    <w:rsid w:val="0056625D"/>
    <w:rsid w:val="005668EE"/>
    <w:rsid w:val="00566C61"/>
    <w:rsid w:val="0056778E"/>
    <w:rsid w:val="00570558"/>
    <w:rsid w:val="00571F78"/>
    <w:rsid w:val="00573632"/>
    <w:rsid w:val="00573E2A"/>
    <w:rsid w:val="0057411C"/>
    <w:rsid w:val="00575B34"/>
    <w:rsid w:val="005767BE"/>
    <w:rsid w:val="0058063C"/>
    <w:rsid w:val="00580B39"/>
    <w:rsid w:val="00580BAB"/>
    <w:rsid w:val="00581339"/>
    <w:rsid w:val="00581A58"/>
    <w:rsid w:val="00581B9A"/>
    <w:rsid w:val="0058318F"/>
    <w:rsid w:val="005831AC"/>
    <w:rsid w:val="00583251"/>
    <w:rsid w:val="0058361D"/>
    <w:rsid w:val="00584C5F"/>
    <w:rsid w:val="0058554F"/>
    <w:rsid w:val="005855FB"/>
    <w:rsid w:val="00585735"/>
    <w:rsid w:val="00585B71"/>
    <w:rsid w:val="00586322"/>
    <w:rsid w:val="00586AB4"/>
    <w:rsid w:val="0058703D"/>
    <w:rsid w:val="0058712B"/>
    <w:rsid w:val="00587A20"/>
    <w:rsid w:val="00587D6C"/>
    <w:rsid w:val="0059061C"/>
    <w:rsid w:val="00590891"/>
    <w:rsid w:val="00590DD5"/>
    <w:rsid w:val="005910DD"/>
    <w:rsid w:val="00592496"/>
    <w:rsid w:val="00592C56"/>
    <w:rsid w:val="00593BD7"/>
    <w:rsid w:val="00593FF0"/>
    <w:rsid w:val="00594B08"/>
    <w:rsid w:val="00594D83"/>
    <w:rsid w:val="005958DD"/>
    <w:rsid w:val="005958FD"/>
    <w:rsid w:val="00596B31"/>
    <w:rsid w:val="005A103F"/>
    <w:rsid w:val="005A12B8"/>
    <w:rsid w:val="005A15AC"/>
    <w:rsid w:val="005A1F01"/>
    <w:rsid w:val="005A25F1"/>
    <w:rsid w:val="005A3168"/>
    <w:rsid w:val="005A3265"/>
    <w:rsid w:val="005A3879"/>
    <w:rsid w:val="005A59BC"/>
    <w:rsid w:val="005A5AE1"/>
    <w:rsid w:val="005A65DA"/>
    <w:rsid w:val="005A65FA"/>
    <w:rsid w:val="005A6953"/>
    <w:rsid w:val="005A6C25"/>
    <w:rsid w:val="005A71D1"/>
    <w:rsid w:val="005B02D9"/>
    <w:rsid w:val="005B1A4E"/>
    <w:rsid w:val="005B1F5E"/>
    <w:rsid w:val="005B2129"/>
    <w:rsid w:val="005B29B4"/>
    <w:rsid w:val="005B2D55"/>
    <w:rsid w:val="005B3294"/>
    <w:rsid w:val="005B3E61"/>
    <w:rsid w:val="005B4934"/>
    <w:rsid w:val="005B495E"/>
    <w:rsid w:val="005B5165"/>
    <w:rsid w:val="005B5588"/>
    <w:rsid w:val="005B5E57"/>
    <w:rsid w:val="005B5F9C"/>
    <w:rsid w:val="005B6865"/>
    <w:rsid w:val="005C0368"/>
    <w:rsid w:val="005C2FD3"/>
    <w:rsid w:val="005C3F6A"/>
    <w:rsid w:val="005C54DB"/>
    <w:rsid w:val="005C638F"/>
    <w:rsid w:val="005C6B57"/>
    <w:rsid w:val="005C6EC6"/>
    <w:rsid w:val="005C728C"/>
    <w:rsid w:val="005C7ED9"/>
    <w:rsid w:val="005D033F"/>
    <w:rsid w:val="005D079E"/>
    <w:rsid w:val="005D0AD0"/>
    <w:rsid w:val="005D1845"/>
    <w:rsid w:val="005D26C8"/>
    <w:rsid w:val="005D32E3"/>
    <w:rsid w:val="005D37A4"/>
    <w:rsid w:val="005D38DA"/>
    <w:rsid w:val="005D46A1"/>
    <w:rsid w:val="005D4BEE"/>
    <w:rsid w:val="005D4DEE"/>
    <w:rsid w:val="005D50DD"/>
    <w:rsid w:val="005D553C"/>
    <w:rsid w:val="005D5AE3"/>
    <w:rsid w:val="005D5CAF"/>
    <w:rsid w:val="005D6480"/>
    <w:rsid w:val="005D6BD9"/>
    <w:rsid w:val="005D7671"/>
    <w:rsid w:val="005D76E6"/>
    <w:rsid w:val="005E0386"/>
    <w:rsid w:val="005E1470"/>
    <w:rsid w:val="005E2436"/>
    <w:rsid w:val="005E2AB2"/>
    <w:rsid w:val="005E2EE4"/>
    <w:rsid w:val="005E3716"/>
    <w:rsid w:val="005E3AD4"/>
    <w:rsid w:val="005E3DBD"/>
    <w:rsid w:val="005E3DD9"/>
    <w:rsid w:val="005E4807"/>
    <w:rsid w:val="005E4A4A"/>
    <w:rsid w:val="005E4D62"/>
    <w:rsid w:val="005E597E"/>
    <w:rsid w:val="005E7BBC"/>
    <w:rsid w:val="005E7E5E"/>
    <w:rsid w:val="005F1551"/>
    <w:rsid w:val="005F16A9"/>
    <w:rsid w:val="005F1E93"/>
    <w:rsid w:val="005F1F68"/>
    <w:rsid w:val="005F2C92"/>
    <w:rsid w:val="005F2E64"/>
    <w:rsid w:val="005F31E0"/>
    <w:rsid w:val="005F368A"/>
    <w:rsid w:val="005F3CC6"/>
    <w:rsid w:val="005F3D3D"/>
    <w:rsid w:val="005F4402"/>
    <w:rsid w:val="005F44CA"/>
    <w:rsid w:val="005F459A"/>
    <w:rsid w:val="005F51E4"/>
    <w:rsid w:val="005F5289"/>
    <w:rsid w:val="005F6532"/>
    <w:rsid w:val="005F671F"/>
    <w:rsid w:val="005F68E9"/>
    <w:rsid w:val="005F7515"/>
    <w:rsid w:val="005F7BCC"/>
    <w:rsid w:val="005F7D4E"/>
    <w:rsid w:val="005F7F17"/>
    <w:rsid w:val="00600422"/>
    <w:rsid w:val="0060071B"/>
    <w:rsid w:val="006007EC"/>
    <w:rsid w:val="00601830"/>
    <w:rsid w:val="006023FD"/>
    <w:rsid w:val="0060333A"/>
    <w:rsid w:val="006039DA"/>
    <w:rsid w:val="00604542"/>
    <w:rsid w:val="006048A7"/>
    <w:rsid w:val="00605E52"/>
    <w:rsid w:val="00606093"/>
    <w:rsid w:val="0060665D"/>
    <w:rsid w:val="00606DE1"/>
    <w:rsid w:val="006079F8"/>
    <w:rsid w:val="00607B15"/>
    <w:rsid w:val="00607D1A"/>
    <w:rsid w:val="0061007F"/>
    <w:rsid w:val="0061139A"/>
    <w:rsid w:val="00611458"/>
    <w:rsid w:val="00611CA1"/>
    <w:rsid w:val="00612069"/>
    <w:rsid w:val="00614113"/>
    <w:rsid w:val="006146A6"/>
    <w:rsid w:val="00615090"/>
    <w:rsid w:val="006154ED"/>
    <w:rsid w:val="006156EF"/>
    <w:rsid w:val="00615997"/>
    <w:rsid w:val="00620931"/>
    <w:rsid w:val="0062261A"/>
    <w:rsid w:val="0062366C"/>
    <w:rsid w:val="006237EB"/>
    <w:rsid w:val="00624C90"/>
    <w:rsid w:val="0062514B"/>
    <w:rsid w:val="00625610"/>
    <w:rsid w:val="00625FFE"/>
    <w:rsid w:val="00626847"/>
    <w:rsid w:val="00626BB5"/>
    <w:rsid w:val="00626D18"/>
    <w:rsid w:val="006273B4"/>
    <w:rsid w:val="00627977"/>
    <w:rsid w:val="00627C23"/>
    <w:rsid w:val="00630BBC"/>
    <w:rsid w:val="006317BD"/>
    <w:rsid w:val="00631E84"/>
    <w:rsid w:val="00632FF8"/>
    <w:rsid w:val="006338B9"/>
    <w:rsid w:val="00633D9C"/>
    <w:rsid w:val="006343F8"/>
    <w:rsid w:val="006344AD"/>
    <w:rsid w:val="0063469C"/>
    <w:rsid w:val="00634EEB"/>
    <w:rsid w:val="00636879"/>
    <w:rsid w:val="00636B21"/>
    <w:rsid w:val="006379BC"/>
    <w:rsid w:val="00637BE9"/>
    <w:rsid w:val="0064000B"/>
    <w:rsid w:val="006408B1"/>
    <w:rsid w:val="00640B36"/>
    <w:rsid w:val="006432EA"/>
    <w:rsid w:val="00643B17"/>
    <w:rsid w:val="00645709"/>
    <w:rsid w:val="00645AB9"/>
    <w:rsid w:val="006465AD"/>
    <w:rsid w:val="0064679F"/>
    <w:rsid w:val="00646B8E"/>
    <w:rsid w:val="00647137"/>
    <w:rsid w:val="00647704"/>
    <w:rsid w:val="00647828"/>
    <w:rsid w:val="00647944"/>
    <w:rsid w:val="00647E9B"/>
    <w:rsid w:val="00650D98"/>
    <w:rsid w:val="00650EA9"/>
    <w:rsid w:val="0065117A"/>
    <w:rsid w:val="00651518"/>
    <w:rsid w:val="006515BD"/>
    <w:rsid w:val="00652AAA"/>
    <w:rsid w:val="00652CA3"/>
    <w:rsid w:val="00653692"/>
    <w:rsid w:val="006543AA"/>
    <w:rsid w:val="006548F8"/>
    <w:rsid w:val="0065741F"/>
    <w:rsid w:val="006579F5"/>
    <w:rsid w:val="00657C17"/>
    <w:rsid w:val="00657ED3"/>
    <w:rsid w:val="00660AED"/>
    <w:rsid w:val="006618B4"/>
    <w:rsid w:val="00661F42"/>
    <w:rsid w:val="0066340F"/>
    <w:rsid w:val="0066343A"/>
    <w:rsid w:val="0066352D"/>
    <w:rsid w:val="00663805"/>
    <w:rsid w:val="0066402A"/>
    <w:rsid w:val="00664850"/>
    <w:rsid w:val="00664D2D"/>
    <w:rsid w:val="00664D92"/>
    <w:rsid w:val="00664ED6"/>
    <w:rsid w:val="00665105"/>
    <w:rsid w:val="00665563"/>
    <w:rsid w:val="00666163"/>
    <w:rsid w:val="00666C93"/>
    <w:rsid w:val="00666D16"/>
    <w:rsid w:val="00666D3E"/>
    <w:rsid w:val="00666E18"/>
    <w:rsid w:val="0066730C"/>
    <w:rsid w:val="00667BD6"/>
    <w:rsid w:val="00671C77"/>
    <w:rsid w:val="006725A4"/>
    <w:rsid w:val="006730AD"/>
    <w:rsid w:val="006753C3"/>
    <w:rsid w:val="00675A13"/>
    <w:rsid w:val="00675BF8"/>
    <w:rsid w:val="0067637E"/>
    <w:rsid w:val="00676389"/>
    <w:rsid w:val="00676681"/>
    <w:rsid w:val="00676DEE"/>
    <w:rsid w:val="006771A4"/>
    <w:rsid w:val="006801D7"/>
    <w:rsid w:val="00681073"/>
    <w:rsid w:val="006817F1"/>
    <w:rsid w:val="00682CA3"/>
    <w:rsid w:val="00683394"/>
    <w:rsid w:val="006834E6"/>
    <w:rsid w:val="0068386F"/>
    <w:rsid w:val="0068390A"/>
    <w:rsid w:val="00683E8B"/>
    <w:rsid w:val="00684497"/>
    <w:rsid w:val="00684534"/>
    <w:rsid w:val="00684542"/>
    <w:rsid w:val="00684B6E"/>
    <w:rsid w:val="006853B7"/>
    <w:rsid w:val="0068575B"/>
    <w:rsid w:val="00686004"/>
    <w:rsid w:val="006864E4"/>
    <w:rsid w:val="0068731F"/>
    <w:rsid w:val="00687BBB"/>
    <w:rsid w:val="00687C40"/>
    <w:rsid w:val="00687D67"/>
    <w:rsid w:val="00690008"/>
    <w:rsid w:val="00690F1A"/>
    <w:rsid w:val="00690F69"/>
    <w:rsid w:val="006910D4"/>
    <w:rsid w:val="006922AB"/>
    <w:rsid w:val="0069344D"/>
    <w:rsid w:val="00694DD8"/>
    <w:rsid w:val="00694FCF"/>
    <w:rsid w:val="0069693D"/>
    <w:rsid w:val="006974F3"/>
    <w:rsid w:val="006A04DD"/>
    <w:rsid w:val="006A0539"/>
    <w:rsid w:val="006A137B"/>
    <w:rsid w:val="006A281B"/>
    <w:rsid w:val="006A2D69"/>
    <w:rsid w:val="006A305B"/>
    <w:rsid w:val="006A338E"/>
    <w:rsid w:val="006A38E8"/>
    <w:rsid w:val="006A4433"/>
    <w:rsid w:val="006A5AE0"/>
    <w:rsid w:val="006A635F"/>
    <w:rsid w:val="006A6912"/>
    <w:rsid w:val="006A773C"/>
    <w:rsid w:val="006B012C"/>
    <w:rsid w:val="006B01BA"/>
    <w:rsid w:val="006B0C15"/>
    <w:rsid w:val="006B0CCD"/>
    <w:rsid w:val="006B16F5"/>
    <w:rsid w:val="006B1943"/>
    <w:rsid w:val="006B1BBC"/>
    <w:rsid w:val="006B1C22"/>
    <w:rsid w:val="006B1D98"/>
    <w:rsid w:val="006B2067"/>
    <w:rsid w:val="006B229A"/>
    <w:rsid w:val="006B292D"/>
    <w:rsid w:val="006B2A2D"/>
    <w:rsid w:val="006B2C22"/>
    <w:rsid w:val="006B2FF9"/>
    <w:rsid w:val="006B3710"/>
    <w:rsid w:val="006B38DB"/>
    <w:rsid w:val="006B435A"/>
    <w:rsid w:val="006B446A"/>
    <w:rsid w:val="006B4F54"/>
    <w:rsid w:val="006B505C"/>
    <w:rsid w:val="006B561F"/>
    <w:rsid w:val="006B660C"/>
    <w:rsid w:val="006B7308"/>
    <w:rsid w:val="006B733C"/>
    <w:rsid w:val="006B7F33"/>
    <w:rsid w:val="006C01F4"/>
    <w:rsid w:val="006C08DC"/>
    <w:rsid w:val="006C092B"/>
    <w:rsid w:val="006C1702"/>
    <w:rsid w:val="006C2247"/>
    <w:rsid w:val="006C271E"/>
    <w:rsid w:val="006C3CE6"/>
    <w:rsid w:val="006C40F6"/>
    <w:rsid w:val="006C438F"/>
    <w:rsid w:val="006C4778"/>
    <w:rsid w:val="006C508D"/>
    <w:rsid w:val="006C535E"/>
    <w:rsid w:val="006C556B"/>
    <w:rsid w:val="006C5621"/>
    <w:rsid w:val="006C5A39"/>
    <w:rsid w:val="006C6C9A"/>
    <w:rsid w:val="006C6F72"/>
    <w:rsid w:val="006C7D9B"/>
    <w:rsid w:val="006D01BF"/>
    <w:rsid w:val="006D0FBD"/>
    <w:rsid w:val="006D180C"/>
    <w:rsid w:val="006D1DD6"/>
    <w:rsid w:val="006D2376"/>
    <w:rsid w:val="006D265D"/>
    <w:rsid w:val="006D339C"/>
    <w:rsid w:val="006D3EF8"/>
    <w:rsid w:val="006D413B"/>
    <w:rsid w:val="006D46A1"/>
    <w:rsid w:val="006D4CC5"/>
    <w:rsid w:val="006D4D8F"/>
    <w:rsid w:val="006D5910"/>
    <w:rsid w:val="006D5B00"/>
    <w:rsid w:val="006D6473"/>
    <w:rsid w:val="006D6610"/>
    <w:rsid w:val="006D6AA3"/>
    <w:rsid w:val="006D6EAB"/>
    <w:rsid w:val="006D7511"/>
    <w:rsid w:val="006E04B4"/>
    <w:rsid w:val="006E1C29"/>
    <w:rsid w:val="006E1E24"/>
    <w:rsid w:val="006E21F2"/>
    <w:rsid w:val="006E2B21"/>
    <w:rsid w:val="006E2F2C"/>
    <w:rsid w:val="006E389E"/>
    <w:rsid w:val="006E3B79"/>
    <w:rsid w:val="006E4BC8"/>
    <w:rsid w:val="006E4FD8"/>
    <w:rsid w:val="006E60DD"/>
    <w:rsid w:val="006E68A6"/>
    <w:rsid w:val="006E68AC"/>
    <w:rsid w:val="006E69AC"/>
    <w:rsid w:val="006E71AF"/>
    <w:rsid w:val="006E72BC"/>
    <w:rsid w:val="006E7C58"/>
    <w:rsid w:val="006E7D88"/>
    <w:rsid w:val="006F0FED"/>
    <w:rsid w:val="006F1AEA"/>
    <w:rsid w:val="006F1F8E"/>
    <w:rsid w:val="006F2A3C"/>
    <w:rsid w:val="006F373A"/>
    <w:rsid w:val="006F4023"/>
    <w:rsid w:val="006F4B20"/>
    <w:rsid w:val="006F4DA6"/>
    <w:rsid w:val="006F52A0"/>
    <w:rsid w:val="006F700A"/>
    <w:rsid w:val="006F703E"/>
    <w:rsid w:val="006F728D"/>
    <w:rsid w:val="006F761F"/>
    <w:rsid w:val="006F7D0D"/>
    <w:rsid w:val="00700295"/>
    <w:rsid w:val="00701EB9"/>
    <w:rsid w:val="0070376D"/>
    <w:rsid w:val="00703942"/>
    <w:rsid w:val="00704306"/>
    <w:rsid w:val="00704FE2"/>
    <w:rsid w:val="007055CF"/>
    <w:rsid w:val="007068BC"/>
    <w:rsid w:val="0071088F"/>
    <w:rsid w:val="0071155B"/>
    <w:rsid w:val="0071195D"/>
    <w:rsid w:val="007128EC"/>
    <w:rsid w:val="0071386E"/>
    <w:rsid w:val="007145AE"/>
    <w:rsid w:val="00714922"/>
    <w:rsid w:val="0071522A"/>
    <w:rsid w:val="00715D63"/>
    <w:rsid w:val="007162C8"/>
    <w:rsid w:val="00716491"/>
    <w:rsid w:val="00716698"/>
    <w:rsid w:val="0071688C"/>
    <w:rsid w:val="00716E71"/>
    <w:rsid w:val="00717EBD"/>
    <w:rsid w:val="00717F0E"/>
    <w:rsid w:val="00717F17"/>
    <w:rsid w:val="00717F73"/>
    <w:rsid w:val="007205B6"/>
    <w:rsid w:val="007207C8"/>
    <w:rsid w:val="007208C6"/>
    <w:rsid w:val="00720C9F"/>
    <w:rsid w:val="0072424D"/>
    <w:rsid w:val="00724649"/>
    <w:rsid w:val="00725A07"/>
    <w:rsid w:val="00725F3A"/>
    <w:rsid w:val="00725FA9"/>
    <w:rsid w:val="00726F93"/>
    <w:rsid w:val="007278D8"/>
    <w:rsid w:val="00727EA2"/>
    <w:rsid w:val="00730B15"/>
    <w:rsid w:val="00731129"/>
    <w:rsid w:val="00731F60"/>
    <w:rsid w:val="0073232E"/>
    <w:rsid w:val="00732819"/>
    <w:rsid w:val="00732ABE"/>
    <w:rsid w:val="00733212"/>
    <w:rsid w:val="007334CF"/>
    <w:rsid w:val="007341F5"/>
    <w:rsid w:val="007350FA"/>
    <w:rsid w:val="007358B1"/>
    <w:rsid w:val="00735B21"/>
    <w:rsid w:val="00735BCF"/>
    <w:rsid w:val="00735EEB"/>
    <w:rsid w:val="00736640"/>
    <w:rsid w:val="00737F41"/>
    <w:rsid w:val="00740222"/>
    <w:rsid w:val="00740555"/>
    <w:rsid w:val="007410BE"/>
    <w:rsid w:val="007412EC"/>
    <w:rsid w:val="0074172D"/>
    <w:rsid w:val="007419FF"/>
    <w:rsid w:val="0074238F"/>
    <w:rsid w:val="007428AF"/>
    <w:rsid w:val="00742BA1"/>
    <w:rsid w:val="00743001"/>
    <w:rsid w:val="007437BA"/>
    <w:rsid w:val="00743831"/>
    <w:rsid w:val="00744674"/>
    <w:rsid w:val="007452C8"/>
    <w:rsid w:val="00745D5D"/>
    <w:rsid w:val="00745D6D"/>
    <w:rsid w:val="00746F3D"/>
    <w:rsid w:val="00750386"/>
    <w:rsid w:val="007510A0"/>
    <w:rsid w:val="00751337"/>
    <w:rsid w:val="0075311D"/>
    <w:rsid w:val="007538B8"/>
    <w:rsid w:val="00753C8A"/>
    <w:rsid w:val="00753EA6"/>
    <w:rsid w:val="00754128"/>
    <w:rsid w:val="00755B09"/>
    <w:rsid w:val="00755B6F"/>
    <w:rsid w:val="007561FF"/>
    <w:rsid w:val="00756345"/>
    <w:rsid w:val="0075654E"/>
    <w:rsid w:val="00756AD4"/>
    <w:rsid w:val="00756D0A"/>
    <w:rsid w:val="00756E0B"/>
    <w:rsid w:val="007579D8"/>
    <w:rsid w:val="00760A2F"/>
    <w:rsid w:val="00760D54"/>
    <w:rsid w:val="007610DC"/>
    <w:rsid w:val="00761617"/>
    <w:rsid w:val="00761ECA"/>
    <w:rsid w:val="00761FF7"/>
    <w:rsid w:val="00762561"/>
    <w:rsid w:val="0076361A"/>
    <w:rsid w:val="00763DDA"/>
    <w:rsid w:val="00763F2C"/>
    <w:rsid w:val="00764077"/>
    <w:rsid w:val="007641AB"/>
    <w:rsid w:val="00765017"/>
    <w:rsid w:val="00765F2A"/>
    <w:rsid w:val="00766D34"/>
    <w:rsid w:val="0076746B"/>
    <w:rsid w:val="00767952"/>
    <w:rsid w:val="00770FF5"/>
    <w:rsid w:val="00771074"/>
    <w:rsid w:val="007710B4"/>
    <w:rsid w:val="00771503"/>
    <w:rsid w:val="00771C10"/>
    <w:rsid w:val="00772E53"/>
    <w:rsid w:val="00772F36"/>
    <w:rsid w:val="00773E7A"/>
    <w:rsid w:val="007740DA"/>
    <w:rsid w:val="00774398"/>
    <w:rsid w:val="00775C63"/>
    <w:rsid w:val="00775E42"/>
    <w:rsid w:val="00776072"/>
    <w:rsid w:val="00776E99"/>
    <w:rsid w:val="00777203"/>
    <w:rsid w:val="00777DAF"/>
    <w:rsid w:val="00781200"/>
    <w:rsid w:val="00781C10"/>
    <w:rsid w:val="00782199"/>
    <w:rsid w:val="00782324"/>
    <w:rsid w:val="007825B1"/>
    <w:rsid w:val="0078286A"/>
    <w:rsid w:val="00782CDD"/>
    <w:rsid w:val="00782D1E"/>
    <w:rsid w:val="0078316C"/>
    <w:rsid w:val="00783D66"/>
    <w:rsid w:val="00783D81"/>
    <w:rsid w:val="007847F1"/>
    <w:rsid w:val="00786237"/>
    <w:rsid w:val="00786BFD"/>
    <w:rsid w:val="007870DA"/>
    <w:rsid w:val="00790307"/>
    <w:rsid w:val="00790332"/>
    <w:rsid w:val="007907C9"/>
    <w:rsid w:val="00791140"/>
    <w:rsid w:val="007911E2"/>
    <w:rsid w:val="00791E29"/>
    <w:rsid w:val="00792244"/>
    <w:rsid w:val="007923DE"/>
    <w:rsid w:val="007924A3"/>
    <w:rsid w:val="007933AC"/>
    <w:rsid w:val="00793855"/>
    <w:rsid w:val="0079459A"/>
    <w:rsid w:val="007948E0"/>
    <w:rsid w:val="007960BB"/>
    <w:rsid w:val="00796A6D"/>
    <w:rsid w:val="00796D36"/>
    <w:rsid w:val="007A1E58"/>
    <w:rsid w:val="007A2063"/>
    <w:rsid w:val="007A239B"/>
    <w:rsid w:val="007A29C4"/>
    <w:rsid w:val="007A2A7D"/>
    <w:rsid w:val="007A3432"/>
    <w:rsid w:val="007A448C"/>
    <w:rsid w:val="007A5DDB"/>
    <w:rsid w:val="007A5E87"/>
    <w:rsid w:val="007A5FF7"/>
    <w:rsid w:val="007A6948"/>
    <w:rsid w:val="007A6AB8"/>
    <w:rsid w:val="007B0254"/>
    <w:rsid w:val="007B029B"/>
    <w:rsid w:val="007B0E8C"/>
    <w:rsid w:val="007B11C5"/>
    <w:rsid w:val="007B1FA9"/>
    <w:rsid w:val="007B2675"/>
    <w:rsid w:val="007B417A"/>
    <w:rsid w:val="007B4846"/>
    <w:rsid w:val="007B4DA0"/>
    <w:rsid w:val="007B54A5"/>
    <w:rsid w:val="007B6D8A"/>
    <w:rsid w:val="007B6E18"/>
    <w:rsid w:val="007B731B"/>
    <w:rsid w:val="007B7B80"/>
    <w:rsid w:val="007C06C3"/>
    <w:rsid w:val="007C088D"/>
    <w:rsid w:val="007C12D2"/>
    <w:rsid w:val="007C1A53"/>
    <w:rsid w:val="007C3127"/>
    <w:rsid w:val="007C3B13"/>
    <w:rsid w:val="007C418C"/>
    <w:rsid w:val="007C4484"/>
    <w:rsid w:val="007C4742"/>
    <w:rsid w:val="007C5217"/>
    <w:rsid w:val="007C52D8"/>
    <w:rsid w:val="007C5323"/>
    <w:rsid w:val="007C6271"/>
    <w:rsid w:val="007C6A70"/>
    <w:rsid w:val="007C7492"/>
    <w:rsid w:val="007D05B6"/>
    <w:rsid w:val="007D09F4"/>
    <w:rsid w:val="007D16EE"/>
    <w:rsid w:val="007D1B72"/>
    <w:rsid w:val="007D1F80"/>
    <w:rsid w:val="007D2FA6"/>
    <w:rsid w:val="007D34FB"/>
    <w:rsid w:val="007D3CE7"/>
    <w:rsid w:val="007D490D"/>
    <w:rsid w:val="007D4982"/>
    <w:rsid w:val="007D4A06"/>
    <w:rsid w:val="007D4DEA"/>
    <w:rsid w:val="007D506E"/>
    <w:rsid w:val="007D5351"/>
    <w:rsid w:val="007D56C4"/>
    <w:rsid w:val="007D7CFB"/>
    <w:rsid w:val="007D7E1C"/>
    <w:rsid w:val="007E0011"/>
    <w:rsid w:val="007E0135"/>
    <w:rsid w:val="007E03C7"/>
    <w:rsid w:val="007E118E"/>
    <w:rsid w:val="007E1B13"/>
    <w:rsid w:val="007E1FC3"/>
    <w:rsid w:val="007E24C9"/>
    <w:rsid w:val="007E3169"/>
    <w:rsid w:val="007E4F86"/>
    <w:rsid w:val="007E557B"/>
    <w:rsid w:val="007E6AD4"/>
    <w:rsid w:val="007E6D12"/>
    <w:rsid w:val="007E77A2"/>
    <w:rsid w:val="007E783B"/>
    <w:rsid w:val="007E78E3"/>
    <w:rsid w:val="007E7BCC"/>
    <w:rsid w:val="007E7F53"/>
    <w:rsid w:val="007F045C"/>
    <w:rsid w:val="007F059F"/>
    <w:rsid w:val="007F071F"/>
    <w:rsid w:val="007F0795"/>
    <w:rsid w:val="007F0A5E"/>
    <w:rsid w:val="007F1A1D"/>
    <w:rsid w:val="007F3473"/>
    <w:rsid w:val="007F3FE6"/>
    <w:rsid w:val="007F4A05"/>
    <w:rsid w:val="007F5540"/>
    <w:rsid w:val="007F568B"/>
    <w:rsid w:val="007F587B"/>
    <w:rsid w:val="007F5BFF"/>
    <w:rsid w:val="007F6178"/>
    <w:rsid w:val="007F61CB"/>
    <w:rsid w:val="007F7849"/>
    <w:rsid w:val="007F7DA0"/>
    <w:rsid w:val="00800435"/>
    <w:rsid w:val="00800825"/>
    <w:rsid w:val="00801119"/>
    <w:rsid w:val="008014DB"/>
    <w:rsid w:val="008019AD"/>
    <w:rsid w:val="00801AAE"/>
    <w:rsid w:val="008045E0"/>
    <w:rsid w:val="00804779"/>
    <w:rsid w:val="00805C16"/>
    <w:rsid w:val="00807ECC"/>
    <w:rsid w:val="00807F83"/>
    <w:rsid w:val="00811313"/>
    <w:rsid w:val="008114ED"/>
    <w:rsid w:val="00811760"/>
    <w:rsid w:val="008118F0"/>
    <w:rsid w:val="00813612"/>
    <w:rsid w:val="00813ED6"/>
    <w:rsid w:val="00813F0D"/>
    <w:rsid w:val="0081416E"/>
    <w:rsid w:val="00814CB6"/>
    <w:rsid w:val="00815B5C"/>
    <w:rsid w:val="00815BFD"/>
    <w:rsid w:val="00816AF6"/>
    <w:rsid w:val="00816D9C"/>
    <w:rsid w:val="00816FEC"/>
    <w:rsid w:val="0081785F"/>
    <w:rsid w:val="00817CBD"/>
    <w:rsid w:val="008207E6"/>
    <w:rsid w:val="00821B9A"/>
    <w:rsid w:val="0082283C"/>
    <w:rsid w:val="00822B30"/>
    <w:rsid w:val="008236DE"/>
    <w:rsid w:val="00823767"/>
    <w:rsid w:val="008239D9"/>
    <w:rsid w:val="00823B6E"/>
    <w:rsid w:val="00823EAA"/>
    <w:rsid w:val="00823EB1"/>
    <w:rsid w:val="00827BF6"/>
    <w:rsid w:val="00830729"/>
    <w:rsid w:val="00832A75"/>
    <w:rsid w:val="008333E2"/>
    <w:rsid w:val="00833452"/>
    <w:rsid w:val="00834574"/>
    <w:rsid w:val="008348D1"/>
    <w:rsid w:val="008352AE"/>
    <w:rsid w:val="008352FD"/>
    <w:rsid w:val="00835A67"/>
    <w:rsid w:val="00835C69"/>
    <w:rsid w:val="00836A3B"/>
    <w:rsid w:val="00836FA1"/>
    <w:rsid w:val="00837A1C"/>
    <w:rsid w:val="00837AFB"/>
    <w:rsid w:val="00840415"/>
    <w:rsid w:val="00840BBD"/>
    <w:rsid w:val="00841776"/>
    <w:rsid w:val="0084178C"/>
    <w:rsid w:val="00842BD3"/>
    <w:rsid w:val="008433D0"/>
    <w:rsid w:val="00843508"/>
    <w:rsid w:val="00844E68"/>
    <w:rsid w:val="00844EEC"/>
    <w:rsid w:val="008452AE"/>
    <w:rsid w:val="00845DB7"/>
    <w:rsid w:val="00845F89"/>
    <w:rsid w:val="008463B9"/>
    <w:rsid w:val="00846CFB"/>
    <w:rsid w:val="00846F14"/>
    <w:rsid w:val="0084724E"/>
    <w:rsid w:val="00847543"/>
    <w:rsid w:val="00847693"/>
    <w:rsid w:val="00847856"/>
    <w:rsid w:val="0085295E"/>
    <w:rsid w:val="00853A4E"/>
    <w:rsid w:val="00853CF5"/>
    <w:rsid w:val="00853D12"/>
    <w:rsid w:val="00854407"/>
    <w:rsid w:val="0085490E"/>
    <w:rsid w:val="0085493A"/>
    <w:rsid w:val="00854E84"/>
    <w:rsid w:val="00855116"/>
    <w:rsid w:val="00855272"/>
    <w:rsid w:val="00855A93"/>
    <w:rsid w:val="00855C1B"/>
    <w:rsid w:val="008560D4"/>
    <w:rsid w:val="0085657F"/>
    <w:rsid w:val="00856ED9"/>
    <w:rsid w:val="00857B54"/>
    <w:rsid w:val="00857CDD"/>
    <w:rsid w:val="00857E03"/>
    <w:rsid w:val="00860C1F"/>
    <w:rsid w:val="00861969"/>
    <w:rsid w:val="00861EF4"/>
    <w:rsid w:val="00863334"/>
    <w:rsid w:val="00864BF4"/>
    <w:rsid w:val="00864C93"/>
    <w:rsid w:val="008660AB"/>
    <w:rsid w:val="00866806"/>
    <w:rsid w:val="00866A38"/>
    <w:rsid w:val="00866F29"/>
    <w:rsid w:val="0086719D"/>
    <w:rsid w:val="00867A13"/>
    <w:rsid w:val="00867B5F"/>
    <w:rsid w:val="00870486"/>
    <w:rsid w:val="00870495"/>
    <w:rsid w:val="008705B3"/>
    <w:rsid w:val="0087194C"/>
    <w:rsid w:val="00871C98"/>
    <w:rsid w:val="00873B97"/>
    <w:rsid w:val="00873CF2"/>
    <w:rsid w:val="00873E2E"/>
    <w:rsid w:val="00874342"/>
    <w:rsid w:val="00875044"/>
    <w:rsid w:val="00875611"/>
    <w:rsid w:val="00875652"/>
    <w:rsid w:val="00876058"/>
    <w:rsid w:val="0087621A"/>
    <w:rsid w:val="00876B88"/>
    <w:rsid w:val="00876E0F"/>
    <w:rsid w:val="00880CE0"/>
    <w:rsid w:val="008819EF"/>
    <w:rsid w:val="00881CE1"/>
    <w:rsid w:val="008838E7"/>
    <w:rsid w:val="0088444A"/>
    <w:rsid w:val="00885A0B"/>
    <w:rsid w:val="00885BCA"/>
    <w:rsid w:val="008870B5"/>
    <w:rsid w:val="008871C2"/>
    <w:rsid w:val="00890237"/>
    <w:rsid w:val="008904BB"/>
    <w:rsid w:val="008916C4"/>
    <w:rsid w:val="008926CB"/>
    <w:rsid w:val="00893403"/>
    <w:rsid w:val="00894178"/>
    <w:rsid w:val="00894215"/>
    <w:rsid w:val="008947D5"/>
    <w:rsid w:val="008952E5"/>
    <w:rsid w:val="00895E01"/>
    <w:rsid w:val="008968ED"/>
    <w:rsid w:val="00896F8F"/>
    <w:rsid w:val="00897AFD"/>
    <w:rsid w:val="00897DA6"/>
    <w:rsid w:val="008A0672"/>
    <w:rsid w:val="008A1502"/>
    <w:rsid w:val="008A22DE"/>
    <w:rsid w:val="008A28FE"/>
    <w:rsid w:val="008A37AB"/>
    <w:rsid w:val="008A3D94"/>
    <w:rsid w:val="008A3DC2"/>
    <w:rsid w:val="008A3FDB"/>
    <w:rsid w:val="008A4EA4"/>
    <w:rsid w:val="008A575B"/>
    <w:rsid w:val="008A57B5"/>
    <w:rsid w:val="008A58BA"/>
    <w:rsid w:val="008A6286"/>
    <w:rsid w:val="008A6EE1"/>
    <w:rsid w:val="008A712D"/>
    <w:rsid w:val="008A787C"/>
    <w:rsid w:val="008B00AC"/>
    <w:rsid w:val="008B05CD"/>
    <w:rsid w:val="008B0775"/>
    <w:rsid w:val="008B1B8F"/>
    <w:rsid w:val="008B2B49"/>
    <w:rsid w:val="008B2E23"/>
    <w:rsid w:val="008B3CC2"/>
    <w:rsid w:val="008B59FE"/>
    <w:rsid w:val="008B6090"/>
    <w:rsid w:val="008B6757"/>
    <w:rsid w:val="008B69BC"/>
    <w:rsid w:val="008B6B1B"/>
    <w:rsid w:val="008C0376"/>
    <w:rsid w:val="008C0DBB"/>
    <w:rsid w:val="008C0DEF"/>
    <w:rsid w:val="008C1651"/>
    <w:rsid w:val="008C1679"/>
    <w:rsid w:val="008C1869"/>
    <w:rsid w:val="008C246F"/>
    <w:rsid w:val="008C24A4"/>
    <w:rsid w:val="008C28DC"/>
    <w:rsid w:val="008C391D"/>
    <w:rsid w:val="008C39F9"/>
    <w:rsid w:val="008C455E"/>
    <w:rsid w:val="008C5632"/>
    <w:rsid w:val="008C57F7"/>
    <w:rsid w:val="008C58C5"/>
    <w:rsid w:val="008C5F9B"/>
    <w:rsid w:val="008C61A1"/>
    <w:rsid w:val="008C6542"/>
    <w:rsid w:val="008C74C3"/>
    <w:rsid w:val="008C7FF1"/>
    <w:rsid w:val="008D06AA"/>
    <w:rsid w:val="008D080E"/>
    <w:rsid w:val="008D0892"/>
    <w:rsid w:val="008D1A79"/>
    <w:rsid w:val="008D2125"/>
    <w:rsid w:val="008D212E"/>
    <w:rsid w:val="008D26DE"/>
    <w:rsid w:val="008D2DEE"/>
    <w:rsid w:val="008D2ECD"/>
    <w:rsid w:val="008D59C1"/>
    <w:rsid w:val="008D6823"/>
    <w:rsid w:val="008D71FB"/>
    <w:rsid w:val="008D7B3E"/>
    <w:rsid w:val="008D7ECA"/>
    <w:rsid w:val="008E1209"/>
    <w:rsid w:val="008E1284"/>
    <w:rsid w:val="008E16BC"/>
    <w:rsid w:val="008E1ECF"/>
    <w:rsid w:val="008E2320"/>
    <w:rsid w:val="008E4223"/>
    <w:rsid w:val="008E5447"/>
    <w:rsid w:val="008E6B2E"/>
    <w:rsid w:val="008E6D32"/>
    <w:rsid w:val="008E71F1"/>
    <w:rsid w:val="008E76B9"/>
    <w:rsid w:val="008F028E"/>
    <w:rsid w:val="008F0607"/>
    <w:rsid w:val="008F0AA9"/>
    <w:rsid w:val="008F2323"/>
    <w:rsid w:val="008F3489"/>
    <w:rsid w:val="008F3B28"/>
    <w:rsid w:val="008F3DF4"/>
    <w:rsid w:val="008F49E4"/>
    <w:rsid w:val="008F51D3"/>
    <w:rsid w:val="008F568F"/>
    <w:rsid w:val="008F5C26"/>
    <w:rsid w:val="008F64CE"/>
    <w:rsid w:val="008F654B"/>
    <w:rsid w:val="008F6AC4"/>
    <w:rsid w:val="008F6FF4"/>
    <w:rsid w:val="008F7002"/>
    <w:rsid w:val="008F7B75"/>
    <w:rsid w:val="00900220"/>
    <w:rsid w:val="009010B3"/>
    <w:rsid w:val="009014A9"/>
    <w:rsid w:val="00903243"/>
    <w:rsid w:val="009037EA"/>
    <w:rsid w:val="00903B26"/>
    <w:rsid w:val="00905081"/>
    <w:rsid w:val="0090513D"/>
    <w:rsid w:val="00906D2A"/>
    <w:rsid w:val="00906D44"/>
    <w:rsid w:val="009071F6"/>
    <w:rsid w:val="00907268"/>
    <w:rsid w:val="009074D8"/>
    <w:rsid w:val="00907EBC"/>
    <w:rsid w:val="00907F2C"/>
    <w:rsid w:val="009106D4"/>
    <w:rsid w:val="00910CE5"/>
    <w:rsid w:val="00911F20"/>
    <w:rsid w:val="0091220D"/>
    <w:rsid w:val="009125B1"/>
    <w:rsid w:val="00912CB9"/>
    <w:rsid w:val="0091343F"/>
    <w:rsid w:val="00913B7C"/>
    <w:rsid w:val="009144A3"/>
    <w:rsid w:val="009159D0"/>
    <w:rsid w:val="00916223"/>
    <w:rsid w:val="009202A8"/>
    <w:rsid w:val="00921057"/>
    <w:rsid w:val="0092174A"/>
    <w:rsid w:val="00921785"/>
    <w:rsid w:val="00921BD5"/>
    <w:rsid w:val="009220A3"/>
    <w:rsid w:val="009225E7"/>
    <w:rsid w:val="00924535"/>
    <w:rsid w:val="009247D0"/>
    <w:rsid w:val="00924D99"/>
    <w:rsid w:val="00924ED2"/>
    <w:rsid w:val="00927013"/>
    <w:rsid w:val="0092716E"/>
    <w:rsid w:val="00930240"/>
    <w:rsid w:val="009309F9"/>
    <w:rsid w:val="00930AF8"/>
    <w:rsid w:val="00931933"/>
    <w:rsid w:val="0093252A"/>
    <w:rsid w:val="00933384"/>
    <w:rsid w:val="00933968"/>
    <w:rsid w:val="00933DCD"/>
    <w:rsid w:val="009340E0"/>
    <w:rsid w:val="0093454F"/>
    <w:rsid w:val="009351F2"/>
    <w:rsid w:val="00936168"/>
    <w:rsid w:val="0093687E"/>
    <w:rsid w:val="00937E9D"/>
    <w:rsid w:val="00937F33"/>
    <w:rsid w:val="009404EF"/>
    <w:rsid w:val="0094071E"/>
    <w:rsid w:val="00940BE0"/>
    <w:rsid w:val="0094164B"/>
    <w:rsid w:val="0094234B"/>
    <w:rsid w:val="0094242B"/>
    <w:rsid w:val="00942936"/>
    <w:rsid w:val="00943629"/>
    <w:rsid w:val="00943F69"/>
    <w:rsid w:val="00944147"/>
    <w:rsid w:val="009441FC"/>
    <w:rsid w:val="009445E2"/>
    <w:rsid w:val="0094596B"/>
    <w:rsid w:val="00946380"/>
    <w:rsid w:val="0094669E"/>
    <w:rsid w:val="00946B11"/>
    <w:rsid w:val="00946BD2"/>
    <w:rsid w:val="00947420"/>
    <w:rsid w:val="00947655"/>
    <w:rsid w:val="009476A3"/>
    <w:rsid w:val="00947926"/>
    <w:rsid w:val="009501A0"/>
    <w:rsid w:val="00950FC5"/>
    <w:rsid w:val="0095161C"/>
    <w:rsid w:val="00953428"/>
    <w:rsid w:val="00953686"/>
    <w:rsid w:val="009545DD"/>
    <w:rsid w:val="00954952"/>
    <w:rsid w:val="00955219"/>
    <w:rsid w:val="00955CAE"/>
    <w:rsid w:val="00955D9C"/>
    <w:rsid w:val="00955DC8"/>
    <w:rsid w:val="00957276"/>
    <w:rsid w:val="009572C9"/>
    <w:rsid w:val="0095761C"/>
    <w:rsid w:val="00957724"/>
    <w:rsid w:val="0096107A"/>
    <w:rsid w:val="00961FDE"/>
    <w:rsid w:val="00962135"/>
    <w:rsid w:val="00962477"/>
    <w:rsid w:val="00962EB9"/>
    <w:rsid w:val="00964010"/>
    <w:rsid w:val="0096456F"/>
    <w:rsid w:val="0096465C"/>
    <w:rsid w:val="009646B2"/>
    <w:rsid w:val="00964AC1"/>
    <w:rsid w:val="00964BD6"/>
    <w:rsid w:val="00965036"/>
    <w:rsid w:val="00965706"/>
    <w:rsid w:val="00966691"/>
    <w:rsid w:val="00966D9C"/>
    <w:rsid w:val="0096709E"/>
    <w:rsid w:val="00967836"/>
    <w:rsid w:val="00967EE9"/>
    <w:rsid w:val="0097060C"/>
    <w:rsid w:val="00970687"/>
    <w:rsid w:val="009709D0"/>
    <w:rsid w:val="009712C7"/>
    <w:rsid w:val="0097152E"/>
    <w:rsid w:val="009723A9"/>
    <w:rsid w:val="00973525"/>
    <w:rsid w:val="00973AE0"/>
    <w:rsid w:val="00973B6B"/>
    <w:rsid w:val="0097486D"/>
    <w:rsid w:val="00974E40"/>
    <w:rsid w:val="009756A8"/>
    <w:rsid w:val="009763DD"/>
    <w:rsid w:val="00976C53"/>
    <w:rsid w:val="009774E5"/>
    <w:rsid w:val="00977901"/>
    <w:rsid w:val="009779C4"/>
    <w:rsid w:val="009802DC"/>
    <w:rsid w:val="00980887"/>
    <w:rsid w:val="00980C0F"/>
    <w:rsid w:val="00981CBE"/>
    <w:rsid w:val="00982980"/>
    <w:rsid w:val="0098300E"/>
    <w:rsid w:val="00983680"/>
    <w:rsid w:val="00983737"/>
    <w:rsid w:val="00983A79"/>
    <w:rsid w:val="009844D3"/>
    <w:rsid w:val="0098588A"/>
    <w:rsid w:val="0098608D"/>
    <w:rsid w:val="00986BB6"/>
    <w:rsid w:val="00986F0B"/>
    <w:rsid w:val="00990B03"/>
    <w:rsid w:val="00990CCD"/>
    <w:rsid w:val="009920C9"/>
    <w:rsid w:val="00993AED"/>
    <w:rsid w:val="00994875"/>
    <w:rsid w:val="00994C36"/>
    <w:rsid w:val="00995306"/>
    <w:rsid w:val="0099575F"/>
    <w:rsid w:val="009963C5"/>
    <w:rsid w:val="00996603"/>
    <w:rsid w:val="00997166"/>
    <w:rsid w:val="00997BEF"/>
    <w:rsid w:val="009A0202"/>
    <w:rsid w:val="009A10BC"/>
    <w:rsid w:val="009A1B24"/>
    <w:rsid w:val="009A1E97"/>
    <w:rsid w:val="009A1FB4"/>
    <w:rsid w:val="009A252E"/>
    <w:rsid w:val="009A2660"/>
    <w:rsid w:val="009A2795"/>
    <w:rsid w:val="009A2A89"/>
    <w:rsid w:val="009A382F"/>
    <w:rsid w:val="009A43B6"/>
    <w:rsid w:val="009A4C24"/>
    <w:rsid w:val="009A5BC1"/>
    <w:rsid w:val="009A5BD5"/>
    <w:rsid w:val="009A7C3E"/>
    <w:rsid w:val="009B0B2F"/>
    <w:rsid w:val="009B18C1"/>
    <w:rsid w:val="009B20BC"/>
    <w:rsid w:val="009B2ABA"/>
    <w:rsid w:val="009B3156"/>
    <w:rsid w:val="009B3372"/>
    <w:rsid w:val="009B363E"/>
    <w:rsid w:val="009B3768"/>
    <w:rsid w:val="009B4C00"/>
    <w:rsid w:val="009B63FC"/>
    <w:rsid w:val="009B6E7F"/>
    <w:rsid w:val="009C21BB"/>
    <w:rsid w:val="009C23B8"/>
    <w:rsid w:val="009C3548"/>
    <w:rsid w:val="009C3902"/>
    <w:rsid w:val="009C4222"/>
    <w:rsid w:val="009C4E48"/>
    <w:rsid w:val="009C5682"/>
    <w:rsid w:val="009C59D2"/>
    <w:rsid w:val="009C6052"/>
    <w:rsid w:val="009C6384"/>
    <w:rsid w:val="009C65DA"/>
    <w:rsid w:val="009C6C6D"/>
    <w:rsid w:val="009C7A01"/>
    <w:rsid w:val="009C7C1E"/>
    <w:rsid w:val="009C7F9E"/>
    <w:rsid w:val="009D069C"/>
    <w:rsid w:val="009D0B42"/>
    <w:rsid w:val="009D0D44"/>
    <w:rsid w:val="009D1022"/>
    <w:rsid w:val="009D1940"/>
    <w:rsid w:val="009D1A4B"/>
    <w:rsid w:val="009D2200"/>
    <w:rsid w:val="009D2CB3"/>
    <w:rsid w:val="009D2DBA"/>
    <w:rsid w:val="009D3024"/>
    <w:rsid w:val="009D3A03"/>
    <w:rsid w:val="009D4DDB"/>
    <w:rsid w:val="009D57C0"/>
    <w:rsid w:val="009D5AEE"/>
    <w:rsid w:val="009D62B7"/>
    <w:rsid w:val="009D6452"/>
    <w:rsid w:val="009D64DE"/>
    <w:rsid w:val="009D7541"/>
    <w:rsid w:val="009D7558"/>
    <w:rsid w:val="009D7742"/>
    <w:rsid w:val="009D7A39"/>
    <w:rsid w:val="009D7C71"/>
    <w:rsid w:val="009D7F0B"/>
    <w:rsid w:val="009E0B99"/>
    <w:rsid w:val="009E12A2"/>
    <w:rsid w:val="009E1798"/>
    <w:rsid w:val="009E1A23"/>
    <w:rsid w:val="009E1C60"/>
    <w:rsid w:val="009E21FE"/>
    <w:rsid w:val="009E3328"/>
    <w:rsid w:val="009E346E"/>
    <w:rsid w:val="009E3A71"/>
    <w:rsid w:val="009E3D87"/>
    <w:rsid w:val="009E4BBD"/>
    <w:rsid w:val="009E5E2F"/>
    <w:rsid w:val="009E61A4"/>
    <w:rsid w:val="009E6620"/>
    <w:rsid w:val="009E7015"/>
    <w:rsid w:val="009E7054"/>
    <w:rsid w:val="009E71B2"/>
    <w:rsid w:val="009E7367"/>
    <w:rsid w:val="009E7398"/>
    <w:rsid w:val="009E7F33"/>
    <w:rsid w:val="009F213E"/>
    <w:rsid w:val="009F2364"/>
    <w:rsid w:val="009F254A"/>
    <w:rsid w:val="009F2BB2"/>
    <w:rsid w:val="009F3798"/>
    <w:rsid w:val="009F3839"/>
    <w:rsid w:val="009F4473"/>
    <w:rsid w:val="009F4765"/>
    <w:rsid w:val="009F487F"/>
    <w:rsid w:val="009F55A3"/>
    <w:rsid w:val="009F6AFF"/>
    <w:rsid w:val="009F739D"/>
    <w:rsid w:val="009F798B"/>
    <w:rsid w:val="00A008A9"/>
    <w:rsid w:val="00A009C2"/>
    <w:rsid w:val="00A013E0"/>
    <w:rsid w:val="00A04825"/>
    <w:rsid w:val="00A04E4F"/>
    <w:rsid w:val="00A04F72"/>
    <w:rsid w:val="00A05404"/>
    <w:rsid w:val="00A06784"/>
    <w:rsid w:val="00A06ADC"/>
    <w:rsid w:val="00A0789A"/>
    <w:rsid w:val="00A07A5D"/>
    <w:rsid w:val="00A102F1"/>
    <w:rsid w:val="00A1079F"/>
    <w:rsid w:val="00A11A73"/>
    <w:rsid w:val="00A11B0E"/>
    <w:rsid w:val="00A12B18"/>
    <w:rsid w:val="00A1312D"/>
    <w:rsid w:val="00A13441"/>
    <w:rsid w:val="00A13A2F"/>
    <w:rsid w:val="00A13BDB"/>
    <w:rsid w:val="00A13F59"/>
    <w:rsid w:val="00A140BC"/>
    <w:rsid w:val="00A141FB"/>
    <w:rsid w:val="00A1486F"/>
    <w:rsid w:val="00A14FEB"/>
    <w:rsid w:val="00A15E0C"/>
    <w:rsid w:val="00A16490"/>
    <w:rsid w:val="00A165E9"/>
    <w:rsid w:val="00A16B8C"/>
    <w:rsid w:val="00A17136"/>
    <w:rsid w:val="00A17C96"/>
    <w:rsid w:val="00A17CE9"/>
    <w:rsid w:val="00A2109E"/>
    <w:rsid w:val="00A21115"/>
    <w:rsid w:val="00A21B9A"/>
    <w:rsid w:val="00A21BD3"/>
    <w:rsid w:val="00A21F2B"/>
    <w:rsid w:val="00A22334"/>
    <w:rsid w:val="00A224E1"/>
    <w:rsid w:val="00A225D3"/>
    <w:rsid w:val="00A22EFF"/>
    <w:rsid w:val="00A2380B"/>
    <w:rsid w:val="00A244A6"/>
    <w:rsid w:val="00A2515A"/>
    <w:rsid w:val="00A25724"/>
    <w:rsid w:val="00A25A99"/>
    <w:rsid w:val="00A25C91"/>
    <w:rsid w:val="00A262E3"/>
    <w:rsid w:val="00A26FF0"/>
    <w:rsid w:val="00A27324"/>
    <w:rsid w:val="00A27385"/>
    <w:rsid w:val="00A27E3E"/>
    <w:rsid w:val="00A304BF"/>
    <w:rsid w:val="00A311B3"/>
    <w:rsid w:val="00A313EB"/>
    <w:rsid w:val="00A31CCE"/>
    <w:rsid w:val="00A33934"/>
    <w:rsid w:val="00A34941"/>
    <w:rsid w:val="00A354CC"/>
    <w:rsid w:val="00A3557A"/>
    <w:rsid w:val="00A36D85"/>
    <w:rsid w:val="00A36FBC"/>
    <w:rsid w:val="00A370A1"/>
    <w:rsid w:val="00A37212"/>
    <w:rsid w:val="00A376CD"/>
    <w:rsid w:val="00A37BAC"/>
    <w:rsid w:val="00A40AAD"/>
    <w:rsid w:val="00A417F5"/>
    <w:rsid w:val="00A41BB3"/>
    <w:rsid w:val="00A41CB9"/>
    <w:rsid w:val="00A425D2"/>
    <w:rsid w:val="00A43AAB"/>
    <w:rsid w:val="00A44E62"/>
    <w:rsid w:val="00A45E31"/>
    <w:rsid w:val="00A45FAB"/>
    <w:rsid w:val="00A47351"/>
    <w:rsid w:val="00A47697"/>
    <w:rsid w:val="00A50368"/>
    <w:rsid w:val="00A506AE"/>
    <w:rsid w:val="00A50730"/>
    <w:rsid w:val="00A50EAC"/>
    <w:rsid w:val="00A523B3"/>
    <w:rsid w:val="00A541BA"/>
    <w:rsid w:val="00A5496D"/>
    <w:rsid w:val="00A549CE"/>
    <w:rsid w:val="00A54E68"/>
    <w:rsid w:val="00A5583D"/>
    <w:rsid w:val="00A563A2"/>
    <w:rsid w:val="00A56519"/>
    <w:rsid w:val="00A56B4D"/>
    <w:rsid w:val="00A56B94"/>
    <w:rsid w:val="00A56E94"/>
    <w:rsid w:val="00A56FCA"/>
    <w:rsid w:val="00A6127C"/>
    <w:rsid w:val="00A6182D"/>
    <w:rsid w:val="00A61D9E"/>
    <w:rsid w:val="00A621D2"/>
    <w:rsid w:val="00A621F7"/>
    <w:rsid w:val="00A62A91"/>
    <w:rsid w:val="00A62BE9"/>
    <w:rsid w:val="00A6323C"/>
    <w:rsid w:val="00A637E3"/>
    <w:rsid w:val="00A64877"/>
    <w:rsid w:val="00A649B1"/>
    <w:rsid w:val="00A65543"/>
    <w:rsid w:val="00A65DE3"/>
    <w:rsid w:val="00A6613E"/>
    <w:rsid w:val="00A66181"/>
    <w:rsid w:val="00A663C2"/>
    <w:rsid w:val="00A66B83"/>
    <w:rsid w:val="00A66BFD"/>
    <w:rsid w:val="00A66E7F"/>
    <w:rsid w:val="00A6733A"/>
    <w:rsid w:val="00A67ED7"/>
    <w:rsid w:val="00A701C5"/>
    <w:rsid w:val="00A7180B"/>
    <w:rsid w:val="00A71901"/>
    <w:rsid w:val="00A71BE5"/>
    <w:rsid w:val="00A71FE0"/>
    <w:rsid w:val="00A723BB"/>
    <w:rsid w:val="00A725DB"/>
    <w:rsid w:val="00A729BA"/>
    <w:rsid w:val="00A72F1E"/>
    <w:rsid w:val="00A73860"/>
    <w:rsid w:val="00A73B23"/>
    <w:rsid w:val="00A73C4C"/>
    <w:rsid w:val="00A74149"/>
    <w:rsid w:val="00A747A2"/>
    <w:rsid w:val="00A749CA"/>
    <w:rsid w:val="00A74E8F"/>
    <w:rsid w:val="00A7574A"/>
    <w:rsid w:val="00A75BCA"/>
    <w:rsid w:val="00A77858"/>
    <w:rsid w:val="00A802D7"/>
    <w:rsid w:val="00A80555"/>
    <w:rsid w:val="00A80607"/>
    <w:rsid w:val="00A80921"/>
    <w:rsid w:val="00A80F94"/>
    <w:rsid w:val="00A81936"/>
    <w:rsid w:val="00A8202B"/>
    <w:rsid w:val="00A822B7"/>
    <w:rsid w:val="00A8274D"/>
    <w:rsid w:val="00A82925"/>
    <w:rsid w:val="00A82B0F"/>
    <w:rsid w:val="00A82BA9"/>
    <w:rsid w:val="00A82C4D"/>
    <w:rsid w:val="00A83048"/>
    <w:rsid w:val="00A83453"/>
    <w:rsid w:val="00A8385E"/>
    <w:rsid w:val="00A844B9"/>
    <w:rsid w:val="00A84C2F"/>
    <w:rsid w:val="00A84E96"/>
    <w:rsid w:val="00A87C0F"/>
    <w:rsid w:val="00A87C5D"/>
    <w:rsid w:val="00A91109"/>
    <w:rsid w:val="00A91C64"/>
    <w:rsid w:val="00A91F5D"/>
    <w:rsid w:val="00A926CD"/>
    <w:rsid w:val="00A927B4"/>
    <w:rsid w:val="00A92FB7"/>
    <w:rsid w:val="00A9345E"/>
    <w:rsid w:val="00A94332"/>
    <w:rsid w:val="00A9562C"/>
    <w:rsid w:val="00A96014"/>
    <w:rsid w:val="00A961BB"/>
    <w:rsid w:val="00A96C43"/>
    <w:rsid w:val="00A96D24"/>
    <w:rsid w:val="00A97326"/>
    <w:rsid w:val="00A97D36"/>
    <w:rsid w:val="00AA0824"/>
    <w:rsid w:val="00AA0878"/>
    <w:rsid w:val="00AA09BA"/>
    <w:rsid w:val="00AA1258"/>
    <w:rsid w:val="00AA1293"/>
    <w:rsid w:val="00AA12C3"/>
    <w:rsid w:val="00AA1F30"/>
    <w:rsid w:val="00AA2085"/>
    <w:rsid w:val="00AA238B"/>
    <w:rsid w:val="00AA30D8"/>
    <w:rsid w:val="00AA361C"/>
    <w:rsid w:val="00AA3C49"/>
    <w:rsid w:val="00AA3D32"/>
    <w:rsid w:val="00AA514F"/>
    <w:rsid w:val="00AA5C99"/>
    <w:rsid w:val="00AA5D74"/>
    <w:rsid w:val="00AA5F02"/>
    <w:rsid w:val="00AA5FCA"/>
    <w:rsid w:val="00AA676B"/>
    <w:rsid w:val="00AA6CD8"/>
    <w:rsid w:val="00AA74AB"/>
    <w:rsid w:val="00AA7838"/>
    <w:rsid w:val="00AA7BC4"/>
    <w:rsid w:val="00AA7DA4"/>
    <w:rsid w:val="00AA7E45"/>
    <w:rsid w:val="00AB027B"/>
    <w:rsid w:val="00AB0DCE"/>
    <w:rsid w:val="00AB1893"/>
    <w:rsid w:val="00AB2A0E"/>
    <w:rsid w:val="00AB2AF5"/>
    <w:rsid w:val="00AB32B2"/>
    <w:rsid w:val="00AB38AF"/>
    <w:rsid w:val="00AB4144"/>
    <w:rsid w:val="00AB42F6"/>
    <w:rsid w:val="00AB4D25"/>
    <w:rsid w:val="00AB4FFC"/>
    <w:rsid w:val="00AB664A"/>
    <w:rsid w:val="00AB681B"/>
    <w:rsid w:val="00AC02C5"/>
    <w:rsid w:val="00AC09A1"/>
    <w:rsid w:val="00AC1109"/>
    <w:rsid w:val="00AC1370"/>
    <w:rsid w:val="00AC1981"/>
    <w:rsid w:val="00AC1FF9"/>
    <w:rsid w:val="00AC229E"/>
    <w:rsid w:val="00AC2A56"/>
    <w:rsid w:val="00AC2F71"/>
    <w:rsid w:val="00AC3361"/>
    <w:rsid w:val="00AC4174"/>
    <w:rsid w:val="00AC445E"/>
    <w:rsid w:val="00AC470F"/>
    <w:rsid w:val="00AC4D3B"/>
    <w:rsid w:val="00AC4ECE"/>
    <w:rsid w:val="00AC5833"/>
    <w:rsid w:val="00AC6F90"/>
    <w:rsid w:val="00AD0BF9"/>
    <w:rsid w:val="00AD1418"/>
    <w:rsid w:val="00AD26A8"/>
    <w:rsid w:val="00AD27BD"/>
    <w:rsid w:val="00AD2889"/>
    <w:rsid w:val="00AD3495"/>
    <w:rsid w:val="00AD42E0"/>
    <w:rsid w:val="00AD61FB"/>
    <w:rsid w:val="00AD65B0"/>
    <w:rsid w:val="00AD7E00"/>
    <w:rsid w:val="00AE035B"/>
    <w:rsid w:val="00AE0864"/>
    <w:rsid w:val="00AE0937"/>
    <w:rsid w:val="00AE10EF"/>
    <w:rsid w:val="00AE13DC"/>
    <w:rsid w:val="00AE32DC"/>
    <w:rsid w:val="00AE483B"/>
    <w:rsid w:val="00AE4A35"/>
    <w:rsid w:val="00AE4A60"/>
    <w:rsid w:val="00AE4B4F"/>
    <w:rsid w:val="00AE4BA1"/>
    <w:rsid w:val="00AE4C15"/>
    <w:rsid w:val="00AE4D97"/>
    <w:rsid w:val="00AE5AD4"/>
    <w:rsid w:val="00AE5B71"/>
    <w:rsid w:val="00AE5D60"/>
    <w:rsid w:val="00AE7336"/>
    <w:rsid w:val="00AE7762"/>
    <w:rsid w:val="00AE7AB3"/>
    <w:rsid w:val="00AE7BC6"/>
    <w:rsid w:val="00AE7C4B"/>
    <w:rsid w:val="00AE7DD4"/>
    <w:rsid w:val="00AF078B"/>
    <w:rsid w:val="00AF10D0"/>
    <w:rsid w:val="00AF180E"/>
    <w:rsid w:val="00AF1955"/>
    <w:rsid w:val="00AF1DFA"/>
    <w:rsid w:val="00AF2435"/>
    <w:rsid w:val="00AF2643"/>
    <w:rsid w:val="00AF27A4"/>
    <w:rsid w:val="00AF4366"/>
    <w:rsid w:val="00AF456C"/>
    <w:rsid w:val="00AF474B"/>
    <w:rsid w:val="00AF6908"/>
    <w:rsid w:val="00AF78FE"/>
    <w:rsid w:val="00AF7B3B"/>
    <w:rsid w:val="00AF7ED9"/>
    <w:rsid w:val="00B00031"/>
    <w:rsid w:val="00B00C06"/>
    <w:rsid w:val="00B00EAD"/>
    <w:rsid w:val="00B01090"/>
    <w:rsid w:val="00B023C6"/>
    <w:rsid w:val="00B029C5"/>
    <w:rsid w:val="00B02A13"/>
    <w:rsid w:val="00B02EA1"/>
    <w:rsid w:val="00B02FE2"/>
    <w:rsid w:val="00B0395B"/>
    <w:rsid w:val="00B03F04"/>
    <w:rsid w:val="00B0418E"/>
    <w:rsid w:val="00B04462"/>
    <w:rsid w:val="00B055BD"/>
    <w:rsid w:val="00B0592C"/>
    <w:rsid w:val="00B05AF6"/>
    <w:rsid w:val="00B06D08"/>
    <w:rsid w:val="00B0702D"/>
    <w:rsid w:val="00B07331"/>
    <w:rsid w:val="00B07D47"/>
    <w:rsid w:val="00B07DC5"/>
    <w:rsid w:val="00B1006C"/>
    <w:rsid w:val="00B10B10"/>
    <w:rsid w:val="00B10D64"/>
    <w:rsid w:val="00B118D6"/>
    <w:rsid w:val="00B11AC6"/>
    <w:rsid w:val="00B12016"/>
    <w:rsid w:val="00B12E3D"/>
    <w:rsid w:val="00B130CC"/>
    <w:rsid w:val="00B147F3"/>
    <w:rsid w:val="00B14BB7"/>
    <w:rsid w:val="00B15271"/>
    <w:rsid w:val="00B15C79"/>
    <w:rsid w:val="00B15E4C"/>
    <w:rsid w:val="00B162B9"/>
    <w:rsid w:val="00B167DA"/>
    <w:rsid w:val="00B1770C"/>
    <w:rsid w:val="00B17E0F"/>
    <w:rsid w:val="00B2278E"/>
    <w:rsid w:val="00B22D74"/>
    <w:rsid w:val="00B2309C"/>
    <w:rsid w:val="00B23E93"/>
    <w:rsid w:val="00B23F28"/>
    <w:rsid w:val="00B23F2F"/>
    <w:rsid w:val="00B243ED"/>
    <w:rsid w:val="00B24948"/>
    <w:rsid w:val="00B2502E"/>
    <w:rsid w:val="00B2510C"/>
    <w:rsid w:val="00B2567D"/>
    <w:rsid w:val="00B2655F"/>
    <w:rsid w:val="00B27652"/>
    <w:rsid w:val="00B30DC3"/>
    <w:rsid w:val="00B313E4"/>
    <w:rsid w:val="00B3146C"/>
    <w:rsid w:val="00B3170D"/>
    <w:rsid w:val="00B31A39"/>
    <w:rsid w:val="00B31F74"/>
    <w:rsid w:val="00B3224A"/>
    <w:rsid w:val="00B325D5"/>
    <w:rsid w:val="00B326E7"/>
    <w:rsid w:val="00B330CA"/>
    <w:rsid w:val="00B3397E"/>
    <w:rsid w:val="00B33B2A"/>
    <w:rsid w:val="00B343CE"/>
    <w:rsid w:val="00B34968"/>
    <w:rsid w:val="00B34FE8"/>
    <w:rsid w:val="00B363E5"/>
    <w:rsid w:val="00B3660D"/>
    <w:rsid w:val="00B36699"/>
    <w:rsid w:val="00B37BD6"/>
    <w:rsid w:val="00B40E07"/>
    <w:rsid w:val="00B40ED5"/>
    <w:rsid w:val="00B411AB"/>
    <w:rsid w:val="00B41D32"/>
    <w:rsid w:val="00B41E4E"/>
    <w:rsid w:val="00B43F55"/>
    <w:rsid w:val="00B46137"/>
    <w:rsid w:val="00B46BF2"/>
    <w:rsid w:val="00B50A28"/>
    <w:rsid w:val="00B518B4"/>
    <w:rsid w:val="00B52A92"/>
    <w:rsid w:val="00B52D56"/>
    <w:rsid w:val="00B5425F"/>
    <w:rsid w:val="00B54354"/>
    <w:rsid w:val="00B55971"/>
    <w:rsid w:val="00B56012"/>
    <w:rsid w:val="00B5745F"/>
    <w:rsid w:val="00B60891"/>
    <w:rsid w:val="00B60D7A"/>
    <w:rsid w:val="00B618B5"/>
    <w:rsid w:val="00B61A10"/>
    <w:rsid w:val="00B62054"/>
    <w:rsid w:val="00B62AC8"/>
    <w:rsid w:val="00B62C4B"/>
    <w:rsid w:val="00B634E4"/>
    <w:rsid w:val="00B63EFF"/>
    <w:rsid w:val="00B63FFA"/>
    <w:rsid w:val="00B64118"/>
    <w:rsid w:val="00B64794"/>
    <w:rsid w:val="00B653A3"/>
    <w:rsid w:val="00B658E7"/>
    <w:rsid w:val="00B6592D"/>
    <w:rsid w:val="00B664AC"/>
    <w:rsid w:val="00B66D06"/>
    <w:rsid w:val="00B66FA7"/>
    <w:rsid w:val="00B67122"/>
    <w:rsid w:val="00B67B68"/>
    <w:rsid w:val="00B67C93"/>
    <w:rsid w:val="00B67F41"/>
    <w:rsid w:val="00B70465"/>
    <w:rsid w:val="00B7127E"/>
    <w:rsid w:val="00B72695"/>
    <w:rsid w:val="00B72CC3"/>
    <w:rsid w:val="00B73495"/>
    <w:rsid w:val="00B74014"/>
    <w:rsid w:val="00B742EC"/>
    <w:rsid w:val="00B74375"/>
    <w:rsid w:val="00B76306"/>
    <w:rsid w:val="00B76B7B"/>
    <w:rsid w:val="00B77BA7"/>
    <w:rsid w:val="00B77DB4"/>
    <w:rsid w:val="00B808DF"/>
    <w:rsid w:val="00B80ADC"/>
    <w:rsid w:val="00B80EA1"/>
    <w:rsid w:val="00B80FD7"/>
    <w:rsid w:val="00B81376"/>
    <w:rsid w:val="00B82C8B"/>
    <w:rsid w:val="00B82CD1"/>
    <w:rsid w:val="00B83933"/>
    <w:rsid w:val="00B84734"/>
    <w:rsid w:val="00B8655E"/>
    <w:rsid w:val="00B86ED7"/>
    <w:rsid w:val="00B87689"/>
    <w:rsid w:val="00B90B15"/>
    <w:rsid w:val="00B90B64"/>
    <w:rsid w:val="00B91F7C"/>
    <w:rsid w:val="00B92C60"/>
    <w:rsid w:val="00B92ECD"/>
    <w:rsid w:val="00B9315F"/>
    <w:rsid w:val="00B93989"/>
    <w:rsid w:val="00B94034"/>
    <w:rsid w:val="00B94149"/>
    <w:rsid w:val="00B94282"/>
    <w:rsid w:val="00B9496E"/>
    <w:rsid w:val="00B9525A"/>
    <w:rsid w:val="00B957F8"/>
    <w:rsid w:val="00B957FC"/>
    <w:rsid w:val="00B97B79"/>
    <w:rsid w:val="00B97D4B"/>
    <w:rsid w:val="00BA0662"/>
    <w:rsid w:val="00BA147E"/>
    <w:rsid w:val="00BA15CC"/>
    <w:rsid w:val="00BA1AB1"/>
    <w:rsid w:val="00BA384E"/>
    <w:rsid w:val="00BA38F9"/>
    <w:rsid w:val="00BA3CD0"/>
    <w:rsid w:val="00BA44E6"/>
    <w:rsid w:val="00BA53CD"/>
    <w:rsid w:val="00BA5996"/>
    <w:rsid w:val="00BA5DF0"/>
    <w:rsid w:val="00BA6123"/>
    <w:rsid w:val="00BA6B60"/>
    <w:rsid w:val="00BA76A0"/>
    <w:rsid w:val="00BA7E90"/>
    <w:rsid w:val="00BB006C"/>
    <w:rsid w:val="00BB0275"/>
    <w:rsid w:val="00BB073F"/>
    <w:rsid w:val="00BB0B88"/>
    <w:rsid w:val="00BB0CC5"/>
    <w:rsid w:val="00BB0DCE"/>
    <w:rsid w:val="00BB1D71"/>
    <w:rsid w:val="00BB1F72"/>
    <w:rsid w:val="00BB226D"/>
    <w:rsid w:val="00BB3066"/>
    <w:rsid w:val="00BB30F7"/>
    <w:rsid w:val="00BB323B"/>
    <w:rsid w:val="00BB35F5"/>
    <w:rsid w:val="00BB3DCF"/>
    <w:rsid w:val="00BB5EC6"/>
    <w:rsid w:val="00BB6905"/>
    <w:rsid w:val="00BB6E89"/>
    <w:rsid w:val="00BB795C"/>
    <w:rsid w:val="00BC123C"/>
    <w:rsid w:val="00BC23E7"/>
    <w:rsid w:val="00BC2717"/>
    <w:rsid w:val="00BC2E68"/>
    <w:rsid w:val="00BC38DD"/>
    <w:rsid w:val="00BC3D3C"/>
    <w:rsid w:val="00BC3F70"/>
    <w:rsid w:val="00BC4667"/>
    <w:rsid w:val="00BC59F9"/>
    <w:rsid w:val="00BC5A49"/>
    <w:rsid w:val="00BC5C5E"/>
    <w:rsid w:val="00BC5E5D"/>
    <w:rsid w:val="00BC5E68"/>
    <w:rsid w:val="00BC6AFC"/>
    <w:rsid w:val="00BC6B78"/>
    <w:rsid w:val="00BC7B0D"/>
    <w:rsid w:val="00BD05A3"/>
    <w:rsid w:val="00BD1CBE"/>
    <w:rsid w:val="00BD33CF"/>
    <w:rsid w:val="00BD33F2"/>
    <w:rsid w:val="00BD39E8"/>
    <w:rsid w:val="00BD3EAB"/>
    <w:rsid w:val="00BD3FEA"/>
    <w:rsid w:val="00BD4B14"/>
    <w:rsid w:val="00BD4C6C"/>
    <w:rsid w:val="00BD5325"/>
    <w:rsid w:val="00BD5E26"/>
    <w:rsid w:val="00BD6525"/>
    <w:rsid w:val="00BD6939"/>
    <w:rsid w:val="00BD717E"/>
    <w:rsid w:val="00BD7708"/>
    <w:rsid w:val="00BD7A92"/>
    <w:rsid w:val="00BE0370"/>
    <w:rsid w:val="00BE0C7B"/>
    <w:rsid w:val="00BE0E0C"/>
    <w:rsid w:val="00BE1116"/>
    <w:rsid w:val="00BE1488"/>
    <w:rsid w:val="00BE18EB"/>
    <w:rsid w:val="00BE37E7"/>
    <w:rsid w:val="00BE3F03"/>
    <w:rsid w:val="00BE469B"/>
    <w:rsid w:val="00BE4A26"/>
    <w:rsid w:val="00BE4D86"/>
    <w:rsid w:val="00BE520B"/>
    <w:rsid w:val="00BE6317"/>
    <w:rsid w:val="00BE667B"/>
    <w:rsid w:val="00BE6789"/>
    <w:rsid w:val="00BE690B"/>
    <w:rsid w:val="00BE7015"/>
    <w:rsid w:val="00BE7592"/>
    <w:rsid w:val="00BE79BC"/>
    <w:rsid w:val="00BE7A85"/>
    <w:rsid w:val="00BE7A99"/>
    <w:rsid w:val="00BE7D81"/>
    <w:rsid w:val="00BE7EA7"/>
    <w:rsid w:val="00BF1F78"/>
    <w:rsid w:val="00BF2B04"/>
    <w:rsid w:val="00BF2C1A"/>
    <w:rsid w:val="00BF319F"/>
    <w:rsid w:val="00BF4652"/>
    <w:rsid w:val="00BF4C10"/>
    <w:rsid w:val="00BF4DA0"/>
    <w:rsid w:val="00BF5FDE"/>
    <w:rsid w:val="00BF67AD"/>
    <w:rsid w:val="00BF6CE1"/>
    <w:rsid w:val="00BF7D25"/>
    <w:rsid w:val="00BF7E4F"/>
    <w:rsid w:val="00C00BC6"/>
    <w:rsid w:val="00C02438"/>
    <w:rsid w:val="00C03490"/>
    <w:rsid w:val="00C03D89"/>
    <w:rsid w:val="00C03DD5"/>
    <w:rsid w:val="00C03E3D"/>
    <w:rsid w:val="00C03E9D"/>
    <w:rsid w:val="00C04B29"/>
    <w:rsid w:val="00C04FEB"/>
    <w:rsid w:val="00C05567"/>
    <w:rsid w:val="00C05743"/>
    <w:rsid w:val="00C05DD9"/>
    <w:rsid w:val="00C05FFD"/>
    <w:rsid w:val="00C07796"/>
    <w:rsid w:val="00C07933"/>
    <w:rsid w:val="00C07A30"/>
    <w:rsid w:val="00C1027A"/>
    <w:rsid w:val="00C1044A"/>
    <w:rsid w:val="00C11442"/>
    <w:rsid w:val="00C11F93"/>
    <w:rsid w:val="00C1211B"/>
    <w:rsid w:val="00C12643"/>
    <w:rsid w:val="00C12826"/>
    <w:rsid w:val="00C12CDF"/>
    <w:rsid w:val="00C1304A"/>
    <w:rsid w:val="00C13079"/>
    <w:rsid w:val="00C13277"/>
    <w:rsid w:val="00C13330"/>
    <w:rsid w:val="00C133B1"/>
    <w:rsid w:val="00C135E4"/>
    <w:rsid w:val="00C13FEE"/>
    <w:rsid w:val="00C14574"/>
    <w:rsid w:val="00C147F1"/>
    <w:rsid w:val="00C15118"/>
    <w:rsid w:val="00C171F2"/>
    <w:rsid w:val="00C1798C"/>
    <w:rsid w:val="00C17F5A"/>
    <w:rsid w:val="00C203B9"/>
    <w:rsid w:val="00C20711"/>
    <w:rsid w:val="00C20791"/>
    <w:rsid w:val="00C20B68"/>
    <w:rsid w:val="00C20D5C"/>
    <w:rsid w:val="00C21F3F"/>
    <w:rsid w:val="00C22074"/>
    <w:rsid w:val="00C23667"/>
    <w:rsid w:val="00C23782"/>
    <w:rsid w:val="00C238A2"/>
    <w:rsid w:val="00C23D82"/>
    <w:rsid w:val="00C2436B"/>
    <w:rsid w:val="00C254CE"/>
    <w:rsid w:val="00C25795"/>
    <w:rsid w:val="00C25E4A"/>
    <w:rsid w:val="00C26416"/>
    <w:rsid w:val="00C273FD"/>
    <w:rsid w:val="00C3000B"/>
    <w:rsid w:val="00C30866"/>
    <w:rsid w:val="00C3099D"/>
    <w:rsid w:val="00C31517"/>
    <w:rsid w:val="00C320B3"/>
    <w:rsid w:val="00C33043"/>
    <w:rsid w:val="00C348C3"/>
    <w:rsid w:val="00C34FD0"/>
    <w:rsid w:val="00C3535B"/>
    <w:rsid w:val="00C354EF"/>
    <w:rsid w:val="00C36274"/>
    <w:rsid w:val="00C364CE"/>
    <w:rsid w:val="00C36A7F"/>
    <w:rsid w:val="00C37163"/>
    <w:rsid w:val="00C371BA"/>
    <w:rsid w:val="00C40179"/>
    <w:rsid w:val="00C412F2"/>
    <w:rsid w:val="00C413D5"/>
    <w:rsid w:val="00C43CF9"/>
    <w:rsid w:val="00C4404A"/>
    <w:rsid w:val="00C44274"/>
    <w:rsid w:val="00C45F46"/>
    <w:rsid w:val="00C46815"/>
    <w:rsid w:val="00C471F5"/>
    <w:rsid w:val="00C4720E"/>
    <w:rsid w:val="00C477F8"/>
    <w:rsid w:val="00C47C3B"/>
    <w:rsid w:val="00C47D9D"/>
    <w:rsid w:val="00C47E6E"/>
    <w:rsid w:val="00C500E1"/>
    <w:rsid w:val="00C50FD1"/>
    <w:rsid w:val="00C5377E"/>
    <w:rsid w:val="00C53D7B"/>
    <w:rsid w:val="00C542A1"/>
    <w:rsid w:val="00C55DBF"/>
    <w:rsid w:val="00C572B4"/>
    <w:rsid w:val="00C577D3"/>
    <w:rsid w:val="00C60005"/>
    <w:rsid w:val="00C60542"/>
    <w:rsid w:val="00C60632"/>
    <w:rsid w:val="00C60941"/>
    <w:rsid w:val="00C60946"/>
    <w:rsid w:val="00C60997"/>
    <w:rsid w:val="00C612C2"/>
    <w:rsid w:val="00C61C80"/>
    <w:rsid w:val="00C62018"/>
    <w:rsid w:val="00C6226B"/>
    <w:rsid w:val="00C629D4"/>
    <w:rsid w:val="00C6302A"/>
    <w:rsid w:val="00C638DD"/>
    <w:rsid w:val="00C64B4B"/>
    <w:rsid w:val="00C64E67"/>
    <w:rsid w:val="00C657E0"/>
    <w:rsid w:val="00C6649C"/>
    <w:rsid w:val="00C664AD"/>
    <w:rsid w:val="00C66ECF"/>
    <w:rsid w:val="00C67A70"/>
    <w:rsid w:val="00C67A71"/>
    <w:rsid w:val="00C70122"/>
    <w:rsid w:val="00C73196"/>
    <w:rsid w:val="00C73523"/>
    <w:rsid w:val="00C73736"/>
    <w:rsid w:val="00C7478F"/>
    <w:rsid w:val="00C755BE"/>
    <w:rsid w:val="00C75D69"/>
    <w:rsid w:val="00C760C0"/>
    <w:rsid w:val="00C7646A"/>
    <w:rsid w:val="00C80757"/>
    <w:rsid w:val="00C809B8"/>
    <w:rsid w:val="00C809DB"/>
    <w:rsid w:val="00C80A6B"/>
    <w:rsid w:val="00C812B9"/>
    <w:rsid w:val="00C8179F"/>
    <w:rsid w:val="00C8190D"/>
    <w:rsid w:val="00C81DA4"/>
    <w:rsid w:val="00C8237A"/>
    <w:rsid w:val="00C82AC3"/>
    <w:rsid w:val="00C832A8"/>
    <w:rsid w:val="00C83A29"/>
    <w:rsid w:val="00C85541"/>
    <w:rsid w:val="00C86012"/>
    <w:rsid w:val="00C86AE6"/>
    <w:rsid w:val="00C86B18"/>
    <w:rsid w:val="00C90646"/>
    <w:rsid w:val="00C907B2"/>
    <w:rsid w:val="00C9092E"/>
    <w:rsid w:val="00C90936"/>
    <w:rsid w:val="00C9109E"/>
    <w:rsid w:val="00C911DF"/>
    <w:rsid w:val="00C91AE4"/>
    <w:rsid w:val="00C92E22"/>
    <w:rsid w:val="00C92F8C"/>
    <w:rsid w:val="00C938A9"/>
    <w:rsid w:val="00C9497C"/>
    <w:rsid w:val="00C94BD1"/>
    <w:rsid w:val="00C9504A"/>
    <w:rsid w:val="00C95CA9"/>
    <w:rsid w:val="00C97F4A"/>
    <w:rsid w:val="00CA1514"/>
    <w:rsid w:val="00CA19C2"/>
    <w:rsid w:val="00CA1AF9"/>
    <w:rsid w:val="00CA280E"/>
    <w:rsid w:val="00CA2ECE"/>
    <w:rsid w:val="00CA4461"/>
    <w:rsid w:val="00CA455D"/>
    <w:rsid w:val="00CA48DE"/>
    <w:rsid w:val="00CA51E3"/>
    <w:rsid w:val="00CA5449"/>
    <w:rsid w:val="00CA5831"/>
    <w:rsid w:val="00CA58BD"/>
    <w:rsid w:val="00CA5BF4"/>
    <w:rsid w:val="00CA5CFF"/>
    <w:rsid w:val="00CA7170"/>
    <w:rsid w:val="00CA7207"/>
    <w:rsid w:val="00CB0262"/>
    <w:rsid w:val="00CB0554"/>
    <w:rsid w:val="00CB13CB"/>
    <w:rsid w:val="00CB1421"/>
    <w:rsid w:val="00CB18E4"/>
    <w:rsid w:val="00CB1D37"/>
    <w:rsid w:val="00CB297F"/>
    <w:rsid w:val="00CB3818"/>
    <w:rsid w:val="00CB3B89"/>
    <w:rsid w:val="00CB3EF6"/>
    <w:rsid w:val="00CB6A9C"/>
    <w:rsid w:val="00CB6BE6"/>
    <w:rsid w:val="00CC19E9"/>
    <w:rsid w:val="00CC250A"/>
    <w:rsid w:val="00CC2776"/>
    <w:rsid w:val="00CC336F"/>
    <w:rsid w:val="00CC363E"/>
    <w:rsid w:val="00CC5E7C"/>
    <w:rsid w:val="00CC6D60"/>
    <w:rsid w:val="00CC747A"/>
    <w:rsid w:val="00CD04B4"/>
    <w:rsid w:val="00CD04ED"/>
    <w:rsid w:val="00CD242F"/>
    <w:rsid w:val="00CD3373"/>
    <w:rsid w:val="00CD3A29"/>
    <w:rsid w:val="00CD3B49"/>
    <w:rsid w:val="00CD4193"/>
    <w:rsid w:val="00CD46D1"/>
    <w:rsid w:val="00CD4C17"/>
    <w:rsid w:val="00CD562E"/>
    <w:rsid w:val="00CD5CDA"/>
    <w:rsid w:val="00CD62B7"/>
    <w:rsid w:val="00CD63CB"/>
    <w:rsid w:val="00CD73C5"/>
    <w:rsid w:val="00CD7460"/>
    <w:rsid w:val="00CD7511"/>
    <w:rsid w:val="00CD75B4"/>
    <w:rsid w:val="00CD7894"/>
    <w:rsid w:val="00CD7B20"/>
    <w:rsid w:val="00CE0483"/>
    <w:rsid w:val="00CE04E2"/>
    <w:rsid w:val="00CE0F3F"/>
    <w:rsid w:val="00CE17ED"/>
    <w:rsid w:val="00CE20EE"/>
    <w:rsid w:val="00CE2160"/>
    <w:rsid w:val="00CE289A"/>
    <w:rsid w:val="00CE2B7F"/>
    <w:rsid w:val="00CE3902"/>
    <w:rsid w:val="00CE3BB5"/>
    <w:rsid w:val="00CE3D07"/>
    <w:rsid w:val="00CE4A8F"/>
    <w:rsid w:val="00CE5A50"/>
    <w:rsid w:val="00CF06A0"/>
    <w:rsid w:val="00CF06C9"/>
    <w:rsid w:val="00CF096D"/>
    <w:rsid w:val="00CF2119"/>
    <w:rsid w:val="00CF2326"/>
    <w:rsid w:val="00CF254B"/>
    <w:rsid w:val="00CF4664"/>
    <w:rsid w:val="00CF468A"/>
    <w:rsid w:val="00CF4C52"/>
    <w:rsid w:val="00CF4FCC"/>
    <w:rsid w:val="00CF50E5"/>
    <w:rsid w:val="00CF531D"/>
    <w:rsid w:val="00CF5746"/>
    <w:rsid w:val="00CF5863"/>
    <w:rsid w:val="00CF593F"/>
    <w:rsid w:val="00CF5BD8"/>
    <w:rsid w:val="00CF61B6"/>
    <w:rsid w:val="00CF6663"/>
    <w:rsid w:val="00CF7970"/>
    <w:rsid w:val="00CF7EFA"/>
    <w:rsid w:val="00D00477"/>
    <w:rsid w:val="00D00E32"/>
    <w:rsid w:val="00D01ACF"/>
    <w:rsid w:val="00D01F45"/>
    <w:rsid w:val="00D02351"/>
    <w:rsid w:val="00D02E85"/>
    <w:rsid w:val="00D0497A"/>
    <w:rsid w:val="00D052EF"/>
    <w:rsid w:val="00D05C08"/>
    <w:rsid w:val="00D0663D"/>
    <w:rsid w:val="00D0690B"/>
    <w:rsid w:val="00D07490"/>
    <w:rsid w:val="00D07A8A"/>
    <w:rsid w:val="00D07AEF"/>
    <w:rsid w:val="00D101A2"/>
    <w:rsid w:val="00D1042B"/>
    <w:rsid w:val="00D1119B"/>
    <w:rsid w:val="00D1173B"/>
    <w:rsid w:val="00D11A18"/>
    <w:rsid w:val="00D11B4F"/>
    <w:rsid w:val="00D11DEE"/>
    <w:rsid w:val="00D12008"/>
    <w:rsid w:val="00D127AD"/>
    <w:rsid w:val="00D128B4"/>
    <w:rsid w:val="00D12B81"/>
    <w:rsid w:val="00D133A8"/>
    <w:rsid w:val="00D142ED"/>
    <w:rsid w:val="00D148F0"/>
    <w:rsid w:val="00D16674"/>
    <w:rsid w:val="00D16743"/>
    <w:rsid w:val="00D20707"/>
    <w:rsid w:val="00D217F6"/>
    <w:rsid w:val="00D21C98"/>
    <w:rsid w:val="00D231D2"/>
    <w:rsid w:val="00D23F43"/>
    <w:rsid w:val="00D24BD7"/>
    <w:rsid w:val="00D2647D"/>
    <w:rsid w:val="00D268E7"/>
    <w:rsid w:val="00D26E07"/>
    <w:rsid w:val="00D275A6"/>
    <w:rsid w:val="00D2796B"/>
    <w:rsid w:val="00D27B62"/>
    <w:rsid w:val="00D31D53"/>
    <w:rsid w:val="00D330F6"/>
    <w:rsid w:val="00D33EBA"/>
    <w:rsid w:val="00D342C7"/>
    <w:rsid w:val="00D35615"/>
    <w:rsid w:val="00D358F1"/>
    <w:rsid w:val="00D35980"/>
    <w:rsid w:val="00D3653C"/>
    <w:rsid w:val="00D406C1"/>
    <w:rsid w:val="00D406CE"/>
    <w:rsid w:val="00D4179D"/>
    <w:rsid w:val="00D43063"/>
    <w:rsid w:val="00D43682"/>
    <w:rsid w:val="00D449C9"/>
    <w:rsid w:val="00D452A9"/>
    <w:rsid w:val="00D454E6"/>
    <w:rsid w:val="00D47001"/>
    <w:rsid w:val="00D47711"/>
    <w:rsid w:val="00D47C4C"/>
    <w:rsid w:val="00D47F52"/>
    <w:rsid w:val="00D5072F"/>
    <w:rsid w:val="00D510EF"/>
    <w:rsid w:val="00D515E9"/>
    <w:rsid w:val="00D51957"/>
    <w:rsid w:val="00D51989"/>
    <w:rsid w:val="00D51BDD"/>
    <w:rsid w:val="00D52062"/>
    <w:rsid w:val="00D528AC"/>
    <w:rsid w:val="00D532BA"/>
    <w:rsid w:val="00D538F6"/>
    <w:rsid w:val="00D53C71"/>
    <w:rsid w:val="00D545BB"/>
    <w:rsid w:val="00D54A16"/>
    <w:rsid w:val="00D54FFA"/>
    <w:rsid w:val="00D559E0"/>
    <w:rsid w:val="00D55A37"/>
    <w:rsid w:val="00D55C47"/>
    <w:rsid w:val="00D55C99"/>
    <w:rsid w:val="00D5765D"/>
    <w:rsid w:val="00D60811"/>
    <w:rsid w:val="00D620F1"/>
    <w:rsid w:val="00D64850"/>
    <w:rsid w:val="00D65EAB"/>
    <w:rsid w:val="00D65F84"/>
    <w:rsid w:val="00D660C0"/>
    <w:rsid w:val="00D668BC"/>
    <w:rsid w:val="00D6717C"/>
    <w:rsid w:val="00D676A1"/>
    <w:rsid w:val="00D67B46"/>
    <w:rsid w:val="00D67CD8"/>
    <w:rsid w:val="00D67D73"/>
    <w:rsid w:val="00D70077"/>
    <w:rsid w:val="00D701D2"/>
    <w:rsid w:val="00D70481"/>
    <w:rsid w:val="00D7114C"/>
    <w:rsid w:val="00D7121B"/>
    <w:rsid w:val="00D71CEE"/>
    <w:rsid w:val="00D7281B"/>
    <w:rsid w:val="00D72C45"/>
    <w:rsid w:val="00D72FBC"/>
    <w:rsid w:val="00D73597"/>
    <w:rsid w:val="00D74572"/>
    <w:rsid w:val="00D7558B"/>
    <w:rsid w:val="00D76796"/>
    <w:rsid w:val="00D8021F"/>
    <w:rsid w:val="00D808C9"/>
    <w:rsid w:val="00D80F2E"/>
    <w:rsid w:val="00D8250D"/>
    <w:rsid w:val="00D82545"/>
    <w:rsid w:val="00D829F5"/>
    <w:rsid w:val="00D83030"/>
    <w:rsid w:val="00D83290"/>
    <w:rsid w:val="00D834E2"/>
    <w:rsid w:val="00D84C00"/>
    <w:rsid w:val="00D84D73"/>
    <w:rsid w:val="00D84ED5"/>
    <w:rsid w:val="00D85058"/>
    <w:rsid w:val="00D856F9"/>
    <w:rsid w:val="00D8595E"/>
    <w:rsid w:val="00D86119"/>
    <w:rsid w:val="00D87049"/>
    <w:rsid w:val="00D8709C"/>
    <w:rsid w:val="00D87A6F"/>
    <w:rsid w:val="00D9147C"/>
    <w:rsid w:val="00D916B9"/>
    <w:rsid w:val="00D9281C"/>
    <w:rsid w:val="00D929E2"/>
    <w:rsid w:val="00D92D32"/>
    <w:rsid w:val="00D930F4"/>
    <w:rsid w:val="00D943E6"/>
    <w:rsid w:val="00D955C0"/>
    <w:rsid w:val="00D95CFB"/>
    <w:rsid w:val="00D96A15"/>
    <w:rsid w:val="00D97CB9"/>
    <w:rsid w:val="00D97E7C"/>
    <w:rsid w:val="00DA09C9"/>
    <w:rsid w:val="00DA173A"/>
    <w:rsid w:val="00DA21B0"/>
    <w:rsid w:val="00DA27E4"/>
    <w:rsid w:val="00DA2829"/>
    <w:rsid w:val="00DA288B"/>
    <w:rsid w:val="00DA2D5E"/>
    <w:rsid w:val="00DA2FA4"/>
    <w:rsid w:val="00DA525F"/>
    <w:rsid w:val="00DA585E"/>
    <w:rsid w:val="00DA58CF"/>
    <w:rsid w:val="00DA6263"/>
    <w:rsid w:val="00DB006E"/>
    <w:rsid w:val="00DB0450"/>
    <w:rsid w:val="00DB0630"/>
    <w:rsid w:val="00DB095B"/>
    <w:rsid w:val="00DB10E2"/>
    <w:rsid w:val="00DB141F"/>
    <w:rsid w:val="00DB1E63"/>
    <w:rsid w:val="00DB271C"/>
    <w:rsid w:val="00DB28AD"/>
    <w:rsid w:val="00DB2D3F"/>
    <w:rsid w:val="00DB346F"/>
    <w:rsid w:val="00DB3E8D"/>
    <w:rsid w:val="00DB4DBC"/>
    <w:rsid w:val="00DB5E5C"/>
    <w:rsid w:val="00DB669B"/>
    <w:rsid w:val="00DB6B46"/>
    <w:rsid w:val="00DB6F90"/>
    <w:rsid w:val="00DB7216"/>
    <w:rsid w:val="00DC0422"/>
    <w:rsid w:val="00DC0EA3"/>
    <w:rsid w:val="00DC1AB2"/>
    <w:rsid w:val="00DC2DCB"/>
    <w:rsid w:val="00DC3017"/>
    <w:rsid w:val="00DC35CB"/>
    <w:rsid w:val="00DC3E9F"/>
    <w:rsid w:val="00DC59D4"/>
    <w:rsid w:val="00DC5FDA"/>
    <w:rsid w:val="00DC6304"/>
    <w:rsid w:val="00DC67AF"/>
    <w:rsid w:val="00DC6AD0"/>
    <w:rsid w:val="00DC6BDD"/>
    <w:rsid w:val="00DC71DC"/>
    <w:rsid w:val="00DC7813"/>
    <w:rsid w:val="00DC78FF"/>
    <w:rsid w:val="00DD03A8"/>
    <w:rsid w:val="00DD0F94"/>
    <w:rsid w:val="00DD1858"/>
    <w:rsid w:val="00DD19BC"/>
    <w:rsid w:val="00DD20A2"/>
    <w:rsid w:val="00DD253C"/>
    <w:rsid w:val="00DD2E7E"/>
    <w:rsid w:val="00DD2EF0"/>
    <w:rsid w:val="00DD34B7"/>
    <w:rsid w:val="00DD34E3"/>
    <w:rsid w:val="00DD3ECF"/>
    <w:rsid w:val="00DD57C8"/>
    <w:rsid w:val="00DD5C51"/>
    <w:rsid w:val="00DD5D9C"/>
    <w:rsid w:val="00DD673D"/>
    <w:rsid w:val="00DD6D1E"/>
    <w:rsid w:val="00DD6F60"/>
    <w:rsid w:val="00DD72C9"/>
    <w:rsid w:val="00DE012D"/>
    <w:rsid w:val="00DE073F"/>
    <w:rsid w:val="00DE3340"/>
    <w:rsid w:val="00DE3D59"/>
    <w:rsid w:val="00DE4738"/>
    <w:rsid w:val="00DE4899"/>
    <w:rsid w:val="00DE4D8B"/>
    <w:rsid w:val="00DE4F1D"/>
    <w:rsid w:val="00DE504C"/>
    <w:rsid w:val="00DE5088"/>
    <w:rsid w:val="00DE5864"/>
    <w:rsid w:val="00DE5CD5"/>
    <w:rsid w:val="00DE5CF8"/>
    <w:rsid w:val="00DE6036"/>
    <w:rsid w:val="00DE6DFF"/>
    <w:rsid w:val="00DE7E0F"/>
    <w:rsid w:val="00DF0477"/>
    <w:rsid w:val="00DF05EA"/>
    <w:rsid w:val="00DF0891"/>
    <w:rsid w:val="00DF1108"/>
    <w:rsid w:val="00DF137F"/>
    <w:rsid w:val="00DF139D"/>
    <w:rsid w:val="00DF1A6D"/>
    <w:rsid w:val="00DF2064"/>
    <w:rsid w:val="00DF2585"/>
    <w:rsid w:val="00DF25B3"/>
    <w:rsid w:val="00DF27DC"/>
    <w:rsid w:val="00DF3E3D"/>
    <w:rsid w:val="00DF40E8"/>
    <w:rsid w:val="00DF41A4"/>
    <w:rsid w:val="00DF5228"/>
    <w:rsid w:val="00DF5D6A"/>
    <w:rsid w:val="00DF641D"/>
    <w:rsid w:val="00DF64A7"/>
    <w:rsid w:val="00DF67CA"/>
    <w:rsid w:val="00DF6DFD"/>
    <w:rsid w:val="00DF7AA2"/>
    <w:rsid w:val="00E0010D"/>
    <w:rsid w:val="00E00483"/>
    <w:rsid w:val="00E00B42"/>
    <w:rsid w:val="00E014AB"/>
    <w:rsid w:val="00E0154C"/>
    <w:rsid w:val="00E0188B"/>
    <w:rsid w:val="00E01D71"/>
    <w:rsid w:val="00E01EA7"/>
    <w:rsid w:val="00E028F1"/>
    <w:rsid w:val="00E03020"/>
    <w:rsid w:val="00E040CB"/>
    <w:rsid w:val="00E047CF"/>
    <w:rsid w:val="00E04998"/>
    <w:rsid w:val="00E04BDD"/>
    <w:rsid w:val="00E05744"/>
    <w:rsid w:val="00E069E7"/>
    <w:rsid w:val="00E0702C"/>
    <w:rsid w:val="00E0724B"/>
    <w:rsid w:val="00E07BF6"/>
    <w:rsid w:val="00E07E9C"/>
    <w:rsid w:val="00E10271"/>
    <w:rsid w:val="00E10AA3"/>
    <w:rsid w:val="00E11020"/>
    <w:rsid w:val="00E11059"/>
    <w:rsid w:val="00E11274"/>
    <w:rsid w:val="00E114B5"/>
    <w:rsid w:val="00E1161D"/>
    <w:rsid w:val="00E121F1"/>
    <w:rsid w:val="00E123B2"/>
    <w:rsid w:val="00E12FE8"/>
    <w:rsid w:val="00E13522"/>
    <w:rsid w:val="00E13E90"/>
    <w:rsid w:val="00E146C8"/>
    <w:rsid w:val="00E148F8"/>
    <w:rsid w:val="00E14939"/>
    <w:rsid w:val="00E15545"/>
    <w:rsid w:val="00E1569C"/>
    <w:rsid w:val="00E15755"/>
    <w:rsid w:val="00E1607F"/>
    <w:rsid w:val="00E17B54"/>
    <w:rsid w:val="00E20142"/>
    <w:rsid w:val="00E214EE"/>
    <w:rsid w:val="00E236B5"/>
    <w:rsid w:val="00E238DD"/>
    <w:rsid w:val="00E23AD3"/>
    <w:rsid w:val="00E23E0C"/>
    <w:rsid w:val="00E23EDF"/>
    <w:rsid w:val="00E24133"/>
    <w:rsid w:val="00E245B6"/>
    <w:rsid w:val="00E25ADA"/>
    <w:rsid w:val="00E2689D"/>
    <w:rsid w:val="00E268BB"/>
    <w:rsid w:val="00E26A07"/>
    <w:rsid w:val="00E26BC4"/>
    <w:rsid w:val="00E27098"/>
    <w:rsid w:val="00E278EB"/>
    <w:rsid w:val="00E27962"/>
    <w:rsid w:val="00E27F9A"/>
    <w:rsid w:val="00E3112C"/>
    <w:rsid w:val="00E32C0C"/>
    <w:rsid w:val="00E33412"/>
    <w:rsid w:val="00E33C2A"/>
    <w:rsid w:val="00E34AC3"/>
    <w:rsid w:val="00E36CEE"/>
    <w:rsid w:val="00E36D55"/>
    <w:rsid w:val="00E373FA"/>
    <w:rsid w:val="00E4005C"/>
    <w:rsid w:val="00E407FD"/>
    <w:rsid w:val="00E4099C"/>
    <w:rsid w:val="00E412B5"/>
    <w:rsid w:val="00E41A94"/>
    <w:rsid w:val="00E41E82"/>
    <w:rsid w:val="00E41FDA"/>
    <w:rsid w:val="00E425D0"/>
    <w:rsid w:val="00E42970"/>
    <w:rsid w:val="00E42F51"/>
    <w:rsid w:val="00E432D6"/>
    <w:rsid w:val="00E437F7"/>
    <w:rsid w:val="00E43D9A"/>
    <w:rsid w:val="00E44057"/>
    <w:rsid w:val="00E44781"/>
    <w:rsid w:val="00E44C02"/>
    <w:rsid w:val="00E45336"/>
    <w:rsid w:val="00E459BB"/>
    <w:rsid w:val="00E4606C"/>
    <w:rsid w:val="00E46316"/>
    <w:rsid w:val="00E46719"/>
    <w:rsid w:val="00E467F1"/>
    <w:rsid w:val="00E468DD"/>
    <w:rsid w:val="00E507A7"/>
    <w:rsid w:val="00E509A3"/>
    <w:rsid w:val="00E512A0"/>
    <w:rsid w:val="00E513E1"/>
    <w:rsid w:val="00E51816"/>
    <w:rsid w:val="00E52212"/>
    <w:rsid w:val="00E52401"/>
    <w:rsid w:val="00E52812"/>
    <w:rsid w:val="00E5289F"/>
    <w:rsid w:val="00E533A1"/>
    <w:rsid w:val="00E53910"/>
    <w:rsid w:val="00E53DC3"/>
    <w:rsid w:val="00E543BF"/>
    <w:rsid w:val="00E5487F"/>
    <w:rsid w:val="00E56975"/>
    <w:rsid w:val="00E57012"/>
    <w:rsid w:val="00E570AB"/>
    <w:rsid w:val="00E5778B"/>
    <w:rsid w:val="00E57BC5"/>
    <w:rsid w:val="00E60D42"/>
    <w:rsid w:val="00E621A7"/>
    <w:rsid w:val="00E63E0D"/>
    <w:rsid w:val="00E63F68"/>
    <w:rsid w:val="00E642CD"/>
    <w:rsid w:val="00E64DEF"/>
    <w:rsid w:val="00E64E03"/>
    <w:rsid w:val="00E65392"/>
    <w:rsid w:val="00E653BE"/>
    <w:rsid w:val="00E65A98"/>
    <w:rsid w:val="00E65C02"/>
    <w:rsid w:val="00E66584"/>
    <w:rsid w:val="00E6658B"/>
    <w:rsid w:val="00E668E1"/>
    <w:rsid w:val="00E66A8F"/>
    <w:rsid w:val="00E66B33"/>
    <w:rsid w:val="00E66E3B"/>
    <w:rsid w:val="00E66F4F"/>
    <w:rsid w:val="00E6701A"/>
    <w:rsid w:val="00E67D65"/>
    <w:rsid w:val="00E67E33"/>
    <w:rsid w:val="00E70770"/>
    <w:rsid w:val="00E70918"/>
    <w:rsid w:val="00E70B8D"/>
    <w:rsid w:val="00E70C67"/>
    <w:rsid w:val="00E718DF"/>
    <w:rsid w:val="00E71981"/>
    <w:rsid w:val="00E71B91"/>
    <w:rsid w:val="00E71C5A"/>
    <w:rsid w:val="00E71CD7"/>
    <w:rsid w:val="00E71D92"/>
    <w:rsid w:val="00E7222B"/>
    <w:rsid w:val="00E7368B"/>
    <w:rsid w:val="00E736D5"/>
    <w:rsid w:val="00E74773"/>
    <w:rsid w:val="00E74776"/>
    <w:rsid w:val="00E74C23"/>
    <w:rsid w:val="00E752AD"/>
    <w:rsid w:val="00E75F72"/>
    <w:rsid w:val="00E766B7"/>
    <w:rsid w:val="00E76A8B"/>
    <w:rsid w:val="00E76B65"/>
    <w:rsid w:val="00E76D90"/>
    <w:rsid w:val="00E776C3"/>
    <w:rsid w:val="00E77BC3"/>
    <w:rsid w:val="00E81791"/>
    <w:rsid w:val="00E82605"/>
    <w:rsid w:val="00E82A36"/>
    <w:rsid w:val="00E8343B"/>
    <w:rsid w:val="00E83587"/>
    <w:rsid w:val="00E837DA"/>
    <w:rsid w:val="00E83AFD"/>
    <w:rsid w:val="00E83ED4"/>
    <w:rsid w:val="00E85168"/>
    <w:rsid w:val="00E8538A"/>
    <w:rsid w:val="00E85608"/>
    <w:rsid w:val="00E858CB"/>
    <w:rsid w:val="00E8677A"/>
    <w:rsid w:val="00E87D40"/>
    <w:rsid w:val="00E90579"/>
    <w:rsid w:val="00E9065A"/>
    <w:rsid w:val="00E90E4E"/>
    <w:rsid w:val="00E91C11"/>
    <w:rsid w:val="00E92014"/>
    <w:rsid w:val="00E93F9C"/>
    <w:rsid w:val="00E941C4"/>
    <w:rsid w:val="00E9432E"/>
    <w:rsid w:val="00E9471A"/>
    <w:rsid w:val="00E94838"/>
    <w:rsid w:val="00E94B0C"/>
    <w:rsid w:val="00E94C99"/>
    <w:rsid w:val="00E94DB6"/>
    <w:rsid w:val="00E95070"/>
    <w:rsid w:val="00E952F5"/>
    <w:rsid w:val="00E95545"/>
    <w:rsid w:val="00E968C2"/>
    <w:rsid w:val="00E97077"/>
    <w:rsid w:val="00E979D7"/>
    <w:rsid w:val="00E97D5D"/>
    <w:rsid w:val="00EA02AD"/>
    <w:rsid w:val="00EA095D"/>
    <w:rsid w:val="00EA1CC3"/>
    <w:rsid w:val="00EA1F83"/>
    <w:rsid w:val="00EA207C"/>
    <w:rsid w:val="00EA2989"/>
    <w:rsid w:val="00EA4050"/>
    <w:rsid w:val="00EA4C32"/>
    <w:rsid w:val="00EA50C4"/>
    <w:rsid w:val="00EA57E5"/>
    <w:rsid w:val="00EA5897"/>
    <w:rsid w:val="00EA5E98"/>
    <w:rsid w:val="00EA6065"/>
    <w:rsid w:val="00EA6C79"/>
    <w:rsid w:val="00EA727B"/>
    <w:rsid w:val="00EB0E82"/>
    <w:rsid w:val="00EB154F"/>
    <w:rsid w:val="00EB2C31"/>
    <w:rsid w:val="00EB344D"/>
    <w:rsid w:val="00EB3AA7"/>
    <w:rsid w:val="00EB3B70"/>
    <w:rsid w:val="00EB3DC4"/>
    <w:rsid w:val="00EB47AB"/>
    <w:rsid w:val="00EB5CDD"/>
    <w:rsid w:val="00EB5FFB"/>
    <w:rsid w:val="00EB6153"/>
    <w:rsid w:val="00EB6418"/>
    <w:rsid w:val="00EB675B"/>
    <w:rsid w:val="00EB6815"/>
    <w:rsid w:val="00EB6DFA"/>
    <w:rsid w:val="00EB7114"/>
    <w:rsid w:val="00EB7C81"/>
    <w:rsid w:val="00EC023C"/>
    <w:rsid w:val="00EC072B"/>
    <w:rsid w:val="00EC09D3"/>
    <w:rsid w:val="00EC0A79"/>
    <w:rsid w:val="00EC0E27"/>
    <w:rsid w:val="00EC0ED1"/>
    <w:rsid w:val="00EC0FFE"/>
    <w:rsid w:val="00EC134E"/>
    <w:rsid w:val="00EC1534"/>
    <w:rsid w:val="00EC19C2"/>
    <w:rsid w:val="00EC1AC5"/>
    <w:rsid w:val="00EC1B4D"/>
    <w:rsid w:val="00EC1E3C"/>
    <w:rsid w:val="00EC21A2"/>
    <w:rsid w:val="00EC2AFB"/>
    <w:rsid w:val="00EC2E7B"/>
    <w:rsid w:val="00EC3255"/>
    <w:rsid w:val="00EC4C50"/>
    <w:rsid w:val="00EC606B"/>
    <w:rsid w:val="00EC6239"/>
    <w:rsid w:val="00EC6D99"/>
    <w:rsid w:val="00EC6DC0"/>
    <w:rsid w:val="00EC727B"/>
    <w:rsid w:val="00EC7A8A"/>
    <w:rsid w:val="00EC7FD7"/>
    <w:rsid w:val="00ED0D46"/>
    <w:rsid w:val="00ED0FD0"/>
    <w:rsid w:val="00ED20CF"/>
    <w:rsid w:val="00ED2793"/>
    <w:rsid w:val="00ED2FB0"/>
    <w:rsid w:val="00ED3204"/>
    <w:rsid w:val="00ED5D94"/>
    <w:rsid w:val="00ED5F81"/>
    <w:rsid w:val="00ED662D"/>
    <w:rsid w:val="00ED6AB3"/>
    <w:rsid w:val="00ED7235"/>
    <w:rsid w:val="00EE11B8"/>
    <w:rsid w:val="00EE1276"/>
    <w:rsid w:val="00EE1367"/>
    <w:rsid w:val="00EE142C"/>
    <w:rsid w:val="00EE187D"/>
    <w:rsid w:val="00EE1B56"/>
    <w:rsid w:val="00EE25C3"/>
    <w:rsid w:val="00EE26BB"/>
    <w:rsid w:val="00EE26D7"/>
    <w:rsid w:val="00EE2948"/>
    <w:rsid w:val="00EE2AE4"/>
    <w:rsid w:val="00EE2E1A"/>
    <w:rsid w:val="00EE4931"/>
    <w:rsid w:val="00EE5228"/>
    <w:rsid w:val="00EE52BD"/>
    <w:rsid w:val="00EE5EA9"/>
    <w:rsid w:val="00EE7994"/>
    <w:rsid w:val="00EE7F4D"/>
    <w:rsid w:val="00EF0290"/>
    <w:rsid w:val="00EF032A"/>
    <w:rsid w:val="00EF11BF"/>
    <w:rsid w:val="00EF11E0"/>
    <w:rsid w:val="00EF1F3F"/>
    <w:rsid w:val="00EF2925"/>
    <w:rsid w:val="00EF2CF0"/>
    <w:rsid w:val="00EF2EBF"/>
    <w:rsid w:val="00EF2F55"/>
    <w:rsid w:val="00EF37F0"/>
    <w:rsid w:val="00EF3A40"/>
    <w:rsid w:val="00EF4BC3"/>
    <w:rsid w:val="00EF4BD8"/>
    <w:rsid w:val="00EF5233"/>
    <w:rsid w:val="00EF5390"/>
    <w:rsid w:val="00EF56B4"/>
    <w:rsid w:val="00EF64B1"/>
    <w:rsid w:val="00EF6D74"/>
    <w:rsid w:val="00EF740F"/>
    <w:rsid w:val="00F00717"/>
    <w:rsid w:val="00F00882"/>
    <w:rsid w:val="00F00CB7"/>
    <w:rsid w:val="00F00D2E"/>
    <w:rsid w:val="00F019CA"/>
    <w:rsid w:val="00F0223C"/>
    <w:rsid w:val="00F030E6"/>
    <w:rsid w:val="00F035AE"/>
    <w:rsid w:val="00F0362A"/>
    <w:rsid w:val="00F04173"/>
    <w:rsid w:val="00F04762"/>
    <w:rsid w:val="00F05DA7"/>
    <w:rsid w:val="00F06801"/>
    <w:rsid w:val="00F06803"/>
    <w:rsid w:val="00F06A2E"/>
    <w:rsid w:val="00F06DCF"/>
    <w:rsid w:val="00F07251"/>
    <w:rsid w:val="00F0779E"/>
    <w:rsid w:val="00F07FFE"/>
    <w:rsid w:val="00F11788"/>
    <w:rsid w:val="00F13460"/>
    <w:rsid w:val="00F13B9F"/>
    <w:rsid w:val="00F13C5D"/>
    <w:rsid w:val="00F1484E"/>
    <w:rsid w:val="00F15E57"/>
    <w:rsid w:val="00F16271"/>
    <w:rsid w:val="00F1636A"/>
    <w:rsid w:val="00F1655E"/>
    <w:rsid w:val="00F16602"/>
    <w:rsid w:val="00F1693B"/>
    <w:rsid w:val="00F202A5"/>
    <w:rsid w:val="00F2036B"/>
    <w:rsid w:val="00F203A1"/>
    <w:rsid w:val="00F206F1"/>
    <w:rsid w:val="00F2070B"/>
    <w:rsid w:val="00F20C71"/>
    <w:rsid w:val="00F20CE5"/>
    <w:rsid w:val="00F2100D"/>
    <w:rsid w:val="00F2181A"/>
    <w:rsid w:val="00F21B58"/>
    <w:rsid w:val="00F22221"/>
    <w:rsid w:val="00F22432"/>
    <w:rsid w:val="00F22AE5"/>
    <w:rsid w:val="00F22B07"/>
    <w:rsid w:val="00F22DFE"/>
    <w:rsid w:val="00F231A9"/>
    <w:rsid w:val="00F23414"/>
    <w:rsid w:val="00F23BED"/>
    <w:rsid w:val="00F24591"/>
    <w:rsid w:val="00F24AF0"/>
    <w:rsid w:val="00F250F8"/>
    <w:rsid w:val="00F25A15"/>
    <w:rsid w:val="00F26B01"/>
    <w:rsid w:val="00F26E5D"/>
    <w:rsid w:val="00F2769F"/>
    <w:rsid w:val="00F27D62"/>
    <w:rsid w:val="00F27F4B"/>
    <w:rsid w:val="00F27F78"/>
    <w:rsid w:val="00F303CB"/>
    <w:rsid w:val="00F31899"/>
    <w:rsid w:val="00F31C97"/>
    <w:rsid w:val="00F321E8"/>
    <w:rsid w:val="00F3286B"/>
    <w:rsid w:val="00F329BC"/>
    <w:rsid w:val="00F3412F"/>
    <w:rsid w:val="00F3562D"/>
    <w:rsid w:val="00F37452"/>
    <w:rsid w:val="00F40351"/>
    <w:rsid w:val="00F40FF3"/>
    <w:rsid w:val="00F415BC"/>
    <w:rsid w:val="00F4285F"/>
    <w:rsid w:val="00F43E8B"/>
    <w:rsid w:val="00F47366"/>
    <w:rsid w:val="00F4771B"/>
    <w:rsid w:val="00F47F85"/>
    <w:rsid w:val="00F50357"/>
    <w:rsid w:val="00F50565"/>
    <w:rsid w:val="00F53044"/>
    <w:rsid w:val="00F53556"/>
    <w:rsid w:val="00F53868"/>
    <w:rsid w:val="00F53F21"/>
    <w:rsid w:val="00F53FDA"/>
    <w:rsid w:val="00F54E67"/>
    <w:rsid w:val="00F54EB8"/>
    <w:rsid w:val="00F55034"/>
    <w:rsid w:val="00F5579D"/>
    <w:rsid w:val="00F559DD"/>
    <w:rsid w:val="00F55B4A"/>
    <w:rsid w:val="00F5620A"/>
    <w:rsid w:val="00F56C75"/>
    <w:rsid w:val="00F60C72"/>
    <w:rsid w:val="00F61338"/>
    <w:rsid w:val="00F615F8"/>
    <w:rsid w:val="00F626E2"/>
    <w:rsid w:val="00F62838"/>
    <w:rsid w:val="00F62A0B"/>
    <w:rsid w:val="00F62BE9"/>
    <w:rsid w:val="00F62FDD"/>
    <w:rsid w:val="00F631C9"/>
    <w:rsid w:val="00F63E2D"/>
    <w:rsid w:val="00F64DF6"/>
    <w:rsid w:val="00F6567B"/>
    <w:rsid w:val="00F65FE7"/>
    <w:rsid w:val="00F667B8"/>
    <w:rsid w:val="00F67165"/>
    <w:rsid w:val="00F67AC7"/>
    <w:rsid w:val="00F67B50"/>
    <w:rsid w:val="00F67C12"/>
    <w:rsid w:val="00F7087C"/>
    <w:rsid w:val="00F71E31"/>
    <w:rsid w:val="00F721C2"/>
    <w:rsid w:val="00F72B68"/>
    <w:rsid w:val="00F72F41"/>
    <w:rsid w:val="00F72F68"/>
    <w:rsid w:val="00F733F5"/>
    <w:rsid w:val="00F75690"/>
    <w:rsid w:val="00F75AC2"/>
    <w:rsid w:val="00F762FF"/>
    <w:rsid w:val="00F76309"/>
    <w:rsid w:val="00F767CD"/>
    <w:rsid w:val="00F76832"/>
    <w:rsid w:val="00F76B0B"/>
    <w:rsid w:val="00F774BF"/>
    <w:rsid w:val="00F77534"/>
    <w:rsid w:val="00F77BDB"/>
    <w:rsid w:val="00F80160"/>
    <w:rsid w:val="00F80374"/>
    <w:rsid w:val="00F805C7"/>
    <w:rsid w:val="00F811FF"/>
    <w:rsid w:val="00F81CD6"/>
    <w:rsid w:val="00F82490"/>
    <w:rsid w:val="00F82A1B"/>
    <w:rsid w:val="00F83CCC"/>
    <w:rsid w:val="00F8426E"/>
    <w:rsid w:val="00F847A3"/>
    <w:rsid w:val="00F859B6"/>
    <w:rsid w:val="00F864A6"/>
    <w:rsid w:val="00F869D6"/>
    <w:rsid w:val="00F86AC3"/>
    <w:rsid w:val="00F87A91"/>
    <w:rsid w:val="00F87C96"/>
    <w:rsid w:val="00F90417"/>
    <w:rsid w:val="00F904EE"/>
    <w:rsid w:val="00F90F89"/>
    <w:rsid w:val="00F921B5"/>
    <w:rsid w:val="00F92AAD"/>
    <w:rsid w:val="00F92B6E"/>
    <w:rsid w:val="00F93046"/>
    <w:rsid w:val="00F93F13"/>
    <w:rsid w:val="00F941A9"/>
    <w:rsid w:val="00F94B5D"/>
    <w:rsid w:val="00F94EB8"/>
    <w:rsid w:val="00F95530"/>
    <w:rsid w:val="00F9576F"/>
    <w:rsid w:val="00F95A1B"/>
    <w:rsid w:val="00F95CAF"/>
    <w:rsid w:val="00F95D1B"/>
    <w:rsid w:val="00F95DD7"/>
    <w:rsid w:val="00F96FFF"/>
    <w:rsid w:val="00F9714E"/>
    <w:rsid w:val="00F97247"/>
    <w:rsid w:val="00FA0618"/>
    <w:rsid w:val="00FA0D7B"/>
    <w:rsid w:val="00FA1072"/>
    <w:rsid w:val="00FA1C71"/>
    <w:rsid w:val="00FA29BF"/>
    <w:rsid w:val="00FA33B0"/>
    <w:rsid w:val="00FA3439"/>
    <w:rsid w:val="00FA394B"/>
    <w:rsid w:val="00FA4004"/>
    <w:rsid w:val="00FA4EDA"/>
    <w:rsid w:val="00FA5E9E"/>
    <w:rsid w:val="00FA5EA0"/>
    <w:rsid w:val="00FA5F37"/>
    <w:rsid w:val="00FA6964"/>
    <w:rsid w:val="00FA7990"/>
    <w:rsid w:val="00FB138E"/>
    <w:rsid w:val="00FB1401"/>
    <w:rsid w:val="00FB1475"/>
    <w:rsid w:val="00FB2150"/>
    <w:rsid w:val="00FB37D7"/>
    <w:rsid w:val="00FB3801"/>
    <w:rsid w:val="00FB4266"/>
    <w:rsid w:val="00FB46ED"/>
    <w:rsid w:val="00FB5606"/>
    <w:rsid w:val="00FB5EB4"/>
    <w:rsid w:val="00FB5F13"/>
    <w:rsid w:val="00FB6691"/>
    <w:rsid w:val="00FB6E95"/>
    <w:rsid w:val="00FC03B4"/>
    <w:rsid w:val="00FC0583"/>
    <w:rsid w:val="00FC08D0"/>
    <w:rsid w:val="00FC094E"/>
    <w:rsid w:val="00FC099E"/>
    <w:rsid w:val="00FC09CD"/>
    <w:rsid w:val="00FC0AD4"/>
    <w:rsid w:val="00FC0F9B"/>
    <w:rsid w:val="00FC16E8"/>
    <w:rsid w:val="00FC1765"/>
    <w:rsid w:val="00FC227F"/>
    <w:rsid w:val="00FC229A"/>
    <w:rsid w:val="00FC3379"/>
    <w:rsid w:val="00FC370B"/>
    <w:rsid w:val="00FC397B"/>
    <w:rsid w:val="00FC3E58"/>
    <w:rsid w:val="00FC4085"/>
    <w:rsid w:val="00FC41FB"/>
    <w:rsid w:val="00FC4847"/>
    <w:rsid w:val="00FC496C"/>
    <w:rsid w:val="00FC49E6"/>
    <w:rsid w:val="00FC4C22"/>
    <w:rsid w:val="00FC562C"/>
    <w:rsid w:val="00FC5A0A"/>
    <w:rsid w:val="00FC5E40"/>
    <w:rsid w:val="00FC5E7E"/>
    <w:rsid w:val="00FC60AE"/>
    <w:rsid w:val="00FC6619"/>
    <w:rsid w:val="00FC7588"/>
    <w:rsid w:val="00FC75AD"/>
    <w:rsid w:val="00FC7F75"/>
    <w:rsid w:val="00FD0FDA"/>
    <w:rsid w:val="00FD17A1"/>
    <w:rsid w:val="00FD1C33"/>
    <w:rsid w:val="00FD1F52"/>
    <w:rsid w:val="00FD2028"/>
    <w:rsid w:val="00FD31D4"/>
    <w:rsid w:val="00FD41C3"/>
    <w:rsid w:val="00FD5125"/>
    <w:rsid w:val="00FD51D2"/>
    <w:rsid w:val="00FD5E41"/>
    <w:rsid w:val="00FD6389"/>
    <w:rsid w:val="00FD64D1"/>
    <w:rsid w:val="00FD69D2"/>
    <w:rsid w:val="00FD72BA"/>
    <w:rsid w:val="00FD77F0"/>
    <w:rsid w:val="00FD7BB3"/>
    <w:rsid w:val="00FE09D5"/>
    <w:rsid w:val="00FE187A"/>
    <w:rsid w:val="00FE1A7E"/>
    <w:rsid w:val="00FE28C5"/>
    <w:rsid w:val="00FE34C9"/>
    <w:rsid w:val="00FE6418"/>
    <w:rsid w:val="00FE74D4"/>
    <w:rsid w:val="00FE78B8"/>
    <w:rsid w:val="00FE7C03"/>
    <w:rsid w:val="00FF0D8D"/>
    <w:rsid w:val="00FF10B4"/>
    <w:rsid w:val="00FF16ED"/>
    <w:rsid w:val="00FF1A86"/>
    <w:rsid w:val="00FF318B"/>
    <w:rsid w:val="00FF3B81"/>
    <w:rsid w:val="00FF3EFB"/>
    <w:rsid w:val="00FF4290"/>
    <w:rsid w:val="00FF5175"/>
    <w:rsid w:val="00FF51B6"/>
    <w:rsid w:val="00FF579C"/>
    <w:rsid w:val="00FF5D0E"/>
    <w:rsid w:val="00FF630E"/>
    <w:rsid w:val="00FF6557"/>
    <w:rsid w:val="00FF6675"/>
    <w:rsid w:val="00FF6940"/>
    <w:rsid w:val="00FF6ABD"/>
    <w:rsid w:val="00FF6CB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DEC07"/>
  <w15:docId w15:val="{865A2E23-0BBC-4572-8CE1-3DACE748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B21"/>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1D12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D12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D122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D122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D122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D122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D122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122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3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003017"/>
    <w:pPr>
      <w:suppressAutoHyphens/>
      <w:spacing w:before="100" w:after="100" w:line="100" w:lineRule="atLeast"/>
    </w:pPr>
    <w:rPr>
      <w:rFonts w:ascii="Times New Roman" w:eastAsia="Times New Roman" w:hAnsi="Times New Roman" w:cs="Times New Roman"/>
      <w:sz w:val="24"/>
      <w:szCs w:val="24"/>
      <w:lang w:val="en-GB" w:eastAsia="ar-SA"/>
    </w:rPr>
  </w:style>
  <w:style w:type="paragraph" w:customStyle="1" w:styleId="ListParagraph1">
    <w:name w:val="List Paragraph1"/>
    <w:basedOn w:val="Normal"/>
    <w:rsid w:val="009D1940"/>
    <w:pPr>
      <w:suppressAutoHyphens/>
      <w:ind w:left="720"/>
    </w:pPr>
    <w:rPr>
      <w:rFonts w:ascii="Calibri" w:eastAsia="Calibri" w:hAnsi="Calibri" w:cs="Times New Roman"/>
      <w:lang w:eastAsia="ar-SA"/>
    </w:rPr>
  </w:style>
  <w:style w:type="paragraph" w:styleId="Revision">
    <w:name w:val="Revision"/>
    <w:hidden/>
    <w:uiPriority w:val="99"/>
    <w:semiHidden/>
    <w:rsid w:val="00813F0D"/>
    <w:pPr>
      <w:spacing w:after="0" w:line="240" w:lineRule="auto"/>
    </w:pPr>
  </w:style>
  <w:style w:type="paragraph" w:customStyle="1" w:styleId="Bullet0">
    <w:name w:val="Bullet+0"/>
    <w:basedOn w:val="Normal"/>
    <w:rsid w:val="0001637D"/>
    <w:pPr>
      <w:numPr>
        <w:numId w:val="10"/>
      </w:numPr>
      <w:tabs>
        <w:tab w:val="left" w:pos="1080"/>
      </w:tabs>
      <w:spacing w:after="0" w:line="240" w:lineRule="auto"/>
    </w:pPr>
    <w:rPr>
      <w:rFonts w:ascii="Verdana" w:hAnsi="Verdana"/>
      <w:color w:val="000000"/>
      <w:szCs w:val="24"/>
    </w:rPr>
  </w:style>
  <w:style w:type="character" w:customStyle="1" w:styleId="A8">
    <w:name w:val="A8"/>
    <w:uiPriority w:val="99"/>
    <w:rsid w:val="00994875"/>
    <w:rPr>
      <w:rFonts w:cs="Verdana"/>
      <w:b/>
      <w:bCs/>
      <w:color w:val="221E1F"/>
      <w:sz w:val="9"/>
      <w:szCs w:val="9"/>
    </w:rPr>
  </w:style>
  <w:style w:type="character" w:customStyle="1" w:styleId="A7">
    <w:name w:val="A7"/>
    <w:uiPriority w:val="99"/>
    <w:rsid w:val="008A1502"/>
    <w:rPr>
      <w:rFonts w:cs="Verdana"/>
      <w:b/>
      <w:bCs/>
      <w:color w:val="221E1F"/>
      <w:sz w:val="16"/>
      <w:szCs w:val="16"/>
    </w:rPr>
  </w:style>
  <w:style w:type="paragraph" w:customStyle="1" w:styleId="xxxxmsonormal">
    <w:name w:val="x_xxxmsonormal"/>
    <w:basedOn w:val="Normal"/>
    <w:rsid w:val="00A355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7">
    <w:name w:val="Pa7"/>
    <w:basedOn w:val="Default"/>
    <w:next w:val="Default"/>
    <w:uiPriority w:val="99"/>
    <w:rsid w:val="001F535C"/>
    <w:pPr>
      <w:spacing w:line="181" w:lineRule="atLeast"/>
    </w:pPr>
    <w:rPr>
      <w:rFonts w:cstheme="minorBidi"/>
      <w:color w:val="auto"/>
    </w:rPr>
  </w:style>
  <w:style w:type="paragraph" w:customStyle="1" w:styleId="Pa22">
    <w:name w:val="Pa22"/>
    <w:basedOn w:val="Default"/>
    <w:next w:val="Default"/>
    <w:uiPriority w:val="99"/>
    <w:rsid w:val="00C471F5"/>
    <w:pPr>
      <w:spacing w:line="181" w:lineRule="atLeast"/>
    </w:pPr>
    <w:rPr>
      <w:rFonts w:cstheme="minorBidi"/>
      <w:color w:val="auto"/>
    </w:rPr>
  </w:style>
  <w:style w:type="character" w:styleId="PageNumber">
    <w:name w:val="page number"/>
    <w:uiPriority w:val="99"/>
    <w:rsid w:val="00392D58"/>
    <w:rPr>
      <w:rFonts w:ascii="Times New Roman" w:hAnsi="Times New Roman" w:cs="Times New Roman"/>
      <w:b/>
      <w:sz w:val="20"/>
      <w:szCs w:val="20"/>
    </w:rPr>
  </w:style>
  <w:style w:type="paragraph" w:styleId="Bibliography">
    <w:name w:val="Bibliography"/>
    <w:basedOn w:val="Normal"/>
    <w:next w:val="Normal"/>
    <w:uiPriority w:val="37"/>
    <w:semiHidden/>
    <w:unhideWhenUsed/>
    <w:rsid w:val="001D1222"/>
  </w:style>
  <w:style w:type="paragraph" w:styleId="BlockText">
    <w:name w:val="Block Text"/>
    <w:basedOn w:val="Normal"/>
    <w:uiPriority w:val="99"/>
    <w:semiHidden/>
    <w:unhideWhenUsed/>
    <w:rsid w:val="001D122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1D1222"/>
    <w:pPr>
      <w:spacing w:after="120"/>
    </w:pPr>
  </w:style>
  <w:style w:type="character" w:customStyle="1" w:styleId="BodyTextChar">
    <w:name w:val="Body Text Char"/>
    <w:basedOn w:val="DefaultParagraphFont"/>
    <w:link w:val="BodyText"/>
    <w:uiPriority w:val="99"/>
    <w:semiHidden/>
    <w:rsid w:val="001D1222"/>
  </w:style>
  <w:style w:type="paragraph" w:styleId="BodyText2">
    <w:name w:val="Body Text 2"/>
    <w:basedOn w:val="Normal"/>
    <w:link w:val="BodyText2Char"/>
    <w:uiPriority w:val="99"/>
    <w:semiHidden/>
    <w:unhideWhenUsed/>
    <w:rsid w:val="001D1222"/>
    <w:pPr>
      <w:spacing w:after="120" w:line="480" w:lineRule="auto"/>
    </w:pPr>
  </w:style>
  <w:style w:type="character" w:customStyle="1" w:styleId="BodyText2Char">
    <w:name w:val="Body Text 2 Char"/>
    <w:basedOn w:val="DefaultParagraphFont"/>
    <w:link w:val="BodyText2"/>
    <w:uiPriority w:val="99"/>
    <w:semiHidden/>
    <w:rsid w:val="001D1222"/>
  </w:style>
  <w:style w:type="paragraph" w:styleId="BodyText3">
    <w:name w:val="Body Text 3"/>
    <w:basedOn w:val="Normal"/>
    <w:link w:val="BodyText3Char"/>
    <w:uiPriority w:val="99"/>
    <w:semiHidden/>
    <w:unhideWhenUsed/>
    <w:rsid w:val="001D1222"/>
    <w:pPr>
      <w:spacing w:after="120"/>
    </w:pPr>
    <w:rPr>
      <w:sz w:val="16"/>
      <w:szCs w:val="16"/>
    </w:rPr>
  </w:style>
  <w:style w:type="character" w:customStyle="1" w:styleId="BodyText3Char">
    <w:name w:val="Body Text 3 Char"/>
    <w:basedOn w:val="DefaultParagraphFont"/>
    <w:link w:val="BodyText3"/>
    <w:uiPriority w:val="99"/>
    <w:semiHidden/>
    <w:rsid w:val="001D1222"/>
    <w:rPr>
      <w:sz w:val="16"/>
      <w:szCs w:val="16"/>
    </w:rPr>
  </w:style>
  <w:style w:type="paragraph" w:styleId="BodyTextFirstIndent">
    <w:name w:val="Body Text First Indent"/>
    <w:basedOn w:val="BodyText"/>
    <w:link w:val="BodyTextFirstIndentChar"/>
    <w:uiPriority w:val="99"/>
    <w:semiHidden/>
    <w:unhideWhenUsed/>
    <w:rsid w:val="001D1222"/>
    <w:pPr>
      <w:spacing w:after="200"/>
      <w:ind w:firstLine="360"/>
    </w:pPr>
  </w:style>
  <w:style w:type="character" w:customStyle="1" w:styleId="BodyTextFirstIndentChar">
    <w:name w:val="Body Text First Indent Char"/>
    <w:basedOn w:val="BodyTextChar"/>
    <w:link w:val="BodyTextFirstIndent"/>
    <w:uiPriority w:val="99"/>
    <w:semiHidden/>
    <w:rsid w:val="001D1222"/>
  </w:style>
  <w:style w:type="paragraph" w:styleId="BodyTextIndent">
    <w:name w:val="Body Text Indent"/>
    <w:basedOn w:val="Normal"/>
    <w:link w:val="BodyTextIndentChar"/>
    <w:uiPriority w:val="99"/>
    <w:semiHidden/>
    <w:unhideWhenUsed/>
    <w:rsid w:val="001D1222"/>
    <w:pPr>
      <w:spacing w:after="120"/>
      <w:ind w:left="283"/>
    </w:pPr>
  </w:style>
  <w:style w:type="character" w:customStyle="1" w:styleId="BodyTextIndentChar">
    <w:name w:val="Body Text Indent Char"/>
    <w:basedOn w:val="DefaultParagraphFont"/>
    <w:link w:val="BodyTextIndent"/>
    <w:uiPriority w:val="99"/>
    <w:semiHidden/>
    <w:rsid w:val="001D1222"/>
  </w:style>
  <w:style w:type="paragraph" w:styleId="BodyTextFirstIndent2">
    <w:name w:val="Body Text First Indent 2"/>
    <w:basedOn w:val="BodyTextIndent"/>
    <w:link w:val="BodyTextFirstIndent2Char"/>
    <w:uiPriority w:val="99"/>
    <w:semiHidden/>
    <w:unhideWhenUsed/>
    <w:rsid w:val="001D1222"/>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1D1222"/>
  </w:style>
  <w:style w:type="paragraph" w:styleId="BodyTextIndent2">
    <w:name w:val="Body Text Indent 2"/>
    <w:basedOn w:val="Normal"/>
    <w:link w:val="BodyTextIndent2Char"/>
    <w:uiPriority w:val="99"/>
    <w:semiHidden/>
    <w:unhideWhenUsed/>
    <w:rsid w:val="001D1222"/>
    <w:pPr>
      <w:spacing w:after="120" w:line="480" w:lineRule="auto"/>
      <w:ind w:left="283"/>
    </w:pPr>
  </w:style>
  <w:style w:type="character" w:customStyle="1" w:styleId="BodyTextIndent2Char">
    <w:name w:val="Body Text Indent 2 Char"/>
    <w:basedOn w:val="DefaultParagraphFont"/>
    <w:link w:val="BodyTextIndent2"/>
    <w:uiPriority w:val="99"/>
    <w:semiHidden/>
    <w:rsid w:val="001D1222"/>
  </w:style>
  <w:style w:type="paragraph" w:styleId="BodyTextIndent3">
    <w:name w:val="Body Text Indent 3"/>
    <w:basedOn w:val="Normal"/>
    <w:link w:val="BodyTextIndent3Char"/>
    <w:uiPriority w:val="99"/>
    <w:semiHidden/>
    <w:unhideWhenUsed/>
    <w:rsid w:val="001D122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1222"/>
    <w:rPr>
      <w:sz w:val="16"/>
      <w:szCs w:val="16"/>
    </w:rPr>
  </w:style>
  <w:style w:type="paragraph" w:styleId="Caption">
    <w:name w:val="caption"/>
    <w:basedOn w:val="Normal"/>
    <w:next w:val="Normal"/>
    <w:uiPriority w:val="35"/>
    <w:semiHidden/>
    <w:unhideWhenUsed/>
    <w:qFormat/>
    <w:rsid w:val="001D1222"/>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1D1222"/>
    <w:pPr>
      <w:spacing w:after="0" w:line="240" w:lineRule="auto"/>
      <w:ind w:left="4252"/>
    </w:pPr>
  </w:style>
  <w:style w:type="character" w:customStyle="1" w:styleId="ClosingChar">
    <w:name w:val="Closing Char"/>
    <w:basedOn w:val="DefaultParagraphFont"/>
    <w:link w:val="Closing"/>
    <w:uiPriority w:val="99"/>
    <w:semiHidden/>
    <w:rsid w:val="001D1222"/>
  </w:style>
  <w:style w:type="paragraph" w:styleId="Date">
    <w:name w:val="Date"/>
    <w:basedOn w:val="Normal"/>
    <w:next w:val="Normal"/>
    <w:link w:val="DateChar"/>
    <w:uiPriority w:val="99"/>
    <w:semiHidden/>
    <w:unhideWhenUsed/>
    <w:rsid w:val="001D1222"/>
  </w:style>
  <w:style w:type="character" w:customStyle="1" w:styleId="DateChar">
    <w:name w:val="Date Char"/>
    <w:basedOn w:val="DefaultParagraphFont"/>
    <w:link w:val="Date"/>
    <w:uiPriority w:val="99"/>
    <w:semiHidden/>
    <w:rsid w:val="001D1222"/>
  </w:style>
  <w:style w:type="paragraph" w:styleId="DocumentMap">
    <w:name w:val="Document Map"/>
    <w:basedOn w:val="Normal"/>
    <w:link w:val="DocumentMapChar"/>
    <w:uiPriority w:val="99"/>
    <w:semiHidden/>
    <w:unhideWhenUsed/>
    <w:rsid w:val="001D122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1222"/>
    <w:rPr>
      <w:rFonts w:ascii="Segoe UI" w:hAnsi="Segoe UI" w:cs="Segoe UI"/>
      <w:sz w:val="16"/>
      <w:szCs w:val="16"/>
    </w:rPr>
  </w:style>
  <w:style w:type="paragraph" w:styleId="E-mailSignature">
    <w:name w:val="E-mail Signature"/>
    <w:basedOn w:val="Normal"/>
    <w:link w:val="E-mailSignatureChar"/>
    <w:uiPriority w:val="99"/>
    <w:semiHidden/>
    <w:unhideWhenUsed/>
    <w:rsid w:val="001D1222"/>
    <w:pPr>
      <w:spacing w:after="0" w:line="240" w:lineRule="auto"/>
    </w:pPr>
  </w:style>
  <w:style w:type="character" w:customStyle="1" w:styleId="E-mailSignatureChar">
    <w:name w:val="E-mail Signature Char"/>
    <w:basedOn w:val="DefaultParagraphFont"/>
    <w:link w:val="E-mailSignature"/>
    <w:uiPriority w:val="99"/>
    <w:semiHidden/>
    <w:rsid w:val="001D1222"/>
  </w:style>
  <w:style w:type="paragraph" w:styleId="EndnoteText">
    <w:name w:val="endnote text"/>
    <w:basedOn w:val="Normal"/>
    <w:link w:val="EndnoteTextChar"/>
    <w:uiPriority w:val="99"/>
    <w:semiHidden/>
    <w:unhideWhenUsed/>
    <w:rsid w:val="001D12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1222"/>
    <w:rPr>
      <w:sz w:val="20"/>
      <w:szCs w:val="20"/>
    </w:rPr>
  </w:style>
  <w:style w:type="paragraph" w:styleId="EnvelopeAddress">
    <w:name w:val="envelope address"/>
    <w:basedOn w:val="Normal"/>
    <w:uiPriority w:val="99"/>
    <w:semiHidden/>
    <w:unhideWhenUsed/>
    <w:rsid w:val="001D1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122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D12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1222"/>
    <w:rPr>
      <w:sz w:val="20"/>
      <w:szCs w:val="20"/>
    </w:rPr>
  </w:style>
  <w:style w:type="character" w:customStyle="1" w:styleId="Heading2Char">
    <w:name w:val="Heading 2 Char"/>
    <w:basedOn w:val="DefaultParagraphFont"/>
    <w:link w:val="Heading2"/>
    <w:uiPriority w:val="9"/>
    <w:semiHidden/>
    <w:rsid w:val="001D122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D122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D122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D122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D122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D122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D12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122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D1222"/>
    <w:pPr>
      <w:spacing w:after="0" w:line="240" w:lineRule="auto"/>
    </w:pPr>
    <w:rPr>
      <w:i/>
      <w:iCs/>
    </w:rPr>
  </w:style>
  <w:style w:type="character" w:customStyle="1" w:styleId="HTMLAddressChar">
    <w:name w:val="HTML Address Char"/>
    <w:basedOn w:val="DefaultParagraphFont"/>
    <w:link w:val="HTMLAddress"/>
    <w:uiPriority w:val="99"/>
    <w:semiHidden/>
    <w:rsid w:val="001D1222"/>
    <w:rPr>
      <w:i/>
      <w:iCs/>
    </w:rPr>
  </w:style>
  <w:style w:type="paragraph" w:styleId="HTMLPreformatted">
    <w:name w:val="HTML Preformatted"/>
    <w:basedOn w:val="Normal"/>
    <w:link w:val="HTMLPreformattedChar"/>
    <w:uiPriority w:val="99"/>
    <w:semiHidden/>
    <w:unhideWhenUsed/>
    <w:rsid w:val="001D122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1222"/>
    <w:rPr>
      <w:rFonts w:ascii="Consolas" w:hAnsi="Consolas"/>
      <w:sz w:val="20"/>
      <w:szCs w:val="20"/>
    </w:rPr>
  </w:style>
  <w:style w:type="paragraph" w:styleId="Index1">
    <w:name w:val="index 1"/>
    <w:basedOn w:val="Normal"/>
    <w:next w:val="Normal"/>
    <w:autoRedefine/>
    <w:uiPriority w:val="99"/>
    <w:semiHidden/>
    <w:unhideWhenUsed/>
    <w:rsid w:val="001D1222"/>
    <w:pPr>
      <w:spacing w:after="0" w:line="240" w:lineRule="auto"/>
      <w:ind w:left="220" w:hanging="220"/>
    </w:pPr>
  </w:style>
  <w:style w:type="paragraph" w:styleId="Index2">
    <w:name w:val="index 2"/>
    <w:basedOn w:val="Normal"/>
    <w:next w:val="Normal"/>
    <w:autoRedefine/>
    <w:uiPriority w:val="99"/>
    <w:semiHidden/>
    <w:unhideWhenUsed/>
    <w:rsid w:val="001D1222"/>
    <w:pPr>
      <w:spacing w:after="0" w:line="240" w:lineRule="auto"/>
      <w:ind w:left="440" w:hanging="220"/>
    </w:pPr>
  </w:style>
  <w:style w:type="paragraph" w:styleId="Index3">
    <w:name w:val="index 3"/>
    <w:basedOn w:val="Normal"/>
    <w:next w:val="Normal"/>
    <w:autoRedefine/>
    <w:uiPriority w:val="99"/>
    <w:semiHidden/>
    <w:unhideWhenUsed/>
    <w:rsid w:val="001D1222"/>
    <w:pPr>
      <w:spacing w:after="0" w:line="240" w:lineRule="auto"/>
      <w:ind w:left="660" w:hanging="220"/>
    </w:pPr>
  </w:style>
  <w:style w:type="paragraph" w:styleId="Index4">
    <w:name w:val="index 4"/>
    <w:basedOn w:val="Normal"/>
    <w:next w:val="Normal"/>
    <w:autoRedefine/>
    <w:uiPriority w:val="99"/>
    <w:semiHidden/>
    <w:unhideWhenUsed/>
    <w:rsid w:val="001D1222"/>
    <w:pPr>
      <w:spacing w:after="0" w:line="240" w:lineRule="auto"/>
      <w:ind w:left="880" w:hanging="220"/>
    </w:pPr>
  </w:style>
  <w:style w:type="paragraph" w:styleId="Index5">
    <w:name w:val="index 5"/>
    <w:basedOn w:val="Normal"/>
    <w:next w:val="Normal"/>
    <w:autoRedefine/>
    <w:uiPriority w:val="99"/>
    <w:semiHidden/>
    <w:unhideWhenUsed/>
    <w:rsid w:val="001D1222"/>
    <w:pPr>
      <w:spacing w:after="0" w:line="240" w:lineRule="auto"/>
      <w:ind w:left="1100" w:hanging="220"/>
    </w:pPr>
  </w:style>
  <w:style w:type="paragraph" w:styleId="Index6">
    <w:name w:val="index 6"/>
    <w:basedOn w:val="Normal"/>
    <w:next w:val="Normal"/>
    <w:autoRedefine/>
    <w:uiPriority w:val="99"/>
    <w:semiHidden/>
    <w:unhideWhenUsed/>
    <w:rsid w:val="001D1222"/>
    <w:pPr>
      <w:spacing w:after="0" w:line="240" w:lineRule="auto"/>
      <w:ind w:left="1320" w:hanging="220"/>
    </w:pPr>
  </w:style>
  <w:style w:type="paragraph" w:styleId="Index7">
    <w:name w:val="index 7"/>
    <w:basedOn w:val="Normal"/>
    <w:next w:val="Normal"/>
    <w:autoRedefine/>
    <w:uiPriority w:val="99"/>
    <w:semiHidden/>
    <w:unhideWhenUsed/>
    <w:rsid w:val="001D1222"/>
    <w:pPr>
      <w:spacing w:after="0" w:line="240" w:lineRule="auto"/>
      <w:ind w:left="1540" w:hanging="220"/>
    </w:pPr>
  </w:style>
  <w:style w:type="paragraph" w:styleId="Index8">
    <w:name w:val="index 8"/>
    <w:basedOn w:val="Normal"/>
    <w:next w:val="Normal"/>
    <w:autoRedefine/>
    <w:uiPriority w:val="99"/>
    <w:semiHidden/>
    <w:unhideWhenUsed/>
    <w:rsid w:val="001D1222"/>
    <w:pPr>
      <w:spacing w:after="0" w:line="240" w:lineRule="auto"/>
      <w:ind w:left="1760" w:hanging="220"/>
    </w:pPr>
  </w:style>
  <w:style w:type="paragraph" w:styleId="Index9">
    <w:name w:val="index 9"/>
    <w:basedOn w:val="Normal"/>
    <w:next w:val="Normal"/>
    <w:autoRedefine/>
    <w:uiPriority w:val="99"/>
    <w:semiHidden/>
    <w:unhideWhenUsed/>
    <w:rsid w:val="001D1222"/>
    <w:pPr>
      <w:spacing w:after="0" w:line="240" w:lineRule="auto"/>
      <w:ind w:left="1980" w:hanging="220"/>
    </w:pPr>
  </w:style>
  <w:style w:type="paragraph" w:styleId="IndexHeading">
    <w:name w:val="index heading"/>
    <w:basedOn w:val="Normal"/>
    <w:next w:val="Index1"/>
    <w:uiPriority w:val="99"/>
    <w:semiHidden/>
    <w:unhideWhenUsed/>
    <w:rsid w:val="001D122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D12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D1222"/>
    <w:rPr>
      <w:i/>
      <w:iCs/>
      <w:color w:val="4F81BD" w:themeColor="accent1"/>
    </w:rPr>
  </w:style>
  <w:style w:type="paragraph" w:styleId="List">
    <w:name w:val="List"/>
    <w:basedOn w:val="Normal"/>
    <w:uiPriority w:val="99"/>
    <w:semiHidden/>
    <w:unhideWhenUsed/>
    <w:rsid w:val="001D1222"/>
    <w:pPr>
      <w:ind w:left="283" w:hanging="283"/>
      <w:contextualSpacing/>
    </w:pPr>
  </w:style>
  <w:style w:type="paragraph" w:styleId="List2">
    <w:name w:val="List 2"/>
    <w:basedOn w:val="Normal"/>
    <w:uiPriority w:val="99"/>
    <w:semiHidden/>
    <w:unhideWhenUsed/>
    <w:rsid w:val="001D1222"/>
    <w:pPr>
      <w:ind w:left="566" w:hanging="283"/>
      <w:contextualSpacing/>
    </w:pPr>
  </w:style>
  <w:style w:type="paragraph" w:styleId="List3">
    <w:name w:val="List 3"/>
    <w:basedOn w:val="Normal"/>
    <w:uiPriority w:val="99"/>
    <w:semiHidden/>
    <w:unhideWhenUsed/>
    <w:rsid w:val="001D1222"/>
    <w:pPr>
      <w:ind w:left="849" w:hanging="283"/>
      <w:contextualSpacing/>
    </w:pPr>
  </w:style>
  <w:style w:type="paragraph" w:styleId="List4">
    <w:name w:val="List 4"/>
    <w:basedOn w:val="Normal"/>
    <w:uiPriority w:val="99"/>
    <w:semiHidden/>
    <w:unhideWhenUsed/>
    <w:rsid w:val="001D1222"/>
    <w:pPr>
      <w:ind w:left="1132" w:hanging="283"/>
      <w:contextualSpacing/>
    </w:pPr>
  </w:style>
  <w:style w:type="paragraph" w:styleId="List5">
    <w:name w:val="List 5"/>
    <w:basedOn w:val="Normal"/>
    <w:uiPriority w:val="99"/>
    <w:semiHidden/>
    <w:unhideWhenUsed/>
    <w:rsid w:val="001D1222"/>
    <w:pPr>
      <w:ind w:left="1415" w:hanging="283"/>
      <w:contextualSpacing/>
    </w:pPr>
  </w:style>
  <w:style w:type="paragraph" w:styleId="ListBullet">
    <w:name w:val="List Bullet"/>
    <w:basedOn w:val="Normal"/>
    <w:uiPriority w:val="99"/>
    <w:semiHidden/>
    <w:unhideWhenUsed/>
    <w:rsid w:val="001D1222"/>
    <w:pPr>
      <w:numPr>
        <w:numId w:val="21"/>
      </w:numPr>
      <w:contextualSpacing/>
    </w:pPr>
  </w:style>
  <w:style w:type="paragraph" w:styleId="ListBullet2">
    <w:name w:val="List Bullet 2"/>
    <w:basedOn w:val="Normal"/>
    <w:uiPriority w:val="99"/>
    <w:semiHidden/>
    <w:unhideWhenUsed/>
    <w:rsid w:val="001D1222"/>
    <w:pPr>
      <w:numPr>
        <w:numId w:val="22"/>
      </w:numPr>
      <w:contextualSpacing/>
    </w:pPr>
  </w:style>
  <w:style w:type="paragraph" w:styleId="ListBullet3">
    <w:name w:val="List Bullet 3"/>
    <w:basedOn w:val="Normal"/>
    <w:uiPriority w:val="99"/>
    <w:semiHidden/>
    <w:unhideWhenUsed/>
    <w:rsid w:val="001D1222"/>
    <w:pPr>
      <w:numPr>
        <w:numId w:val="23"/>
      </w:numPr>
      <w:contextualSpacing/>
    </w:pPr>
  </w:style>
  <w:style w:type="paragraph" w:styleId="ListBullet4">
    <w:name w:val="List Bullet 4"/>
    <w:basedOn w:val="Normal"/>
    <w:uiPriority w:val="99"/>
    <w:semiHidden/>
    <w:unhideWhenUsed/>
    <w:rsid w:val="001D1222"/>
    <w:pPr>
      <w:numPr>
        <w:numId w:val="24"/>
      </w:numPr>
      <w:contextualSpacing/>
    </w:pPr>
  </w:style>
  <w:style w:type="paragraph" w:styleId="ListBullet5">
    <w:name w:val="List Bullet 5"/>
    <w:basedOn w:val="Normal"/>
    <w:uiPriority w:val="99"/>
    <w:semiHidden/>
    <w:unhideWhenUsed/>
    <w:rsid w:val="001D1222"/>
    <w:pPr>
      <w:numPr>
        <w:numId w:val="25"/>
      </w:numPr>
      <w:contextualSpacing/>
    </w:pPr>
  </w:style>
  <w:style w:type="paragraph" w:styleId="ListContinue">
    <w:name w:val="List Continue"/>
    <w:basedOn w:val="Normal"/>
    <w:uiPriority w:val="99"/>
    <w:semiHidden/>
    <w:unhideWhenUsed/>
    <w:rsid w:val="001D1222"/>
    <w:pPr>
      <w:spacing w:after="120"/>
      <w:ind w:left="283"/>
      <w:contextualSpacing/>
    </w:pPr>
  </w:style>
  <w:style w:type="paragraph" w:styleId="ListContinue2">
    <w:name w:val="List Continue 2"/>
    <w:basedOn w:val="Normal"/>
    <w:uiPriority w:val="99"/>
    <w:semiHidden/>
    <w:unhideWhenUsed/>
    <w:rsid w:val="001D1222"/>
    <w:pPr>
      <w:spacing w:after="120"/>
      <w:ind w:left="566"/>
      <w:contextualSpacing/>
    </w:pPr>
  </w:style>
  <w:style w:type="paragraph" w:styleId="ListContinue3">
    <w:name w:val="List Continue 3"/>
    <w:basedOn w:val="Normal"/>
    <w:uiPriority w:val="99"/>
    <w:semiHidden/>
    <w:unhideWhenUsed/>
    <w:rsid w:val="001D1222"/>
    <w:pPr>
      <w:spacing w:after="120"/>
      <w:ind w:left="849"/>
      <w:contextualSpacing/>
    </w:pPr>
  </w:style>
  <w:style w:type="paragraph" w:styleId="ListContinue4">
    <w:name w:val="List Continue 4"/>
    <w:basedOn w:val="Normal"/>
    <w:uiPriority w:val="99"/>
    <w:semiHidden/>
    <w:unhideWhenUsed/>
    <w:rsid w:val="001D1222"/>
    <w:pPr>
      <w:spacing w:after="120"/>
      <w:ind w:left="1132"/>
      <w:contextualSpacing/>
    </w:pPr>
  </w:style>
  <w:style w:type="paragraph" w:styleId="ListContinue5">
    <w:name w:val="List Continue 5"/>
    <w:basedOn w:val="Normal"/>
    <w:uiPriority w:val="99"/>
    <w:semiHidden/>
    <w:unhideWhenUsed/>
    <w:rsid w:val="001D1222"/>
    <w:pPr>
      <w:spacing w:after="120"/>
      <w:ind w:left="1415"/>
      <w:contextualSpacing/>
    </w:pPr>
  </w:style>
  <w:style w:type="paragraph" w:styleId="ListNumber">
    <w:name w:val="List Number"/>
    <w:basedOn w:val="Normal"/>
    <w:uiPriority w:val="99"/>
    <w:semiHidden/>
    <w:unhideWhenUsed/>
    <w:rsid w:val="001D1222"/>
    <w:pPr>
      <w:numPr>
        <w:numId w:val="26"/>
      </w:numPr>
      <w:contextualSpacing/>
    </w:pPr>
  </w:style>
  <w:style w:type="paragraph" w:styleId="ListNumber2">
    <w:name w:val="List Number 2"/>
    <w:basedOn w:val="Normal"/>
    <w:uiPriority w:val="99"/>
    <w:semiHidden/>
    <w:unhideWhenUsed/>
    <w:rsid w:val="001D1222"/>
    <w:pPr>
      <w:numPr>
        <w:numId w:val="27"/>
      </w:numPr>
      <w:contextualSpacing/>
    </w:pPr>
  </w:style>
  <w:style w:type="paragraph" w:styleId="ListNumber3">
    <w:name w:val="List Number 3"/>
    <w:basedOn w:val="Normal"/>
    <w:uiPriority w:val="99"/>
    <w:semiHidden/>
    <w:unhideWhenUsed/>
    <w:rsid w:val="001D1222"/>
    <w:pPr>
      <w:numPr>
        <w:numId w:val="28"/>
      </w:numPr>
      <w:contextualSpacing/>
    </w:pPr>
  </w:style>
  <w:style w:type="paragraph" w:styleId="ListNumber4">
    <w:name w:val="List Number 4"/>
    <w:basedOn w:val="Normal"/>
    <w:uiPriority w:val="99"/>
    <w:semiHidden/>
    <w:unhideWhenUsed/>
    <w:rsid w:val="001D1222"/>
    <w:pPr>
      <w:numPr>
        <w:numId w:val="29"/>
      </w:numPr>
      <w:contextualSpacing/>
    </w:pPr>
  </w:style>
  <w:style w:type="paragraph" w:styleId="ListNumber5">
    <w:name w:val="List Number 5"/>
    <w:basedOn w:val="Normal"/>
    <w:uiPriority w:val="99"/>
    <w:semiHidden/>
    <w:unhideWhenUsed/>
    <w:rsid w:val="001D1222"/>
    <w:pPr>
      <w:numPr>
        <w:numId w:val="30"/>
      </w:numPr>
      <w:contextualSpacing/>
    </w:pPr>
  </w:style>
  <w:style w:type="paragraph" w:styleId="MacroText">
    <w:name w:val="macro"/>
    <w:link w:val="MacroTextChar"/>
    <w:uiPriority w:val="99"/>
    <w:semiHidden/>
    <w:unhideWhenUsed/>
    <w:rsid w:val="001D1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D1222"/>
    <w:rPr>
      <w:rFonts w:ascii="Consolas" w:hAnsi="Consolas"/>
      <w:sz w:val="20"/>
      <w:szCs w:val="20"/>
    </w:rPr>
  </w:style>
  <w:style w:type="paragraph" w:styleId="MessageHeader">
    <w:name w:val="Message Header"/>
    <w:basedOn w:val="Normal"/>
    <w:link w:val="MessageHeaderChar"/>
    <w:uiPriority w:val="99"/>
    <w:semiHidden/>
    <w:unhideWhenUsed/>
    <w:rsid w:val="001D12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1222"/>
    <w:rPr>
      <w:rFonts w:asciiTheme="majorHAnsi" w:eastAsiaTheme="majorEastAsia" w:hAnsiTheme="majorHAnsi" w:cstheme="majorBidi"/>
      <w:sz w:val="24"/>
      <w:szCs w:val="24"/>
      <w:shd w:val="pct20" w:color="auto" w:fill="auto"/>
    </w:rPr>
  </w:style>
  <w:style w:type="paragraph" w:styleId="NoSpacing">
    <w:name w:val="No Spacing"/>
    <w:uiPriority w:val="1"/>
    <w:qFormat/>
    <w:rsid w:val="001D1222"/>
    <w:pPr>
      <w:spacing w:after="0" w:line="240" w:lineRule="auto"/>
    </w:pPr>
  </w:style>
  <w:style w:type="paragraph" w:styleId="NormalWeb">
    <w:name w:val="Normal (Web)"/>
    <w:basedOn w:val="Normal"/>
    <w:uiPriority w:val="99"/>
    <w:unhideWhenUsed/>
    <w:rsid w:val="001D1222"/>
    <w:rPr>
      <w:rFonts w:ascii="Times New Roman" w:hAnsi="Times New Roman" w:cs="Times New Roman"/>
      <w:sz w:val="24"/>
      <w:szCs w:val="24"/>
    </w:rPr>
  </w:style>
  <w:style w:type="paragraph" w:styleId="NormalIndent">
    <w:name w:val="Normal Indent"/>
    <w:basedOn w:val="Normal"/>
    <w:uiPriority w:val="99"/>
    <w:semiHidden/>
    <w:unhideWhenUsed/>
    <w:rsid w:val="001D1222"/>
    <w:pPr>
      <w:ind w:left="720"/>
    </w:pPr>
  </w:style>
  <w:style w:type="paragraph" w:styleId="NoteHeading">
    <w:name w:val="Note Heading"/>
    <w:basedOn w:val="Normal"/>
    <w:next w:val="Normal"/>
    <w:link w:val="NoteHeadingChar"/>
    <w:uiPriority w:val="99"/>
    <w:semiHidden/>
    <w:unhideWhenUsed/>
    <w:rsid w:val="001D1222"/>
    <w:pPr>
      <w:spacing w:after="0" w:line="240" w:lineRule="auto"/>
    </w:pPr>
  </w:style>
  <w:style w:type="character" w:customStyle="1" w:styleId="NoteHeadingChar">
    <w:name w:val="Note Heading Char"/>
    <w:basedOn w:val="DefaultParagraphFont"/>
    <w:link w:val="NoteHeading"/>
    <w:uiPriority w:val="99"/>
    <w:semiHidden/>
    <w:rsid w:val="001D1222"/>
  </w:style>
  <w:style w:type="paragraph" w:styleId="PlainText">
    <w:name w:val="Plain Text"/>
    <w:basedOn w:val="Normal"/>
    <w:link w:val="PlainTextChar"/>
    <w:uiPriority w:val="99"/>
    <w:unhideWhenUsed/>
    <w:rsid w:val="001D12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1222"/>
    <w:rPr>
      <w:rFonts w:ascii="Consolas" w:hAnsi="Consolas"/>
      <w:sz w:val="21"/>
      <w:szCs w:val="21"/>
    </w:rPr>
  </w:style>
  <w:style w:type="paragraph" w:styleId="Quote">
    <w:name w:val="Quote"/>
    <w:basedOn w:val="Normal"/>
    <w:next w:val="Normal"/>
    <w:link w:val="QuoteChar"/>
    <w:uiPriority w:val="29"/>
    <w:qFormat/>
    <w:rsid w:val="001D1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1222"/>
    <w:rPr>
      <w:i/>
      <w:iCs/>
      <w:color w:val="404040" w:themeColor="text1" w:themeTint="BF"/>
    </w:rPr>
  </w:style>
  <w:style w:type="paragraph" w:styleId="Salutation">
    <w:name w:val="Salutation"/>
    <w:basedOn w:val="Normal"/>
    <w:next w:val="Normal"/>
    <w:link w:val="SalutationChar"/>
    <w:uiPriority w:val="99"/>
    <w:semiHidden/>
    <w:unhideWhenUsed/>
    <w:rsid w:val="001D1222"/>
  </w:style>
  <w:style w:type="character" w:customStyle="1" w:styleId="SalutationChar">
    <w:name w:val="Salutation Char"/>
    <w:basedOn w:val="DefaultParagraphFont"/>
    <w:link w:val="Salutation"/>
    <w:uiPriority w:val="99"/>
    <w:semiHidden/>
    <w:rsid w:val="001D1222"/>
  </w:style>
  <w:style w:type="paragraph" w:styleId="Signature">
    <w:name w:val="Signature"/>
    <w:basedOn w:val="Normal"/>
    <w:link w:val="SignatureChar"/>
    <w:uiPriority w:val="99"/>
    <w:semiHidden/>
    <w:unhideWhenUsed/>
    <w:rsid w:val="001D1222"/>
    <w:pPr>
      <w:spacing w:after="0" w:line="240" w:lineRule="auto"/>
      <w:ind w:left="4252"/>
    </w:pPr>
  </w:style>
  <w:style w:type="character" w:customStyle="1" w:styleId="SignatureChar">
    <w:name w:val="Signature Char"/>
    <w:basedOn w:val="DefaultParagraphFont"/>
    <w:link w:val="Signature"/>
    <w:uiPriority w:val="99"/>
    <w:semiHidden/>
    <w:rsid w:val="001D1222"/>
  </w:style>
  <w:style w:type="paragraph" w:styleId="Subtitle">
    <w:name w:val="Subtitle"/>
    <w:basedOn w:val="Normal"/>
    <w:next w:val="Normal"/>
    <w:link w:val="SubtitleChar"/>
    <w:uiPriority w:val="11"/>
    <w:qFormat/>
    <w:rsid w:val="001D1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1222"/>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D1222"/>
    <w:pPr>
      <w:spacing w:after="0"/>
      <w:ind w:left="220" w:hanging="220"/>
    </w:pPr>
  </w:style>
  <w:style w:type="paragraph" w:styleId="TableofFigures">
    <w:name w:val="table of figures"/>
    <w:basedOn w:val="Normal"/>
    <w:next w:val="Normal"/>
    <w:uiPriority w:val="99"/>
    <w:semiHidden/>
    <w:unhideWhenUsed/>
    <w:rsid w:val="001D1222"/>
    <w:pPr>
      <w:spacing w:after="0"/>
    </w:pPr>
  </w:style>
  <w:style w:type="paragraph" w:styleId="Title">
    <w:name w:val="Title"/>
    <w:basedOn w:val="Normal"/>
    <w:next w:val="Normal"/>
    <w:link w:val="TitleChar"/>
    <w:uiPriority w:val="10"/>
    <w:qFormat/>
    <w:rsid w:val="001D1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22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D1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D1222"/>
    <w:pPr>
      <w:spacing w:after="100"/>
    </w:pPr>
  </w:style>
  <w:style w:type="paragraph" w:styleId="TOC2">
    <w:name w:val="toc 2"/>
    <w:basedOn w:val="Normal"/>
    <w:next w:val="Normal"/>
    <w:autoRedefine/>
    <w:uiPriority w:val="39"/>
    <w:semiHidden/>
    <w:unhideWhenUsed/>
    <w:rsid w:val="001D1222"/>
    <w:pPr>
      <w:spacing w:after="100"/>
      <w:ind w:left="220"/>
    </w:pPr>
  </w:style>
  <w:style w:type="paragraph" w:styleId="TOC3">
    <w:name w:val="toc 3"/>
    <w:basedOn w:val="Normal"/>
    <w:next w:val="Normal"/>
    <w:autoRedefine/>
    <w:uiPriority w:val="39"/>
    <w:semiHidden/>
    <w:unhideWhenUsed/>
    <w:rsid w:val="001D1222"/>
    <w:pPr>
      <w:spacing w:after="100"/>
      <w:ind w:left="440"/>
    </w:pPr>
  </w:style>
  <w:style w:type="paragraph" w:styleId="TOC4">
    <w:name w:val="toc 4"/>
    <w:basedOn w:val="Normal"/>
    <w:next w:val="Normal"/>
    <w:autoRedefine/>
    <w:uiPriority w:val="39"/>
    <w:semiHidden/>
    <w:unhideWhenUsed/>
    <w:rsid w:val="001D1222"/>
    <w:pPr>
      <w:spacing w:after="100"/>
      <w:ind w:left="660"/>
    </w:pPr>
  </w:style>
  <w:style w:type="paragraph" w:styleId="TOC5">
    <w:name w:val="toc 5"/>
    <w:basedOn w:val="Normal"/>
    <w:next w:val="Normal"/>
    <w:autoRedefine/>
    <w:uiPriority w:val="39"/>
    <w:semiHidden/>
    <w:unhideWhenUsed/>
    <w:rsid w:val="001D1222"/>
    <w:pPr>
      <w:spacing w:after="100"/>
      <w:ind w:left="880"/>
    </w:pPr>
  </w:style>
  <w:style w:type="paragraph" w:styleId="TOC6">
    <w:name w:val="toc 6"/>
    <w:basedOn w:val="Normal"/>
    <w:next w:val="Normal"/>
    <w:autoRedefine/>
    <w:uiPriority w:val="39"/>
    <w:semiHidden/>
    <w:unhideWhenUsed/>
    <w:rsid w:val="001D1222"/>
    <w:pPr>
      <w:spacing w:after="100"/>
      <w:ind w:left="1100"/>
    </w:pPr>
  </w:style>
  <w:style w:type="paragraph" w:styleId="TOC7">
    <w:name w:val="toc 7"/>
    <w:basedOn w:val="Normal"/>
    <w:next w:val="Normal"/>
    <w:autoRedefine/>
    <w:uiPriority w:val="39"/>
    <w:semiHidden/>
    <w:unhideWhenUsed/>
    <w:rsid w:val="001D1222"/>
    <w:pPr>
      <w:spacing w:after="100"/>
      <w:ind w:left="1320"/>
    </w:pPr>
  </w:style>
  <w:style w:type="paragraph" w:styleId="TOC8">
    <w:name w:val="toc 8"/>
    <w:basedOn w:val="Normal"/>
    <w:next w:val="Normal"/>
    <w:autoRedefine/>
    <w:uiPriority w:val="39"/>
    <w:semiHidden/>
    <w:unhideWhenUsed/>
    <w:rsid w:val="001D1222"/>
    <w:pPr>
      <w:spacing w:after="100"/>
      <w:ind w:left="1540"/>
    </w:pPr>
  </w:style>
  <w:style w:type="paragraph" w:styleId="TOC9">
    <w:name w:val="toc 9"/>
    <w:basedOn w:val="Normal"/>
    <w:next w:val="Normal"/>
    <w:autoRedefine/>
    <w:uiPriority w:val="39"/>
    <w:semiHidden/>
    <w:unhideWhenUsed/>
    <w:rsid w:val="001D1222"/>
    <w:pPr>
      <w:spacing w:after="100"/>
      <w:ind w:left="1760"/>
    </w:pPr>
  </w:style>
  <w:style w:type="paragraph" w:styleId="TOCHeading">
    <w:name w:val="TOC Heading"/>
    <w:basedOn w:val="Heading1"/>
    <w:next w:val="Normal"/>
    <w:uiPriority w:val="39"/>
    <w:semiHidden/>
    <w:unhideWhenUsed/>
    <w:qFormat/>
    <w:rsid w:val="001D1222"/>
    <w:pPr>
      <w:spacing w:before="240"/>
      <w:outlineLvl w:val="9"/>
    </w:pPr>
    <w:rPr>
      <w:rFonts w:asciiTheme="majorHAnsi" w:eastAsiaTheme="majorEastAsia" w:hAnsiTheme="majorHAnsi" w:cstheme="majorBidi"/>
      <w:b w:val="0"/>
      <w:bCs w:val="0"/>
      <w:color w:val="365F91" w:themeColor="accent1" w:themeShade="BF"/>
      <w:sz w:val="32"/>
      <w:szCs w:val="32"/>
    </w:rPr>
  </w:style>
  <w:style w:type="paragraph" w:customStyle="1" w:styleId="ColorfulShading-Accent31">
    <w:name w:val="Colorful Shading - Accent 31"/>
    <w:basedOn w:val="Normal"/>
    <w:uiPriority w:val="34"/>
    <w:qFormat/>
    <w:rsid w:val="009D7F0B"/>
    <w:pPr>
      <w:ind w:left="720"/>
      <w:contextualSpacing/>
    </w:pPr>
    <w:rPr>
      <w:rFonts w:ascii="Calibri" w:eastAsia="Calibri" w:hAnsi="Calibri" w:cs="Times New Roman"/>
    </w:rPr>
  </w:style>
  <w:style w:type="paragraph" w:customStyle="1" w:styleId="MediumGrid21">
    <w:name w:val="Medium Grid 21"/>
    <w:link w:val="MediumGrid2Char"/>
    <w:uiPriority w:val="99"/>
    <w:qFormat/>
    <w:rsid w:val="001F2EF4"/>
    <w:pPr>
      <w:spacing w:after="0" w:line="240" w:lineRule="auto"/>
    </w:pPr>
    <w:rPr>
      <w:rFonts w:ascii="Calibri" w:eastAsia="Times New Roman" w:hAnsi="Calibri" w:cs="Times New Roman"/>
      <w:lang w:val="en-US"/>
    </w:rPr>
  </w:style>
  <w:style w:type="character" w:customStyle="1" w:styleId="MediumGrid2Char">
    <w:name w:val="Medium Grid 2 Char"/>
    <w:link w:val="MediumGrid21"/>
    <w:uiPriority w:val="99"/>
    <w:locked/>
    <w:rsid w:val="001F2EF4"/>
    <w:rPr>
      <w:rFonts w:ascii="Calibri" w:eastAsia="Times New Roman" w:hAnsi="Calibri" w:cs="Times New Roman"/>
      <w:lang w:val="en-US"/>
    </w:rPr>
  </w:style>
  <w:style w:type="character" w:customStyle="1" w:styleId="citation-part">
    <w:name w:val="citation-part"/>
    <w:basedOn w:val="DefaultParagraphFont"/>
    <w:rsid w:val="00AB664A"/>
  </w:style>
  <w:style w:type="character" w:styleId="PlaceholderText">
    <w:name w:val="Placeholder Text"/>
    <w:basedOn w:val="DefaultParagraphFont"/>
    <w:uiPriority w:val="99"/>
    <w:semiHidden/>
    <w:rsid w:val="00FB1475"/>
    <w:rPr>
      <w:color w:val="808080"/>
    </w:rPr>
  </w:style>
  <w:style w:type="character" w:styleId="UnresolvedMention">
    <w:name w:val="Unresolved Mention"/>
    <w:basedOn w:val="DefaultParagraphFont"/>
    <w:uiPriority w:val="99"/>
    <w:semiHidden/>
    <w:unhideWhenUsed/>
    <w:rsid w:val="00E64DEF"/>
    <w:rPr>
      <w:color w:val="605E5C"/>
      <w:shd w:val="clear" w:color="auto" w:fill="E1DFDD"/>
    </w:rPr>
  </w:style>
  <w:style w:type="character" w:customStyle="1" w:styleId="productdetail-authorsmain">
    <w:name w:val="productdetail-authorsmain"/>
    <w:basedOn w:val="DefaultParagraphFont"/>
    <w:rsid w:val="00B71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99C58-0323-4DC9-B718-5A59B47C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4326</Words>
  <Characters>24664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54</cp:revision>
  <cp:lastPrinted>2022-03-17T00:19:00Z</cp:lastPrinted>
  <dcterms:created xsi:type="dcterms:W3CDTF">2022-03-22T03:06:00Z</dcterms:created>
  <dcterms:modified xsi:type="dcterms:W3CDTF">2022-03-23T22:40:00Z</dcterms:modified>
</cp:coreProperties>
</file>