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DEC07" w14:textId="0CC4EFEE" w:rsidR="003A6BBE" w:rsidRPr="003A6BBE" w:rsidRDefault="006958DE" w:rsidP="006958DE">
      <w:pPr>
        <w:spacing w:before="200" w:after="0" w:line="240" w:lineRule="auto"/>
        <w:ind w:left="850" w:hanging="992"/>
        <w:jc w:val="center"/>
        <w:rPr>
          <w:b/>
          <w:bCs/>
        </w:rPr>
      </w:pPr>
      <w:r w:rsidRPr="006958DE">
        <w:rPr>
          <w:b/>
          <w:bCs/>
          <w:noProof/>
        </w:rPr>
        <w:t>Endoscopic Resection of the Oesophagus</w:t>
      </w:r>
      <w:r w:rsidR="00FB3B21">
        <w:rPr>
          <w:b/>
          <w:bCs/>
          <w:noProof/>
        </w:rPr>
        <w:t xml:space="preserve"> </w:t>
      </w:r>
      <w:r w:rsidRPr="006958DE">
        <w:rPr>
          <w:b/>
          <w:bCs/>
          <w:noProof/>
        </w:rPr>
        <w:t>and Oesophagogastric Junction</w:t>
      </w:r>
      <w:r w:rsidR="005B74FF">
        <w:rPr>
          <w:b/>
          <w:bCs/>
          <w:noProof/>
        </w:rPr>
        <w:drawing>
          <wp:anchor distT="0" distB="0" distL="114300" distR="114300" simplePos="0" relativeHeight="251682816" behindDoc="0" locked="0" layoutInCell="1" allowOverlap="1" wp14:anchorId="41667610" wp14:editId="2BD04811">
            <wp:simplePos x="0" y="0"/>
            <wp:positionH relativeFrom="column">
              <wp:posOffset>8304478</wp:posOffset>
            </wp:positionH>
            <wp:positionV relativeFrom="paragraph">
              <wp:posOffset>-370494</wp:posOffset>
            </wp:positionV>
            <wp:extent cx="1420495" cy="57277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0495" cy="572770"/>
                    </a:xfrm>
                    <a:prstGeom prst="rect">
                      <a:avLst/>
                    </a:prstGeom>
                    <a:noFill/>
                  </pic:spPr>
                </pic:pic>
              </a:graphicData>
            </a:graphic>
          </wp:anchor>
        </w:drawing>
      </w:r>
      <w:r w:rsidR="00912578">
        <w:rPr>
          <w:b/>
          <w:bCs/>
          <w:noProof/>
        </w:rPr>
        <w:t xml:space="preserve"> </w:t>
      </w:r>
      <w:r w:rsidR="003A6BBE" w:rsidRPr="00F859B6">
        <w:rPr>
          <w:b/>
          <w:bCs/>
        </w:rPr>
        <w:t>Histopathology Reporting</w:t>
      </w:r>
      <w:r w:rsidR="003A6BBE" w:rsidRPr="003A6BBE">
        <w:rPr>
          <w:b/>
          <w:bCs/>
        </w:rPr>
        <w:t xml:space="preserve"> </w:t>
      </w:r>
      <w:r w:rsidR="00A36FBC">
        <w:rPr>
          <w:b/>
          <w:bCs/>
        </w:rPr>
        <w:t>Guide</w:t>
      </w:r>
    </w:p>
    <w:p w14:paraId="637DEC08" w14:textId="77777777" w:rsidR="003A6BBE" w:rsidRDefault="003A6BBE" w:rsidP="00C477F8">
      <w:pPr>
        <w:spacing w:after="0"/>
        <w:ind w:left="851" w:hanging="851"/>
        <w:jc w:val="both"/>
        <w:rPr>
          <w:b/>
          <w:sz w:val="16"/>
          <w:szCs w:val="16"/>
        </w:rPr>
      </w:pPr>
    </w:p>
    <w:p w14:paraId="637DEC09" w14:textId="318B9DDA" w:rsidR="00236231" w:rsidRPr="009125B1" w:rsidRDefault="00236231" w:rsidP="00C477F8">
      <w:pPr>
        <w:spacing w:after="0"/>
        <w:ind w:left="851" w:hanging="851"/>
        <w:jc w:val="both"/>
        <w:rPr>
          <w:b/>
          <w:sz w:val="16"/>
          <w:szCs w:val="16"/>
        </w:rPr>
      </w:pPr>
      <w:r w:rsidRPr="009125B1">
        <w:rPr>
          <w:b/>
          <w:sz w:val="16"/>
          <w:szCs w:val="16"/>
        </w:rPr>
        <w:t>Elements in black text are CORE</w:t>
      </w:r>
      <w:r w:rsidR="00C477F8">
        <w:rPr>
          <w:b/>
          <w:sz w:val="16"/>
          <w:szCs w:val="16"/>
        </w:rPr>
        <w:tab/>
      </w:r>
      <w:r w:rsidRPr="009125B1">
        <w:rPr>
          <w:b/>
          <w:sz w:val="16"/>
          <w:szCs w:val="16"/>
        </w:rPr>
        <w:t xml:space="preserve">Elements in </w:t>
      </w:r>
      <w:r w:rsidRPr="004A0913">
        <w:rPr>
          <w:b/>
          <w:color w:val="000000" w:themeColor="text1"/>
          <w:sz w:val="16"/>
          <w:szCs w:val="16"/>
        </w:rPr>
        <w:t xml:space="preserve">grey text </w:t>
      </w:r>
      <w:r w:rsidRPr="009125B1">
        <w:rPr>
          <w:b/>
          <w:sz w:val="16"/>
          <w:szCs w:val="16"/>
        </w:rPr>
        <w:t xml:space="preserve">are </w:t>
      </w:r>
      <w:proofErr w:type="gramStart"/>
      <w:r w:rsidRPr="009125B1">
        <w:rPr>
          <w:b/>
          <w:sz w:val="16"/>
          <w:szCs w:val="16"/>
        </w:rPr>
        <w:t>NON-CORE</w:t>
      </w:r>
      <w:proofErr w:type="gramEnd"/>
      <w:r w:rsidRPr="009125B1">
        <w:rPr>
          <w:b/>
          <w:sz w:val="16"/>
          <w:szCs w:val="16"/>
        </w:rPr>
        <w:t xml:space="preserve">        </w:t>
      </w:r>
      <w:r w:rsidRPr="009125B1">
        <w:rPr>
          <w:b/>
          <w:sz w:val="16"/>
          <w:szCs w:val="16"/>
        </w:rPr>
        <w:tab/>
        <w:t xml:space="preserve">      </w:t>
      </w:r>
      <w:r w:rsidR="00137F74">
        <w:rPr>
          <w:b/>
          <w:sz w:val="16"/>
          <w:szCs w:val="16"/>
        </w:rPr>
        <w:t xml:space="preserve">o </w:t>
      </w:r>
      <w:r w:rsidR="00137F74" w:rsidRPr="00137F74">
        <w:rPr>
          <w:b/>
          <w:sz w:val="16"/>
          <w:szCs w:val="16"/>
        </w:rPr>
        <w:t xml:space="preserve">indicates single select values </w:t>
      </w:r>
      <w:r w:rsidR="00137F74">
        <w:rPr>
          <w:b/>
          <w:sz w:val="16"/>
          <w:szCs w:val="16"/>
        </w:rPr>
        <w:t xml:space="preserve">           </w:t>
      </w:r>
      <w:r w:rsidR="00DB2D3F">
        <w:rPr>
          <w:b/>
          <w:sz w:val="16"/>
          <w:szCs w:val="16"/>
        </w:rPr>
        <w:t>□</w:t>
      </w:r>
      <w:r w:rsidRPr="009125B1">
        <w:rPr>
          <w:b/>
          <w:sz w:val="16"/>
          <w:szCs w:val="16"/>
        </w:rPr>
        <w:t xml:space="preserve"> indicates multi-select values  </w:t>
      </w:r>
      <w:r w:rsidRPr="009125B1">
        <w:rPr>
          <w:b/>
          <w:sz w:val="16"/>
          <w:szCs w:val="16"/>
        </w:rPr>
        <w:tab/>
        <w:t xml:space="preserve">      </w:t>
      </w:r>
    </w:p>
    <w:p w14:paraId="637DEC0A" w14:textId="77777777" w:rsidR="00236231" w:rsidRPr="003F7F4C" w:rsidRDefault="00236231" w:rsidP="00EE2948">
      <w:pPr>
        <w:spacing w:after="0"/>
        <w:ind w:left="851" w:hanging="851"/>
        <w:rPr>
          <w:b/>
        </w:rPr>
      </w:pPr>
    </w:p>
    <w:tbl>
      <w:tblPr>
        <w:tblW w:w="1518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425"/>
        <w:gridCol w:w="12758"/>
      </w:tblGrid>
      <w:tr w:rsidR="00775C63" w:rsidRPr="006D1DD6" w14:paraId="637DEC11" w14:textId="77777777" w:rsidTr="00997BEF">
        <w:trPr>
          <w:trHeight w:val="657"/>
        </w:trPr>
        <w:tc>
          <w:tcPr>
            <w:tcW w:w="2425" w:type="dxa"/>
            <w:shd w:val="clear" w:color="000000" w:fill="EEECE1"/>
          </w:tcPr>
          <w:p w14:paraId="637DEC0B" w14:textId="77777777" w:rsidR="00EF4BD8" w:rsidRDefault="00781C10" w:rsidP="00EF4BD8">
            <w:pPr>
              <w:spacing w:after="0"/>
              <w:rPr>
                <w:rFonts w:ascii="Calibri" w:hAnsi="Calibri"/>
                <w:bCs/>
                <w:color w:val="000000"/>
                <w:sz w:val="16"/>
                <w:szCs w:val="16"/>
              </w:rPr>
            </w:pPr>
            <w:r>
              <w:rPr>
                <w:rFonts w:ascii="Calibri" w:hAnsi="Calibri"/>
                <w:bCs/>
                <w:color w:val="000000"/>
                <w:sz w:val="16"/>
                <w:szCs w:val="16"/>
              </w:rPr>
              <w:t xml:space="preserve">Definition of </w:t>
            </w:r>
            <w:r w:rsidR="00BE0E0C">
              <w:rPr>
                <w:rFonts w:ascii="Calibri" w:hAnsi="Calibri"/>
                <w:bCs/>
                <w:color w:val="000000"/>
                <w:sz w:val="16"/>
                <w:szCs w:val="16"/>
              </w:rPr>
              <w:t>C</w:t>
            </w:r>
            <w:r w:rsidR="00236231" w:rsidRPr="00236231">
              <w:rPr>
                <w:rFonts w:ascii="Calibri" w:hAnsi="Calibri"/>
                <w:bCs/>
                <w:color w:val="000000"/>
                <w:sz w:val="16"/>
                <w:szCs w:val="16"/>
              </w:rPr>
              <w:t>ore elements</w:t>
            </w:r>
          </w:p>
          <w:p w14:paraId="637DEC0C" w14:textId="77777777" w:rsidR="00775C63" w:rsidRPr="00160820" w:rsidRDefault="00775C63" w:rsidP="00EF4BD8">
            <w:pPr>
              <w:spacing w:after="0"/>
              <w:rPr>
                <w:rFonts w:ascii="Calibri" w:hAnsi="Calibri"/>
                <w:bCs/>
                <w:color w:val="000000"/>
                <w:sz w:val="16"/>
                <w:szCs w:val="16"/>
              </w:rPr>
            </w:pPr>
          </w:p>
        </w:tc>
        <w:tc>
          <w:tcPr>
            <w:tcW w:w="12758" w:type="dxa"/>
            <w:shd w:val="clear" w:color="auto" w:fill="auto"/>
          </w:tcPr>
          <w:p w14:paraId="637DEC0D" w14:textId="77777777" w:rsidR="00586322" w:rsidRDefault="00C412F2" w:rsidP="00B67C93">
            <w:pPr>
              <w:pBdr>
                <w:top w:val="nil"/>
                <w:left w:val="nil"/>
                <w:bottom w:val="nil"/>
                <w:right w:val="nil"/>
                <w:between w:val="nil"/>
                <w:bar w:val="nil"/>
              </w:pBdr>
              <w:spacing w:after="0" w:line="240" w:lineRule="auto"/>
              <w:ind w:left="34"/>
              <w:rPr>
                <w:rFonts w:ascii="Calibri" w:hAnsi="Calibri"/>
                <w:sz w:val="16"/>
                <w:szCs w:val="16"/>
              </w:rPr>
            </w:pPr>
            <w:r w:rsidRPr="00C412F2">
              <w:rPr>
                <w:rFonts w:ascii="Calibri" w:hAnsi="Calibri"/>
                <w:sz w:val="16"/>
                <w:szCs w:val="16"/>
              </w:rPr>
              <w:t>C</w:t>
            </w:r>
            <w:r w:rsidR="003A6BBE">
              <w:rPr>
                <w:rFonts w:ascii="Calibri" w:hAnsi="Calibri"/>
                <w:sz w:val="16"/>
                <w:szCs w:val="16"/>
              </w:rPr>
              <w:t>ore</w:t>
            </w:r>
            <w:r w:rsidRPr="00C412F2">
              <w:rPr>
                <w:rFonts w:ascii="Calibri" w:hAnsi="Calibri"/>
                <w:sz w:val="16"/>
                <w:szCs w:val="16"/>
              </w:rPr>
              <w:t xml:space="preserve"> elements are those which are essential for the clinical management, staging or prognosis of the cancer. These elements will either have evidentiary support at Level III-2 or above (based on prognostic factors in the National Health and Medical Research Council (NHMRC) levels of evidence</w:t>
            </w:r>
            <w:r w:rsidRPr="00B67C93">
              <w:rPr>
                <w:rFonts w:ascii="Calibri" w:hAnsi="Calibri"/>
                <w:sz w:val="16"/>
                <w:szCs w:val="16"/>
                <w:vertAlign w:val="superscript"/>
              </w:rPr>
              <w:t>1</w:t>
            </w:r>
            <w:r w:rsidRPr="00C412F2">
              <w:rPr>
                <w:rFonts w:ascii="Calibri" w:hAnsi="Calibri"/>
                <w:sz w:val="16"/>
                <w:szCs w:val="16"/>
              </w:rPr>
              <w:t>). In rare circumstances, where level III-2 evidence is not avai</w:t>
            </w:r>
            <w:r w:rsidR="003A6BBE">
              <w:rPr>
                <w:rFonts w:ascii="Calibri" w:hAnsi="Calibri"/>
                <w:sz w:val="16"/>
                <w:szCs w:val="16"/>
              </w:rPr>
              <w:t>lable an element may be made a core</w:t>
            </w:r>
            <w:r w:rsidRPr="00C412F2">
              <w:rPr>
                <w:rFonts w:ascii="Calibri" w:hAnsi="Calibri"/>
                <w:sz w:val="16"/>
                <w:szCs w:val="16"/>
              </w:rPr>
              <w:t xml:space="preserve"> element where there is unanimous agreement in the expert committee. An appropriate staging system, e.g., Pathological TNM staging, would normally be included as a </w:t>
            </w:r>
            <w:r w:rsidR="003A6BBE">
              <w:rPr>
                <w:rFonts w:ascii="Calibri" w:hAnsi="Calibri"/>
                <w:sz w:val="16"/>
                <w:szCs w:val="16"/>
              </w:rPr>
              <w:t>core</w:t>
            </w:r>
            <w:r w:rsidRPr="00C412F2">
              <w:rPr>
                <w:rFonts w:ascii="Calibri" w:hAnsi="Calibri"/>
                <w:sz w:val="16"/>
                <w:szCs w:val="16"/>
              </w:rPr>
              <w:t xml:space="preserve"> element. </w:t>
            </w:r>
            <w:r w:rsidR="002D6D38">
              <w:rPr>
                <w:rFonts w:ascii="Calibri" w:hAnsi="Calibri"/>
                <w:sz w:val="16"/>
                <w:szCs w:val="16"/>
              </w:rPr>
              <w:t>The summation of all c</w:t>
            </w:r>
            <w:r w:rsidR="003A6BBE">
              <w:rPr>
                <w:rFonts w:ascii="Calibri" w:hAnsi="Calibri"/>
                <w:sz w:val="16"/>
                <w:szCs w:val="16"/>
              </w:rPr>
              <w:t>ore</w:t>
            </w:r>
            <w:r w:rsidRPr="00C412F2">
              <w:rPr>
                <w:rFonts w:ascii="Calibri" w:hAnsi="Calibri"/>
                <w:sz w:val="16"/>
                <w:szCs w:val="16"/>
              </w:rPr>
              <w:t xml:space="preserve"> elements </w:t>
            </w:r>
            <w:proofErr w:type="gramStart"/>
            <w:r w:rsidRPr="00C412F2">
              <w:rPr>
                <w:rFonts w:ascii="Calibri" w:hAnsi="Calibri"/>
                <w:sz w:val="16"/>
                <w:szCs w:val="16"/>
              </w:rPr>
              <w:t>is considered to be</w:t>
            </w:r>
            <w:proofErr w:type="gramEnd"/>
            <w:r w:rsidRPr="00C412F2">
              <w:rPr>
                <w:rFonts w:ascii="Calibri" w:hAnsi="Calibri"/>
                <w:sz w:val="16"/>
                <w:szCs w:val="16"/>
              </w:rPr>
              <w:t xml:space="preserve"> the minimum reporting standard for a specific cancer.</w:t>
            </w:r>
          </w:p>
          <w:p w14:paraId="637DEC0E" w14:textId="77777777" w:rsidR="00C412F2" w:rsidRPr="009774E5" w:rsidRDefault="00C412F2" w:rsidP="00C412F2">
            <w:pPr>
              <w:pBdr>
                <w:top w:val="nil"/>
                <w:left w:val="nil"/>
                <w:bottom w:val="nil"/>
                <w:right w:val="nil"/>
                <w:between w:val="nil"/>
                <w:bar w:val="nil"/>
              </w:pBdr>
              <w:spacing w:after="0" w:line="240" w:lineRule="auto"/>
              <w:ind w:left="34"/>
              <w:rPr>
                <w:rFonts w:ascii="Calibri" w:hAnsi="Calibri"/>
                <w:sz w:val="16"/>
                <w:szCs w:val="16"/>
              </w:rPr>
            </w:pPr>
          </w:p>
          <w:p w14:paraId="637DEC0F" w14:textId="77777777" w:rsidR="0033413A" w:rsidRPr="009774E5" w:rsidRDefault="005E4807" w:rsidP="002A671F">
            <w:pPr>
              <w:pBdr>
                <w:top w:val="nil"/>
                <w:left w:val="nil"/>
                <w:bottom w:val="nil"/>
                <w:right w:val="nil"/>
                <w:between w:val="nil"/>
                <w:bar w:val="nil"/>
              </w:pBdr>
              <w:tabs>
                <w:tab w:val="left" w:pos="1256"/>
              </w:tabs>
              <w:spacing w:after="0" w:line="240" w:lineRule="auto"/>
              <w:ind w:left="34"/>
              <w:rPr>
                <w:rFonts w:ascii="Calibri" w:eastAsia="Times New Roman" w:hAnsi="Calibri" w:cs="Calibri"/>
                <w:b/>
                <w:sz w:val="16"/>
                <w:szCs w:val="16"/>
                <w:bdr w:val="nil"/>
              </w:rPr>
            </w:pPr>
            <w:r w:rsidRPr="009774E5">
              <w:rPr>
                <w:rFonts w:ascii="Calibri" w:eastAsia="Times New Roman" w:hAnsi="Calibri" w:cs="Calibri"/>
                <w:b/>
                <w:sz w:val="16"/>
                <w:szCs w:val="16"/>
                <w:bdr w:val="nil"/>
              </w:rPr>
              <w:t>Reference</w:t>
            </w:r>
            <w:r w:rsidR="0033413A" w:rsidRPr="009774E5">
              <w:rPr>
                <w:rFonts w:ascii="Calibri" w:eastAsia="Times New Roman" w:hAnsi="Calibri" w:cs="Calibri"/>
                <w:b/>
                <w:sz w:val="16"/>
                <w:szCs w:val="16"/>
                <w:bdr w:val="nil"/>
              </w:rPr>
              <w:tab/>
            </w:r>
          </w:p>
          <w:p w14:paraId="637DEC10" w14:textId="77777777" w:rsidR="0033413A" w:rsidRPr="009774E5" w:rsidRDefault="00854E84" w:rsidP="00FC229A">
            <w:pPr>
              <w:pBdr>
                <w:top w:val="nil"/>
                <w:left w:val="nil"/>
                <w:bottom w:val="nil"/>
                <w:right w:val="nil"/>
                <w:between w:val="nil"/>
                <w:bar w:val="nil"/>
              </w:pBdr>
              <w:spacing w:after="100" w:line="240" w:lineRule="auto"/>
              <w:ind w:left="318" w:hanging="284"/>
              <w:rPr>
                <w:rFonts w:ascii="Calibri" w:hAnsi="Calibri"/>
                <w:sz w:val="16"/>
                <w:szCs w:val="16"/>
              </w:rPr>
            </w:pPr>
            <w:r w:rsidRPr="009774E5">
              <w:rPr>
                <w:rFonts w:ascii="Calibri" w:eastAsia="Calibri" w:hAnsi="Calibri" w:cs="Segoe UI"/>
                <w:noProof/>
                <w:color w:val="000000"/>
                <w:sz w:val="16"/>
                <w:szCs w:val="16"/>
                <w:u w:color="000000"/>
                <w:bdr w:val="nil"/>
                <w:lang w:val="en-US" w:eastAsia="en-AU"/>
              </w:rPr>
              <w:fldChar w:fldCharType="begin"/>
            </w:r>
            <w:r w:rsidRPr="009774E5">
              <w:rPr>
                <w:rFonts w:ascii="Calibri" w:eastAsia="Calibri" w:hAnsi="Calibri" w:cs="Segoe UI"/>
                <w:noProof/>
                <w:color w:val="000000"/>
                <w:sz w:val="16"/>
                <w:szCs w:val="16"/>
                <w:u w:color="000000"/>
                <w:bdr w:val="nil"/>
                <w:lang w:val="en-US" w:eastAsia="en-AU"/>
              </w:rPr>
              <w:instrText xml:space="preserve"> ADDIN EN.REFLIST </w:instrText>
            </w:r>
            <w:r w:rsidRPr="009774E5">
              <w:rPr>
                <w:rFonts w:ascii="Calibri" w:eastAsia="Calibri" w:hAnsi="Calibri" w:cs="Segoe UI"/>
                <w:noProof/>
                <w:color w:val="000000"/>
                <w:sz w:val="16"/>
                <w:szCs w:val="16"/>
                <w:u w:color="000000"/>
                <w:bdr w:val="nil"/>
                <w:lang w:val="en-US" w:eastAsia="en-AU"/>
              </w:rPr>
              <w:fldChar w:fldCharType="separate"/>
            </w:r>
            <w:r w:rsidRPr="006E4FD8">
              <w:rPr>
                <w:rFonts w:ascii="Calibri" w:hAnsi="Calibri" w:cs="Calibri"/>
                <w:color w:val="000000"/>
                <w:sz w:val="16"/>
                <w:szCs w:val="16"/>
                <w:lang w:val="en-US"/>
              </w:rPr>
              <w:t>1</w:t>
            </w:r>
            <w:r w:rsidRPr="006E4FD8">
              <w:rPr>
                <w:rFonts w:ascii="Calibri" w:hAnsi="Calibri" w:cs="Calibri"/>
                <w:color w:val="000000"/>
                <w:sz w:val="16"/>
                <w:szCs w:val="16"/>
                <w:lang w:val="en-US"/>
              </w:rPr>
              <w:tab/>
            </w:r>
            <w:r w:rsidRPr="009774E5">
              <w:rPr>
                <w:rFonts w:ascii="Calibri" w:eastAsia="Calibri" w:hAnsi="Calibri" w:cs="Segoe UI"/>
                <w:noProof/>
                <w:color w:val="000000"/>
                <w:sz w:val="16"/>
                <w:szCs w:val="16"/>
                <w:u w:color="000000"/>
                <w:bdr w:val="nil"/>
                <w:lang w:val="en-US" w:eastAsia="en-AU"/>
              </w:rPr>
              <w:t xml:space="preserve">Merlin T, Weston A and Tooher R (2009). Extending an evidence hierarchy to include topics other than treatment: revising the Australian 'levels of evidence'. </w:t>
            </w:r>
            <w:r w:rsidRPr="009774E5">
              <w:rPr>
                <w:rFonts w:ascii="Calibri" w:eastAsia="Calibri" w:hAnsi="Calibri" w:cs="Segoe UI"/>
                <w:i/>
                <w:noProof/>
                <w:color w:val="000000"/>
                <w:sz w:val="16"/>
                <w:szCs w:val="16"/>
                <w:u w:color="000000"/>
                <w:bdr w:val="nil"/>
                <w:lang w:val="en-US" w:eastAsia="en-AU"/>
              </w:rPr>
              <w:t>BMC Med Res Methodol</w:t>
            </w:r>
            <w:r w:rsidRPr="009774E5">
              <w:rPr>
                <w:rFonts w:ascii="Calibri" w:eastAsia="Calibri" w:hAnsi="Calibri" w:cs="Segoe UI"/>
                <w:noProof/>
                <w:color w:val="000000"/>
                <w:sz w:val="16"/>
                <w:szCs w:val="16"/>
                <w:u w:color="000000"/>
                <w:bdr w:val="nil"/>
                <w:lang w:val="en-US" w:eastAsia="en-AU"/>
              </w:rPr>
              <w:t xml:space="preserve"> 9:34.</w:t>
            </w:r>
            <w:r w:rsidRPr="009774E5">
              <w:rPr>
                <w:rFonts w:ascii="Calibri" w:eastAsia="Calibri" w:hAnsi="Calibri" w:cs="Segoe UI"/>
                <w:noProof/>
                <w:color w:val="000000"/>
                <w:sz w:val="16"/>
                <w:szCs w:val="16"/>
                <w:u w:color="000000"/>
                <w:bdr w:val="nil"/>
                <w:lang w:eastAsia="en-AU"/>
              </w:rPr>
              <w:fldChar w:fldCharType="end"/>
            </w:r>
          </w:p>
        </w:tc>
      </w:tr>
      <w:tr w:rsidR="00775C63" w:rsidRPr="006D1DD6" w14:paraId="637DEC16" w14:textId="77777777" w:rsidTr="00997BEF">
        <w:trPr>
          <w:trHeight w:val="657"/>
        </w:trPr>
        <w:tc>
          <w:tcPr>
            <w:tcW w:w="2425" w:type="dxa"/>
            <w:shd w:val="clear" w:color="000000" w:fill="EEECE1"/>
          </w:tcPr>
          <w:p w14:paraId="637DEC12" w14:textId="77777777" w:rsidR="00775C63" w:rsidRDefault="00BE0E0C" w:rsidP="00EF4BD8">
            <w:pPr>
              <w:spacing w:after="0"/>
              <w:rPr>
                <w:rFonts w:ascii="Calibri" w:hAnsi="Calibri"/>
                <w:bCs/>
                <w:color w:val="000000"/>
                <w:sz w:val="16"/>
                <w:szCs w:val="16"/>
              </w:rPr>
            </w:pPr>
            <w:r>
              <w:rPr>
                <w:rFonts w:ascii="Calibri" w:hAnsi="Calibri"/>
                <w:bCs/>
                <w:color w:val="000000"/>
                <w:sz w:val="16"/>
                <w:szCs w:val="16"/>
              </w:rPr>
              <w:t>Definition of N</w:t>
            </w:r>
            <w:r w:rsidR="00236231" w:rsidRPr="00236231">
              <w:rPr>
                <w:rFonts w:ascii="Calibri" w:hAnsi="Calibri"/>
                <w:bCs/>
                <w:color w:val="000000"/>
                <w:sz w:val="16"/>
                <w:szCs w:val="16"/>
              </w:rPr>
              <w:t>on-core elements</w:t>
            </w:r>
          </w:p>
        </w:tc>
        <w:tc>
          <w:tcPr>
            <w:tcW w:w="12758" w:type="dxa"/>
            <w:shd w:val="clear" w:color="auto" w:fill="auto"/>
          </w:tcPr>
          <w:p w14:paraId="637DEC13" w14:textId="77777777" w:rsidR="00C412F2" w:rsidRPr="00C412F2" w:rsidRDefault="00C412F2" w:rsidP="00C412F2">
            <w:pPr>
              <w:pBdr>
                <w:top w:val="nil"/>
                <w:left w:val="nil"/>
                <w:bottom w:val="nil"/>
                <w:right w:val="nil"/>
                <w:between w:val="nil"/>
                <w:bar w:val="nil"/>
              </w:pBdr>
              <w:spacing w:after="0" w:line="240" w:lineRule="auto"/>
              <w:ind w:left="34"/>
              <w:rPr>
                <w:rFonts w:ascii="Calibri" w:hAnsi="Calibri"/>
                <w:color w:val="000000"/>
                <w:sz w:val="16"/>
                <w:szCs w:val="16"/>
              </w:rPr>
            </w:pPr>
            <w:r w:rsidRPr="00C412F2">
              <w:rPr>
                <w:rFonts w:ascii="Calibri" w:hAnsi="Calibri"/>
                <w:color w:val="000000"/>
                <w:sz w:val="16"/>
                <w:szCs w:val="16"/>
              </w:rPr>
              <w:t>N</w:t>
            </w:r>
            <w:r w:rsidR="003A6BBE">
              <w:rPr>
                <w:rFonts w:ascii="Calibri" w:hAnsi="Calibri"/>
                <w:color w:val="000000"/>
                <w:sz w:val="16"/>
                <w:szCs w:val="16"/>
              </w:rPr>
              <w:t>on-core</w:t>
            </w:r>
            <w:r w:rsidRPr="00C412F2">
              <w:rPr>
                <w:rFonts w:ascii="Calibri" w:hAnsi="Calibri"/>
                <w:color w:val="000000"/>
                <w:sz w:val="16"/>
                <w:szCs w:val="16"/>
              </w:rPr>
              <w:t xml:space="preserve"> elements are those which are unanimously agreed should be included in the dataset but are not supported by level III-2 evidence. These elements may be clinically important and recommended as good practice but are not yet validated or regularly used in patient management.</w:t>
            </w:r>
          </w:p>
          <w:p w14:paraId="637DEC14" w14:textId="77777777" w:rsidR="00C412F2" w:rsidRPr="00C412F2" w:rsidRDefault="00C412F2" w:rsidP="00C412F2">
            <w:pPr>
              <w:pBdr>
                <w:top w:val="nil"/>
                <w:left w:val="nil"/>
                <w:bottom w:val="nil"/>
                <w:right w:val="nil"/>
                <w:between w:val="nil"/>
                <w:bar w:val="nil"/>
              </w:pBdr>
              <w:spacing w:after="0" w:line="240" w:lineRule="auto"/>
              <w:ind w:left="34"/>
              <w:rPr>
                <w:rFonts w:ascii="Calibri" w:hAnsi="Calibri"/>
                <w:color w:val="000000"/>
                <w:sz w:val="16"/>
                <w:szCs w:val="16"/>
              </w:rPr>
            </w:pPr>
          </w:p>
          <w:p w14:paraId="637DEC15" w14:textId="5F4F990B" w:rsidR="00334475" w:rsidRPr="0033413A" w:rsidRDefault="00C412F2" w:rsidP="00F24B33">
            <w:pPr>
              <w:pBdr>
                <w:top w:val="nil"/>
                <w:left w:val="nil"/>
                <w:bottom w:val="nil"/>
                <w:right w:val="nil"/>
                <w:between w:val="nil"/>
                <w:bar w:val="nil"/>
              </w:pBdr>
              <w:spacing w:after="100" w:line="240" w:lineRule="auto"/>
              <w:ind w:left="34"/>
              <w:rPr>
                <w:color w:val="000000"/>
                <w:sz w:val="16"/>
                <w:szCs w:val="16"/>
              </w:rPr>
            </w:pPr>
            <w:r w:rsidRPr="00C412F2">
              <w:rPr>
                <w:rFonts w:ascii="Calibri" w:hAnsi="Calibri"/>
                <w:color w:val="000000"/>
                <w:sz w:val="16"/>
                <w:szCs w:val="16"/>
              </w:rPr>
              <w:t xml:space="preserve">Key information other than that which is essential for clinical management, staging or prognosis of the cancer such as macroscopic observations and interpretation, which are fundamental to the histological diagnosis and conclusion e.g., macroscopic tumour details, may be included as either </w:t>
            </w:r>
            <w:r w:rsidR="003A6BBE">
              <w:rPr>
                <w:rFonts w:ascii="Calibri" w:hAnsi="Calibri"/>
                <w:color w:val="000000"/>
                <w:sz w:val="16"/>
                <w:szCs w:val="16"/>
              </w:rPr>
              <w:t>core</w:t>
            </w:r>
            <w:r w:rsidRPr="00C412F2">
              <w:rPr>
                <w:rFonts w:ascii="Calibri" w:hAnsi="Calibri"/>
                <w:color w:val="000000"/>
                <w:sz w:val="16"/>
                <w:szCs w:val="16"/>
              </w:rPr>
              <w:t xml:space="preserve"> or </w:t>
            </w:r>
            <w:r w:rsidR="003A6BBE">
              <w:rPr>
                <w:rFonts w:ascii="Calibri" w:hAnsi="Calibri"/>
                <w:color w:val="000000"/>
                <w:sz w:val="16"/>
                <w:szCs w:val="16"/>
              </w:rPr>
              <w:t>non-core</w:t>
            </w:r>
            <w:r w:rsidRPr="00C412F2">
              <w:rPr>
                <w:rFonts w:ascii="Calibri" w:hAnsi="Calibri"/>
                <w:color w:val="000000"/>
                <w:sz w:val="16"/>
                <w:szCs w:val="16"/>
              </w:rPr>
              <w:t xml:space="preserve"> elements by consensus of the Dataset Authoring Committee.</w:t>
            </w:r>
            <w:r w:rsidR="00F24B33">
              <w:rPr>
                <w:rFonts w:ascii="Calibri" w:hAnsi="Calibri"/>
                <w:color w:val="000000"/>
                <w:sz w:val="16"/>
                <w:szCs w:val="16"/>
              </w:rPr>
              <w:t xml:space="preserve"> </w:t>
            </w:r>
          </w:p>
        </w:tc>
      </w:tr>
      <w:tr w:rsidR="00775C63" w:rsidRPr="006D1DD6" w14:paraId="637DEC1B" w14:textId="77777777" w:rsidTr="00997BEF">
        <w:trPr>
          <w:trHeight w:val="657"/>
        </w:trPr>
        <w:tc>
          <w:tcPr>
            <w:tcW w:w="2425" w:type="dxa"/>
            <w:shd w:val="clear" w:color="000000" w:fill="EEECE1"/>
          </w:tcPr>
          <w:p w14:paraId="637DEC17" w14:textId="77777777" w:rsidR="00775C63" w:rsidRDefault="00775C63" w:rsidP="00775C63">
            <w:pPr>
              <w:spacing w:after="0"/>
              <w:rPr>
                <w:rFonts w:ascii="Calibri" w:hAnsi="Calibri"/>
                <w:bCs/>
                <w:color w:val="000000"/>
                <w:sz w:val="16"/>
                <w:szCs w:val="16"/>
              </w:rPr>
            </w:pPr>
            <w:r>
              <w:rPr>
                <w:rFonts w:ascii="Calibri" w:hAnsi="Calibri"/>
                <w:bCs/>
                <w:color w:val="000000"/>
                <w:sz w:val="16"/>
                <w:szCs w:val="16"/>
              </w:rPr>
              <w:t>Scope</w:t>
            </w:r>
            <w:r w:rsidR="008A3DC2">
              <w:rPr>
                <w:rFonts w:ascii="Calibri" w:hAnsi="Calibri"/>
                <w:bCs/>
                <w:color w:val="000000"/>
                <w:sz w:val="16"/>
                <w:szCs w:val="16"/>
              </w:rPr>
              <w:t xml:space="preserve"> of this dataset</w:t>
            </w:r>
          </w:p>
        </w:tc>
        <w:tc>
          <w:tcPr>
            <w:tcW w:w="12758" w:type="dxa"/>
            <w:shd w:val="clear" w:color="auto" w:fill="auto"/>
          </w:tcPr>
          <w:p w14:paraId="6939953E" w14:textId="77777777" w:rsidR="00C92A87" w:rsidRPr="00C92A87" w:rsidRDefault="00C92A87" w:rsidP="00C92A87">
            <w:pPr>
              <w:spacing w:after="0" w:line="240" w:lineRule="auto"/>
              <w:rPr>
                <w:rFonts w:eastAsia="Calibri" w:cstheme="minorHAnsi"/>
                <w:sz w:val="16"/>
                <w:szCs w:val="16"/>
                <w:lang w:val="x-none"/>
              </w:rPr>
            </w:pPr>
            <w:r w:rsidRPr="00C92A87">
              <w:rPr>
                <w:rFonts w:eastAsia="Calibri" w:cstheme="minorHAnsi"/>
                <w:sz w:val="16"/>
                <w:szCs w:val="16"/>
                <w:lang w:val="x-none"/>
              </w:rPr>
              <w:t xml:space="preserve">The dataset has been developed for the pathology reporting of endoscopic resection (ER) of pre-malignant and malignant lesions of the oesophagus and </w:t>
            </w:r>
            <w:proofErr w:type="spellStart"/>
            <w:r w:rsidRPr="00C92A87">
              <w:rPr>
                <w:rFonts w:eastAsia="Calibri" w:cstheme="minorHAnsi"/>
                <w:sz w:val="16"/>
                <w:szCs w:val="16"/>
                <w:lang w:val="x-none"/>
              </w:rPr>
              <w:t>oesophagogastric</w:t>
            </w:r>
            <w:proofErr w:type="spellEnd"/>
            <w:r w:rsidRPr="00C92A87">
              <w:rPr>
                <w:rFonts w:eastAsia="Calibri" w:cstheme="minorHAnsi"/>
                <w:sz w:val="16"/>
                <w:szCs w:val="16"/>
                <w:lang w:val="x-none"/>
              </w:rPr>
              <w:t xml:space="preserve"> junction</w:t>
            </w:r>
            <w:r w:rsidRPr="00C92A87">
              <w:rPr>
                <w:rFonts w:eastAsia="Calibri" w:cstheme="minorHAnsi"/>
                <w:sz w:val="16"/>
                <w:szCs w:val="16"/>
              </w:rPr>
              <w:t xml:space="preserve"> (OGJ)</w:t>
            </w:r>
            <w:r w:rsidRPr="00C92A87">
              <w:rPr>
                <w:rFonts w:eastAsia="Calibri" w:cstheme="minorHAnsi"/>
                <w:sz w:val="16"/>
                <w:szCs w:val="16"/>
                <w:lang w:val="x-none"/>
              </w:rPr>
              <w:t xml:space="preserve">. Surgically resected specimens are covered in a separate </w:t>
            </w:r>
            <w:r w:rsidRPr="00C92A87">
              <w:rPr>
                <w:rFonts w:eastAsia="Calibri" w:cstheme="minorHAnsi"/>
                <w:sz w:val="16"/>
                <w:szCs w:val="16"/>
              </w:rPr>
              <w:t xml:space="preserve">International Collaboration on Cancer Reporting (ICCR) </w:t>
            </w:r>
            <w:r w:rsidRPr="00C92A87">
              <w:rPr>
                <w:rFonts w:eastAsia="Calibri" w:cstheme="minorHAnsi"/>
                <w:sz w:val="16"/>
                <w:szCs w:val="16"/>
                <w:lang w:val="x-none"/>
              </w:rPr>
              <w:t>dataset.</w:t>
            </w:r>
            <w:r w:rsidRPr="00C92A87">
              <w:rPr>
                <w:rFonts w:eastAsia="Calibri" w:cstheme="minorHAnsi"/>
                <w:sz w:val="16"/>
                <w:szCs w:val="16"/>
                <w:lang w:val="x-none"/>
              </w:rPr>
              <w:fldChar w:fldCharType="begin"/>
            </w:r>
            <w:r w:rsidRPr="00C92A87">
              <w:rPr>
                <w:rFonts w:eastAsia="Calibri" w:cstheme="minorHAnsi"/>
                <w:sz w:val="16"/>
                <w:szCs w:val="16"/>
                <w:lang w:val="x-none"/>
              </w:rPr>
              <w:instrText xml:space="preserve"> ADDIN EN.CITE &lt;EndNote&gt;&lt;Cite&gt;&lt;Author&gt;Reporting&lt;/Author&gt;&lt;Year&gt;2021&lt;/Year&gt;&lt;RecNum&gt;6115&lt;/RecNum&gt;&lt;DisplayText&gt;&lt;style face="superscript"&gt;1&lt;/style&gt;&lt;/DisplayText&gt;&lt;record&gt;&lt;rec-number&gt;6115&lt;/rec-number&gt;&lt;foreign-keys&gt;&lt;key app="EN" db-id="w592zazsqtfvdxe2w9sxtpt2exzt5t0wa2fx" timestamp="1633904813"&gt;6115&lt;/key&gt;&lt;/foreign-keys&gt;&lt;ref-type name="Web Page"&gt;12&lt;/ref-type&gt;&lt;contributors&gt;&lt;authors&gt;&lt;author&gt;International Collaboration on Cancer Reporting&lt;/author&gt;&lt;/authors&gt;&lt;/contributors&gt;&lt;titles&gt;&lt;title&gt;Carcinoma of the Oesophagus Histopathology Reporting Guide, 2nd Edition&lt;/title&gt;&lt;alt-title&gt;International Collaboration on Cancer Reporting&lt;/alt-title&gt;&lt;/titles&gt;&lt;number&gt;20th December 2021&lt;/number&gt;&lt;dates&gt;&lt;year&gt;2021&lt;/year&gt;&lt;/dates&gt;&lt;urls&gt;&lt;related-urls&gt;&lt;url&gt;http://www.iccr-cancer.org/datasets/published-datasets/digestive-tract/carcinoma-of-the-oesophagus&lt;/url&gt;&lt;/related-urls&gt;&lt;/urls&gt;&lt;/record&gt;&lt;/Cite&gt;&lt;/EndNote&gt;</w:instrText>
            </w:r>
            <w:r w:rsidRPr="00C92A87">
              <w:rPr>
                <w:rFonts w:eastAsia="Calibri" w:cstheme="minorHAnsi"/>
                <w:sz w:val="16"/>
                <w:szCs w:val="16"/>
                <w:lang w:val="x-none"/>
              </w:rPr>
              <w:fldChar w:fldCharType="separate"/>
            </w:r>
            <w:r w:rsidRPr="00C92A87">
              <w:rPr>
                <w:rFonts w:eastAsia="Calibri" w:cstheme="minorHAnsi"/>
                <w:noProof/>
                <w:sz w:val="16"/>
                <w:szCs w:val="16"/>
                <w:vertAlign w:val="superscript"/>
                <w:lang w:val="x-none"/>
              </w:rPr>
              <w:t>1</w:t>
            </w:r>
            <w:r w:rsidRPr="00C92A87">
              <w:rPr>
                <w:rFonts w:eastAsia="Calibri" w:cstheme="minorHAnsi"/>
                <w:sz w:val="16"/>
                <w:szCs w:val="16"/>
                <w:lang w:val="x-none"/>
              </w:rPr>
              <w:fldChar w:fldCharType="end"/>
            </w:r>
          </w:p>
          <w:p w14:paraId="611F619C" w14:textId="77777777" w:rsidR="00C92A87" w:rsidRPr="00C92A87" w:rsidRDefault="00C92A87" w:rsidP="00C92A87">
            <w:pPr>
              <w:spacing w:after="0" w:line="240" w:lineRule="auto"/>
              <w:rPr>
                <w:rFonts w:eastAsia="Calibri" w:cstheme="minorHAnsi"/>
                <w:sz w:val="16"/>
                <w:szCs w:val="16"/>
                <w:lang w:val="x-none"/>
              </w:rPr>
            </w:pPr>
          </w:p>
          <w:p w14:paraId="0BF081B4" w14:textId="77777777" w:rsidR="00C92A87" w:rsidRPr="00C92A87" w:rsidRDefault="00C92A87" w:rsidP="00C92A87">
            <w:pPr>
              <w:spacing w:after="0" w:line="240" w:lineRule="auto"/>
              <w:rPr>
                <w:rFonts w:eastAsia="Calibri" w:cstheme="minorHAnsi"/>
                <w:sz w:val="16"/>
                <w:szCs w:val="16"/>
                <w:lang w:val="x-none"/>
              </w:rPr>
            </w:pPr>
            <w:r w:rsidRPr="00C92A87">
              <w:rPr>
                <w:rFonts w:eastAsia="Calibri" w:cstheme="minorHAnsi"/>
                <w:sz w:val="16"/>
                <w:szCs w:val="16"/>
                <w:lang w:val="x-none"/>
              </w:rPr>
              <w:t xml:space="preserve">Neuroendocrine </w:t>
            </w:r>
            <w:r w:rsidRPr="00C92A87">
              <w:rPr>
                <w:rFonts w:eastAsia="Calibri" w:cstheme="minorHAnsi"/>
                <w:sz w:val="16"/>
                <w:szCs w:val="16"/>
              </w:rPr>
              <w:t>carcinomas (NEC) and mixed neuroendocrine-non-neuroendocrine neoplasms (MiNEN)</w:t>
            </w:r>
            <w:r w:rsidRPr="00C92A87">
              <w:rPr>
                <w:rFonts w:eastAsia="Calibri" w:cstheme="minorHAnsi"/>
                <w:sz w:val="16"/>
                <w:szCs w:val="16"/>
                <w:lang w:val="x-none"/>
              </w:rPr>
              <w:t xml:space="preserve"> </w:t>
            </w:r>
            <w:r w:rsidRPr="00C92A87">
              <w:rPr>
                <w:rFonts w:eastAsia="Calibri" w:cstheme="minorHAnsi"/>
                <w:sz w:val="16"/>
                <w:szCs w:val="16"/>
              </w:rPr>
              <w:t xml:space="preserve">of the oesophagus </w:t>
            </w:r>
            <w:r w:rsidRPr="00C92A87">
              <w:rPr>
                <w:rFonts w:eastAsia="Calibri" w:cstheme="minorHAnsi"/>
                <w:sz w:val="16"/>
                <w:szCs w:val="16"/>
                <w:lang w:val="x-none"/>
              </w:rPr>
              <w:t xml:space="preserve">are included. </w:t>
            </w:r>
          </w:p>
          <w:p w14:paraId="24AC9CAD" w14:textId="77777777" w:rsidR="00C92A87" w:rsidRPr="00C92A87" w:rsidRDefault="00C92A87" w:rsidP="00C92A87">
            <w:pPr>
              <w:spacing w:after="0" w:line="240" w:lineRule="auto"/>
              <w:rPr>
                <w:rFonts w:eastAsia="Calibri" w:cstheme="minorHAnsi"/>
                <w:sz w:val="16"/>
                <w:szCs w:val="16"/>
                <w:lang w:val="x-none"/>
              </w:rPr>
            </w:pPr>
          </w:p>
          <w:p w14:paraId="0D035ADD" w14:textId="3D8FDA61" w:rsidR="00C92A87" w:rsidRDefault="00C92A87" w:rsidP="00C92A87">
            <w:pPr>
              <w:spacing w:after="0" w:line="240" w:lineRule="auto"/>
              <w:rPr>
                <w:rFonts w:eastAsia="Calibri" w:cstheme="minorHAnsi"/>
                <w:sz w:val="16"/>
                <w:szCs w:val="16"/>
              </w:rPr>
            </w:pPr>
            <w:r w:rsidRPr="00C92A87">
              <w:rPr>
                <w:rFonts w:eastAsia="Calibri" w:cstheme="minorHAnsi"/>
                <w:sz w:val="16"/>
                <w:szCs w:val="16"/>
              </w:rPr>
              <w:t>Neuroendocrine tumours (NET)</w:t>
            </w:r>
            <w:r w:rsidRPr="00C92A87">
              <w:rPr>
                <w:rFonts w:eastAsia="Calibri" w:cstheme="minorHAnsi"/>
                <w:sz w:val="16"/>
                <w:szCs w:val="16"/>
                <w:lang w:val="x-none"/>
              </w:rPr>
              <w:t>, non-epithelial malignancies such as melanoma</w:t>
            </w:r>
            <w:r w:rsidRPr="00C92A87">
              <w:rPr>
                <w:rFonts w:eastAsia="Calibri" w:cstheme="minorHAnsi"/>
                <w:sz w:val="16"/>
                <w:szCs w:val="16"/>
              </w:rPr>
              <w:t>,</w:t>
            </w:r>
            <w:r w:rsidRPr="00C92A87">
              <w:rPr>
                <w:rFonts w:eastAsia="Calibri" w:cstheme="minorHAnsi"/>
                <w:sz w:val="16"/>
                <w:szCs w:val="16"/>
                <w:lang w:val="x-none"/>
              </w:rPr>
              <w:t xml:space="preserve"> and secondary tumours are excluded from this dataset.</w:t>
            </w:r>
            <w:r w:rsidRPr="00C92A87">
              <w:rPr>
                <w:rFonts w:eastAsia="Calibri" w:cstheme="minorHAnsi"/>
                <w:sz w:val="16"/>
                <w:szCs w:val="16"/>
              </w:rPr>
              <w:t xml:space="preserve"> </w:t>
            </w:r>
          </w:p>
          <w:p w14:paraId="52B98125" w14:textId="77777777" w:rsidR="00C92A87" w:rsidRPr="00C92A87" w:rsidRDefault="00C92A87" w:rsidP="00C92A87">
            <w:pPr>
              <w:spacing w:after="0" w:line="240" w:lineRule="auto"/>
              <w:rPr>
                <w:rFonts w:eastAsia="Calibri" w:cstheme="minorHAnsi"/>
                <w:sz w:val="16"/>
                <w:szCs w:val="16"/>
              </w:rPr>
            </w:pPr>
          </w:p>
          <w:p w14:paraId="157E390C" w14:textId="77777777" w:rsidR="00C92A87" w:rsidRPr="00C92A87" w:rsidRDefault="00C92A87" w:rsidP="00C92A87">
            <w:pPr>
              <w:keepNext/>
              <w:keepLines/>
              <w:spacing w:after="0" w:line="240" w:lineRule="auto"/>
              <w:outlineLvl w:val="0"/>
              <w:rPr>
                <w:rFonts w:eastAsia="Calibri" w:cstheme="minorHAnsi"/>
                <w:b/>
                <w:bCs/>
                <w:sz w:val="16"/>
                <w:szCs w:val="16"/>
                <w:lang w:val="x-none" w:eastAsia="x-none"/>
              </w:rPr>
            </w:pPr>
            <w:r w:rsidRPr="00C92A87">
              <w:rPr>
                <w:rFonts w:eastAsia="Calibri" w:cstheme="minorHAnsi"/>
                <w:b/>
                <w:bCs/>
                <w:sz w:val="16"/>
                <w:szCs w:val="16"/>
                <w:lang w:val="x-none" w:eastAsia="x-none"/>
              </w:rPr>
              <w:t>Reference</w:t>
            </w:r>
          </w:p>
          <w:p w14:paraId="637DEC1A" w14:textId="79F79FC7" w:rsidR="00775C63" w:rsidRPr="000F0464" w:rsidRDefault="00C92A87" w:rsidP="00C92A87">
            <w:pPr>
              <w:spacing w:after="100" w:line="240" w:lineRule="auto"/>
              <w:ind w:left="487" w:hanging="487"/>
              <w:rPr>
                <w:rFonts w:cs="Calibri"/>
                <w:color w:val="000000"/>
                <w:sz w:val="16"/>
                <w:szCs w:val="16"/>
              </w:rPr>
            </w:pPr>
            <w:r w:rsidRPr="00C92A87">
              <w:rPr>
                <w:rFonts w:eastAsia="Calibri" w:cstheme="minorHAnsi"/>
                <w:noProof/>
                <w:sz w:val="16"/>
                <w:szCs w:val="16"/>
                <w:lang w:val="en-US"/>
              </w:rPr>
              <w:fldChar w:fldCharType="begin"/>
            </w:r>
            <w:r w:rsidRPr="00C92A87">
              <w:rPr>
                <w:rFonts w:eastAsia="Calibri" w:cstheme="minorHAnsi"/>
                <w:noProof/>
                <w:sz w:val="16"/>
                <w:szCs w:val="16"/>
                <w:lang w:val="en-US"/>
              </w:rPr>
              <w:instrText xml:space="preserve"> ADDIN EN.REFLIST </w:instrText>
            </w:r>
            <w:r w:rsidRPr="00C92A87">
              <w:rPr>
                <w:rFonts w:eastAsia="Calibri" w:cstheme="minorHAnsi"/>
                <w:noProof/>
                <w:sz w:val="16"/>
                <w:szCs w:val="16"/>
                <w:lang w:val="en-US"/>
              </w:rPr>
              <w:fldChar w:fldCharType="separate"/>
            </w:r>
            <w:r w:rsidRPr="00C92A87">
              <w:rPr>
                <w:rFonts w:eastAsia="Calibri" w:cstheme="minorHAnsi"/>
                <w:noProof/>
                <w:sz w:val="16"/>
                <w:szCs w:val="16"/>
                <w:lang w:val="en-US"/>
              </w:rPr>
              <w:t>1</w:t>
            </w:r>
            <w:r w:rsidRPr="00C92A87">
              <w:rPr>
                <w:rFonts w:eastAsia="Calibri" w:cstheme="minorHAnsi"/>
                <w:noProof/>
                <w:sz w:val="16"/>
                <w:szCs w:val="16"/>
                <w:lang w:val="en-US"/>
              </w:rPr>
              <w:tab/>
              <w:t xml:space="preserve">International Collaboration on Cancer Reporting (2021). </w:t>
            </w:r>
            <w:r w:rsidRPr="00C92A87">
              <w:rPr>
                <w:rFonts w:eastAsia="Calibri" w:cstheme="minorHAnsi"/>
                <w:i/>
                <w:noProof/>
                <w:sz w:val="16"/>
                <w:szCs w:val="16"/>
                <w:lang w:val="en-US"/>
              </w:rPr>
              <w:t>Carcinoma of the Oesophagus Histopathology Reporting Guide, 2nd Edition</w:t>
            </w:r>
            <w:r w:rsidRPr="00C92A87">
              <w:rPr>
                <w:rFonts w:eastAsia="Calibri" w:cstheme="minorHAnsi"/>
                <w:noProof/>
                <w:sz w:val="16"/>
                <w:szCs w:val="16"/>
                <w:lang w:val="en-US"/>
              </w:rPr>
              <w:t>. Available from:  http://www.iccr-cancer.org/datasets/published-datasets/digestive-tract/carcinoma-of-the-oesophagus (Accessed 20th December 2021).</w:t>
            </w:r>
            <w:r>
              <w:rPr>
                <w:rFonts w:eastAsia="Calibri" w:cstheme="minorHAnsi"/>
                <w:noProof/>
                <w:sz w:val="16"/>
                <w:szCs w:val="16"/>
                <w:lang w:val="en-US"/>
              </w:rPr>
              <w:t xml:space="preserve"> </w:t>
            </w:r>
            <w:r w:rsidRPr="00C92A87">
              <w:rPr>
                <w:rFonts w:cstheme="minorHAnsi"/>
                <w:sz w:val="16"/>
                <w:szCs w:val="16"/>
              </w:rPr>
              <w:fldChar w:fldCharType="end"/>
            </w:r>
          </w:p>
        </w:tc>
      </w:tr>
    </w:tbl>
    <w:p w14:paraId="31106828" w14:textId="34F09291" w:rsidR="00B056CF" w:rsidRDefault="00B056CF" w:rsidP="003B26F8">
      <w:pPr>
        <w:spacing w:after="0"/>
      </w:pPr>
    </w:p>
    <w:tbl>
      <w:tblPr>
        <w:tblW w:w="1518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66"/>
        <w:gridCol w:w="1843"/>
        <w:gridCol w:w="2551"/>
        <w:gridCol w:w="8222"/>
        <w:gridCol w:w="1701"/>
      </w:tblGrid>
      <w:tr w:rsidR="005767BE" w14:paraId="637DEC67" w14:textId="77777777" w:rsidTr="00997BEF">
        <w:trPr>
          <w:tblHeader/>
        </w:trPr>
        <w:tc>
          <w:tcPr>
            <w:tcW w:w="866" w:type="dxa"/>
            <w:shd w:val="clear" w:color="000000" w:fill="D9D9D9"/>
            <w:hideMark/>
          </w:tcPr>
          <w:p w14:paraId="637DEC61" w14:textId="4CFD6B76" w:rsidR="0018179D" w:rsidRPr="00775C63" w:rsidRDefault="00775C63" w:rsidP="005F47E1">
            <w:pPr>
              <w:spacing w:after="0" w:line="240" w:lineRule="auto"/>
              <w:rPr>
                <w:rFonts w:ascii="Calibri" w:hAnsi="Calibri"/>
                <w:b/>
                <w:bCs/>
                <w:vanish/>
                <w:color w:val="000000"/>
                <w:sz w:val="16"/>
                <w:szCs w:val="16"/>
                <w:specVanish/>
              </w:rPr>
            </w:pPr>
            <w:r>
              <w:rPr>
                <w:rFonts w:ascii="Calibri" w:hAnsi="Calibri"/>
                <w:b/>
                <w:bCs/>
                <w:color w:val="000000"/>
                <w:sz w:val="16"/>
                <w:szCs w:val="16"/>
              </w:rPr>
              <w:t>C</w:t>
            </w:r>
            <w:r w:rsidR="0018179D">
              <w:rPr>
                <w:rFonts w:ascii="Calibri" w:hAnsi="Calibri"/>
                <w:b/>
                <w:bCs/>
                <w:color w:val="000000"/>
                <w:sz w:val="16"/>
                <w:szCs w:val="16"/>
              </w:rPr>
              <w:t>ore</w:t>
            </w:r>
            <w:r w:rsidR="00195C65">
              <w:rPr>
                <w:rFonts w:ascii="Calibri" w:hAnsi="Calibri"/>
                <w:b/>
                <w:bCs/>
                <w:color w:val="000000"/>
                <w:sz w:val="16"/>
                <w:szCs w:val="16"/>
              </w:rPr>
              <w:t>/</w:t>
            </w:r>
            <w:r w:rsidR="00801119">
              <w:rPr>
                <w:rFonts w:ascii="Calibri" w:hAnsi="Calibri"/>
                <w:b/>
                <w:bCs/>
                <w:color w:val="000000"/>
                <w:sz w:val="16"/>
                <w:szCs w:val="16"/>
              </w:rPr>
              <w:t xml:space="preserve"> </w:t>
            </w:r>
          </w:p>
          <w:p w14:paraId="637DEC62" w14:textId="77777777" w:rsidR="005767BE" w:rsidRDefault="00C07A30" w:rsidP="005F47E1">
            <w:pPr>
              <w:spacing w:line="240" w:lineRule="auto"/>
              <w:rPr>
                <w:rFonts w:ascii="Calibri" w:hAnsi="Calibri"/>
                <w:b/>
                <w:bCs/>
                <w:color w:val="000000"/>
                <w:sz w:val="16"/>
                <w:szCs w:val="16"/>
              </w:rPr>
            </w:pPr>
            <w:r>
              <w:rPr>
                <w:rFonts w:ascii="Calibri" w:hAnsi="Calibri"/>
                <w:b/>
                <w:bCs/>
                <w:color w:val="000000"/>
                <w:sz w:val="16"/>
                <w:szCs w:val="16"/>
              </w:rPr>
              <w:t>Non-core</w:t>
            </w:r>
          </w:p>
        </w:tc>
        <w:tc>
          <w:tcPr>
            <w:tcW w:w="1843" w:type="dxa"/>
            <w:shd w:val="clear" w:color="000000" w:fill="D9D9D9"/>
            <w:hideMark/>
          </w:tcPr>
          <w:p w14:paraId="637DEC63" w14:textId="77777777" w:rsidR="005767BE" w:rsidRDefault="005767BE" w:rsidP="005F47E1">
            <w:pPr>
              <w:spacing w:line="240" w:lineRule="auto"/>
              <w:rPr>
                <w:rFonts w:ascii="Calibri" w:hAnsi="Calibri"/>
                <w:b/>
                <w:bCs/>
                <w:color w:val="000000"/>
                <w:sz w:val="16"/>
                <w:szCs w:val="16"/>
              </w:rPr>
            </w:pPr>
            <w:r>
              <w:rPr>
                <w:rFonts w:ascii="Calibri" w:hAnsi="Calibri"/>
                <w:b/>
                <w:bCs/>
                <w:color w:val="000000"/>
                <w:sz w:val="16"/>
                <w:szCs w:val="16"/>
              </w:rPr>
              <w:t>Element name</w:t>
            </w:r>
          </w:p>
        </w:tc>
        <w:tc>
          <w:tcPr>
            <w:tcW w:w="2551" w:type="dxa"/>
            <w:shd w:val="clear" w:color="000000" w:fill="D9D9D9"/>
            <w:hideMark/>
          </w:tcPr>
          <w:p w14:paraId="637DEC64" w14:textId="77777777" w:rsidR="005767BE" w:rsidRPr="002A79F0" w:rsidRDefault="005767BE" w:rsidP="005F47E1">
            <w:pPr>
              <w:spacing w:line="240" w:lineRule="auto"/>
              <w:rPr>
                <w:rFonts w:ascii="Calibri" w:hAnsi="Calibri"/>
                <w:b/>
                <w:bCs/>
                <w:color w:val="000000" w:themeColor="text1"/>
                <w:sz w:val="16"/>
                <w:szCs w:val="16"/>
              </w:rPr>
            </w:pPr>
            <w:r w:rsidRPr="002A79F0">
              <w:rPr>
                <w:rFonts w:ascii="Calibri" w:hAnsi="Calibri"/>
                <w:b/>
                <w:bCs/>
                <w:color w:val="000000" w:themeColor="text1"/>
                <w:sz w:val="16"/>
                <w:szCs w:val="16"/>
              </w:rPr>
              <w:t>Values</w:t>
            </w:r>
          </w:p>
        </w:tc>
        <w:tc>
          <w:tcPr>
            <w:tcW w:w="8222" w:type="dxa"/>
            <w:shd w:val="clear" w:color="000000" w:fill="D9D9D9"/>
            <w:hideMark/>
          </w:tcPr>
          <w:p w14:paraId="637DEC65" w14:textId="77777777" w:rsidR="005767BE" w:rsidRPr="007C5217" w:rsidRDefault="005767BE" w:rsidP="005F47E1">
            <w:pPr>
              <w:spacing w:line="240" w:lineRule="auto"/>
              <w:rPr>
                <w:rFonts w:ascii="Calibri" w:hAnsi="Calibri"/>
                <w:b/>
                <w:bCs/>
                <w:color w:val="000000"/>
                <w:sz w:val="16"/>
                <w:szCs w:val="16"/>
              </w:rPr>
            </w:pPr>
            <w:r w:rsidRPr="007C5217">
              <w:rPr>
                <w:rFonts w:ascii="Calibri" w:hAnsi="Calibri"/>
                <w:b/>
                <w:bCs/>
                <w:color w:val="000000"/>
                <w:sz w:val="16"/>
                <w:szCs w:val="16"/>
              </w:rPr>
              <w:t>Commentary</w:t>
            </w:r>
          </w:p>
        </w:tc>
        <w:tc>
          <w:tcPr>
            <w:tcW w:w="1701" w:type="dxa"/>
            <w:shd w:val="clear" w:color="000000" w:fill="D9D9D9"/>
            <w:hideMark/>
          </w:tcPr>
          <w:p w14:paraId="637DEC66" w14:textId="77777777" w:rsidR="005767BE" w:rsidRDefault="005767BE" w:rsidP="005F47E1">
            <w:pPr>
              <w:spacing w:line="240" w:lineRule="auto"/>
              <w:rPr>
                <w:rFonts w:ascii="Calibri" w:hAnsi="Calibri"/>
                <w:b/>
                <w:bCs/>
                <w:color w:val="000000"/>
                <w:sz w:val="16"/>
                <w:szCs w:val="16"/>
              </w:rPr>
            </w:pPr>
            <w:r>
              <w:rPr>
                <w:rFonts w:ascii="Calibri" w:hAnsi="Calibri"/>
                <w:b/>
                <w:bCs/>
                <w:color w:val="000000"/>
                <w:sz w:val="16"/>
                <w:szCs w:val="16"/>
              </w:rPr>
              <w:t>Implementation notes</w:t>
            </w:r>
          </w:p>
        </w:tc>
      </w:tr>
      <w:tr w:rsidR="000F76F5" w14:paraId="637DEC91" w14:textId="77777777" w:rsidTr="00997BEF">
        <w:trPr>
          <w:trHeight w:val="373"/>
        </w:trPr>
        <w:tc>
          <w:tcPr>
            <w:tcW w:w="866" w:type="dxa"/>
            <w:shd w:val="clear" w:color="000000" w:fill="EEECE1"/>
          </w:tcPr>
          <w:p w14:paraId="637DEC68" w14:textId="3E33A642" w:rsidR="000F76F5" w:rsidRDefault="0052445F" w:rsidP="008C57F7">
            <w:pPr>
              <w:spacing w:after="0"/>
              <w:rPr>
                <w:rFonts w:ascii="Calibri" w:hAnsi="Calibri"/>
                <w:color w:val="000000"/>
                <w:sz w:val="16"/>
                <w:szCs w:val="16"/>
              </w:rPr>
            </w:pPr>
            <w:r>
              <w:rPr>
                <w:rFonts w:ascii="Calibri" w:hAnsi="Calibri"/>
                <w:color w:val="000000"/>
                <w:sz w:val="16"/>
                <w:szCs w:val="16"/>
              </w:rPr>
              <w:t>Non-c</w:t>
            </w:r>
            <w:r w:rsidR="001A5C8C">
              <w:rPr>
                <w:rFonts w:ascii="Calibri" w:hAnsi="Calibri"/>
                <w:color w:val="000000"/>
                <w:sz w:val="16"/>
                <w:szCs w:val="16"/>
              </w:rPr>
              <w:t>o</w:t>
            </w:r>
            <w:r w:rsidR="000F76F5">
              <w:rPr>
                <w:rFonts w:ascii="Calibri" w:hAnsi="Calibri"/>
                <w:color w:val="000000"/>
                <w:sz w:val="16"/>
                <w:szCs w:val="16"/>
              </w:rPr>
              <w:t>re</w:t>
            </w:r>
          </w:p>
        </w:tc>
        <w:tc>
          <w:tcPr>
            <w:tcW w:w="1843" w:type="dxa"/>
            <w:shd w:val="clear" w:color="000000" w:fill="EEECE1"/>
          </w:tcPr>
          <w:p w14:paraId="637DEC69" w14:textId="60A466E5" w:rsidR="00A21BD3" w:rsidRPr="005668EE" w:rsidRDefault="005668EE" w:rsidP="00FA33B0">
            <w:pPr>
              <w:spacing w:after="0" w:line="240" w:lineRule="auto"/>
              <w:rPr>
                <w:rFonts w:ascii="Calibri" w:hAnsi="Calibri"/>
                <w:bCs/>
                <w:color w:val="000000" w:themeColor="text1"/>
                <w:sz w:val="16"/>
                <w:szCs w:val="16"/>
              </w:rPr>
            </w:pPr>
            <w:r w:rsidRPr="0052445F">
              <w:rPr>
                <w:rFonts w:ascii="Calibri" w:hAnsi="Calibri"/>
                <w:bCs/>
                <w:color w:val="808080" w:themeColor="background1" w:themeShade="80"/>
                <w:sz w:val="16"/>
                <w:szCs w:val="16"/>
              </w:rPr>
              <w:t xml:space="preserve">CLINICAL </w:t>
            </w:r>
            <w:r w:rsidR="0094071E" w:rsidRPr="0094071E">
              <w:rPr>
                <w:rFonts w:ascii="Calibri" w:hAnsi="Calibri"/>
                <w:bCs/>
                <w:color w:val="808080" w:themeColor="background1" w:themeShade="80"/>
                <w:sz w:val="16"/>
                <w:szCs w:val="16"/>
              </w:rPr>
              <w:t>INFORMATION</w:t>
            </w:r>
          </w:p>
        </w:tc>
        <w:tc>
          <w:tcPr>
            <w:tcW w:w="2551" w:type="dxa"/>
            <w:shd w:val="clear" w:color="auto" w:fill="auto"/>
          </w:tcPr>
          <w:p w14:paraId="637DEC6A" w14:textId="5239A78F" w:rsidR="00C05743" w:rsidRDefault="00C05743" w:rsidP="009D164B">
            <w:pPr>
              <w:pStyle w:val="ListParagraph"/>
              <w:numPr>
                <w:ilvl w:val="0"/>
                <w:numId w:val="2"/>
              </w:numPr>
              <w:spacing w:after="0" w:line="240" w:lineRule="auto"/>
              <w:ind w:left="203" w:hanging="203"/>
              <w:rPr>
                <w:rFonts w:ascii="Calibri" w:hAnsi="Calibri"/>
                <w:color w:val="808080" w:themeColor="background1" w:themeShade="80"/>
                <w:sz w:val="16"/>
                <w:szCs w:val="16"/>
              </w:rPr>
            </w:pPr>
            <w:r w:rsidRPr="0052445F">
              <w:rPr>
                <w:rFonts w:ascii="Calibri" w:hAnsi="Calibri"/>
                <w:color w:val="808080" w:themeColor="background1" w:themeShade="80"/>
                <w:sz w:val="16"/>
                <w:szCs w:val="16"/>
              </w:rPr>
              <w:t>Information not provided</w:t>
            </w:r>
          </w:p>
          <w:p w14:paraId="08DDF0FE" w14:textId="68736219" w:rsidR="008B7BF2" w:rsidRPr="008B7BF2" w:rsidRDefault="008B7BF2" w:rsidP="009D164B">
            <w:pPr>
              <w:pStyle w:val="ListParagraph"/>
              <w:numPr>
                <w:ilvl w:val="0"/>
                <w:numId w:val="5"/>
              </w:numPr>
              <w:spacing w:line="240" w:lineRule="auto"/>
              <w:ind w:left="180" w:hanging="180"/>
              <w:rPr>
                <w:rFonts w:cs="Verdana"/>
                <w:iCs/>
                <w:color w:val="808080" w:themeColor="background1" w:themeShade="80"/>
                <w:sz w:val="16"/>
                <w:szCs w:val="16"/>
              </w:rPr>
            </w:pPr>
            <w:r w:rsidRPr="008B7BF2">
              <w:rPr>
                <w:rFonts w:cs="Verdana"/>
                <w:iCs/>
                <w:color w:val="808080" w:themeColor="background1" w:themeShade="80"/>
                <w:sz w:val="16"/>
                <w:szCs w:val="16"/>
              </w:rPr>
              <w:t xml:space="preserve">Relevant biopsy results, </w:t>
            </w:r>
            <w:r w:rsidRPr="008B7BF2">
              <w:rPr>
                <w:rFonts w:cs="Verdana"/>
                <w:i/>
                <w:color w:val="808080" w:themeColor="background1" w:themeShade="80"/>
                <w:sz w:val="16"/>
                <w:szCs w:val="16"/>
              </w:rPr>
              <w:t>specify</w:t>
            </w:r>
          </w:p>
          <w:p w14:paraId="24234CE7" w14:textId="67055351" w:rsidR="007E026A" w:rsidRPr="006557C5" w:rsidRDefault="007E026A" w:rsidP="009D164B">
            <w:pPr>
              <w:pStyle w:val="ListParagraph"/>
              <w:numPr>
                <w:ilvl w:val="0"/>
                <w:numId w:val="5"/>
              </w:numPr>
              <w:spacing w:line="240" w:lineRule="auto"/>
              <w:ind w:left="180" w:hanging="180"/>
              <w:rPr>
                <w:rFonts w:cs="Verdana"/>
                <w:i/>
                <w:iCs/>
                <w:color w:val="808080" w:themeColor="background1" w:themeShade="80"/>
                <w:sz w:val="16"/>
                <w:szCs w:val="16"/>
              </w:rPr>
            </w:pPr>
            <w:r w:rsidRPr="006557C5">
              <w:rPr>
                <w:rFonts w:cs="Verdana"/>
                <w:iCs/>
                <w:color w:val="808080" w:themeColor="background1" w:themeShade="80"/>
                <w:sz w:val="16"/>
                <w:szCs w:val="16"/>
              </w:rPr>
              <w:t>Previous diagnosis and treatment for</w:t>
            </w:r>
            <w:r w:rsidR="006557C5">
              <w:t xml:space="preserve"> </w:t>
            </w:r>
            <w:r w:rsidR="006557C5" w:rsidRPr="006557C5">
              <w:rPr>
                <w:rFonts w:cs="Verdana"/>
                <w:iCs/>
                <w:color w:val="808080" w:themeColor="background1" w:themeShade="80"/>
                <w:sz w:val="16"/>
                <w:szCs w:val="16"/>
              </w:rPr>
              <w:t xml:space="preserve">oesophageal </w:t>
            </w:r>
            <w:r w:rsidRPr="006557C5">
              <w:rPr>
                <w:rFonts w:cs="Verdana"/>
                <w:iCs/>
                <w:color w:val="808080" w:themeColor="background1" w:themeShade="80"/>
                <w:sz w:val="16"/>
                <w:szCs w:val="16"/>
              </w:rPr>
              <w:t>cancer,</w:t>
            </w:r>
            <w:r w:rsidR="006557C5">
              <w:rPr>
                <w:rFonts w:cs="Verdana"/>
                <w:iCs/>
                <w:color w:val="808080" w:themeColor="background1" w:themeShade="80"/>
                <w:sz w:val="16"/>
                <w:szCs w:val="16"/>
              </w:rPr>
              <w:t xml:space="preserve"> </w:t>
            </w:r>
            <w:r w:rsidRPr="006557C5">
              <w:rPr>
                <w:rFonts w:cs="Verdana"/>
                <w:i/>
                <w:iCs/>
                <w:color w:val="808080" w:themeColor="background1" w:themeShade="80"/>
                <w:sz w:val="16"/>
                <w:szCs w:val="16"/>
              </w:rPr>
              <w:t>specify</w:t>
            </w:r>
          </w:p>
          <w:p w14:paraId="7058CF50" w14:textId="71E84355" w:rsidR="00E34DC3" w:rsidRPr="00E34DC3" w:rsidRDefault="007E026A" w:rsidP="009D164B">
            <w:pPr>
              <w:pStyle w:val="ListParagraph"/>
              <w:numPr>
                <w:ilvl w:val="0"/>
                <w:numId w:val="5"/>
              </w:numPr>
              <w:spacing w:line="240" w:lineRule="auto"/>
              <w:ind w:left="180" w:hanging="180"/>
              <w:rPr>
                <w:rFonts w:cs="Verdana"/>
                <w:i/>
                <w:iCs/>
                <w:color w:val="808080" w:themeColor="background1" w:themeShade="80"/>
                <w:sz w:val="16"/>
                <w:szCs w:val="16"/>
              </w:rPr>
            </w:pPr>
            <w:r w:rsidRPr="007E026A">
              <w:rPr>
                <w:rFonts w:cs="Verdana"/>
                <w:iCs/>
                <w:color w:val="808080" w:themeColor="background1" w:themeShade="80"/>
                <w:sz w:val="16"/>
                <w:szCs w:val="16"/>
              </w:rPr>
              <w:t xml:space="preserve">Endoscopic location of the tumour, </w:t>
            </w:r>
            <w:r w:rsidR="00E34DC3" w:rsidRPr="00E34DC3">
              <w:rPr>
                <w:rFonts w:cs="Verdana"/>
                <w:i/>
                <w:iCs/>
                <w:color w:val="808080" w:themeColor="background1" w:themeShade="80"/>
                <w:sz w:val="16"/>
                <w:szCs w:val="16"/>
              </w:rPr>
              <w:t>specify levels</w:t>
            </w:r>
          </w:p>
          <w:p w14:paraId="2580DDB7" w14:textId="1A162806" w:rsidR="007E026A" w:rsidRPr="007E026A" w:rsidRDefault="00E34DC3" w:rsidP="009D164B">
            <w:pPr>
              <w:pStyle w:val="ListParagraph"/>
              <w:spacing w:line="240" w:lineRule="auto"/>
              <w:ind w:left="180"/>
              <w:rPr>
                <w:rFonts w:cs="Verdana"/>
                <w:i/>
                <w:iCs/>
                <w:color w:val="808080" w:themeColor="background1" w:themeShade="80"/>
                <w:sz w:val="16"/>
                <w:szCs w:val="16"/>
              </w:rPr>
            </w:pPr>
            <w:r w:rsidRPr="00E34DC3">
              <w:rPr>
                <w:rFonts w:cs="Verdana"/>
                <w:i/>
                <w:iCs/>
                <w:color w:val="808080" w:themeColor="background1" w:themeShade="80"/>
                <w:sz w:val="16"/>
                <w:szCs w:val="16"/>
              </w:rPr>
              <w:t>(upper/middle/lower)</w:t>
            </w:r>
          </w:p>
          <w:p w14:paraId="6B698EFA" w14:textId="35C11639" w:rsidR="007E026A" w:rsidRDefault="007E026A" w:rsidP="009D164B">
            <w:pPr>
              <w:pStyle w:val="ListParagraph"/>
              <w:numPr>
                <w:ilvl w:val="0"/>
                <w:numId w:val="5"/>
              </w:numPr>
              <w:spacing w:after="0" w:line="240" w:lineRule="auto"/>
              <w:ind w:left="180" w:hanging="180"/>
              <w:rPr>
                <w:rFonts w:cs="Verdana"/>
                <w:i/>
                <w:iCs/>
                <w:color w:val="808080" w:themeColor="background1" w:themeShade="80"/>
                <w:sz w:val="16"/>
                <w:szCs w:val="16"/>
              </w:rPr>
            </w:pPr>
            <w:r w:rsidRPr="007E026A">
              <w:rPr>
                <w:rFonts w:cs="Verdana"/>
                <w:iCs/>
                <w:color w:val="808080" w:themeColor="background1" w:themeShade="80"/>
                <w:sz w:val="16"/>
                <w:szCs w:val="16"/>
              </w:rPr>
              <w:t xml:space="preserve">Clinical staging, </w:t>
            </w:r>
            <w:r w:rsidRPr="007E026A">
              <w:rPr>
                <w:rFonts w:cs="Verdana"/>
                <w:i/>
                <w:iCs/>
                <w:color w:val="808080" w:themeColor="background1" w:themeShade="80"/>
                <w:sz w:val="16"/>
                <w:szCs w:val="16"/>
              </w:rPr>
              <w:t>specify level of involvement</w:t>
            </w:r>
          </w:p>
          <w:p w14:paraId="49CE2652" w14:textId="77777777" w:rsidR="00C033E9" w:rsidRPr="00EA1FD0" w:rsidRDefault="00C033E9" w:rsidP="009D164B">
            <w:pPr>
              <w:pStyle w:val="ListParagraph"/>
              <w:numPr>
                <w:ilvl w:val="0"/>
                <w:numId w:val="5"/>
              </w:numPr>
              <w:spacing w:line="240" w:lineRule="auto"/>
              <w:ind w:left="180" w:hanging="180"/>
              <w:rPr>
                <w:rFonts w:cs="Verdana"/>
                <w:color w:val="808080" w:themeColor="background1" w:themeShade="80"/>
                <w:sz w:val="16"/>
                <w:szCs w:val="16"/>
              </w:rPr>
            </w:pPr>
            <w:r w:rsidRPr="00EA1FD0">
              <w:rPr>
                <w:rFonts w:cs="Verdana"/>
                <w:color w:val="808080" w:themeColor="background1" w:themeShade="80"/>
                <w:sz w:val="16"/>
                <w:szCs w:val="16"/>
              </w:rPr>
              <w:t>History of gastroesophageal reflux and/or Barrett</w:t>
            </w:r>
          </w:p>
          <w:p w14:paraId="59AE56C0" w14:textId="04A0F3E1" w:rsidR="00C033E9" w:rsidRPr="00EA1FD0" w:rsidRDefault="00C033E9" w:rsidP="009D164B">
            <w:pPr>
              <w:pStyle w:val="ListParagraph"/>
              <w:spacing w:line="240" w:lineRule="auto"/>
              <w:ind w:left="180"/>
              <w:rPr>
                <w:rFonts w:cs="Verdana"/>
                <w:color w:val="808080" w:themeColor="background1" w:themeShade="80"/>
                <w:sz w:val="16"/>
                <w:szCs w:val="16"/>
              </w:rPr>
            </w:pPr>
            <w:r w:rsidRPr="00EA1FD0">
              <w:rPr>
                <w:rFonts w:cs="Verdana"/>
                <w:color w:val="808080" w:themeColor="background1" w:themeShade="80"/>
                <w:sz w:val="16"/>
                <w:szCs w:val="16"/>
              </w:rPr>
              <w:t>oesophagus</w:t>
            </w:r>
          </w:p>
          <w:p w14:paraId="637DEC80" w14:textId="1C33FE54" w:rsidR="00B343CE" w:rsidRPr="00823EB1" w:rsidRDefault="00F13B9F" w:rsidP="009D164B">
            <w:pPr>
              <w:pStyle w:val="ListParagraph"/>
              <w:numPr>
                <w:ilvl w:val="0"/>
                <w:numId w:val="5"/>
              </w:numPr>
              <w:spacing w:after="100" w:line="240" w:lineRule="auto"/>
              <w:ind w:left="181" w:hanging="181"/>
              <w:rPr>
                <w:color w:val="808080" w:themeColor="background1" w:themeShade="80"/>
                <w:sz w:val="16"/>
                <w:szCs w:val="16"/>
              </w:rPr>
            </w:pPr>
            <w:r w:rsidRPr="00F13B9F">
              <w:rPr>
                <w:rFonts w:cs="Verdana"/>
                <w:iCs/>
                <w:color w:val="808080" w:themeColor="background1" w:themeShade="80"/>
                <w:sz w:val="16"/>
                <w:szCs w:val="16"/>
              </w:rPr>
              <w:lastRenderedPageBreak/>
              <w:t>Other</w:t>
            </w:r>
            <w:r w:rsidR="00EA1FD0">
              <w:t xml:space="preserve"> </w:t>
            </w:r>
            <w:r w:rsidR="00EA1FD0" w:rsidRPr="00EA1FD0">
              <w:rPr>
                <w:rFonts w:cs="Verdana"/>
                <w:iCs/>
                <w:color w:val="808080" w:themeColor="background1" w:themeShade="80"/>
                <w:sz w:val="16"/>
                <w:szCs w:val="16"/>
              </w:rPr>
              <w:t>(e.g., previous history of cancer)</w:t>
            </w:r>
            <w:r w:rsidRPr="00F13B9F">
              <w:rPr>
                <w:rFonts w:cs="Verdana"/>
                <w:iCs/>
                <w:color w:val="808080" w:themeColor="background1" w:themeShade="80"/>
                <w:sz w:val="16"/>
                <w:szCs w:val="16"/>
              </w:rPr>
              <w:t xml:space="preserve">, </w:t>
            </w:r>
            <w:r w:rsidRPr="00F13B9F">
              <w:rPr>
                <w:rFonts w:cs="Verdana"/>
                <w:i/>
                <w:iCs/>
                <w:color w:val="808080" w:themeColor="background1" w:themeShade="80"/>
                <w:sz w:val="16"/>
                <w:szCs w:val="16"/>
              </w:rPr>
              <w:t>specify</w:t>
            </w:r>
          </w:p>
        </w:tc>
        <w:tc>
          <w:tcPr>
            <w:tcW w:w="8222" w:type="dxa"/>
            <w:shd w:val="clear" w:color="auto" w:fill="auto"/>
          </w:tcPr>
          <w:p w14:paraId="2EC457B6" w14:textId="77777777" w:rsidR="00C50D8F" w:rsidRPr="00C50D8F" w:rsidRDefault="00C50D8F" w:rsidP="00C50D8F">
            <w:pPr>
              <w:spacing w:after="0" w:line="240" w:lineRule="auto"/>
              <w:rPr>
                <w:rFonts w:cstheme="minorHAnsi"/>
                <w:sz w:val="16"/>
                <w:szCs w:val="16"/>
              </w:rPr>
            </w:pPr>
            <w:r w:rsidRPr="00C50D8F">
              <w:rPr>
                <w:rFonts w:cstheme="minorHAnsi"/>
                <w:sz w:val="16"/>
                <w:szCs w:val="16"/>
              </w:rPr>
              <w:lastRenderedPageBreak/>
              <w:t>Clinical information should ideally be provided by the clinician on the endoscopy report or the pathology request form. Pathologists may also search for additional information from previous pathology reports.</w:t>
            </w:r>
          </w:p>
          <w:p w14:paraId="3D659FFC" w14:textId="77777777" w:rsidR="00C50D8F" w:rsidRPr="00C50D8F" w:rsidRDefault="00C50D8F" w:rsidP="00C50D8F">
            <w:pPr>
              <w:spacing w:after="0" w:line="240" w:lineRule="auto"/>
              <w:rPr>
                <w:rFonts w:cstheme="minorHAnsi"/>
                <w:sz w:val="16"/>
                <w:szCs w:val="16"/>
              </w:rPr>
            </w:pPr>
          </w:p>
          <w:p w14:paraId="7EB7493B" w14:textId="77777777" w:rsidR="00C50D8F" w:rsidRPr="00C50D8F" w:rsidRDefault="00C50D8F" w:rsidP="00C50D8F">
            <w:pPr>
              <w:spacing w:after="0" w:line="240" w:lineRule="auto"/>
              <w:rPr>
                <w:rFonts w:cstheme="minorHAnsi"/>
                <w:sz w:val="16"/>
                <w:szCs w:val="16"/>
              </w:rPr>
            </w:pPr>
            <w:r w:rsidRPr="00C50D8F">
              <w:rPr>
                <w:rFonts w:cstheme="minorHAnsi"/>
                <w:sz w:val="16"/>
                <w:szCs w:val="16"/>
              </w:rPr>
              <w:t>Relevant biopsy results include the presence of carcinoma, dysplasia (intraepithelial neoplasia) and Barrett metaplasia.</w:t>
            </w:r>
          </w:p>
          <w:p w14:paraId="58814F99" w14:textId="77777777" w:rsidR="00C50D8F" w:rsidRPr="00C50D8F" w:rsidRDefault="00C50D8F" w:rsidP="00C50D8F">
            <w:pPr>
              <w:spacing w:after="0" w:line="240" w:lineRule="auto"/>
              <w:rPr>
                <w:rFonts w:cstheme="minorHAnsi"/>
                <w:sz w:val="16"/>
                <w:szCs w:val="16"/>
              </w:rPr>
            </w:pPr>
          </w:p>
          <w:p w14:paraId="73D78176" w14:textId="77777777" w:rsidR="00C50D8F" w:rsidRPr="00C50D8F" w:rsidRDefault="00C50D8F" w:rsidP="00C50D8F">
            <w:pPr>
              <w:spacing w:after="0" w:line="240" w:lineRule="auto"/>
              <w:rPr>
                <w:rFonts w:cstheme="minorHAnsi"/>
                <w:sz w:val="16"/>
                <w:szCs w:val="16"/>
                <w:shd w:val="clear" w:color="auto" w:fill="FFFFFF"/>
              </w:rPr>
            </w:pPr>
            <w:r w:rsidRPr="00C50D8F">
              <w:rPr>
                <w:rFonts w:cstheme="minorHAnsi"/>
                <w:sz w:val="16"/>
                <w:szCs w:val="16"/>
              </w:rPr>
              <w:t>Endoscopic location and information regarding the location of the tumour are an important guide to the actual anatomical location and thus the staging of the tumour. In addition, the depth of the invasion of early oesophageal cancer can be predicted with some accuracy by endoscopic appearance.</w:t>
            </w:r>
            <w:r w:rsidRPr="00C50D8F">
              <w:rPr>
                <w:rFonts w:cstheme="minorHAnsi"/>
                <w:sz w:val="16"/>
                <w:szCs w:val="16"/>
              </w:rPr>
              <w:fldChar w:fldCharType="begin"/>
            </w:r>
            <w:r w:rsidRPr="00C50D8F">
              <w:rPr>
                <w:rFonts w:cstheme="minorHAnsi"/>
                <w:sz w:val="16"/>
                <w:szCs w:val="16"/>
              </w:rPr>
              <w:instrText xml:space="preserve"> ADDIN EN.CITE &lt;EndNote&gt;&lt;Cite&gt;&lt;Author&gt;Maes&lt;/Author&gt;&lt;Year&gt;2018&lt;/Year&gt;&lt;RecNum&gt;4762&lt;/RecNum&gt;&lt;DisplayText&gt;&lt;style face="superscript"&gt;1&lt;/style&gt;&lt;/DisplayText&gt;&lt;record&gt;&lt;rec-number&gt;4762&lt;/rec-number&gt;&lt;foreign-keys&gt;&lt;key app="EN" db-id="w592zazsqtfvdxe2w9sxtpt2exzt5t0wa2fx" timestamp="1576652384"&gt;4762&lt;/key&gt;&lt;/foreign-keys&gt;&lt;ref-type name="Journal Article"&gt;17&lt;/ref-type&gt;&lt;contributors&gt;&lt;authors&gt;&lt;author&gt;Maes, S.&lt;/author&gt;&lt;author&gt;Haidry, R.&lt;/author&gt;&lt;author&gt;Bisschops, R.&lt;/author&gt;&lt;/authors&gt;&lt;/contributors&gt;&lt;auth-address&gt;Department of Gastroenterology and Hepatology, Catholic University of Leuven (KUL), Leuven University Hospitals, Leuven, Belgium - sielte.maes@student.kuleuven.be.&amp;#xD;Department of Gastroenterology and Endoscopy, University College Hospital, University College London, London, UK.&amp;#xD;Department of Gastroenterology and Hepatology, Catholic University of Leuven (KUL), Leuven University Hospitals, Leuven, Belgium.&lt;/auth-address&gt;&lt;titles&gt;&lt;title&gt;Can the depth of invasion of early esophageal cancer be predicted based on endoscopic evidence?&lt;/title&gt;&lt;secondary-title&gt;Minerva Chir&lt;/secondary-title&gt;&lt;alt-title&gt;Minerva chirurgica&lt;/alt-title&gt;&lt;/titles&gt;&lt;periodical&gt;&lt;full-title&gt;Minerva Chir&lt;/full-title&gt;&lt;abbr-1&gt;Minerva chirurgica&lt;/abbr-1&gt;&lt;/periodical&gt;&lt;alt-periodical&gt;&lt;full-title&gt;Minerva Chir&lt;/full-title&gt;&lt;abbr-1&gt;Minerva chirurgica&lt;/abbr-1&gt;&lt;/alt-periodical&gt;&lt;pages&gt;385-393&lt;/pages&gt;&lt;volume&gt;73&lt;/volume&gt;&lt;number&gt;4&lt;/number&gt;&lt;edition&gt;2018/05/26&lt;/edition&gt;&lt;keywords&gt;&lt;keyword&gt;Esophageal Neoplasms/classification/*pathology&lt;/keyword&gt;&lt;keyword&gt;*Esophagoscopy&lt;/keyword&gt;&lt;keyword&gt;Humans&lt;/keyword&gt;&lt;keyword&gt;Neoplasm Invasiveness&lt;/keyword&gt;&lt;keyword&gt;Neoplasm Staging&lt;/keyword&gt;&lt;keyword&gt;Predictive Value of Tests&lt;/keyword&gt;&lt;/keywords&gt;&lt;dates&gt;&lt;year&gt;2018&lt;/year&gt;&lt;pub-dates&gt;&lt;date&gt;Aug&lt;/date&gt;&lt;/pub-dates&gt;&lt;/dates&gt;&lt;isbn&gt;0026-4733&lt;/isbn&gt;&lt;accession-num&gt;29795069&lt;/accession-num&gt;&lt;urls&gt;&lt;/urls&gt;&lt;electronic-resource-num&gt;10.23736/s0026-4733.18.07760-x&lt;/electronic-resource-num&gt;&lt;remote-database-provider&gt;NLM&lt;/remote-database-provider&gt;&lt;language&gt;eng&lt;/language&gt;&lt;/record&gt;&lt;/Cite&gt;&lt;/EndNote&gt;</w:instrText>
            </w:r>
            <w:r w:rsidRPr="00C50D8F">
              <w:rPr>
                <w:rFonts w:cstheme="minorHAnsi"/>
                <w:sz w:val="16"/>
                <w:szCs w:val="16"/>
              </w:rPr>
              <w:fldChar w:fldCharType="separate"/>
            </w:r>
            <w:r w:rsidRPr="00C50D8F">
              <w:rPr>
                <w:rFonts w:cstheme="minorHAnsi"/>
                <w:noProof/>
                <w:sz w:val="16"/>
                <w:szCs w:val="16"/>
                <w:vertAlign w:val="superscript"/>
              </w:rPr>
              <w:t>1</w:t>
            </w:r>
            <w:r w:rsidRPr="00C50D8F">
              <w:rPr>
                <w:rFonts w:cstheme="minorHAnsi"/>
                <w:sz w:val="16"/>
                <w:szCs w:val="16"/>
              </w:rPr>
              <w:fldChar w:fldCharType="end"/>
            </w:r>
            <w:r w:rsidRPr="00C50D8F">
              <w:rPr>
                <w:rFonts w:cstheme="minorHAnsi"/>
                <w:sz w:val="16"/>
                <w:szCs w:val="16"/>
                <w:shd w:val="clear" w:color="auto" w:fill="FFFFFF"/>
              </w:rPr>
              <w:t xml:space="preserve"> </w:t>
            </w:r>
          </w:p>
          <w:p w14:paraId="2D8E86C0" w14:textId="77777777" w:rsidR="00C50D8F" w:rsidRPr="00C50D8F" w:rsidRDefault="00C50D8F" w:rsidP="00C50D8F">
            <w:pPr>
              <w:spacing w:after="0" w:line="240" w:lineRule="auto"/>
              <w:rPr>
                <w:rFonts w:cstheme="minorHAnsi"/>
                <w:sz w:val="16"/>
                <w:szCs w:val="16"/>
                <w:shd w:val="clear" w:color="auto" w:fill="FFFFFF"/>
              </w:rPr>
            </w:pPr>
          </w:p>
          <w:p w14:paraId="0ABEC547" w14:textId="53A2DC21" w:rsidR="00C50D8F" w:rsidRDefault="00C50D8F" w:rsidP="00C50D8F">
            <w:pPr>
              <w:spacing w:after="0" w:line="240" w:lineRule="auto"/>
              <w:rPr>
                <w:rFonts w:cstheme="minorHAnsi"/>
                <w:sz w:val="16"/>
                <w:szCs w:val="16"/>
              </w:rPr>
            </w:pPr>
            <w:r w:rsidRPr="00C50D8F">
              <w:rPr>
                <w:rFonts w:cstheme="minorHAnsi"/>
                <w:sz w:val="16"/>
                <w:szCs w:val="16"/>
              </w:rPr>
              <w:t xml:space="preserve">Multiple tumours can occur in the oesophagus and especially in patients with a previous history of cancer, e.g., carcinoma of hypopharynx. </w:t>
            </w:r>
            <w:r>
              <w:rPr>
                <w:rFonts w:cstheme="minorHAnsi"/>
                <w:sz w:val="16"/>
                <w:szCs w:val="16"/>
              </w:rPr>
              <w:t xml:space="preserve"> </w:t>
            </w:r>
          </w:p>
          <w:p w14:paraId="23104D31" w14:textId="77777777" w:rsidR="00FE6C09" w:rsidRDefault="00FE6C09" w:rsidP="00C50D8F">
            <w:pPr>
              <w:spacing w:after="0" w:line="240" w:lineRule="auto"/>
              <w:rPr>
                <w:rFonts w:cstheme="minorHAnsi"/>
                <w:b/>
                <w:bCs/>
                <w:sz w:val="16"/>
                <w:szCs w:val="16"/>
              </w:rPr>
            </w:pPr>
          </w:p>
          <w:p w14:paraId="521A2801" w14:textId="77777777" w:rsidR="00E12902" w:rsidRDefault="00E12902" w:rsidP="00C50D8F">
            <w:pPr>
              <w:spacing w:after="0" w:line="240" w:lineRule="auto"/>
              <w:rPr>
                <w:rFonts w:cstheme="minorHAnsi"/>
                <w:b/>
                <w:bCs/>
                <w:sz w:val="16"/>
                <w:szCs w:val="16"/>
              </w:rPr>
            </w:pPr>
          </w:p>
          <w:p w14:paraId="7D06EBBA" w14:textId="77777777" w:rsidR="00E12902" w:rsidRDefault="00E12902" w:rsidP="00C50D8F">
            <w:pPr>
              <w:spacing w:after="0" w:line="240" w:lineRule="auto"/>
              <w:rPr>
                <w:rFonts w:cstheme="minorHAnsi"/>
                <w:b/>
                <w:bCs/>
                <w:sz w:val="16"/>
                <w:szCs w:val="16"/>
              </w:rPr>
            </w:pPr>
          </w:p>
          <w:p w14:paraId="2BACB01C" w14:textId="507D9696" w:rsidR="00C50D8F" w:rsidRDefault="00C50D8F" w:rsidP="00C50D8F">
            <w:pPr>
              <w:spacing w:after="0" w:line="240" w:lineRule="auto"/>
              <w:rPr>
                <w:rFonts w:cstheme="minorHAnsi"/>
                <w:b/>
                <w:bCs/>
                <w:sz w:val="16"/>
                <w:szCs w:val="16"/>
              </w:rPr>
            </w:pPr>
            <w:r w:rsidRPr="00C50D8F">
              <w:rPr>
                <w:rFonts w:cstheme="minorHAnsi"/>
                <w:b/>
                <w:bCs/>
                <w:sz w:val="16"/>
                <w:szCs w:val="16"/>
              </w:rPr>
              <w:lastRenderedPageBreak/>
              <w:t>Reference</w:t>
            </w:r>
          </w:p>
          <w:p w14:paraId="637DEC86" w14:textId="4916EC7A" w:rsidR="00676DEE" w:rsidRPr="00C50D8F" w:rsidRDefault="00C50D8F" w:rsidP="00FE6C09">
            <w:pPr>
              <w:spacing w:after="0" w:line="240" w:lineRule="auto"/>
              <w:ind w:left="346" w:hanging="346"/>
              <w:rPr>
                <w:rFonts w:cstheme="minorHAnsi"/>
                <w:color w:val="000000" w:themeColor="text1"/>
                <w:sz w:val="16"/>
                <w:szCs w:val="16"/>
              </w:rPr>
            </w:pPr>
            <w:r w:rsidRPr="00C50D8F">
              <w:rPr>
                <w:rFonts w:cstheme="minorHAnsi"/>
                <w:sz w:val="16"/>
                <w:szCs w:val="16"/>
              </w:rPr>
              <w:fldChar w:fldCharType="begin"/>
            </w:r>
            <w:r w:rsidRPr="00C50D8F">
              <w:rPr>
                <w:rFonts w:cstheme="minorHAnsi"/>
                <w:sz w:val="16"/>
                <w:szCs w:val="16"/>
              </w:rPr>
              <w:instrText xml:space="preserve"> ADDIN EN.REFLIST </w:instrText>
            </w:r>
            <w:r w:rsidRPr="00C50D8F">
              <w:rPr>
                <w:rFonts w:cstheme="minorHAnsi"/>
                <w:sz w:val="16"/>
                <w:szCs w:val="16"/>
              </w:rPr>
              <w:fldChar w:fldCharType="separate"/>
            </w:r>
            <w:r w:rsidRPr="00C50D8F">
              <w:rPr>
                <w:rFonts w:cstheme="minorHAnsi"/>
                <w:sz w:val="16"/>
                <w:szCs w:val="16"/>
              </w:rPr>
              <w:t>1</w:t>
            </w:r>
            <w:r w:rsidRPr="00C50D8F">
              <w:rPr>
                <w:rFonts w:cstheme="minorHAnsi"/>
                <w:sz w:val="16"/>
                <w:szCs w:val="16"/>
              </w:rPr>
              <w:tab/>
              <w:t xml:space="preserve">Maes S, Haidry R and Bisschops R (2018). Can the depth of invasion of early esophageal cancer be predicted based on endoscopic evidence? </w:t>
            </w:r>
            <w:r w:rsidRPr="00C50D8F">
              <w:rPr>
                <w:rFonts w:cstheme="minorHAnsi"/>
                <w:i/>
                <w:sz w:val="16"/>
                <w:szCs w:val="16"/>
              </w:rPr>
              <w:t>Minerva Chir</w:t>
            </w:r>
            <w:r w:rsidRPr="00C50D8F">
              <w:rPr>
                <w:rFonts w:cstheme="minorHAnsi"/>
                <w:sz w:val="16"/>
                <w:szCs w:val="16"/>
              </w:rPr>
              <w:t xml:space="preserve"> 73(4):385-393.</w:t>
            </w:r>
            <w:r w:rsidR="00FE6C09">
              <w:rPr>
                <w:rFonts w:cstheme="minorHAnsi"/>
                <w:sz w:val="16"/>
                <w:szCs w:val="16"/>
              </w:rPr>
              <w:t xml:space="preserve"> </w:t>
            </w:r>
            <w:r w:rsidRPr="00C50D8F">
              <w:rPr>
                <w:rFonts w:cstheme="minorHAnsi"/>
                <w:sz w:val="16"/>
                <w:szCs w:val="16"/>
              </w:rPr>
              <w:fldChar w:fldCharType="end"/>
            </w:r>
          </w:p>
        </w:tc>
        <w:tc>
          <w:tcPr>
            <w:tcW w:w="1701" w:type="dxa"/>
            <w:shd w:val="clear" w:color="auto" w:fill="auto"/>
          </w:tcPr>
          <w:p w14:paraId="637DEC90" w14:textId="3B3E9920" w:rsidR="0066730C" w:rsidRPr="0012222A" w:rsidRDefault="0066730C" w:rsidP="0012222A">
            <w:pPr>
              <w:rPr>
                <w:rFonts w:cs="Verdana"/>
                <w:sz w:val="16"/>
                <w:szCs w:val="16"/>
              </w:rPr>
            </w:pPr>
          </w:p>
        </w:tc>
      </w:tr>
      <w:tr w:rsidR="004B2265" w:rsidRPr="00CC5E7C" w14:paraId="343D4432" w14:textId="77777777" w:rsidTr="00997BEF">
        <w:trPr>
          <w:trHeight w:val="570"/>
        </w:trPr>
        <w:tc>
          <w:tcPr>
            <w:tcW w:w="866" w:type="dxa"/>
            <w:shd w:val="clear" w:color="000000" w:fill="EEECE1"/>
          </w:tcPr>
          <w:p w14:paraId="49F2B1D0" w14:textId="400EC1AA" w:rsidR="004B2265" w:rsidRPr="00A64877" w:rsidRDefault="004B2265" w:rsidP="0009066A">
            <w:pPr>
              <w:spacing w:after="0"/>
              <w:rPr>
                <w:rFonts w:ascii="Calibri" w:hAnsi="Calibri"/>
                <w:color w:val="000000" w:themeColor="text1"/>
                <w:sz w:val="16"/>
                <w:szCs w:val="16"/>
              </w:rPr>
            </w:pPr>
            <w:r>
              <w:rPr>
                <w:rFonts w:ascii="Calibri" w:hAnsi="Calibri"/>
                <w:color w:val="000000" w:themeColor="text1"/>
                <w:sz w:val="16"/>
                <w:szCs w:val="16"/>
              </w:rPr>
              <w:t>Core</w:t>
            </w:r>
          </w:p>
        </w:tc>
        <w:tc>
          <w:tcPr>
            <w:tcW w:w="1843" w:type="dxa"/>
            <w:shd w:val="clear" w:color="000000" w:fill="EEECE1"/>
          </w:tcPr>
          <w:p w14:paraId="7E9C4BF5" w14:textId="67DDDC65" w:rsidR="004B2265" w:rsidRPr="005D1C40" w:rsidRDefault="005D1C40" w:rsidP="00FA33B0">
            <w:pPr>
              <w:spacing w:after="0" w:line="240" w:lineRule="auto"/>
              <w:rPr>
                <w:rFonts w:ascii="Calibri" w:hAnsi="Calibri"/>
                <w:color w:val="000000" w:themeColor="text1"/>
                <w:sz w:val="16"/>
                <w:szCs w:val="16"/>
              </w:rPr>
            </w:pPr>
            <w:r w:rsidRPr="005D1C40">
              <w:rPr>
                <w:rFonts w:ascii="Calibri" w:hAnsi="Calibri"/>
                <w:color w:val="000000" w:themeColor="text1"/>
                <w:sz w:val="16"/>
                <w:szCs w:val="16"/>
              </w:rPr>
              <w:t>ENDOSCOPIC</w:t>
            </w:r>
            <w:r w:rsidR="004B2265" w:rsidRPr="005D1C40">
              <w:rPr>
                <w:rFonts w:ascii="Calibri" w:hAnsi="Calibri"/>
                <w:color w:val="000000" w:themeColor="text1"/>
                <w:sz w:val="16"/>
                <w:szCs w:val="16"/>
              </w:rPr>
              <w:t xml:space="preserve"> </w:t>
            </w:r>
            <w:r>
              <w:rPr>
                <w:rFonts w:ascii="Calibri" w:hAnsi="Calibri"/>
                <w:color w:val="000000" w:themeColor="text1"/>
                <w:sz w:val="16"/>
                <w:szCs w:val="16"/>
              </w:rPr>
              <w:t>P</w:t>
            </w:r>
            <w:r w:rsidR="004B2265" w:rsidRPr="005D1C40">
              <w:rPr>
                <w:rFonts w:ascii="Calibri" w:hAnsi="Calibri"/>
                <w:color w:val="000000" w:themeColor="text1"/>
                <w:sz w:val="16"/>
                <w:szCs w:val="16"/>
              </w:rPr>
              <w:t>ROCEDURE</w:t>
            </w:r>
          </w:p>
        </w:tc>
        <w:tc>
          <w:tcPr>
            <w:tcW w:w="2551" w:type="dxa"/>
            <w:shd w:val="clear" w:color="auto" w:fill="auto"/>
          </w:tcPr>
          <w:p w14:paraId="6E6DFFAD" w14:textId="4FE7C134" w:rsidR="00A20FDB" w:rsidRDefault="00A20FDB" w:rsidP="00C829D4">
            <w:pPr>
              <w:pStyle w:val="ListParagraph"/>
              <w:numPr>
                <w:ilvl w:val="0"/>
                <w:numId w:val="10"/>
              </w:numPr>
              <w:spacing w:after="0" w:line="240" w:lineRule="auto"/>
              <w:ind w:left="171" w:hanging="171"/>
              <w:rPr>
                <w:rFonts w:cs="Verdana"/>
                <w:color w:val="221E1F"/>
                <w:sz w:val="16"/>
                <w:szCs w:val="16"/>
              </w:rPr>
            </w:pPr>
            <w:r w:rsidRPr="00A20FDB">
              <w:rPr>
                <w:rFonts w:cs="Verdana"/>
                <w:color w:val="221E1F"/>
                <w:sz w:val="16"/>
                <w:szCs w:val="16"/>
              </w:rPr>
              <w:t>Not specified</w:t>
            </w:r>
          </w:p>
          <w:p w14:paraId="6D444E99" w14:textId="77777777" w:rsidR="00F42DA7" w:rsidRPr="00F42DA7" w:rsidRDefault="00F42DA7" w:rsidP="00C829D4">
            <w:pPr>
              <w:pStyle w:val="ListParagraph"/>
              <w:numPr>
                <w:ilvl w:val="0"/>
                <w:numId w:val="10"/>
              </w:numPr>
              <w:ind w:left="171" w:hanging="171"/>
              <w:rPr>
                <w:rFonts w:cs="Verdana"/>
                <w:color w:val="221E1F"/>
                <w:sz w:val="16"/>
                <w:szCs w:val="16"/>
              </w:rPr>
            </w:pPr>
            <w:r w:rsidRPr="00F42DA7">
              <w:rPr>
                <w:rFonts w:cs="Verdana"/>
                <w:color w:val="221E1F"/>
                <w:sz w:val="16"/>
                <w:szCs w:val="16"/>
              </w:rPr>
              <w:t>Endoscopic mucosal resection (EMR)</w:t>
            </w:r>
          </w:p>
          <w:p w14:paraId="70883FF6" w14:textId="77777777" w:rsidR="00F42DA7" w:rsidRPr="00F42DA7" w:rsidRDefault="00F42DA7" w:rsidP="00C829D4">
            <w:pPr>
              <w:pStyle w:val="ListParagraph"/>
              <w:numPr>
                <w:ilvl w:val="0"/>
                <w:numId w:val="10"/>
              </w:numPr>
              <w:ind w:left="171" w:hanging="171"/>
              <w:rPr>
                <w:rFonts w:cs="Verdana"/>
                <w:color w:val="221E1F"/>
                <w:sz w:val="16"/>
                <w:szCs w:val="16"/>
              </w:rPr>
            </w:pPr>
            <w:r w:rsidRPr="00F42DA7">
              <w:rPr>
                <w:rFonts w:cs="Verdana"/>
                <w:color w:val="221E1F"/>
                <w:sz w:val="16"/>
                <w:szCs w:val="16"/>
              </w:rPr>
              <w:t>Endoscopic submucosal dissection (ESD)</w:t>
            </w:r>
          </w:p>
          <w:p w14:paraId="4D1AED37" w14:textId="6DECEC9B" w:rsidR="00C0752A" w:rsidRPr="00781A2D" w:rsidRDefault="00F42DA7" w:rsidP="00C829D4">
            <w:pPr>
              <w:pStyle w:val="ListParagraph"/>
              <w:numPr>
                <w:ilvl w:val="0"/>
                <w:numId w:val="10"/>
              </w:numPr>
              <w:spacing w:after="0" w:line="240" w:lineRule="auto"/>
              <w:ind w:left="171" w:hanging="171"/>
              <w:rPr>
                <w:rFonts w:cs="Verdana"/>
                <w:color w:val="221E1F"/>
                <w:sz w:val="16"/>
                <w:szCs w:val="16"/>
              </w:rPr>
            </w:pPr>
            <w:r w:rsidRPr="00F42DA7">
              <w:rPr>
                <w:rFonts w:cs="Verdana"/>
                <w:color w:val="221E1F"/>
                <w:sz w:val="16"/>
                <w:szCs w:val="16"/>
              </w:rPr>
              <w:t xml:space="preserve">Other, </w:t>
            </w:r>
            <w:r w:rsidRPr="00F42DA7">
              <w:rPr>
                <w:rFonts w:cs="Verdana"/>
                <w:i/>
                <w:iCs/>
                <w:color w:val="221E1F"/>
                <w:sz w:val="16"/>
                <w:szCs w:val="16"/>
              </w:rPr>
              <w:t>specify</w:t>
            </w:r>
          </w:p>
        </w:tc>
        <w:tc>
          <w:tcPr>
            <w:tcW w:w="8222" w:type="dxa"/>
            <w:shd w:val="clear" w:color="auto" w:fill="auto"/>
          </w:tcPr>
          <w:p w14:paraId="404DD011" w14:textId="2602006E" w:rsidR="003A0CBD" w:rsidRPr="003A0CBD" w:rsidRDefault="003A0CBD" w:rsidP="003A0CBD">
            <w:pPr>
              <w:spacing w:after="0" w:line="240" w:lineRule="auto"/>
              <w:rPr>
                <w:rFonts w:cstheme="minorHAnsi"/>
                <w:sz w:val="16"/>
                <w:szCs w:val="16"/>
                <w:lang w:val="en-GB"/>
              </w:rPr>
            </w:pPr>
            <w:r w:rsidRPr="003A0CBD">
              <w:rPr>
                <w:rFonts w:cstheme="minorHAnsi"/>
                <w:sz w:val="16"/>
                <w:szCs w:val="16"/>
              </w:rPr>
              <w:t xml:space="preserve">ER is indicated in many early oesophageal cancers. </w:t>
            </w:r>
            <w:r w:rsidRPr="003A0CBD">
              <w:rPr>
                <w:rFonts w:cstheme="minorHAnsi"/>
                <w:sz w:val="16"/>
                <w:szCs w:val="16"/>
                <w:lang w:val="en-GB"/>
              </w:rPr>
              <w:t>Generally, ER for oesophageal cancer is limited to dysplasia and superficial mucosal cancers, whereas surgery is recommended for those with deep mucosal or submucosal invasion.</w:t>
            </w:r>
          </w:p>
          <w:p w14:paraId="0433F63E" w14:textId="77777777" w:rsidR="003A0CBD" w:rsidRPr="003A0CBD" w:rsidRDefault="003A0CBD" w:rsidP="003A0CBD">
            <w:pPr>
              <w:spacing w:after="0" w:line="240" w:lineRule="auto"/>
              <w:rPr>
                <w:rFonts w:cstheme="minorHAnsi"/>
                <w:sz w:val="16"/>
                <w:szCs w:val="16"/>
                <w:lang w:val="en-GB"/>
              </w:rPr>
            </w:pPr>
          </w:p>
          <w:p w14:paraId="587A68BC" w14:textId="28109F33" w:rsidR="003A0CBD" w:rsidRPr="003A0CBD" w:rsidRDefault="003A0CBD" w:rsidP="003A0CBD">
            <w:pPr>
              <w:spacing w:after="0" w:line="240" w:lineRule="auto"/>
              <w:rPr>
                <w:rFonts w:cstheme="minorHAnsi"/>
                <w:sz w:val="16"/>
                <w:szCs w:val="16"/>
              </w:rPr>
            </w:pPr>
            <w:r w:rsidRPr="003A0CBD">
              <w:rPr>
                <w:rFonts w:cstheme="minorHAnsi"/>
                <w:sz w:val="16"/>
                <w:szCs w:val="16"/>
              </w:rPr>
              <w:t>EMR is usually undertaken for mucosal lesions.</w:t>
            </w:r>
            <w:r w:rsidRPr="003A0CBD">
              <w:rPr>
                <w:rFonts w:cstheme="minorHAnsi"/>
                <w:sz w:val="16"/>
                <w:szCs w:val="16"/>
              </w:rPr>
              <w:fldChar w:fldCharType="begin">
                <w:fldData xml:space="preserve">PEVuZE5vdGU+PENpdGU+PEF1dGhvcj5aaGFuZzwvQXV0aG9yPjxZZWFyPjIwMTY8L1llYXI+PFJl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</w:fldData>
              </w:fldChar>
            </w:r>
            <w:r w:rsidRPr="003A0CBD">
              <w:rPr>
                <w:rFonts w:cstheme="minorHAnsi"/>
                <w:sz w:val="16"/>
                <w:szCs w:val="16"/>
              </w:rPr>
              <w:instrText xml:space="preserve"> ADDIN EN.CITE </w:instrText>
            </w:r>
            <w:r w:rsidRPr="003A0CBD">
              <w:rPr>
                <w:rFonts w:cstheme="minorHAnsi"/>
                <w:sz w:val="16"/>
                <w:szCs w:val="16"/>
              </w:rPr>
              <w:fldChar w:fldCharType="begin">
                <w:fldData xml:space="preserve">PEVuZE5vdGU+PENpdGU+PEF1dGhvcj5aaGFuZzwvQXV0aG9yPjxZZWFyPjIwMTY8L1llYXI+PFJl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</w:fldData>
              </w:fldChar>
            </w:r>
            <w:r w:rsidRPr="003A0CBD">
              <w:rPr>
                <w:rFonts w:cstheme="minorHAnsi"/>
                <w:sz w:val="16"/>
                <w:szCs w:val="16"/>
              </w:rPr>
              <w:instrText xml:space="preserve"> ADDIN EN.CITE.DATA </w:instrText>
            </w:r>
            <w:r w:rsidRPr="003A0CBD">
              <w:rPr>
                <w:rFonts w:cstheme="minorHAnsi"/>
                <w:sz w:val="16"/>
                <w:szCs w:val="16"/>
              </w:rPr>
            </w:r>
            <w:r w:rsidRPr="003A0CBD">
              <w:rPr>
                <w:rFonts w:cstheme="minorHAnsi"/>
                <w:sz w:val="16"/>
                <w:szCs w:val="16"/>
              </w:rPr>
              <w:fldChar w:fldCharType="end"/>
            </w:r>
            <w:r w:rsidRPr="003A0CBD">
              <w:rPr>
                <w:rFonts w:cstheme="minorHAnsi"/>
                <w:sz w:val="16"/>
                <w:szCs w:val="16"/>
              </w:rPr>
            </w:r>
            <w:r w:rsidRPr="003A0CBD">
              <w:rPr>
                <w:rFonts w:cstheme="minorHAnsi"/>
                <w:sz w:val="16"/>
                <w:szCs w:val="16"/>
              </w:rPr>
              <w:fldChar w:fldCharType="separate"/>
            </w:r>
            <w:r w:rsidRPr="003A0CBD">
              <w:rPr>
                <w:rFonts w:cstheme="minorHAnsi"/>
                <w:noProof/>
                <w:sz w:val="16"/>
                <w:szCs w:val="16"/>
                <w:vertAlign w:val="superscript"/>
              </w:rPr>
              <w:t>1</w:t>
            </w:r>
            <w:r w:rsidRPr="003A0CBD">
              <w:rPr>
                <w:rFonts w:cstheme="minorHAnsi"/>
                <w:sz w:val="16"/>
                <w:szCs w:val="16"/>
              </w:rPr>
              <w:fldChar w:fldCharType="end"/>
            </w:r>
            <w:r w:rsidRPr="003A0CBD">
              <w:rPr>
                <w:rFonts w:cstheme="minorHAnsi"/>
                <w:sz w:val="16"/>
                <w:szCs w:val="16"/>
              </w:rPr>
              <w:t xml:space="preserve"> The complication rate for perforation for EMR is less than 2%.</w:t>
            </w:r>
            <w:r w:rsidRPr="003A0CBD">
              <w:rPr>
                <w:rFonts w:cstheme="minorHAnsi"/>
                <w:sz w:val="16"/>
                <w:szCs w:val="16"/>
              </w:rPr>
              <w:fldChar w:fldCharType="begin">
                <w:fldData xml:space="preserve">PEVuZE5vdGU+PENpdGU+PEF1dGhvcj5aaGFuZzwvQXV0aG9yPjxZZWFyPjIwMTY8L1llYXI+PFJl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</w:fldData>
              </w:fldChar>
            </w:r>
            <w:r w:rsidRPr="003A0CBD">
              <w:rPr>
                <w:rFonts w:cstheme="minorHAnsi"/>
                <w:sz w:val="16"/>
                <w:szCs w:val="16"/>
              </w:rPr>
              <w:instrText xml:space="preserve"> ADDIN EN.CITE </w:instrText>
            </w:r>
            <w:r w:rsidRPr="003A0CBD">
              <w:rPr>
                <w:rFonts w:cstheme="minorHAnsi"/>
                <w:sz w:val="16"/>
                <w:szCs w:val="16"/>
              </w:rPr>
              <w:fldChar w:fldCharType="begin">
                <w:fldData xml:space="preserve">PEVuZE5vdGU+PENpdGU+PEF1dGhvcj5aaGFuZzwvQXV0aG9yPjxZZWFyPjIwMTY8L1llYXI+PFJl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</w:fldData>
              </w:fldChar>
            </w:r>
            <w:r w:rsidRPr="003A0CBD">
              <w:rPr>
                <w:rFonts w:cstheme="minorHAnsi"/>
                <w:sz w:val="16"/>
                <w:szCs w:val="16"/>
              </w:rPr>
              <w:instrText xml:space="preserve"> ADDIN EN.CITE.DATA </w:instrText>
            </w:r>
            <w:r w:rsidRPr="003A0CBD">
              <w:rPr>
                <w:rFonts w:cstheme="minorHAnsi"/>
                <w:sz w:val="16"/>
                <w:szCs w:val="16"/>
              </w:rPr>
            </w:r>
            <w:r w:rsidRPr="003A0CBD">
              <w:rPr>
                <w:rFonts w:cstheme="minorHAnsi"/>
                <w:sz w:val="16"/>
                <w:szCs w:val="16"/>
              </w:rPr>
              <w:fldChar w:fldCharType="end"/>
            </w:r>
            <w:r w:rsidRPr="003A0CBD">
              <w:rPr>
                <w:rFonts w:cstheme="minorHAnsi"/>
                <w:sz w:val="16"/>
                <w:szCs w:val="16"/>
              </w:rPr>
            </w:r>
            <w:r w:rsidRPr="003A0CBD">
              <w:rPr>
                <w:rFonts w:cstheme="minorHAnsi"/>
                <w:sz w:val="16"/>
                <w:szCs w:val="16"/>
              </w:rPr>
              <w:fldChar w:fldCharType="separate"/>
            </w:r>
            <w:r w:rsidRPr="003A0CBD">
              <w:rPr>
                <w:rFonts w:cstheme="minorHAnsi"/>
                <w:noProof/>
                <w:sz w:val="16"/>
                <w:szCs w:val="16"/>
                <w:vertAlign w:val="superscript"/>
              </w:rPr>
              <w:t>1</w:t>
            </w:r>
            <w:r w:rsidRPr="003A0CBD">
              <w:rPr>
                <w:rFonts w:cstheme="minorHAnsi"/>
                <w:sz w:val="16"/>
                <w:szCs w:val="16"/>
              </w:rPr>
              <w:fldChar w:fldCharType="end"/>
            </w:r>
            <w:r w:rsidRPr="003A0CBD">
              <w:rPr>
                <w:rFonts w:cstheme="minorHAnsi"/>
                <w:sz w:val="16"/>
                <w:szCs w:val="16"/>
              </w:rPr>
              <w:t xml:space="preserve"> </w:t>
            </w:r>
          </w:p>
          <w:p w14:paraId="6B10E7AF" w14:textId="77777777" w:rsidR="003A0CBD" w:rsidRPr="003A0CBD" w:rsidRDefault="003A0CBD" w:rsidP="003A0CBD">
            <w:pPr>
              <w:spacing w:after="0" w:line="240" w:lineRule="auto"/>
              <w:rPr>
                <w:rFonts w:cstheme="minorHAnsi"/>
                <w:sz w:val="16"/>
                <w:szCs w:val="16"/>
              </w:rPr>
            </w:pPr>
          </w:p>
          <w:p w14:paraId="02951A4A" w14:textId="758CCDD8" w:rsidR="003A0CBD" w:rsidRPr="003A0CBD" w:rsidRDefault="003A0CBD" w:rsidP="003A0CBD">
            <w:pPr>
              <w:spacing w:after="0" w:line="240" w:lineRule="auto"/>
              <w:rPr>
                <w:rFonts w:cstheme="minorHAnsi"/>
                <w:sz w:val="16"/>
                <w:szCs w:val="16"/>
              </w:rPr>
            </w:pPr>
            <w:r w:rsidRPr="003A0CBD">
              <w:rPr>
                <w:rFonts w:cstheme="minorHAnsi"/>
                <w:sz w:val="16"/>
                <w:szCs w:val="16"/>
              </w:rPr>
              <w:t>ESD involves dissecting the submucosa to remove a larger oesophageal cancer and is technically more challenging. It allows for resection of lesions of much larger size but with higher complication rate.</w:t>
            </w:r>
            <w:r w:rsidRPr="003A0CBD">
              <w:rPr>
                <w:rFonts w:cstheme="minorHAnsi"/>
                <w:sz w:val="16"/>
                <w:szCs w:val="16"/>
              </w:rPr>
              <w:fldChar w:fldCharType="begin">
                <w:fldData xml:space="preserve">PEVuZE5vdGU+PENpdGU+PEF1dGhvcj5ZYW1hbW90bzwvQXV0aG9yPjxZZWFyPjIwMDM8L1llYXI+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</w:fldData>
              </w:fldChar>
            </w:r>
            <w:r w:rsidRPr="003A0CBD">
              <w:rPr>
                <w:rFonts w:cstheme="minorHAnsi"/>
                <w:sz w:val="16"/>
                <w:szCs w:val="16"/>
              </w:rPr>
              <w:instrText xml:space="preserve"> ADDIN EN.CITE </w:instrText>
            </w:r>
            <w:r w:rsidRPr="003A0CBD">
              <w:rPr>
                <w:rFonts w:cstheme="minorHAnsi"/>
                <w:sz w:val="16"/>
                <w:szCs w:val="16"/>
              </w:rPr>
              <w:fldChar w:fldCharType="begin">
                <w:fldData xml:space="preserve">PEVuZE5vdGU+PENpdGU+PEF1dGhvcj5ZYW1hbW90bzwvQXV0aG9yPjxZZWFyPjIwMDM8L1llYXI+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</w:fldData>
              </w:fldChar>
            </w:r>
            <w:r w:rsidRPr="003A0CBD">
              <w:rPr>
                <w:rFonts w:cstheme="minorHAnsi"/>
                <w:sz w:val="16"/>
                <w:szCs w:val="16"/>
              </w:rPr>
              <w:instrText xml:space="preserve"> ADDIN EN.CITE.DATA </w:instrText>
            </w:r>
            <w:r w:rsidRPr="003A0CBD">
              <w:rPr>
                <w:rFonts w:cstheme="minorHAnsi"/>
                <w:sz w:val="16"/>
                <w:szCs w:val="16"/>
              </w:rPr>
            </w:r>
            <w:r w:rsidRPr="003A0CBD">
              <w:rPr>
                <w:rFonts w:cstheme="minorHAnsi"/>
                <w:sz w:val="16"/>
                <w:szCs w:val="16"/>
              </w:rPr>
              <w:fldChar w:fldCharType="end"/>
            </w:r>
            <w:r w:rsidRPr="003A0CBD">
              <w:rPr>
                <w:rFonts w:cstheme="minorHAnsi"/>
                <w:sz w:val="16"/>
                <w:szCs w:val="16"/>
              </w:rPr>
            </w:r>
            <w:r w:rsidRPr="003A0CBD">
              <w:rPr>
                <w:rFonts w:cstheme="minorHAnsi"/>
                <w:sz w:val="16"/>
                <w:szCs w:val="16"/>
              </w:rPr>
              <w:fldChar w:fldCharType="separate"/>
            </w:r>
            <w:r w:rsidRPr="003A0CBD">
              <w:rPr>
                <w:rFonts w:cstheme="minorHAnsi"/>
                <w:noProof/>
                <w:sz w:val="16"/>
                <w:szCs w:val="16"/>
                <w:vertAlign w:val="superscript"/>
              </w:rPr>
              <w:t>2,3</w:t>
            </w:r>
            <w:r w:rsidRPr="003A0CBD">
              <w:rPr>
                <w:rFonts w:cstheme="minorHAnsi"/>
                <w:sz w:val="16"/>
                <w:szCs w:val="16"/>
              </w:rPr>
              <w:fldChar w:fldCharType="end"/>
            </w:r>
          </w:p>
          <w:p w14:paraId="2D1E4A26" w14:textId="77777777" w:rsidR="003A0CBD" w:rsidRPr="003A0CBD" w:rsidRDefault="003A0CBD" w:rsidP="003A0CBD">
            <w:pPr>
              <w:spacing w:after="0" w:line="240" w:lineRule="auto"/>
              <w:rPr>
                <w:rFonts w:cstheme="minorHAnsi"/>
                <w:sz w:val="16"/>
                <w:szCs w:val="16"/>
              </w:rPr>
            </w:pPr>
          </w:p>
          <w:p w14:paraId="7E0F4F4C" w14:textId="4EC190A4" w:rsidR="003A0CBD" w:rsidRDefault="003A0CBD" w:rsidP="003A0CBD">
            <w:pPr>
              <w:spacing w:after="0" w:line="240" w:lineRule="auto"/>
              <w:rPr>
                <w:rFonts w:cstheme="minorHAnsi"/>
                <w:sz w:val="16"/>
                <w:szCs w:val="16"/>
                <w:shd w:val="clear" w:color="auto" w:fill="FFFFFF"/>
              </w:rPr>
            </w:pPr>
            <w:r w:rsidRPr="003A0CBD">
              <w:rPr>
                <w:rFonts w:cstheme="minorHAnsi"/>
                <w:sz w:val="16"/>
                <w:szCs w:val="16"/>
              </w:rPr>
              <w:t xml:space="preserve">On pathological examination of a biopsy of early cancer, </w:t>
            </w:r>
            <w:r w:rsidRPr="003A0CBD">
              <w:rPr>
                <w:rFonts w:cstheme="minorHAnsi"/>
                <w:sz w:val="16"/>
                <w:szCs w:val="16"/>
                <w:shd w:val="clear" w:color="auto" w:fill="FFFFFF"/>
              </w:rPr>
              <w:t>the presence of lymphovascular invasion, submucosal invasion, and poor tumour differentiation favour surgical treatment.</w:t>
            </w:r>
            <w:r w:rsidRPr="003A0CBD">
              <w:rPr>
                <w:rFonts w:cstheme="minorHAnsi"/>
                <w:sz w:val="16"/>
                <w:szCs w:val="16"/>
                <w:shd w:val="clear" w:color="auto" w:fill="FFFFFF"/>
              </w:rPr>
              <w:fldChar w:fldCharType="begin">
                <w:fldData xml:space="preserve">PEVuZE5vdGU+PENpdGU+PEF1dGhvcj5TaW1pYzwvQXV0aG9yPjxZZWFyPjIwMTk8L1llYXI+PFJl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=
</w:fldData>
              </w:fldChar>
            </w:r>
            <w:r w:rsidRPr="003A0CBD">
              <w:rPr>
                <w:rFonts w:cstheme="minorHAnsi"/>
                <w:sz w:val="16"/>
                <w:szCs w:val="16"/>
                <w:shd w:val="clear" w:color="auto" w:fill="FFFFFF"/>
              </w:rPr>
              <w:instrText xml:space="preserve"> ADDIN EN.CITE </w:instrText>
            </w:r>
            <w:r w:rsidRPr="003A0CBD">
              <w:rPr>
                <w:rFonts w:cstheme="minorHAnsi"/>
                <w:sz w:val="16"/>
                <w:szCs w:val="16"/>
                <w:shd w:val="clear" w:color="auto" w:fill="FFFFFF"/>
              </w:rPr>
              <w:fldChar w:fldCharType="begin">
                <w:fldData xml:space="preserve">PEVuZE5vdGU+PENpdGU+PEF1dGhvcj5TaW1pYzwvQXV0aG9yPjxZZWFyPjIwMTk8L1llYXI+PFJl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=
</w:fldData>
              </w:fldChar>
            </w:r>
            <w:r w:rsidRPr="003A0CBD">
              <w:rPr>
                <w:rFonts w:cstheme="minorHAnsi"/>
                <w:sz w:val="16"/>
                <w:szCs w:val="16"/>
                <w:shd w:val="clear" w:color="auto" w:fill="FFFFFF"/>
              </w:rPr>
              <w:instrText xml:space="preserve"> ADDIN EN.CITE.DATA </w:instrText>
            </w:r>
            <w:r w:rsidRPr="003A0CBD">
              <w:rPr>
                <w:rFonts w:cstheme="minorHAnsi"/>
                <w:sz w:val="16"/>
                <w:szCs w:val="16"/>
                <w:shd w:val="clear" w:color="auto" w:fill="FFFFFF"/>
              </w:rPr>
            </w:r>
            <w:r w:rsidRPr="003A0CBD">
              <w:rPr>
                <w:rFonts w:cstheme="minorHAnsi"/>
                <w:sz w:val="16"/>
                <w:szCs w:val="16"/>
                <w:shd w:val="clear" w:color="auto" w:fill="FFFFFF"/>
              </w:rPr>
              <w:fldChar w:fldCharType="end"/>
            </w:r>
            <w:r w:rsidRPr="003A0CBD">
              <w:rPr>
                <w:rFonts w:cstheme="minorHAnsi"/>
                <w:sz w:val="16"/>
                <w:szCs w:val="16"/>
                <w:shd w:val="clear" w:color="auto" w:fill="FFFFFF"/>
              </w:rPr>
            </w:r>
            <w:r w:rsidRPr="003A0CBD">
              <w:rPr>
                <w:rFonts w:cstheme="minorHAnsi"/>
                <w:sz w:val="16"/>
                <w:szCs w:val="16"/>
                <w:shd w:val="clear" w:color="auto" w:fill="FFFFFF"/>
              </w:rPr>
              <w:fldChar w:fldCharType="separate"/>
            </w:r>
            <w:r w:rsidRPr="003A0CBD">
              <w:rPr>
                <w:rFonts w:cstheme="minorHAnsi"/>
                <w:noProof/>
                <w:sz w:val="16"/>
                <w:szCs w:val="16"/>
                <w:shd w:val="clear" w:color="auto" w:fill="FFFFFF"/>
                <w:vertAlign w:val="superscript"/>
              </w:rPr>
              <w:t>4</w:t>
            </w:r>
            <w:r w:rsidRPr="003A0CBD">
              <w:rPr>
                <w:rFonts w:cstheme="minorHAnsi"/>
                <w:sz w:val="16"/>
                <w:szCs w:val="16"/>
                <w:shd w:val="clear" w:color="auto" w:fill="FFFFFF"/>
              </w:rPr>
              <w:fldChar w:fldCharType="end"/>
            </w:r>
          </w:p>
          <w:p w14:paraId="72D6C3B5" w14:textId="77777777" w:rsidR="003A0CBD" w:rsidRPr="003A0CBD" w:rsidRDefault="003A0CBD" w:rsidP="003A0CBD">
            <w:pPr>
              <w:spacing w:after="0" w:line="240" w:lineRule="auto"/>
              <w:rPr>
                <w:rFonts w:cstheme="minorHAnsi"/>
                <w:sz w:val="16"/>
                <w:szCs w:val="16"/>
                <w:shd w:val="clear" w:color="auto" w:fill="FFFFFF"/>
              </w:rPr>
            </w:pPr>
          </w:p>
          <w:p w14:paraId="490C6701" w14:textId="77777777" w:rsidR="003A0CBD" w:rsidRPr="003A0CBD" w:rsidRDefault="003A0CBD" w:rsidP="003A0CBD">
            <w:pPr>
              <w:pStyle w:val="Heading1"/>
              <w:spacing w:before="0" w:line="23" w:lineRule="atLeast"/>
              <w:rPr>
                <w:rFonts w:asciiTheme="minorHAnsi" w:hAnsiTheme="minorHAnsi" w:cstheme="minorHAnsi"/>
                <w:sz w:val="16"/>
                <w:szCs w:val="16"/>
              </w:rPr>
            </w:pPr>
            <w:r w:rsidRPr="003A0CBD">
              <w:rPr>
                <w:rFonts w:asciiTheme="minorHAnsi" w:hAnsiTheme="minorHAnsi" w:cstheme="minorHAnsi"/>
                <w:color w:val="auto"/>
                <w:sz w:val="16"/>
                <w:szCs w:val="16"/>
              </w:rPr>
              <w:t>References</w:t>
            </w:r>
          </w:p>
          <w:p w14:paraId="3739AB36" w14:textId="77777777" w:rsidR="003A0CBD" w:rsidRPr="003A0CBD" w:rsidRDefault="003A0CBD" w:rsidP="003A0CBD">
            <w:pPr>
              <w:pStyle w:val="EndNoteBibliography"/>
              <w:spacing w:after="0"/>
              <w:ind w:left="345" w:hanging="345"/>
              <w:rPr>
                <w:rFonts w:asciiTheme="minorHAnsi" w:hAnsiTheme="minorHAnsi" w:cstheme="minorHAnsi"/>
                <w:sz w:val="16"/>
                <w:szCs w:val="16"/>
              </w:rPr>
            </w:pPr>
            <w:r w:rsidRPr="003A0CBD">
              <w:rPr>
                <w:rFonts w:asciiTheme="minorHAnsi" w:hAnsiTheme="minorHAnsi" w:cstheme="minorHAnsi"/>
                <w:sz w:val="16"/>
                <w:szCs w:val="16"/>
              </w:rPr>
              <w:fldChar w:fldCharType="begin"/>
            </w:r>
            <w:r w:rsidRPr="003A0CBD">
              <w:rPr>
                <w:rFonts w:asciiTheme="minorHAnsi" w:hAnsiTheme="minorHAnsi" w:cstheme="minorHAnsi"/>
                <w:sz w:val="16"/>
                <w:szCs w:val="16"/>
              </w:rPr>
              <w:instrText xml:space="preserve"> ADDIN EN.REFLIST </w:instrText>
            </w:r>
            <w:r w:rsidRPr="003A0CBD">
              <w:rPr>
                <w:rFonts w:asciiTheme="minorHAnsi" w:hAnsiTheme="minorHAnsi" w:cstheme="minorHAnsi"/>
                <w:sz w:val="16"/>
                <w:szCs w:val="16"/>
              </w:rPr>
              <w:fldChar w:fldCharType="separate"/>
            </w:r>
            <w:r w:rsidRPr="003A0CBD">
              <w:rPr>
                <w:rFonts w:asciiTheme="minorHAnsi" w:hAnsiTheme="minorHAnsi" w:cstheme="minorHAnsi"/>
                <w:sz w:val="16"/>
                <w:szCs w:val="16"/>
              </w:rPr>
              <w:t>1</w:t>
            </w:r>
            <w:r w:rsidRPr="003A0CBD">
              <w:rPr>
                <w:rFonts w:asciiTheme="minorHAnsi" w:hAnsiTheme="minorHAnsi" w:cstheme="minorHAnsi"/>
                <w:sz w:val="16"/>
                <w:szCs w:val="16"/>
              </w:rPr>
              <w:tab/>
              <w:t xml:space="preserve">Zhang YM, Boerwinkel DF, Qin X, He S, Xue L, Weusten BL, Dawsey SM, Fleischer DE, Dou LZ, Liu Y, Lu N, Bergman JJ and Wang GQ (2016). A randomized trial comparing multiband mucosectomy and cap-assisted endoscopic resection for endoscopic piecemeal resection of early squamous neoplasia of the esophagus. </w:t>
            </w:r>
            <w:r w:rsidRPr="003A0CBD">
              <w:rPr>
                <w:rFonts w:asciiTheme="minorHAnsi" w:hAnsiTheme="minorHAnsi" w:cstheme="minorHAnsi"/>
                <w:i/>
                <w:sz w:val="16"/>
                <w:szCs w:val="16"/>
              </w:rPr>
              <w:t>Endoscopy</w:t>
            </w:r>
            <w:r w:rsidRPr="003A0CBD">
              <w:rPr>
                <w:rFonts w:asciiTheme="minorHAnsi" w:hAnsiTheme="minorHAnsi" w:cstheme="minorHAnsi"/>
                <w:sz w:val="16"/>
                <w:szCs w:val="16"/>
              </w:rPr>
              <w:t xml:space="preserve"> 48(4):330-338.</w:t>
            </w:r>
          </w:p>
          <w:p w14:paraId="11F4EAF4" w14:textId="77777777" w:rsidR="003A0CBD" w:rsidRPr="003A0CBD" w:rsidRDefault="003A0CBD" w:rsidP="003A0CBD">
            <w:pPr>
              <w:pStyle w:val="EndNoteBibliography"/>
              <w:spacing w:after="0"/>
              <w:ind w:left="345" w:hanging="345"/>
              <w:rPr>
                <w:rFonts w:asciiTheme="minorHAnsi" w:hAnsiTheme="minorHAnsi" w:cstheme="minorHAnsi"/>
                <w:sz w:val="16"/>
                <w:szCs w:val="16"/>
              </w:rPr>
            </w:pPr>
            <w:r w:rsidRPr="003A0CBD">
              <w:rPr>
                <w:rFonts w:asciiTheme="minorHAnsi" w:hAnsiTheme="minorHAnsi" w:cstheme="minorHAnsi"/>
                <w:sz w:val="16"/>
                <w:szCs w:val="16"/>
              </w:rPr>
              <w:t>2</w:t>
            </w:r>
            <w:r w:rsidRPr="003A0CBD">
              <w:rPr>
                <w:rFonts w:asciiTheme="minorHAnsi" w:hAnsiTheme="minorHAnsi" w:cstheme="minorHAnsi"/>
                <w:sz w:val="16"/>
                <w:szCs w:val="16"/>
              </w:rPr>
              <w:tab/>
              <w:t xml:space="preserve">Yamamoto H, Kawata H, Sunada K, Sasaki A, Nakazawa K, Miyata T, Sekine Y, Yano T, Satoh K, Ido K and Sugano K (2003). Successful en-bloc resection of large superficial tumors in the stomach and colon using sodium hyaluronate and small-caliber-tip transparent hood. </w:t>
            </w:r>
            <w:r w:rsidRPr="003A0CBD">
              <w:rPr>
                <w:rFonts w:asciiTheme="minorHAnsi" w:hAnsiTheme="minorHAnsi" w:cstheme="minorHAnsi"/>
                <w:i/>
                <w:sz w:val="16"/>
                <w:szCs w:val="16"/>
              </w:rPr>
              <w:t>Endoscopy</w:t>
            </w:r>
            <w:r w:rsidRPr="003A0CBD">
              <w:rPr>
                <w:rFonts w:asciiTheme="minorHAnsi" w:hAnsiTheme="minorHAnsi" w:cstheme="minorHAnsi"/>
                <w:sz w:val="16"/>
                <w:szCs w:val="16"/>
              </w:rPr>
              <w:t xml:space="preserve"> 35(8):690-694.</w:t>
            </w:r>
          </w:p>
          <w:p w14:paraId="4FC014AB" w14:textId="77777777" w:rsidR="003A0CBD" w:rsidRPr="003A0CBD" w:rsidRDefault="003A0CBD" w:rsidP="003A0CBD">
            <w:pPr>
              <w:pStyle w:val="EndNoteBibliography"/>
              <w:spacing w:after="0"/>
              <w:ind w:left="345" w:hanging="345"/>
              <w:rPr>
                <w:rFonts w:asciiTheme="minorHAnsi" w:hAnsiTheme="minorHAnsi" w:cstheme="minorHAnsi"/>
                <w:sz w:val="16"/>
                <w:szCs w:val="16"/>
              </w:rPr>
            </w:pPr>
            <w:r w:rsidRPr="003A0CBD">
              <w:rPr>
                <w:rFonts w:asciiTheme="minorHAnsi" w:hAnsiTheme="minorHAnsi" w:cstheme="minorHAnsi"/>
                <w:sz w:val="16"/>
                <w:szCs w:val="16"/>
              </w:rPr>
              <w:t>3</w:t>
            </w:r>
            <w:r w:rsidRPr="003A0CBD">
              <w:rPr>
                <w:rFonts w:asciiTheme="minorHAnsi" w:hAnsiTheme="minorHAnsi" w:cstheme="minorHAnsi"/>
                <w:sz w:val="16"/>
                <w:szCs w:val="16"/>
              </w:rPr>
              <w:tab/>
              <w:t xml:space="preserve">Kim JS, Kim BW and Shin IS (2014). Efficacy and safety of endoscopic submucosal dissection for superficial squamous esophageal neoplasia: a meta-analysis. </w:t>
            </w:r>
            <w:r w:rsidRPr="003A0CBD">
              <w:rPr>
                <w:rFonts w:asciiTheme="minorHAnsi" w:hAnsiTheme="minorHAnsi" w:cstheme="minorHAnsi"/>
                <w:i/>
                <w:sz w:val="16"/>
                <w:szCs w:val="16"/>
              </w:rPr>
              <w:t>Dig Dis Sci</w:t>
            </w:r>
            <w:r w:rsidRPr="003A0CBD">
              <w:rPr>
                <w:rFonts w:asciiTheme="minorHAnsi" w:hAnsiTheme="minorHAnsi" w:cstheme="minorHAnsi"/>
                <w:sz w:val="16"/>
                <w:szCs w:val="16"/>
              </w:rPr>
              <w:t xml:space="preserve"> 59(8):1862-1869.</w:t>
            </w:r>
          </w:p>
          <w:p w14:paraId="1D0B3086" w14:textId="676D23CF" w:rsidR="00F070D4" w:rsidRPr="003A0CBD" w:rsidRDefault="003A0CBD" w:rsidP="003A0CBD">
            <w:pPr>
              <w:pStyle w:val="EndNoteBibliography"/>
              <w:spacing w:after="100"/>
              <w:ind w:left="346" w:hanging="346"/>
              <w:rPr>
                <w:rFonts w:asciiTheme="minorHAnsi" w:hAnsiTheme="minorHAnsi" w:cstheme="minorHAnsi"/>
                <w:sz w:val="16"/>
                <w:szCs w:val="16"/>
              </w:rPr>
            </w:pPr>
            <w:r w:rsidRPr="003A0CBD">
              <w:rPr>
                <w:rFonts w:asciiTheme="minorHAnsi" w:hAnsiTheme="minorHAnsi" w:cstheme="minorHAnsi"/>
                <w:sz w:val="16"/>
                <w:szCs w:val="16"/>
              </w:rPr>
              <w:t>4</w:t>
            </w:r>
            <w:r w:rsidRPr="003A0CBD">
              <w:rPr>
                <w:rFonts w:asciiTheme="minorHAnsi" w:hAnsiTheme="minorHAnsi" w:cstheme="minorHAnsi"/>
                <w:sz w:val="16"/>
                <w:szCs w:val="16"/>
              </w:rPr>
              <w:tab/>
              <w:t xml:space="preserve">Simic AP, Skrobic OM and Pesko PM (2019). A surgeon's role in the management of early esophageal, EGJ and gastric lesions. </w:t>
            </w:r>
            <w:r w:rsidRPr="003A0CBD">
              <w:rPr>
                <w:rFonts w:asciiTheme="minorHAnsi" w:hAnsiTheme="minorHAnsi" w:cstheme="minorHAnsi"/>
                <w:i/>
                <w:sz w:val="16"/>
                <w:szCs w:val="16"/>
              </w:rPr>
              <w:t>Dig Dis</w:t>
            </w:r>
            <w:r w:rsidRPr="003A0CBD">
              <w:rPr>
                <w:rFonts w:asciiTheme="minorHAnsi" w:hAnsiTheme="minorHAnsi" w:cstheme="minorHAnsi"/>
                <w:sz w:val="16"/>
                <w:szCs w:val="16"/>
              </w:rPr>
              <w:t xml:space="preserve"> 37(5):355-363.</w:t>
            </w:r>
            <w:r>
              <w:rPr>
                <w:rFonts w:asciiTheme="minorHAnsi" w:hAnsiTheme="minorHAnsi" w:cstheme="minorHAnsi"/>
                <w:sz w:val="16"/>
                <w:szCs w:val="16"/>
              </w:rPr>
              <w:t xml:space="preserve"> </w:t>
            </w:r>
            <w:r w:rsidRPr="003A0CBD">
              <w:rPr>
                <w:rFonts w:asciiTheme="minorHAnsi" w:hAnsiTheme="minorHAnsi" w:cstheme="minorHAnsi"/>
                <w:sz w:val="16"/>
                <w:szCs w:val="16"/>
              </w:rPr>
              <w:fldChar w:fldCharType="end"/>
            </w:r>
          </w:p>
        </w:tc>
        <w:tc>
          <w:tcPr>
            <w:tcW w:w="1701" w:type="dxa"/>
            <w:shd w:val="clear" w:color="auto" w:fill="auto"/>
          </w:tcPr>
          <w:p w14:paraId="51513A7A" w14:textId="77777777" w:rsidR="004B2265" w:rsidRPr="00A64877" w:rsidRDefault="004B2265" w:rsidP="00A84C2F">
            <w:pPr>
              <w:spacing w:after="0" w:line="240" w:lineRule="auto"/>
              <w:rPr>
                <w:rFonts w:ascii="Calibri" w:hAnsi="Calibri"/>
                <w:color w:val="000000" w:themeColor="text1"/>
                <w:sz w:val="16"/>
                <w:szCs w:val="16"/>
              </w:rPr>
            </w:pPr>
          </w:p>
        </w:tc>
      </w:tr>
      <w:tr w:rsidR="00387D8E" w:rsidRPr="00CC5E7C" w14:paraId="633B200D" w14:textId="77777777" w:rsidTr="00997BEF">
        <w:trPr>
          <w:trHeight w:val="570"/>
        </w:trPr>
        <w:tc>
          <w:tcPr>
            <w:tcW w:w="866" w:type="dxa"/>
            <w:shd w:val="clear" w:color="000000" w:fill="EEECE1"/>
          </w:tcPr>
          <w:p w14:paraId="75BB5AE7" w14:textId="7A7E273F" w:rsidR="00387D8E" w:rsidRPr="00A64877" w:rsidRDefault="00B27FBA" w:rsidP="0009066A">
            <w:pPr>
              <w:spacing w:after="0"/>
              <w:rPr>
                <w:rFonts w:ascii="Calibri" w:hAnsi="Calibri"/>
                <w:color w:val="000000" w:themeColor="text1"/>
                <w:sz w:val="16"/>
                <w:szCs w:val="16"/>
              </w:rPr>
            </w:pPr>
            <w:r>
              <w:rPr>
                <w:rFonts w:ascii="Calibri" w:hAnsi="Calibri"/>
                <w:color w:val="000000" w:themeColor="text1"/>
                <w:sz w:val="16"/>
                <w:szCs w:val="16"/>
              </w:rPr>
              <w:t>C</w:t>
            </w:r>
            <w:r w:rsidR="00E53074">
              <w:rPr>
                <w:rFonts w:ascii="Calibri" w:hAnsi="Calibri"/>
                <w:color w:val="000000" w:themeColor="text1"/>
                <w:sz w:val="16"/>
                <w:szCs w:val="16"/>
              </w:rPr>
              <w:t>ore</w:t>
            </w:r>
          </w:p>
        </w:tc>
        <w:tc>
          <w:tcPr>
            <w:tcW w:w="1843" w:type="dxa"/>
            <w:shd w:val="clear" w:color="000000" w:fill="EEECE1"/>
          </w:tcPr>
          <w:p w14:paraId="2F9B48A1" w14:textId="7DF9418E" w:rsidR="00387D8E" w:rsidRPr="00E63179" w:rsidRDefault="00E53074" w:rsidP="00FA33B0">
            <w:pPr>
              <w:spacing w:after="0" w:line="240" w:lineRule="auto"/>
              <w:rPr>
                <w:rFonts w:cs="Verdana"/>
                <w:color w:val="808080" w:themeColor="background1" w:themeShade="80"/>
                <w:sz w:val="16"/>
                <w:szCs w:val="16"/>
              </w:rPr>
            </w:pPr>
            <w:r w:rsidRPr="00B27FBA">
              <w:rPr>
                <w:rFonts w:cs="Verdana"/>
                <w:sz w:val="16"/>
                <w:szCs w:val="16"/>
              </w:rPr>
              <w:t>SPECIMEN DIMENSIONS</w:t>
            </w:r>
          </w:p>
        </w:tc>
        <w:tc>
          <w:tcPr>
            <w:tcW w:w="2551" w:type="dxa"/>
            <w:shd w:val="clear" w:color="auto" w:fill="auto"/>
          </w:tcPr>
          <w:p w14:paraId="5D44231E" w14:textId="77777777" w:rsidR="000327B9" w:rsidRDefault="005778C1" w:rsidP="00E767FE">
            <w:pPr>
              <w:spacing w:after="100" w:line="240" w:lineRule="auto"/>
              <w:rPr>
                <w:rFonts w:cs="Verdana"/>
                <w:sz w:val="16"/>
                <w:szCs w:val="16"/>
              </w:rPr>
            </w:pPr>
            <w:r>
              <w:rPr>
                <w:rFonts w:cs="Verdana"/>
                <w:sz w:val="16"/>
                <w:szCs w:val="16"/>
              </w:rPr>
              <w:t xml:space="preserve">___ </w:t>
            </w:r>
            <w:r w:rsidR="002A6BD0">
              <w:rPr>
                <w:rFonts w:cs="Verdana"/>
                <w:sz w:val="16"/>
                <w:szCs w:val="16"/>
              </w:rPr>
              <w:t>mm x ___ mm x ___ mm</w:t>
            </w:r>
          </w:p>
          <w:p w14:paraId="12EC1B34" w14:textId="77777777" w:rsidR="005778C1" w:rsidRDefault="005778C1" w:rsidP="00E767FE">
            <w:pPr>
              <w:spacing w:after="100" w:line="240" w:lineRule="auto"/>
              <w:rPr>
                <w:rFonts w:cs="Verdana"/>
                <w:sz w:val="16"/>
                <w:szCs w:val="16"/>
              </w:rPr>
            </w:pPr>
            <w:r w:rsidRPr="005778C1">
              <w:rPr>
                <w:rFonts w:cs="Verdana"/>
                <w:sz w:val="16"/>
                <w:szCs w:val="16"/>
              </w:rPr>
              <w:t>___ mm x ___ mm x ___ mm</w:t>
            </w:r>
          </w:p>
          <w:p w14:paraId="733E13F0" w14:textId="1D4B43D1" w:rsidR="005778C1" w:rsidRPr="00B27FBA" w:rsidRDefault="005778C1" w:rsidP="00C829D4">
            <w:pPr>
              <w:pStyle w:val="ListParagraph"/>
              <w:numPr>
                <w:ilvl w:val="0"/>
                <w:numId w:val="10"/>
              </w:numPr>
              <w:spacing w:after="100" w:line="240" w:lineRule="auto"/>
              <w:ind w:left="170" w:hanging="170"/>
              <w:rPr>
                <w:rFonts w:cs="Verdana"/>
                <w:sz w:val="16"/>
                <w:szCs w:val="16"/>
              </w:rPr>
            </w:pPr>
            <w:r w:rsidRPr="005778C1">
              <w:rPr>
                <w:rFonts w:cs="Verdana"/>
                <w:color w:val="221E1F"/>
                <w:sz w:val="16"/>
                <w:szCs w:val="16"/>
              </w:rPr>
              <w:t xml:space="preserve">Cannot be assessed, </w:t>
            </w:r>
            <w:r w:rsidRPr="005778C1">
              <w:rPr>
                <w:rFonts w:cs="Verdana"/>
                <w:i/>
                <w:iCs/>
                <w:color w:val="221E1F"/>
                <w:sz w:val="16"/>
                <w:szCs w:val="16"/>
              </w:rPr>
              <w:t>specify</w:t>
            </w:r>
          </w:p>
        </w:tc>
        <w:tc>
          <w:tcPr>
            <w:tcW w:w="8222" w:type="dxa"/>
            <w:shd w:val="clear" w:color="auto" w:fill="auto"/>
          </w:tcPr>
          <w:p w14:paraId="2F8FDB05" w14:textId="076F0093" w:rsidR="00387D8E" w:rsidRPr="00E767FE" w:rsidRDefault="00E767FE" w:rsidP="00E767FE">
            <w:pPr>
              <w:spacing w:line="240" w:lineRule="auto"/>
              <w:rPr>
                <w:rFonts w:ascii="Calibri" w:hAnsi="Calibri" w:cs="Calibri"/>
                <w:sz w:val="16"/>
                <w:szCs w:val="16"/>
                <w:lang w:val="en-US"/>
              </w:rPr>
            </w:pPr>
            <w:r w:rsidRPr="00E767FE">
              <w:rPr>
                <w:sz w:val="16"/>
                <w:szCs w:val="16"/>
              </w:rPr>
              <w:t>When the specimens are received piecemeal, they should be reconstructed for measurement purposes, if possible. The ICCR Oesophagus Endoscopic Resection Dataset Authoring Committee recommended that the reporting of specimen dimensions should be a core element.</w:t>
            </w:r>
            <w:r>
              <w:rPr>
                <w:sz w:val="16"/>
                <w:szCs w:val="16"/>
              </w:rPr>
              <w:t xml:space="preserve"> </w:t>
            </w:r>
          </w:p>
        </w:tc>
        <w:tc>
          <w:tcPr>
            <w:tcW w:w="1701" w:type="dxa"/>
            <w:shd w:val="clear" w:color="auto" w:fill="auto"/>
          </w:tcPr>
          <w:p w14:paraId="684D2295" w14:textId="22F2C152" w:rsidR="00B27FBA" w:rsidRPr="00B27FBA" w:rsidRDefault="00B27FBA" w:rsidP="00B27FBA">
            <w:pPr>
              <w:spacing w:after="100" w:line="240" w:lineRule="auto"/>
              <w:rPr>
                <w:rFonts w:cs="Verdana"/>
                <w:sz w:val="16"/>
                <w:szCs w:val="16"/>
              </w:rPr>
            </w:pPr>
            <w:r w:rsidRPr="00B27FBA">
              <w:rPr>
                <w:rFonts w:cs="Verdana"/>
                <w:sz w:val="16"/>
                <w:szCs w:val="16"/>
              </w:rPr>
              <w:t>Record per specimen.</w:t>
            </w:r>
          </w:p>
          <w:p w14:paraId="3CD219F8" w14:textId="77777777" w:rsidR="00387D8E" w:rsidRPr="00A64877" w:rsidRDefault="00387D8E" w:rsidP="00A84C2F">
            <w:pPr>
              <w:spacing w:after="0" w:line="240" w:lineRule="auto"/>
              <w:rPr>
                <w:rFonts w:ascii="Calibri" w:hAnsi="Calibri"/>
                <w:color w:val="000000" w:themeColor="text1"/>
                <w:sz w:val="16"/>
                <w:szCs w:val="16"/>
              </w:rPr>
            </w:pPr>
          </w:p>
        </w:tc>
      </w:tr>
      <w:tr w:rsidR="002A3C9A" w:rsidRPr="00CC5E7C" w14:paraId="0C7CE4D2" w14:textId="77777777" w:rsidTr="00997BEF">
        <w:trPr>
          <w:trHeight w:val="570"/>
        </w:trPr>
        <w:tc>
          <w:tcPr>
            <w:tcW w:w="866" w:type="dxa"/>
            <w:shd w:val="clear" w:color="000000" w:fill="EEECE1"/>
          </w:tcPr>
          <w:p w14:paraId="5029E7D0" w14:textId="4363DF70" w:rsidR="002A3C9A" w:rsidRDefault="004077E1" w:rsidP="0009066A">
            <w:pPr>
              <w:spacing w:after="0"/>
              <w:rPr>
                <w:rFonts w:ascii="Calibri" w:hAnsi="Calibri"/>
                <w:color w:val="000000" w:themeColor="text1"/>
                <w:sz w:val="16"/>
                <w:szCs w:val="16"/>
              </w:rPr>
            </w:pPr>
            <w:r>
              <w:rPr>
                <w:rFonts w:ascii="Calibri" w:hAnsi="Calibri"/>
                <w:color w:val="000000" w:themeColor="text1"/>
                <w:sz w:val="16"/>
                <w:szCs w:val="16"/>
              </w:rPr>
              <w:t>Non-core</w:t>
            </w:r>
          </w:p>
        </w:tc>
        <w:tc>
          <w:tcPr>
            <w:tcW w:w="1843" w:type="dxa"/>
            <w:shd w:val="clear" w:color="000000" w:fill="EEECE1"/>
          </w:tcPr>
          <w:p w14:paraId="72AF0933" w14:textId="4A5AB745" w:rsidR="002A3C9A" w:rsidRPr="004077E1" w:rsidRDefault="004077E1" w:rsidP="00FA33B0">
            <w:pPr>
              <w:spacing w:after="0" w:line="240" w:lineRule="auto"/>
              <w:rPr>
                <w:rFonts w:ascii="Calibri" w:hAnsi="Calibri"/>
                <w:color w:val="808080" w:themeColor="background1" w:themeShade="80"/>
                <w:sz w:val="16"/>
                <w:szCs w:val="16"/>
              </w:rPr>
            </w:pPr>
            <w:r w:rsidRPr="004077E1">
              <w:rPr>
                <w:rFonts w:ascii="Calibri" w:hAnsi="Calibri"/>
                <w:color w:val="808080" w:themeColor="background1" w:themeShade="80"/>
                <w:sz w:val="16"/>
                <w:szCs w:val="16"/>
              </w:rPr>
              <w:t>MACROSCOPIC APPEARANCE</w:t>
            </w:r>
          </w:p>
        </w:tc>
        <w:tc>
          <w:tcPr>
            <w:tcW w:w="2551" w:type="dxa"/>
            <w:shd w:val="clear" w:color="auto" w:fill="auto"/>
          </w:tcPr>
          <w:p w14:paraId="0209DBDE" w14:textId="77777777" w:rsidR="004077E1" w:rsidRPr="00672077" w:rsidRDefault="004077E1" w:rsidP="00C829D4">
            <w:pPr>
              <w:pStyle w:val="ListParagraph"/>
              <w:numPr>
                <w:ilvl w:val="0"/>
                <w:numId w:val="2"/>
              </w:numPr>
              <w:spacing w:after="0" w:line="240" w:lineRule="auto"/>
              <w:ind w:left="203" w:hanging="203"/>
              <w:rPr>
                <w:rFonts w:ascii="Calibri" w:hAnsi="Calibri"/>
                <w:color w:val="808080" w:themeColor="background1" w:themeShade="80"/>
                <w:sz w:val="16"/>
                <w:szCs w:val="16"/>
              </w:rPr>
            </w:pPr>
            <w:r w:rsidRPr="00672077">
              <w:rPr>
                <w:rFonts w:ascii="Calibri" w:hAnsi="Calibri"/>
                <w:color w:val="808080" w:themeColor="background1" w:themeShade="80"/>
                <w:sz w:val="16"/>
                <w:szCs w:val="16"/>
              </w:rPr>
              <w:t>No macroscopically detectable lesion</w:t>
            </w:r>
          </w:p>
          <w:p w14:paraId="139BE152" w14:textId="4B527AFF" w:rsidR="004077E1" w:rsidRDefault="005601FC" w:rsidP="00C829D4">
            <w:pPr>
              <w:pStyle w:val="ListParagraph"/>
              <w:numPr>
                <w:ilvl w:val="0"/>
                <w:numId w:val="2"/>
              </w:numPr>
              <w:spacing w:after="0" w:line="240" w:lineRule="auto"/>
              <w:ind w:left="203" w:hanging="203"/>
              <w:rPr>
                <w:rFonts w:ascii="Calibri" w:hAnsi="Calibri"/>
                <w:color w:val="808080" w:themeColor="background1" w:themeShade="80"/>
                <w:sz w:val="16"/>
                <w:szCs w:val="16"/>
              </w:rPr>
            </w:pPr>
            <w:r>
              <w:rPr>
                <w:rFonts w:ascii="Calibri" w:hAnsi="Calibri"/>
                <w:color w:val="808080" w:themeColor="background1" w:themeShade="80"/>
                <w:sz w:val="16"/>
                <w:szCs w:val="16"/>
              </w:rPr>
              <w:t>P</w:t>
            </w:r>
            <w:r w:rsidR="004077E1" w:rsidRPr="00672077">
              <w:rPr>
                <w:rFonts w:ascii="Calibri" w:hAnsi="Calibri"/>
                <w:color w:val="808080" w:themeColor="background1" w:themeShade="80"/>
                <w:sz w:val="16"/>
                <w:szCs w:val="16"/>
              </w:rPr>
              <w:t>olypoid</w:t>
            </w:r>
          </w:p>
          <w:p w14:paraId="1EBDA740" w14:textId="77777777" w:rsidR="00BF5D31" w:rsidRPr="00BF5D31" w:rsidRDefault="00BF5D31" w:rsidP="00C829D4">
            <w:pPr>
              <w:pStyle w:val="ListParagraph"/>
              <w:numPr>
                <w:ilvl w:val="0"/>
                <w:numId w:val="2"/>
              </w:numPr>
              <w:spacing w:after="0" w:line="240" w:lineRule="auto"/>
              <w:ind w:left="344" w:hanging="142"/>
              <w:rPr>
                <w:rFonts w:ascii="Calibri" w:hAnsi="Calibri"/>
                <w:color w:val="808080" w:themeColor="background1" w:themeShade="80"/>
                <w:sz w:val="16"/>
                <w:szCs w:val="16"/>
              </w:rPr>
            </w:pPr>
            <w:r w:rsidRPr="00BF5D31">
              <w:rPr>
                <w:rFonts w:ascii="Calibri" w:hAnsi="Calibri"/>
                <w:color w:val="808080" w:themeColor="background1" w:themeShade="80"/>
                <w:sz w:val="16"/>
                <w:szCs w:val="16"/>
              </w:rPr>
              <w:t>0-Ip (protruded, pedunculated)</w:t>
            </w:r>
          </w:p>
          <w:p w14:paraId="5B49A47D" w14:textId="77777777" w:rsidR="000C5AC6" w:rsidRDefault="00BF5D31" w:rsidP="00C829D4">
            <w:pPr>
              <w:pStyle w:val="ListParagraph"/>
              <w:numPr>
                <w:ilvl w:val="0"/>
                <w:numId w:val="2"/>
              </w:numPr>
              <w:spacing w:after="0" w:line="240" w:lineRule="auto"/>
              <w:ind w:left="344" w:hanging="142"/>
              <w:rPr>
                <w:rFonts w:ascii="Calibri" w:hAnsi="Calibri"/>
                <w:color w:val="808080" w:themeColor="background1" w:themeShade="80"/>
                <w:sz w:val="16"/>
                <w:szCs w:val="16"/>
              </w:rPr>
            </w:pPr>
            <w:r w:rsidRPr="00BF5D31">
              <w:rPr>
                <w:rFonts w:ascii="Calibri" w:hAnsi="Calibri"/>
                <w:color w:val="808080" w:themeColor="background1" w:themeShade="80"/>
                <w:sz w:val="16"/>
                <w:szCs w:val="16"/>
              </w:rPr>
              <w:t xml:space="preserve">0-Is (protruded, </w:t>
            </w:r>
            <w:proofErr w:type="gramStart"/>
            <w:r w:rsidRPr="00BF5D31">
              <w:rPr>
                <w:rFonts w:ascii="Calibri" w:hAnsi="Calibri"/>
                <w:color w:val="808080" w:themeColor="background1" w:themeShade="80"/>
                <w:sz w:val="16"/>
                <w:szCs w:val="16"/>
              </w:rPr>
              <w:t>sessile;</w:t>
            </w:r>
            <w:proofErr w:type="gramEnd"/>
            <w:r w:rsidRPr="00BF5D31">
              <w:rPr>
                <w:rFonts w:ascii="Calibri" w:hAnsi="Calibri"/>
                <w:color w:val="808080" w:themeColor="background1" w:themeShade="80"/>
                <w:sz w:val="16"/>
                <w:szCs w:val="16"/>
              </w:rPr>
              <w:t xml:space="preserve"> </w:t>
            </w:r>
          </w:p>
          <w:p w14:paraId="693B96C4" w14:textId="1DDDA683" w:rsidR="005601FC" w:rsidRDefault="00BF5D31" w:rsidP="000C5AC6">
            <w:pPr>
              <w:pStyle w:val="ListParagraph"/>
              <w:spacing w:after="0" w:line="240" w:lineRule="auto"/>
              <w:ind w:left="344"/>
              <w:rPr>
                <w:rFonts w:ascii="Calibri" w:hAnsi="Calibri"/>
                <w:color w:val="808080" w:themeColor="background1" w:themeShade="80"/>
                <w:sz w:val="16"/>
                <w:szCs w:val="16"/>
              </w:rPr>
            </w:pPr>
            <w:r w:rsidRPr="00BF5D31">
              <w:rPr>
                <w:rFonts w:ascii="Calibri" w:hAnsi="Calibri"/>
                <w:color w:val="808080" w:themeColor="background1" w:themeShade="80"/>
                <w:sz w:val="16"/>
                <w:szCs w:val="16"/>
              </w:rPr>
              <w:t>&gt;2.5 mm</w:t>
            </w:r>
            <w:r w:rsidR="009E0B16" w:rsidRPr="009E0B16">
              <w:rPr>
                <w:rFonts w:ascii="Calibri" w:hAnsi="Calibri"/>
                <w:color w:val="808080" w:themeColor="background1" w:themeShade="80"/>
                <w:sz w:val="16"/>
                <w:szCs w:val="16"/>
              </w:rPr>
              <w:t xml:space="preserve"> above baseline)</w:t>
            </w:r>
          </w:p>
          <w:p w14:paraId="0D1A9C2F" w14:textId="1B050F5F" w:rsidR="00BF5D31" w:rsidRPr="00BF5D31" w:rsidRDefault="005601FC" w:rsidP="00C829D4">
            <w:pPr>
              <w:pStyle w:val="ListParagraph"/>
              <w:numPr>
                <w:ilvl w:val="0"/>
                <w:numId w:val="2"/>
              </w:numPr>
              <w:spacing w:after="0" w:line="240" w:lineRule="auto"/>
              <w:ind w:left="203" w:hanging="203"/>
              <w:rPr>
                <w:rFonts w:ascii="Calibri" w:hAnsi="Calibri"/>
                <w:color w:val="808080" w:themeColor="background1" w:themeShade="80"/>
                <w:sz w:val="16"/>
                <w:szCs w:val="16"/>
              </w:rPr>
            </w:pPr>
            <w:r w:rsidRPr="005601FC">
              <w:rPr>
                <w:rFonts w:ascii="Calibri" w:hAnsi="Calibri"/>
                <w:color w:val="808080" w:themeColor="background1" w:themeShade="80"/>
                <w:sz w:val="16"/>
                <w:szCs w:val="16"/>
              </w:rPr>
              <w:t>Non-polypoid</w:t>
            </w:r>
          </w:p>
          <w:p w14:paraId="61998C25" w14:textId="77777777" w:rsidR="00B003A5" w:rsidRPr="00B003A5" w:rsidRDefault="00B003A5" w:rsidP="00C829D4">
            <w:pPr>
              <w:pStyle w:val="ListParagraph"/>
              <w:numPr>
                <w:ilvl w:val="0"/>
                <w:numId w:val="2"/>
              </w:numPr>
              <w:spacing w:after="0" w:line="240" w:lineRule="auto"/>
              <w:ind w:left="344" w:hanging="142"/>
              <w:rPr>
                <w:rFonts w:ascii="Calibri" w:hAnsi="Calibri"/>
                <w:color w:val="808080" w:themeColor="background1" w:themeShade="80"/>
                <w:sz w:val="16"/>
                <w:szCs w:val="16"/>
              </w:rPr>
            </w:pPr>
            <w:r w:rsidRPr="00B003A5">
              <w:rPr>
                <w:rFonts w:ascii="Calibri" w:hAnsi="Calibri"/>
                <w:color w:val="808080" w:themeColor="background1" w:themeShade="80"/>
                <w:sz w:val="16"/>
                <w:szCs w:val="16"/>
              </w:rPr>
              <w:t>0-IIa (superficial, elevated; &lt;2.5 mm above baseline)</w:t>
            </w:r>
          </w:p>
          <w:p w14:paraId="5AA25EF3" w14:textId="77777777" w:rsidR="00B003A5" w:rsidRPr="00B003A5" w:rsidRDefault="00B003A5" w:rsidP="00C829D4">
            <w:pPr>
              <w:pStyle w:val="ListParagraph"/>
              <w:numPr>
                <w:ilvl w:val="0"/>
                <w:numId w:val="2"/>
              </w:numPr>
              <w:spacing w:after="0" w:line="240" w:lineRule="auto"/>
              <w:ind w:left="344" w:hanging="142"/>
              <w:rPr>
                <w:rFonts w:ascii="Calibri" w:hAnsi="Calibri"/>
                <w:color w:val="808080" w:themeColor="background1" w:themeShade="80"/>
                <w:sz w:val="16"/>
                <w:szCs w:val="16"/>
              </w:rPr>
            </w:pPr>
            <w:r w:rsidRPr="00B003A5">
              <w:rPr>
                <w:rFonts w:ascii="Calibri" w:hAnsi="Calibri"/>
                <w:color w:val="808080" w:themeColor="background1" w:themeShade="80"/>
                <w:sz w:val="16"/>
                <w:szCs w:val="16"/>
              </w:rPr>
              <w:t>0-IIb (flat)</w:t>
            </w:r>
          </w:p>
          <w:p w14:paraId="2221859E" w14:textId="77777777" w:rsidR="00B003A5" w:rsidRPr="00B003A5" w:rsidRDefault="00B003A5" w:rsidP="00C829D4">
            <w:pPr>
              <w:pStyle w:val="ListParagraph"/>
              <w:numPr>
                <w:ilvl w:val="0"/>
                <w:numId w:val="2"/>
              </w:numPr>
              <w:spacing w:after="0" w:line="240" w:lineRule="auto"/>
              <w:ind w:left="344" w:hanging="142"/>
              <w:rPr>
                <w:rFonts w:ascii="Calibri" w:hAnsi="Calibri"/>
                <w:color w:val="808080" w:themeColor="background1" w:themeShade="80"/>
                <w:sz w:val="16"/>
                <w:szCs w:val="16"/>
              </w:rPr>
            </w:pPr>
            <w:r w:rsidRPr="00B003A5">
              <w:rPr>
                <w:rFonts w:ascii="Calibri" w:hAnsi="Calibri"/>
                <w:color w:val="808080" w:themeColor="background1" w:themeShade="80"/>
                <w:sz w:val="16"/>
                <w:szCs w:val="16"/>
              </w:rPr>
              <w:t>0-IIc (superficial shallow, depressed)</w:t>
            </w:r>
          </w:p>
          <w:p w14:paraId="4000E649" w14:textId="7B0FC31B" w:rsidR="002A3C9A" w:rsidRPr="004077E1" w:rsidRDefault="00B003A5" w:rsidP="00C829D4">
            <w:pPr>
              <w:pStyle w:val="ListParagraph"/>
              <w:numPr>
                <w:ilvl w:val="0"/>
                <w:numId w:val="2"/>
              </w:numPr>
              <w:spacing w:after="0" w:line="240" w:lineRule="auto"/>
              <w:ind w:left="344" w:hanging="142"/>
              <w:rPr>
                <w:rFonts w:cs="Verdana"/>
                <w:color w:val="221E1F"/>
                <w:sz w:val="16"/>
                <w:szCs w:val="16"/>
              </w:rPr>
            </w:pPr>
            <w:r w:rsidRPr="00B003A5">
              <w:rPr>
                <w:rFonts w:ascii="Calibri" w:hAnsi="Calibri"/>
                <w:color w:val="808080" w:themeColor="background1" w:themeShade="80"/>
                <w:sz w:val="16"/>
                <w:szCs w:val="16"/>
              </w:rPr>
              <w:t>0-III (excavated/ulcerated)</w:t>
            </w:r>
          </w:p>
        </w:tc>
        <w:tc>
          <w:tcPr>
            <w:tcW w:w="8222" w:type="dxa"/>
            <w:shd w:val="clear" w:color="auto" w:fill="auto"/>
          </w:tcPr>
          <w:p w14:paraId="733B65CE" w14:textId="77777777" w:rsidR="00370F2D" w:rsidRPr="00A4141F" w:rsidRDefault="00370F2D" w:rsidP="00370F2D">
            <w:pPr>
              <w:spacing w:after="0" w:line="240" w:lineRule="auto"/>
              <w:rPr>
                <w:rFonts w:cstheme="minorHAnsi"/>
                <w:sz w:val="16"/>
                <w:szCs w:val="16"/>
              </w:rPr>
            </w:pPr>
            <w:r w:rsidRPr="00A4141F">
              <w:rPr>
                <w:rFonts w:cstheme="minorHAnsi"/>
                <w:sz w:val="16"/>
                <w:szCs w:val="16"/>
              </w:rPr>
              <w:t xml:space="preserve">There is no evidence that macroscopic appearance has prognostic value in oesophageal cancer. </w:t>
            </w:r>
            <w:bookmarkStart w:id="0" w:name="_Hlk55731236"/>
            <w:r w:rsidRPr="00A4141F">
              <w:rPr>
                <w:rFonts w:cstheme="minorHAnsi"/>
                <w:sz w:val="16"/>
                <w:szCs w:val="16"/>
              </w:rPr>
              <w:t xml:space="preserve">However, the macroscopic appearance of the lesion, such as having an ulcerative appearance, could indicate the potential for a more advanced lesion. </w:t>
            </w:r>
          </w:p>
          <w:bookmarkEnd w:id="0"/>
          <w:p w14:paraId="48BD9775" w14:textId="77777777" w:rsidR="00370F2D" w:rsidRPr="00A4141F" w:rsidRDefault="00370F2D" w:rsidP="00370F2D">
            <w:pPr>
              <w:spacing w:after="0" w:line="240" w:lineRule="auto"/>
              <w:rPr>
                <w:rFonts w:cstheme="minorHAnsi"/>
                <w:sz w:val="16"/>
                <w:szCs w:val="16"/>
              </w:rPr>
            </w:pPr>
          </w:p>
          <w:p w14:paraId="2C6834A7" w14:textId="77777777" w:rsidR="00370F2D" w:rsidRPr="00A4141F" w:rsidRDefault="00370F2D" w:rsidP="00370F2D">
            <w:pPr>
              <w:spacing w:after="0" w:line="240" w:lineRule="auto"/>
              <w:rPr>
                <w:rFonts w:cstheme="minorHAnsi"/>
                <w:sz w:val="16"/>
                <w:szCs w:val="16"/>
              </w:rPr>
            </w:pPr>
            <w:r w:rsidRPr="00A4141F">
              <w:rPr>
                <w:rFonts w:cstheme="minorHAnsi"/>
                <w:sz w:val="16"/>
                <w:szCs w:val="16"/>
              </w:rPr>
              <w:t xml:space="preserve">The pathologist could also refer to the endoscopic appearance, if available, to compare the morphology (Figures 1 and 2). </w:t>
            </w:r>
          </w:p>
          <w:p w14:paraId="34B8B9A5" w14:textId="77777777" w:rsidR="00370F2D" w:rsidRPr="00A4141F" w:rsidRDefault="00370F2D" w:rsidP="00370F2D">
            <w:pPr>
              <w:spacing w:after="0" w:line="240" w:lineRule="auto"/>
              <w:rPr>
                <w:rFonts w:cstheme="minorHAnsi"/>
                <w:sz w:val="16"/>
                <w:szCs w:val="16"/>
              </w:rPr>
            </w:pPr>
          </w:p>
          <w:p w14:paraId="2DB6B3A7" w14:textId="77777777" w:rsidR="00370F2D" w:rsidRPr="00A4141F" w:rsidRDefault="00370F2D" w:rsidP="00370F2D">
            <w:pPr>
              <w:spacing w:after="0" w:line="240" w:lineRule="auto"/>
              <w:rPr>
                <w:rFonts w:cstheme="minorHAnsi"/>
                <w:sz w:val="16"/>
                <w:szCs w:val="16"/>
                <w:shd w:val="clear" w:color="auto" w:fill="FFFFFF"/>
              </w:rPr>
            </w:pPr>
            <w:r w:rsidRPr="00A4141F">
              <w:rPr>
                <w:rFonts w:cstheme="minorHAnsi"/>
                <w:sz w:val="16"/>
                <w:szCs w:val="16"/>
                <w:shd w:val="clear" w:color="auto" w:fill="FFFFFF"/>
              </w:rPr>
              <w:t>An intramucosal cancer generally has a flat </w:t>
            </w:r>
            <w:r w:rsidRPr="00A4141F">
              <w:rPr>
                <w:rStyle w:val="highlight"/>
                <w:rFonts w:cstheme="minorHAnsi"/>
                <w:sz w:val="16"/>
                <w:szCs w:val="16"/>
                <w:shd w:val="clear" w:color="auto" w:fill="FFFFFF"/>
              </w:rPr>
              <w:t>appearance</w:t>
            </w:r>
            <w:r w:rsidRPr="00A4141F">
              <w:rPr>
                <w:rFonts w:cstheme="minorHAnsi"/>
                <w:sz w:val="16"/>
                <w:szCs w:val="16"/>
                <w:shd w:val="clear" w:color="auto" w:fill="FFFFFF"/>
              </w:rPr>
              <w:t> (</w:t>
            </w:r>
            <w:r w:rsidRPr="00A4141F">
              <w:rPr>
                <w:rStyle w:val="highlight"/>
                <w:rFonts w:cstheme="minorHAnsi"/>
                <w:sz w:val="16"/>
                <w:szCs w:val="16"/>
                <w:shd w:val="clear" w:color="auto" w:fill="FFFFFF"/>
              </w:rPr>
              <w:t>Paris</w:t>
            </w:r>
            <w:r w:rsidRPr="00A4141F">
              <w:rPr>
                <w:rFonts w:cstheme="minorHAnsi"/>
                <w:sz w:val="16"/>
                <w:szCs w:val="16"/>
                <w:shd w:val="clear" w:color="auto" w:fill="FFFFFF"/>
              </w:rPr>
              <w:t> Classification 0-IIa, 0-IIb,). By contrast, a submucosally invasive cancer often has an excavated appearance (Paris Classification 0-IIc, 0-III) and sometimes polypoid morphology (Paris Classification 0-I).</w:t>
            </w:r>
            <w:r w:rsidRPr="00A4141F">
              <w:rPr>
                <w:rFonts w:cstheme="minorHAnsi"/>
                <w:sz w:val="16"/>
                <w:szCs w:val="16"/>
                <w:shd w:val="clear" w:color="auto" w:fill="FFFFFF"/>
              </w:rPr>
              <w:fldChar w:fldCharType="begin"/>
            </w:r>
            <w:r w:rsidRPr="00A4141F">
              <w:rPr>
                <w:rFonts w:cstheme="minorHAnsi"/>
                <w:sz w:val="16"/>
                <w:szCs w:val="16"/>
                <w:shd w:val="clear" w:color="auto" w:fill="FFFFFF"/>
              </w:rPr>
              <w:instrText xml:space="preserve"> ADDIN EN.CITE &lt;EndNote&gt;&lt;Cite&gt;&lt;Author&gt;Participants in the Paris Workshop&lt;/Author&gt;&lt;Year&gt;2003&lt;/Year&gt;&lt;RecNum&gt;4250&lt;/RecNum&gt;&lt;DisplayText&gt;&lt;style face="superscript"&gt;1&lt;/style&gt;&lt;/DisplayText&gt;&lt;record&gt;&lt;rec-number&gt;4250&lt;/rec-number&gt;&lt;foreign-keys&gt;&lt;key app="EN" db-id="w592zazsqtfvdxe2w9sxtpt2exzt5t0wa2fx" timestamp="1573094472"&gt;4250&lt;/key&gt;&lt;/foreign-keys&gt;&lt;ref-type name="Journal Article"&gt;17&lt;/ref-type&gt;&lt;contributors&gt;&lt;authors&gt;&lt;author&gt;Participants in the Paris Workshop,&lt;/author&gt;&lt;/authors&gt;&lt;/contributors&gt;&lt;titles&gt;&lt;title&gt;The Paris endoscopic classification of superficial neoplastic lesions: esophagus, stomach, and colon: November 30 to December 1, 2002&lt;/title&gt;&lt;secondary-title&gt;Gastrointest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endoscopy&lt;/abbr-1&gt;&lt;/alt-periodical&gt;&lt;pages&gt;S3-43&lt;/pages&gt;&lt;volume&gt;58&lt;/volume&gt;&lt;number&gt;6 Suppl&lt;/number&gt;&lt;edition&gt;2003/12/04&lt;/edition&gt;&lt;keywords&gt;&lt;keyword&gt;Colorectal Neoplasms/classification/*pathology&lt;/keyword&gt;&lt;keyword&gt;Congresses as Topic&lt;/keyword&gt;&lt;keyword&gt;Endoscopes/classification&lt;/keyword&gt;&lt;keyword&gt;Endoscopy, Digestive System/*classification&lt;/keyword&gt;&lt;keyword&gt;Esophageal Neoplasms/classification/*pathology&lt;/keyword&gt;&lt;keyword&gt;Female&lt;/keyword&gt;&lt;keyword&gt;Humans&lt;/keyword&gt;&lt;keyword&gt;Male&lt;/keyword&gt;&lt;keyword&gt;Neoplasm Staging&lt;/keyword&gt;&lt;keyword&gt;Paris&lt;/keyword&gt;&lt;keyword&gt;Stomach Neoplasms/classification/*pathology&lt;/keyword&gt;&lt;/keywords&gt;&lt;dates&gt;&lt;year&gt;2003&lt;/year&gt;&lt;pub-dates&gt;&lt;date&gt;Dec&lt;/date&gt;&lt;/pub-dates&gt;&lt;/dates&gt;&lt;isbn&gt;0016-5107 (Print)&amp;#xD;0016-5107&lt;/isbn&gt;&lt;accession-num&gt;14652541&lt;/accession-num&gt;&lt;urls&gt;&lt;/urls&gt;&lt;electronic-resource-num&gt;10.1016/s0016-5107(03)02159-x&lt;/electronic-resource-num&gt;&lt;remote-database-provider&gt;NLM&lt;/remote-database-provider&gt;&lt;language&gt;eng&lt;/language&gt;&lt;/record&gt;&lt;/Cite&gt;&lt;/EndNote&gt;</w:instrText>
            </w:r>
            <w:r w:rsidRPr="00A4141F">
              <w:rPr>
                <w:rFonts w:cstheme="minorHAnsi"/>
                <w:sz w:val="16"/>
                <w:szCs w:val="16"/>
                <w:shd w:val="clear" w:color="auto" w:fill="FFFFFF"/>
              </w:rPr>
              <w:fldChar w:fldCharType="separate"/>
            </w:r>
            <w:r w:rsidRPr="00A4141F">
              <w:rPr>
                <w:rFonts w:cstheme="minorHAnsi"/>
                <w:noProof/>
                <w:sz w:val="16"/>
                <w:szCs w:val="16"/>
                <w:shd w:val="clear" w:color="auto" w:fill="FFFFFF"/>
                <w:vertAlign w:val="superscript"/>
              </w:rPr>
              <w:t>1</w:t>
            </w:r>
            <w:r w:rsidRPr="00A4141F">
              <w:rPr>
                <w:rFonts w:cstheme="minorHAnsi"/>
                <w:sz w:val="16"/>
                <w:szCs w:val="16"/>
                <w:shd w:val="clear" w:color="auto" w:fill="FFFFFF"/>
              </w:rPr>
              <w:fldChar w:fldCharType="end"/>
            </w:r>
            <w:r w:rsidRPr="00A4141F">
              <w:rPr>
                <w:rFonts w:cstheme="minorHAnsi"/>
                <w:sz w:val="16"/>
                <w:szCs w:val="16"/>
                <w:shd w:val="clear" w:color="auto" w:fill="FFFFFF"/>
              </w:rPr>
              <w:t xml:space="preserve"> </w:t>
            </w:r>
            <w:bookmarkStart w:id="1" w:name="_Hlk49389640"/>
          </w:p>
          <w:p w14:paraId="5516D6CC" w14:textId="77777777" w:rsidR="00370F2D" w:rsidRPr="00A4141F" w:rsidRDefault="00370F2D" w:rsidP="00370F2D">
            <w:pPr>
              <w:spacing w:after="0" w:line="240" w:lineRule="auto"/>
              <w:rPr>
                <w:rFonts w:cstheme="minorHAnsi"/>
                <w:sz w:val="16"/>
                <w:szCs w:val="16"/>
                <w:shd w:val="clear" w:color="auto" w:fill="FFFFFF"/>
              </w:rPr>
            </w:pPr>
          </w:p>
          <w:p w14:paraId="1EA35128" w14:textId="77777777" w:rsidR="00A4141F" w:rsidRDefault="00370F2D" w:rsidP="00A4141F">
            <w:pPr>
              <w:spacing w:line="240" w:lineRule="auto"/>
              <w:rPr>
                <w:rStyle w:val="CommentReference"/>
                <w:rFonts w:cstheme="minorHAnsi"/>
                <w:lang w:eastAsia="x-none"/>
              </w:rPr>
            </w:pPr>
            <w:r w:rsidRPr="00A4141F">
              <w:rPr>
                <w:rFonts w:cstheme="minorHAnsi"/>
                <w:sz w:val="16"/>
                <w:szCs w:val="16"/>
                <w:shd w:val="clear" w:color="auto" w:fill="FFFFFF"/>
              </w:rPr>
              <w:t xml:space="preserve">In squamous cell carcinoma of the oesophagus, </w:t>
            </w:r>
            <w:r w:rsidRPr="00A4141F">
              <w:rPr>
                <w:rStyle w:val="highlight"/>
                <w:rFonts w:cstheme="minorHAnsi"/>
                <w:sz w:val="16"/>
                <w:szCs w:val="16"/>
                <w:shd w:val="clear" w:color="auto" w:fill="FFFFFF"/>
              </w:rPr>
              <w:t>classification</w:t>
            </w:r>
            <w:r w:rsidRPr="00A4141F">
              <w:rPr>
                <w:rFonts w:cstheme="minorHAnsi"/>
                <w:sz w:val="16"/>
                <w:szCs w:val="16"/>
                <w:shd w:val="clear" w:color="auto" w:fill="FFFFFF"/>
              </w:rPr>
              <w:t> of surface vessels and intrapapillary capillary loops by endoscopic appearance also allows for accurate assessment of invasion depth.</w:t>
            </w:r>
            <w:r w:rsidRPr="00A4141F">
              <w:rPr>
                <w:rStyle w:val="CommentReference"/>
                <w:rFonts w:cstheme="minorHAnsi"/>
                <w:lang w:val="x-none" w:eastAsia="x-none"/>
              </w:rPr>
              <w:fldChar w:fldCharType="begin">
                <w:fldData xml:space="preserve">PEVuZE5vdGU+PENpdGU+PEF1dGhvcj5Jbm91ZTwvQXV0aG9yPjxZZWFyPjIwMTU8L1llYXI+PFJl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</w:fldData>
              </w:fldChar>
            </w:r>
            <w:r w:rsidRPr="00A4141F">
              <w:rPr>
                <w:rStyle w:val="CommentReference"/>
                <w:rFonts w:cstheme="minorHAnsi"/>
                <w:lang w:val="x-none" w:eastAsia="x-none"/>
              </w:rPr>
              <w:instrText xml:space="preserve"> ADDIN EN.CITE </w:instrText>
            </w:r>
            <w:r w:rsidRPr="00A4141F">
              <w:rPr>
                <w:rStyle w:val="CommentReference"/>
                <w:rFonts w:cstheme="minorHAnsi"/>
                <w:lang w:val="x-none" w:eastAsia="x-none"/>
              </w:rPr>
              <w:fldChar w:fldCharType="begin">
                <w:fldData xml:space="preserve">PEVuZE5vdGU+PENpdGU+PEF1dGhvcj5Jbm91ZTwvQXV0aG9yPjxZZWFyPjIwMTU8L1llYXI+PFJl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</w:fldData>
              </w:fldChar>
            </w:r>
            <w:r w:rsidRPr="00A4141F">
              <w:rPr>
                <w:rStyle w:val="CommentReference"/>
                <w:rFonts w:cstheme="minorHAnsi"/>
                <w:lang w:val="x-none" w:eastAsia="x-none"/>
              </w:rPr>
              <w:instrText xml:space="preserve"> ADDIN EN.CITE.DATA </w:instrText>
            </w:r>
            <w:r w:rsidRPr="00A4141F">
              <w:rPr>
                <w:rStyle w:val="CommentReference"/>
                <w:rFonts w:cstheme="minorHAnsi"/>
                <w:lang w:val="x-none" w:eastAsia="x-none"/>
              </w:rPr>
            </w:r>
            <w:r w:rsidRPr="00A4141F">
              <w:rPr>
                <w:rStyle w:val="CommentReference"/>
                <w:rFonts w:cstheme="minorHAnsi"/>
                <w:lang w:val="x-none" w:eastAsia="x-none"/>
              </w:rPr>
              <w:fldChar w:fldCharType="end"/>
            </w:r>
            <w:r w:rsidRPr="00A4141F">
              <w:rPr>
                <w:rStyle w:val="CommentReference"/>
                <w:rFonts w:cstheme="minorHAnsi"/>
                <w:lang w:val="x-none" w:eastAsia="x-none"/>
              </w:rPr>
            </w:r>
            <w:r w:rsidRPr="00A4141F">
              <w:rPr>
                <w:rStyle w:val="CommentReference"/>
                <w:rFonts w:cstheme="minorHAnsi"/>
                <w:lang w:val="x-none" w:eastAsia="x-none"/>
              </w:rPr>
              <w:fldChar w:fldCharType="separate"/>
            </w:r>
            <w:r w:rsidRPr="00A4141F">
              <w:rPr>
                <w:rStyle w:val="CommentReference"/>
                <w:rFonts w:cstheme="minorHAnsi"/>
                <w:noProof/>
                <w:vertAlign w:val="superscript"/>
                <w:lang w:val="x-none" w:eastAsia="x-none"/>
              </w:rPr>
              <w:t>2,3</w:t>
            </w:r>
            <w:r w:rsidRPr="00A4141F">
              <w:rPr>
                <w:rStyle w:val="CommentReference"/>
                <w:rFonts w:cstheme="minorHAnsi"/>
                <w:lang w:val="x-none" w:eastAsia="x-none"/>
              </w:rPr>
              <w:fldChar w:fldCharType="end"/>
            </w:r>
            <w:bookmarkEnd w:id="1"/>
            <w:r w:rsidR="00A4141F">
              <w:rPr>
                <w:rStyle w:val="CommentReference"/>
                <w:rFonts w:cstheme="minorHAnsi"/>
                <w:lang w:eastAsia="x-none"/>
              </w:rPr>
              <w:t xml:space="preserve"> </w:t>
            </w:r>
          </w:p>
          <w:p w14:paraId="2E32D0EC" w14:textId="0915A68E" w:rsidR="002A3C9A" w:rsidRPr="00A4141F" w:rsidRDefault="00A4141F" w:rsidP="00A4141F">
            <w:pPr>
              <w:spacing w:line="240" w:lineRule="auto"/>
              <w:rPr>
                <w:rFonts w:cstheme="minorHAnsi"/>
                <w:b/>
                <w:bCs/>
                <w:sz w:val="16"/>
                <w:szCs w:val="16"/>
              </w:rPr>
            </w:pPr>
            <w:r w:rsidRPr="00A4141F">
              <w:rPr>
                <w:rFonts w:cstheme="minorHAnsi"/>
                <w:b/>
                <w:bCs/>
                <w:sz w:val="16"/>
                <w:szCs w:val="16"/>
                <w:u w:val="single"/>
              </w:rPr>
              <w:t>Figure 1-2</w:t>
            </w:r>
            <w:r w:rsidRPr="00A4141F">
              <w:rPr>
                <w:rFonts w:cstheme="minorHAnsi"/>
                <w:b/>
                <w:bCs/>
                <w:sz w:val="16"/>
                <w:szCs w:val="16"/>
              </w:rPr>
              <w:t xml:space="preserve"> (See end of document for figures)</w:t>
            </w:r>
          </w:p>
          <w:p w14:paraId="6E85B7FC" w14:textId="77777777" w:rsidR="00A4141F" w:rsidRPr="00A4141F" w:rsidRDefault="00A4141F" w:rsidP="00A4141F">
            <w:pPr>
              <w:keepNext/>
              <w:keepLines/>
              <w:spacing w:after="0" w:line="23" w:lineRule="atLeast"/>
              <w:outlineLvl w:val="0"/>
              <w:rPr>
                <w:rFonts w:eastAsia="Calibri" w:cstheme="minorHAnsi"/>
                <w:b/>
                <w:bCs/>
                <w:color w:val="365F91"/>
                <w:sz w:val="16"/>
                <w:szCs w:val="16"/>
                <w:lang w:val="x-none" w:eastAsia="x-none"/>
              </w:rPr>
            </w:pPr>
            <w:r w:rsidRPr="00A4141F">
              <w:rPr>
                <w:rFonts w:eastAsia="Calibri" w:cstheme="minorHAnsi"/>
                <w:b/>
                <w:bCs/>
                <w:sz w:val="16"/>
                <w:szCs w:val="16"/>
                <w:lang w:val="x-none" w:eastAsia="x-none"/>
              </w:rPr>
              <w:lastRenderedPageBreak/>
              <w:t>References</w:t>
            </w:r>
          </w:p>
          <w:p w14:paraId="0DACBD30" w14:textId="77777777" w:rsidR="00A4141F" w:rsidRPr="00A4141F" w:rsidRDefault="00A4141F" w:rsidP="00A4141F">
            <w:pPr>
              <w:spacing w:after="0" w:line="240" w:lineRule="auto"/>
              <w:ind w:left="345" w:hanging="345"/>
              <w:rPr>
                <w:rFonts w:eastAsia="Calibri" w:cstheme="minorHAnsi"/>
                <w:noProof/>
                <w:sz w:val="16"/>
                <w:szCs w:val="16"/>
                <w:lang w:val="en-US"/>
              </w:rPr>
            </w:pPr>
            <w:r w:rsidRPr="00A4141F">
              <w:rPr>
                <w:rFonts w:eastAsia="Calibri" w:cstheme="minorHAnsi"/>
                <w:noProof/>
                <w:sz w:val="16"/>
                <w:szCs w:val="16"/>
                <w:lang w:val="en-US"/>
              </w:rPr>
              <w:fldChar w:fldCharType="begin"/>
            </w:r>
            <w:r w:rsidRPr="00A4141F">
              <w:rPr>
                <w:rFonts w:eastAsia="Calibri" w:cstheme="minorHAnsi"/>
                <w:noProof/>
                <w:sz w:val="16"/>
                <w:szCs w:val="16"/>
                <w:lang w:val="en-US"/>
              </w:rPr>
              <w:instrText xml:space="preserve"> ADDIN EN.REFLIST </w:instrText>
            </w:r>
            <w:r w:rsidRPr="00A4141F">
              <w:rPr>
                <w:rFonts w:eastAsia="Calibri" w:cstheme="minorHAnsi"/>
                <w:noProof/>
                <w:sz w:val="16"/>
                <w:szCs w:val="16"/>
                <w:lang w:val="en-US"/>
              </w:rPr>
              <w:fldChar w:fldCharType="separate"/>
            </w:r>
            <w:r w:rsidRPr="00A4141F">
              <w:rPr>
                <w:rFonts w:eastAsia="Calibri" w:cstheme="minorHAnsi"/>
                <w:noProof/>
                <w:sz w:val="16"/>
                <w:szCs w:val="16"/>
                <w:lang w:val="en-US"/>
              </w:rPr>
              <w:t>1</w:t>
            </w:r>
            <w:r w:rsidRPr="00A4141F">
              <w:rPr>
                <w:rFonts w:eastAsia="Calibri" w:cstheme="minorHAnsi"/>
                <w:noProof/>
                <w:sz w:val="16"/>
                <w:szCs w:val="16"/>
                <w:lang w:val="en-US"/>
              </w:rPr>
              <w:tab/>
              <w:t xml:space="preserve">Participants in the Paris Workshop (2003). The Paris endoscopic classification of superficial neoplastic lesions: esophagus, stomach, and colon: November 30 to December 1, 2002. </w:t>
            </w:r>
            <w:r w:rsidRPr="00A4141F">
              <w:rPr>
                <w:rFonts w:eastAsia="Calibri" w:cstheme="minorHAnsi"/>
                <w:i/>
                <w:noProof/>
                <w:sz w:val="16"/>
                <w:szCs w:val="16"/>
                <w:lang w:val="en-US"/>
              </w:rPr>
              <w:t>Gastrointest Endosc</w:t>
            </w:r>
            <w:r w:rsidRPr="00A4141F">
              <w:rPr>
                <w:rFonts w:eastAsia="Calibri" w:cstheme="minorHAnsi"/>
                <w:noProof/>
                <w:sz w:val="16"/>
                <w:szCs w:val="16"/>
                <w:lang w:val="en-US"/>
              </w:rPr>
              <w:t xml:space="preserve"> 58(6 Suppl):S3-43.</w:t>
            </w:r>
          </w:p>
          <w:p w14:paraId="2C9639BE" w14:textId="77777777" w:rsidR="00A4141F" w:rsidRPr="00A4141F" w:rsidRDefault="00A4141F" w:rsidP="00A4141F">
            <w:pPr>
              <w:spacing w:after="0" w:line="240" w:lineRule="auto"/>
              <w:ind w:left="345" w:hanging="345"/>
              <w:rPr>
                <w:rFonts w:eastAsia="Calibri" w:cstheme="minorHAnsi"/>
                <w:noProof/>
                <w:sz w:val="16"/>
                <w:szCs w:val="16"/>
                <w:lang w:val="en-US"/>
              </w:rPr>
            </w:pPr>
            <w:r w:rsidRPr="00A4141F">
              <w:rPr>
                <w:rFonts w:eastAsia="Calibri" w:cstheme="minorHAnsi"/>
                <w:noProof/>
                <w:sz w:val="16"/>
                <w:szCs w:val="16"/>
                <w:lang w:val="en-US"/>
              </w:rPr>
              <w:t>2</w:t>
            </w:r>
            <w:r w:rsidRPr="00A4141F">
              <w:rPr>
                <w:rFonts w:eastAsia="Calibri" w:cstheme="minorHAnsi"/>
                <w:noProof/>
                <w:sz w:val="16"/>
                <w:szCs w:val="16"/>
                <w:lang w:val="en-US"/>
              </w:rPr>
              <w:tab/>
              <w:t xml:space="preserve">Inoue H, Kaga M, Ikeda H, Sato C, Sato H, Minami H, Santi EG, Hayee B and Eleftheriadis N (2015). Magnification endoscopy in esophageal squamous cell carcinoma: a review of the intrapapillary capillary loop classification. </w:t>
            </w:r>
            <w:r w:rsidRPr="00A4141F">
              <w:rPr>
                <w:rFonts w:eastAsia="Calibri" w:cstheme="minorHAnsi"/>
                <w:i/>
                <w:noProof/>
                <w:sz w:val="16"/>
                <w:szCs w:val="16"/>
                <w:lang w:val="en-US"/>
              </w:rPr>
              <w:t>Ann Gastroenterol</w:t>
            </w:r>
            <w:r w:rsidRPr="00A4141F">
              <w:rPr>
                <w:rFonts w:eastAsia="Calibri" w:cstheme="minorHAnsi"/>
                <w:noProof/>
                <w:sz w:val="16"/>
                <w:szCs w:val="16"/>
                <w:lang w:val="en-US"/>
              </w:rPr>
              <w:t xml:space="preserve"> 28(1):41-48.</w:t>
            </w:r>
          </w:p>
          <w:p w14:paraId="7D8F42A0" w14:textId="0A1EE6C9" w:rsidR="00A4141F" w:rsidRPr="00A4141F" w:rsidRDefault="00A4141F" w:rsidP="00A4141F">
            <w:pPr>
              <w:spacing w:after="100" w:line="240" w:lineRule="auto"/>
              <w:ind w:left="346" w:hanging="346"/>
              <w:rPr>
                <w:rFonts w:cstheme="minorHAnsi"/>
                <w:sz w:val="16"/>
                <w:szCs w:val="16"/>
              </w:rPr>
            </w:pPr>
            <w:r w:rsidRPr="00A4141F">
              <w:rPr>
                <w:rFonts w:eastAsia="Calibri" w:cstheme="minorHAnsi"/>
                <w:noProof/>
                <w:sz w:val="16"/>
                <w:szCs w:val="16"/>
                <w:lang w:val="en-US"/>
              </w:rPr>
              <w:t>3</w:t>
            </w:r>
            <w:r w:rsidRPr="00A4141F">
              <w:rPr>
                <w:rFonts w:eastAsia="Calibri" w:cstheme="minorHAnsi"/>
                <w:noProof/>
                <w:sz w:val="16"/>
                <w:szCs w:val="16"/>
                <w:lang w:val="en-US"/>
              </w:rPr>
              <w:tab/>
              <w:t xml:space="preserve">Sharma P, Shaheen NJ, Katzka D and Bergman J (2020). AGA clinical practice update on endoscopic treatment of Barrett's esophagus with dysplasia and/or early cancer: expert review. </w:t>
            </w:r>
            <w:r w:rsidRPr="00A4141F">
              <w:rPr>
                <w:rFonts w:eastAsia="Calibri" w:cstheme="minorHAnsi"/>
                <w:i/>
                <w:noProof/>
                <w:sz w:val="16"/>
                <w:szCs w:val="16"/>
                <w:lang w:val="en-US"/>
              </w:rPr>
              <w:t>Gastroenterology</w:t>
            </w:r>
            <w:r w:rsidRPr="00A4141F">
              <w:rPr>
                <w:rFonts w:eastAsia="Calibri" w:cstheme="minorHAnsi"/>
                <w:noProof/>
                <w:sz w:val="16"/>
                <w:szCs w:val="16"/>
                <w:lang w:val="en-US"/>
              </w:rPr>
              <w:t xml:space="preserve"> 158(3):760-769.</w:t>
            </w:r>
            <w:r>
              <w:rPr>
                <w:rFonts w:eastAsia="Calibri" w:cstheme="minorHAnsi"/>
                <w:noProof/>
                <w:sz w:val="16"/>
                <w:szCs w:val="16"/>
                <w:lang w:val="en-US"/>
              </w:rPr>
              <w:t xml:space="preserve"> </w:t>
            </w:r>
            <w:r w:rsidRPr="00A4141F">
              <w:rPr>
                <w:rFonts w:cstheme="minorHAnsi"/>
                <w:sz w:val="16"/>
                <w:szCs w:val="16"/>
              </w:rPr>
              <w:fldChar w:fldCharType="end"/>
            </w:r>
          </w:p>
        </w:tc>
        <w:tc>
          <w:tcPr>
            <w:tcW w:w="1701" w:type="dxa"/>
            <w:shd w:val="clear" w:color="auto" w:fill="auto"/>
          </w:tcPr>
          <w:p w14:paraId="7BFBF898" w14:textId="77777777" w:rsidR="002A3C9A" w:rsidRPr="00C309F9" w:rsidRDefault="002A3C9A" w:rsidP="00B76112">
            <w:pPr>
              <w:spacing w:after="100" w:line="240" w:lineRule="auto"/>
              <w:rPr>
                <w:rFonts w:ascii="Calibri" w:hAnsi="Calibri"/>
                <w:color w:val="000000" w:themeColor="text1"/>
                <w:sz w:val="16"/>
                <w:szCs w:val="16"/>
              </w:rPr>
            </w:pPr>
          </w:p>
        </w:tc>
      </w:tr>
      <w:tr w:rsidR="00C309F9" w:rsidRPr="00CC5E7C" w14:paraId="7A1B4616" w14:textId="77777777" w:rsidTr="001208D1">
        <w:trPr>
          <w:cantSplit/>
          <w:trHeight w:val="570"/>
        </w:trPr>
        <w:tc>
          <w:tcPr>
            <w:tcW w:w="866" w:type="dxa"/>
            <w:shd w:val="clear" w:color="000000" w:fill="EEECE1"/>
          </w:tcPr>
          <w:p w14:paraId="6937515C" w14:textId="1AA4183D" w:rsidR="00C309F9" w:rsidRPr="00A64877" w:rsidRDefault="006E66CE" w:rsidP="0009066A">
            <w:pPr>
              <w:spacing w:after="0"/>
              <w:rPr>
                <w:rFonts w:ascii="Calibri" w:hAnsi="Calibri"/>
                <w:color w:val="000000" w:themeColor="text1"/>
                <w:sz w:val="16"/>
                <w:szCs w:val="16"/>
              </w:rPr>
            </w:pPr>
            <w:r>
              <w:rPr>
                <w:rFonts w:ascii="Calibri" w:hAnsi="Calibri"/>
                <w:color w:val="000000" w:themeColor="text1"/>
                <w:sz w:val="16"/>
                <w:szCs w:val="16"/>
              </w:rPr>
              <w:t>Core</w:t>
            </w:r>
          </w:p>
        </w:tc>
        <w:tc>
          <w:tcPr>
            <w:tcW w:w="1843" w:type="dxa"/>
            <w:shd w:val="clear" w:color="000000" w:fill="EEECE1"/>
          </w:tcPr>
          <w:p w14:paraId="0A391F06" w14:textId="761553A4" w:rsidR="00C309F9" w:rsidRPr="006E66CE" w:rsidRDefault="006E66CE" w:rsidP="00FA33B0">
            <w:pPr>
              <w:spacing w:after="0" w:line="240" w:lineRule="auto"/>
              <w:rPr>
                <w:rFonts w:ascii="Calibri" w:hAnsi="Calibri"/>
                <w:color w:val="000000" w:themeColor="text1"/>
                <w:sz w:val="16"/>
                <w:szCs w:val="16"/>
              </w:rPr>
            </w:pPr>
            <w:r w:rsidRPr="006E66CE">
              <w:rPr>
                <w:rFonts w:ascii="Calibri" w:hAnsi="Calibri"/>
                <w:color w:val="000000" w:themeColor="text1"/>
                <w:sz w:val="16"/>
                <w:szCs w:val="16"/>
              </w:rPr>
              <w:t xml:space="preserve">TUMOUR </w:t>
            </w:r>
            <w:proofErr w:type="spellStart"/>
            <w:r w:rsidRPr="006E66CE">
              <w:rPr>
                <w:rFonts w:ascii="Calibri" w:hAnsi="Calibri"/>
                <w:color w:val="000000" w:themeColor="text1"/>
                <w:sz w:val="16"/>
                <w:szCs w:val="16"/>
              </w:rPr>
              <w:t>FOCALITY</w:t>
            </w:r>
            <w:r w:rsidRPr="006E66CE">
              <w:rPr>
                <w:rFonts w:ascii="Calibri" w:hAnsi="Calibri"/>
                <w:color w:val="000000" w:themeColor="text1"/>
                <w:sz w:val="18"/>
                <w:szCs w:val="18"/>
                <w:vertAlign w:val="superscript"/>
              </w:rPr>
              <w:t>a</w:t>
            </w:r>
            <w:proofErr w:type="spellEnd"/>
          </w:p>
        </w:tc>
        <w:tc>
          <w:tcPr>
            <w:tcW w:w="2551" w:type="dxa"/>
            <w:shd w:val="clear" w:color="auto" w:fill="auto"/>
          </w:tcPr>
          <w:p w14:paraId="2D2FB199" w14:textId="77777777" w:rsidR="00E90840" w:rsidRPr="00E90840" w:rsidRDefault="00E90840" w:rsidP="00C829D4">
            <w:pPr>
              <w:pStyle w:val="ListParagraph"/>
              <w:numPr>
                <w:ilvl w:val="0"/>
                <w:numId w:val="10"/>
              </w:numPr>
              <w:spacing w:line="240" w:lineRule="auto"/>
              <w:ind w:left="171" w:hanging="171"/>
              <w:rPr>
                <w:rFonts w:cs="Verdana"/>
                <w:color w:val="221E1F"/>
                <w:sz w:val="16"/>
                <w:szCs w:val="16"/>
              </w:rPr>
            </w:pPr>
            <w:r w:rsidRPr="00E90840">
              <w:rPr>
                <w:rFonts w:cs="Verdana"/>
                <w:color w:val="221E1F"/>
                <w:sz w:val="16"/>
                <w:szCs w:val="16"/>
              </w:rPr>
              <w:t>Unifocal</w:t>
            </w:r>
          </w:p>
          <w:p w14:paraId="19BCF40E" w14:textId="77777777" w:rsidR="00E90840" w:rsidRPr="00E90840" w:rsidRDefault="00E90840" w:rsidP="00C829D4">
            <w:pPr>
              <w:pStyle w:val="ListParagraph"/>
              <w:numPr>
                <w:ilvl w:val="0"/>
                <w:numId w:val="10"/>
              </w:numPr>
              <w:spacing w:line="240" w:lineRule="auto"/>
              <w:ind w:left="171" w:hanging="171"/>
              <w:rPr>
                <w:rFonts w:cs="Verdana"/>
                <w:color w:val="221E1F"/>
                <w:sz w:val="16"/>
                <w:szCs w:val="16"/>
              </w:rPr>
            </w:pPr>
            <w:r w:rsidRPr="00E90840">
              <w:rPr>
                <w:rFonts w:cs="Verdana"/>
                <w:color w:val="221E1F"/>
                <w:sz w:val="16"/>
                <w:szCs w:val="16"/>
              </w:rPr>
              <w:t>Multifocal</w:t>
            </w:r>
            <w:r w:rsidRPr="007D1D30">
              <w:rPr>
                <w:rFonts w:cs="Verdana"/>
                <w:i/>
                <w:iCs/>
                <w:color w:val="221E1F"/>
                <w:sz w:val="16"/>
                <w:szCs w:val="16"/>
              </w:rPr>
              <w:t>, specify number of tumours in specimen</w:t>
            </w:r>
          </w:p>
          <w:p w14:paraId="4C67F289" w14:textId="00EB7CC7" w:rsidR="00C309F9" w:rsidRPr="00E90840" w:rsidRDefault="00E90840" w:rsidP="00C829D4">
            <w:pPr>
              <w:pStyle w:val="ListParagraph"/>
              <w:numPr>
                <w:ilvl w:val="0"/>
                <w:numId w:val="10"/>
              </w:numPr>
              <w:spacing w:after="0" w:line="240" w:lineRule="auto"/>
              <w:ind w:left="171" w:hanging="171"/>
              <w:rPr>
                <w:rFonts w:cs="Verdana"/>
                <w:color w:val="221E1F"/>
                <w:sz w:val="16"/>
                <w:szCs w:val="16"/>
              </w:rPr>
            </w:pPr>
            <w:r w:rsidRPr="00E90840">
              <w:rPr>
                <w:rFonts w:cs="Verdana"/>
                <w:color w:val="221E1F"/>
                <w:sz w:val="16"/>
                <w:szCs w:val="16"/>
              </w:rPr>
              <w:t xml:space="preserve">Cannot be assessed, </w:t>
            </w:r>
            <w:r w:rsidRPr="00E90840">
              <w:rPr>
                <w:rFonts w:cs="Verdana"/>
                <w:i/>
                <w:iCs/>
                <w:color w:val="221E1F"/>
                <w:sz w:val="16"/>
                <w:szCs w:val="16"/>
              </w:rPr>
              <w:t>specify</w:t>
            </w:r>
          </w:p>
        </w:tc>
        <w:tc>
          <w:tcPr>
            <w:tcW w:w="8222" w:type="dxa"/>
            <w:shd w:val="clear" w:color="auto" w:fill="auto"/>
          </w:tcPr>
          <w:p w14:paraId="36B46324" w14:textId="77777777" w:rsidR="00B07D93" w:rsidRPr="00B07D93" w:rsidRDefault="00B07D93" w:rsidP="00B07D93">
            <w:pPr>
              <w:spacing w:line="240" w:lineRule="auto"/>
              <w:rPr>
                <w:sz w:val="16"/>
                <w:szCs w:val="16"/>
              </w:rPr>
            </w:pPr>
            <w:r w:rsidRPr="00B07D93">
              <w:rPr>
                <w:sz w:val="16"/>
                <w:szCs w:val="16"/>
              </w:rPr>
              <w:t>Multifocal oesophageal carcinomas should be documented. If there are synchronous primary lesions (i.e., two or more individual tumours), separate datasets should be used to record the tumour site and all following elements for each primary tumour.</w:t>
            </w:r>
          </w:p>
          <w:p w14:paraId="4AD044F1" w14:textId="77777777" w:rsidR="00C309F9" w:rsidRPr="00B07D93" w:rsidRDefault="00C309F9" w:rsidP="00D70481">
            <w:pPr>
              <w:tabs>
                <w:tab w:val="left" w:pos="2436"/>
              </w:tabs>
              <w:rPr>
                <w:rFonts w:ascii="Calibri" w:hAnsi="Calibri" w:cs="Calibri"/>
                <w:sz w:val="16"/>
                <w:szCs w:val="16"/>
                <w:lang w:val="en-US"/>
              </w:rPr>
            </w:pPr>
          </w:p>
        </w:tc>
        <w:tc>
          <w:tcPr>
            <w:tcW w:w="1701" w:type="dxa"/>
            <w:shd w:val="clear" w:color="auto" w:fill="auto"/>
          </w:tcPr>
          <w:p w14:paraId="32F19CDB" w14:textId="18B57320" w:rsidR="00C309F9" w:rsidRPr="00544472" w:rsidRDefault="005F154D" w:rsidP="00B07D93">
            <w:pPr>
              <w:autoSpaceDE w:val="0"/>
              <w:autoSpaceDN w:val="0"/>
              <w:adjustRightInd w:val="0"/>
              <w:spacing w:after="100" w:line="240" w:lineRule="auto"/>
              <w:rPr>
                <w:rFonts w:ascii="Calibri" w:hAnsi="Calibri" w:cs="Calibri"/>
                <w:sz w:val="16"/>
                <w:szCs w:val="16"/>
              </w:rPr>
            </w:pPr>
            <w:proofErr w:type="spellStart"/>
            <w:proofErr w:type="gramStart"/>
            <w:r w:rsidRPr="00646483">
              <w:rPr>
                <w:rFonts w:ascii="Calibri" w:hAnsi="Calibri" w:cs="Calibri"/>
                <w:sz w:val="18"/>
                <w:szCs w:val="18"/>
                <w:vertAlign w:val="superscript"/>
              </w:rPr>
              <w:t>a</w:t>
            </w:r>
            <w:proofErr w:type="spellEnd"/>
            <w:proofErr w:type="gramEnd"/>
            <w:r w:rsidRPr="00646483">
              <w:rPr>
                <w:rFonts w:ascii="Calibri" w:hAnsi="Calibri" w:cs="Calibri"/>
                <w:sz w:val="16"/>
                <w:szCs w:val="16"/>
              </w:rPr>
              <w:t xml:space="preserve"> If multiple primary tumours are present, separate datasets should be</w:t>
            </w:r>
            <w:r w:rsidR="00544472">
              <w:rPr>
                <w:rFonts w:ascii="Calibri" w:hAnsi="Calibri" w:cs="Calibri"/>
                <w:sz w:val="16"/>
                <w:szCs w:val="16"/>
              </w:rPr>
              <w:t xml:space="preserve"> </w:t>
            </w:r>
            <w:r w:rsidRPr="00646483">
              <w:rPr>
                <w:rFonts w:ascii="Calibri" w:hAnsi="Calibri" w:cs="Calibri"/>
                <w:sz w:val="16"/>
                <w:szCs w:val="16"/>
              </w:rPr>
              <w:t>used to record this and all following elements for each primary tumour.</w:t>
            </w:r>
          </w:p>
        </w:tc>
      </w:tr>
      <w:tr w:rsidR="00184056" w:rsidRPr="00CC5E7C" w14:paraId="637DECA7" w14:textId="77777777" w:rsidTr="00997BEF">
        <w:trPr>
          <w:trHeight w:val="570"/>
        </w:trPr>
        <w:tc>
          <w:tcPr>
            <w:tcW w:w="866" w:type="dxa"/>
            <w:shd w:val="clear" w:color="000000" w:fill="EEECE1"/>
          </w:tcPr>
          <w:p w14:paraId="637DEC92" w14:textId="3B7E6ED2" w:rsidR="00184056" w:rsidRPr="00A64877" w:rsidRDefault="00BD7708" w:rsidP="002D3BC5">
            <w:pPr>
              <w:spacing w:after="0" w:line="240" w:lineRule="auto"/>
              <w:rPr>
                <w:rFonts w:ascii="Calibri" w:hAnsi="Calibri"/>
                <w:color w:val="000000" w:themeColor="text1"/>
                <w:sz w:val="16"/>
                <w:szCs w:val="16"/>
              </w:rPr>
            </w:pPr>
            <w:r w:rsidRPr="00A64877">
              <w:rPr>
                <w:rFonts w:ascii="Calibri" w:hAnsi="Calibri"/>
                <w:color w:val="000000" w:themeColor="text1"/>
                <w:sz w:val="16"/>
                <w:szCs w:val="16"/>
              </w:rPr>
              <w:t>C</w:t>
            </w:r>
            <w:r w:rsidR="00184056" w:rsidRPr="00A64877">
              <w:rPr>
                <w:rFonts w:ascii="Calibri" w:hAnsi="Calibri"/>
                <w:color w:val="000000" w:themeColor="text1"/>
                <w:sz w:val="16"/>
                <w:szCs w:val="16"/>
              </w:rPr>
              <w:t>ore</w:t>
            </w:r>
            <w:r w:rsidR="00EF5233" w:rsidRPr="00A64877">
              <w:rPr>
                <w:rFonts w:ascii="Calibri" w:hAnsi="Calibri"/>
                <w:color w:val="000000" w:themeColor="text1"/>
                <w:sz w:val="16"/>
                <w:szCs w:val="16"/>
              </w:rPr>
              <w:t xml:space="preserve"> </w:t>
            </w:r>
            <w:r w:rsidR="004466D5">
              <w:rPr>
                <w:rFonts w:ascii="Calibri" w:hAnsi="Calibri"/>
                <w:color w:val="000000" w:themeColor="text1"/>
                <w:sz w:val="16"/>
                <w:szCs w:val="16"/>
              </w:rPr>
              <w:t>and Non-core</w:t>
            </w:r>
          </w:p>
        </w:tc>
        <w:tc>
          <w:tcPr>
            <w:tcW w:w="1843" w:type="dxa"/>
            <w:shd w:val="clear" w:color="000000" w:fill="EEECE1"/>
          </w:tcPr>
          <w:p w14:paraId="637DEC93" w14:textId="787D2547" w:rsidR="00A21BD3" w:rsidRPr="00A64877" w:rsidRDefault="00AA74B8" w:rsidP="00FA33B0">
            <w:pPr>
              <w:spacing w:after="0" w:line="240" w:lineRule="auto"/>
              <w:rPr>
                <w:rFonts w:ascii="Calibri" w:hAnsi="Calibri"/>
                <w:bCs/>
                <w:color w:val="000000" w:themeColor="text1"/>
                <w:sz w:val="16"/>
                <w:szCs w:val="16"/>
              </w:rPr>
            </w:pPr>
            <w:r>
              <w:rPr>
                <w:rFonts w:ascii="Calibri" w:hAnsi="Calibri"/>
                <w:bCs/>
                <w:color w:val="000000" w:themeColor="text1"/>
                <w:sz w:val="16"/>
                <w:szCs w:val="16"/>
              </w:rPr>
              <w:t>TUMOUR SITE</w:t>
            </w:r>
          </w:p>
        </w:tc>
        <w:tc>
          <w:tcPr>
            <w:tcW w:w="2551" w:type="dxa"/>
            <w:shd w:val="clear" w:color="auto" w:fill="auto"/>
          </w:tcPr>
          <w:p w14:paraId="0335A8E8" w14:textId="30B6491B" w:rsidR="00B72CC3" w:rsidRDefault="00B72CC3" w:rsidP="00C829D4">
            <w:pPr>
              <w:pStyle w:val="ListParagraph"/>
              <w:numPr>
                <w:ilvl w:val="0"/>
                <w:numId w:val="10"/>
              </w:numPr>
              <w:spacing w:after="0" w:line="240" w:lineRule="auto"/>
              <w:ind w:left="171" w:hanging="171"/>
              <w:rPr>
                <w:rFonts w:cs="Verdana"/>
                <w:color w:val="221E1F"/>
                <w:sz w:val="16"/>
                <w:szCs w:val="16"/>
              </w:rPr>
            </w:pPr>
            <w:r w:rsidRPr="007847F1">
              <w:rPr>
                <w:rFonts w:cs="Verdana"/>
                <w:color w:val="221E1F"/>
                <w:sz w:val="16"/>
                <w:szCs w:val="16"/>
              </w:rPr>
              <w:t>Not specified</w:t>
            </w:r>
          </w:p>
          <w:p w14:paraId="6FCD9083" w14:textId="77777777" w:rsidR="00C41924" w:rsidRPr="00C41924" w:rsidRDefault="00C41924" w:rsidP="00C829D4">
            <w:pPr>
              <w:numPr>
                <w:ilvl w:val="0"/>
                <w:numId w:val="8"/>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Cervical (proximal) oesophagus</w:t>
            </w:r>
          </w:p>
          <w:p w14:paraId="3C2DE607" w14:textId="77777777" w:rsidR="00C41924" w:rsidRPr="00C41924" w:rsidRDefault="00C41924" w:rsidP="00C829D4">
            <w:pPr>
              <w:numPr>
                <w:ilvl w:val="0"/>
                <w:numId w:val="8"/>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Upper thoracic oesophagus</w:t>
            </w:r>
          </w:p>
          <w:p w14:paraId="47DE7EDF" w14:textId="77777777" w:rsidR="00C41924" w:rsidRPr="00C41924" w:rsidRDefault="00C41924" w:rsidP="00C829D4">
            <w:pPr>
              <w:numPr>
                <w:ilvl w:val="0"/>
                <w:numId w:val="8"/>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Middle thoracic oesophagus</w:t>
            </w:r>
          </w:p>
          <w:p w14:paraId="3DB6132B" w14:textId="77777777" w:rsidR="00C41924" w:rsidRPr="00C41924" w:rsidRDefault="00C41924" w:rsidP="00C829D4">
            <w:pPr>
              <w:numPr>
                <w:ilvl w:val="0"/>
                <w:numId w:val="8"/>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Lower thoracic (distal) oesophagus</w:t>
            </w:r>
          </w:p>
          <w:p w14:paraId="5AF3EDE6" w14:textId="23636202" w:rsidR="00C41924" w:rsidRPr="00C41924" w:rsidRDefault="00C41924" w:rsidP="00C829D4">
            <w:pPr>
              <w:numPr>
                <w:ilvl w:val="0"/>
                <w:numId w:val="8"/>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OGJ</w:t>
            </w:r>
            <w:r w:rsidR="00F50B3C">
              <w:rPr>
                <w:rFonts w:cs="Verdana"/>
                <w:color w:val="221E1F"/>
                <w:sz w:val="16"/>
                <w:szCs w:val="16"/>
              </w:rPr>
              <w:t xml:space="preserve"> </w:t>
            </w:r>
            <w:r w:rsidRPr="00C41924">
              <w:rPr>
                <w:rFonts w:cs="Verdana"/>
                <w:color w:val="221E1F"/>
                <w:sz w:val="16"/>
                <w:szCs w:val="16"/>
              </w:rPr>
              <w:t>with tumour epicentre</w:t>
            </w:r>
            <w:r>
              <w:rPr>
                <w:rFonts w:cs="Verdana"/>
                <w:color w:val="221E1F"/>
                <w:sz w:val="16"/>
                <w:szCs w:val="16"/>
              </w:rPr>
              <w:t xml:space="preserve"> </w:t>
            </w:r>
            <w:r w:rsidRPr="00C41924">
              <w:rPr>
                <w:rFonts w:cs="Verdana"/>
                <w:color w:val="221E1F"/>
                <w:sz w:val="16"/>
                <w:szCs w:val="16"/>
              </w:rPr>
              <w:t>≤20 mm into the proximal stomach</w:t>
            </w:r>
          </w:p>
          <w:p w14:paraId="4A7244D6" w14:textId="77777777" w:rsidR="00F4771B" w:rsidRPr="009F1E29" w:rsidRDefault="00C41924" w:rsidP="00C829D4">
            <w:pPr>
              <w:numPr>
                <w:ilvl w:val="0"/>
                <w:numId w:val="8"/>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 xml:space="preserve">Other, </w:t>
            </w:r>
            <w:r w:rsidRPr="002D3BC5">
              <w:rPr>
                <w:rFonts w:cs="Verdana"/>
                <w:i/>
                <w:iCs/>
                <w:color w:val="221E1F"/>
                <w:sz w:val="16"/>
                <w:szCs w:val="16"/>
              </w:rPr>
              <w:t>specify</w:t>
            </w:r>
          </w:p>
          <w:p w14:paraId="303F3471" w14:textId="77777777" w:rsidR="009F1E29" w:rsidRDefault="009F1E29" w:rsidP="009F1E29">
            <w:pPr>
              <w:autoSpaceDE w:val="0"/>
              <w:autoSpaceDN w:val="0"/>
              <w:adjustRightInd w:val="0"/>
              <w:spacing w:after="0" w:line="240" w:lineRule="auto"/>
              <w:rPr>
                <w:rFonts w:cs="Verdana"/>
                <w:color w:val="221E1F"/>
                <w:sz w:val="16"/>
                <w:szCs w:val="16"/>
              </w:rPr>
            </w:pPr>
          </w:p>
          <w:p w14:paraId="637DEC9F" w14:textId="0D9D992C" w:rsidR="009F1E29" w:rsidRPr="002D3BC5" w:rsidRDefault="009F1E29" w:rsidP="009F1E29">
            <w:pPr>
              <w:autoSpaceDE w:val="0"/>
              <w:autoSpaceDN w:val="0"/>
              <w:adjustRightInd w:val="0"/>
              <w:spacing w:after="0" w:line="240" w:lineRule="auto"/>
              <w:rPr>
                <w:rFonts w:cs="Verdana"/>
                <w:color w:val="221E1F"/>
                <w:sz w:val="16"/>
                <w:szCs w:val="16"/>
              </w:rPr>
            </w:pPr>
            <w:r w:rsidRPr="00FE7F6B">
              <w:rPr>
                <w:rFonts w:cs="Verdana"/>
                <w:color w:val="808080" w:themeColor="background1" w:themeShade="80"/>
                <w:sz w:val="16"/>
                <w:szCs w:val="16"/>
              </w:rPr>
              <w:t>Distance from epicentre/midpoint of tumour to OGJ</w:t>
            </w:r>
            <w:r w:rsidR="00FE7F6B" w:rsidRPr="00FE7F6B">
              <w:rPr>
                <w:rFonts w:cs="Verdana"/>
                <w:color w:val="808080" w:themeColor="background1" w:themeShade="80"/>
                <w:sz w:val="16"/>
                <w:szCs w:val="16"/>
              </w:rPr>
              <w:t xml:space="preserve"> ___mm</w:t>
            </w:r>
          </w:p>
        </w:tc>
        <w:tc>
          <w:tcPr>
            <w:tcW w:w="8222" w:type="dxa"/>
            <w:shd w:val="clear" w:color="auto" w:fill="auto"/>
          </w:tcPr>
          <w:p w14:paraId="2AE101B4" w14:textId="77777777" w:rsidR="00DA357D" w:rsidRPr="009C2869" w:rsidRDefault="00DA357D" w:rsidP="00DA357D">
            <w:pPr>
              <w:spacing w:after="0" w:line="240" w:lineRule="auto"/>
              <w:rPr>
                <w:rStyle w:val="CommentReference"/>
                <w:rFonts w:cstheme="minorHAnsi"/>
              </w:rPr>
            </w:pPr>
            <w:r w:rsidRPr="009C2869">
              <w:rPr>
                <w:rStyle w:val="CommentReference"/>
                <w:rFonts w:cstheme="minorHAnsi"/>
              </w:rPr>
              <w:t>The location of the tumour is important for staging of oesophageal cancer.</w:t>
            </w:r>
            <w:r w:rsidRPr="009C2869">
              <w:rPr>
                <w:rStyle w:val="CommentReference"/>
                <w:rFonts w:cstheme="minorHAnsi"/>
              </w:rPr>
              <w:fldChar w:fldCharType="begin"/>
            </w:r>
            <w:r w:rsidRPr="009C2869">
              <w:rPr>
                <w:rStyle w:val="CommentReference"/>
                <w:rFonts w:cstheme="minorHAnsi"/>
              </w:rPr>
              <w:instrText xml:space="preserve"> ADDIN EN.CITE &lt;EndNote&gt;&lt;Cite&gt;&lt;Author&gt;Amin MB&lt;/Author&gt;&lt;Year&gt;2017&lt;/Year&gt;&lt;RecNum&gt;4288&lt;/RecNum&gt;&lt;DisplayText&gt;&lt;style face="superscript"&gt;1&lt;/style&gt;&lt;/DisplayText&gt;&lt;record&gt;&lt;rec-number&gt;4288&lt;/rec-number&gt;&lt;foreign-keys&gt;&lt;key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C2869">
              <w:rPr>
                <w:rStyle w:val="CommentReference"/>
                <w:rFonts w:cstheme="minorHAnsi"/>
              </w:rPr>
              <w:fldChar w:fldCharType="separate"/>
            </w:r>
            <w:r w:rsidRPr="009C2869">
              <w:rPr>
                <w:rStyle w:val="CommentReference"/>
                <w:rFonts w:cstheme="minorHAnsi"/>
                <w:noProof/>
                <w:vertAlign w:val="superscript"/>
              </w:rPr>
              <w:t>1</w:t>
            </w:r>
            <w:r w:rsidRPr="009C2869">
              <w:rPr>
                <w:rStyle w:val="CommentReference"/>
                <w:rFonts w:cstheme="minorHAnsi"/>
              </w:rPr>
              <w:fldChar w:fldCharType="end"/>
            </w:r>
            <w:r w:rsidRPr="009C2869">
              <w:rPr>
                <w:rStyle w:val="CommentReference"/>
                <w:rFonts w:cstheme="minorHAnsi"/>
              </w:rPr>
              <w:t xml:space="preserve"> </w:t>
            </w:r>
          </w:p>
          <w:p w14:paraId="150B11A9" w14:textId="77777777" w:rsidR="00DA357D" w:rsidRPr="009C2869" w:rsidRDefault="00DA357D" w:rsidP="00DA357D">
            <w:pPr>
              <w:spacing w:after="0" w:line="240" w:lineRule="auto"/>
              <w:rPr>
                <w:rFonts w:cstheme="minorHAnsi"/>
                <w:sz w:val="16"/>
                <w:szCs w:val="16"/>
              </w:rPr>
            </w:pPr>
          </w:p>
          <w:p w14:paraId="64B14DDE" w14:textId="77777777" w:rsidR="00DA357D" w:rsidRPr="009C2869" w:rsidRDefault="00DA357D" w:rsidP="00DA357D">
            <w:pPr>
              <w:spacing w:after="0" w:line="240" w:lineRule="auto"/>
              <w:rPr>
                <w:rFonts w:cstheme="minorHAnsi"/>
                <w:sz w:val="16"/>
                <w:szCs w:val="16"/>
              </w:rPr>
            </w:pPr>
            <w:r w:rsidRPr="009C2869">
              <w:rPr>
                <w:rFonts w:cstheme="minorHAnsi"/>
                <w:sz w:val="16"/>
                <w:szCs w:val="16"/>
              </w:rPr>
              <w:t xml:space="preserve">The location of a tumour is based on endoscopic examination and landmarks. Therefore, clinical information provided by surgeon or endoscopist is critical. </w:t>
            </w:r>
          </w:p>
          <w:p w14:paraId="010536D0" w14:textId="77777777" w:rsidR="00DA357D" w:rsidRPr="009C2869" w:rsidRDefault="00DA357D" w:rsidP="00DA357D">
            <w:pPr>
              <w:spacing w:after="0" w:line="240" w:lineRule="auto"/>
              <w:rPr>
                <w:rFonts w:cstheme="minorHAnsi"/>
                <w:sz w:val="16"/>
                <w:szCs w:val="16"/>
              </w:rPr>
            </w:pPr>
          </w:p>
          <w:p w14:paraId="40147206" w14:textId="77777777" w:rsidR="00DA357D" w:rsidRPr="009C2869" w:rsidRDefault="00DA357D" w:rsidP="00DA357D">
            <w:pPr>
              <w:shd w:val="clear" w:color="auto" w:fill="FFFFFF"/>
              <w:spacing w:after="120" w:line="240" w:lineRule="auto"/>
              <w:rPr>
                <w:rFonts w:cstheme="minorHAnsi"/>
                <w:sz w:val="16"/>
                <w:szCs w:val="16"/>
              </w:rPr>
            </w:pPr>
            <w:r w:rsidRPr="009C2869">
              <w:rPr>
                <w:rFonts w:cstheme="minorHAnsi"/>
                <w:sz w:val="16"/>
                <w:szCs w:val="16"/>
              </w:rPr>
              <w:t>The anatomical subdivisions of the oesophagus are outlined below and in Figure 3:</w:t>
            </w:r>
            <w:r w:rsidRPr="009C2869">
              <w:rPr>
                <w:rFonts w:cstheme="minorHAnsi"/>
                <w:sz w:val="16"/>
                <w:szCs w:val="16"/>
              </w:rPr>
              <w:fldChar w:fldCharType="begin"/>
            </w:r>
            <w:r w:rsidRPr="009C2869">
              <w:rPr>
                <w:rFonts w:cstheme="minorHAnsi"/>
                <w:sz w:val="16"/>
                <w:szCs w:val="16"/>
              </w:rPr>
              <w:instrText xml:space="preserve"> ADDIN EN.CITE &lt;EndNote&gt;&lt;Cite&gt;&lt;Author&gt;Amin MB&lt;/Author&gt;&lt;Year&gt;2017&lt;/Year&gt;&lt;RecNum&gt;4288&lt;/RecNum&gt;&lt;DisplayText&gt;&lt;style face="superscript"&gt;1&lt;/style&gt;&lt;/DisplayText&gt;&lt;record&gt;&lt;rec-number&gt;4288&lt;/rec-number&gt;&lt;foreign-keys&gt;&lt;key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C2869">
              <w:rPr>
                <w:rFonts w:cstheme="minorHAnsi"/>
                <w:sz w:val="16"/>
                <w:szCs w:val="16"/>
              </w:rPr>
              <w:fldChar w:fldCharType="separate"/>
            </w:r>
            <w:r w:rsidRPr="009C2869">
              <w:rPr>
                <w:rFonts w:cstheme="minorHAnsi"/>
                <w:noProof/>
                <w:sz w:val="16"/>
                <w:szCs w:val="16"/>
                <w:vertAlign w:val="superscript"/>
              </w:rPr>
              <w:t>1</w:t>
            </w:r>
            <w:r w:rsidRPr="009C2869">
              <w:rPr>
                <w:rFonts w:cstheme="minorHAnsi"/>
                <w:sz w:val="16"/>
                <w:szCs w:val="16"/>
              </w:rPr>
              <w:fldChar w:fldCharType="end"/>
            </w:r>
          </w:p>
          <w:p w14:paraId="6B672D50" w14:textId="77777777" w:rsidR="00DA357D" w:rsidRPr="009C2869" w:rsidRDefault="00DA357D" w:rsidP="00C829D4">
            <w:pPr>
              <w:numPr>
                <w:ilvl w:val="0"/>
                <w:numId w:val="24"/>
              </w:numPr>
              <w:shd w:val="clear" w:color="auto" w:fill="FFFFFF"/>
              <w:spacing w:after="0" w:line="240" w:lineRule="auto"/>
              <w:ind w:left="851" w:hanging="425"/>
              <w:rPr>
                <w:rFonts w:eastAsia="Times New Roman" w:cstheme="minorHAnsi"/>
                <w:sz w:val="16"/>
                <w:szCs w:val="16"/>
                <w:lang w:eastAsia="en-AU"/>
              </w:rPr>
            </w:pPr>
            <w:bookmarkStart w:id="2" w:name="_Hlk37276876"/>
            <w:bookmarkStart w:id="3" w:name="_Hlk56091256"/>
            <w:r w:rsidRPr="009C2869">
              <w:rPr>
                <w:rFonts w:eastAsia="Times New Roman" w:cstheme="minorHAnsi"/>
                <w:sz w:val="16"/>
                <w:szCs w:val="16"/>
                <w:lang w:eastAsia="en-AU"/>
              </w:rPr>
              <w:t>The cervical oesophagus begins at the hypopharynx and extends to the thoracic inlet (at the level of the sternal notch); 150 to &lt;200 millimetres (mm) from the incisors.</w:t>
            </w:r>
          </w:p>
          <w:bookmarkEnd w:id="2"/>
          <w:p w14:paraId="70425942" w14:textId="77777777" w:rsidR="00DA357D" w:rsidRPr="009C2869" w:rsidRDefault="00DA357D" w:rsidP="00C829D4">
            <w:pPr>
              <w:numPr>
                <w:ilvl w:val="0"/>
                <w:numId w:val="24"/>
              </w:numPr>
              <w:shd w:val="clear" w:color="auto" w:fill="FFFFFF"/>
              <w:spacing w:after="0" w:line="240" w:lineRule="auto"/>
              <w:ind w:left="851" w:hanging="425"/>
              <w:rPr>
                <w:rFonts w:eastAsia="Times New Roman" w:cstheme="minorHAnsi"/>
                <w:sz w:val="16"/>
                <w:szCs w:val="16"/>
                <w:lang w:eastAsia="en-AU"/>
              </w:rPr>
            </w:pPr>
            <w:r w:rsidRPr="009C2869">
              <w:rPr>
                <w:rFonts w:eastAsia="Times New Roman" w:cstheme="minorHAnsi"/>
                <w:sz w:val="16"/>
                <w:szCs w:val="16"/>
                <w:lang w:eastAsia="en-AU"/>
              </w:rPr>
              <w:t>Upper thoracic oesophagus extends from the thoracic inlet to the lower border of the azygos vein; 200 to &lt;250 mm from the incisors.</w:t>
            </w:r>
          </w:p>
          <w:p w14:paraId="3C673B47" w14:textId="77777777" w:rsidR="00DA357D" w:rsidRPr="009C2869" w:rsidRDefault="00DA357D" w:rsidP="00C829D4">
            <w:pPr>
              <w:numPr>
                <w:ilvl w:val="0"/>
                <w:numId w:val="24"/>
              </w:numPr>
              <w:shd w:val="clear" w:color="auto" w:fill="FFFFFF"/>
              <w:spacing w:after="0" w:line="240" w:lineRule="auto"/>
              <w:ind w:left="851" w:hanging="425"/>
              <w:rPr>
                <w:rFonts w:eastAsia="Times New Roman" w:cstheme="minorHAnsi"/>
                <w:sz w:val="16"/>
                <w:szCs w:val="16"/>
                <w:lang w:eastAsia="en-AU"/>
              </w:rPr>
            </w:pPr>
            <w:r w:rsidRPr="009C2869">
              <w:rPr>
                <w:rFonts w:eastAsia="Times New Roman" w:cstheme="minorHAnsi"/>
                <w:sz w:val="16"/>
                <w:szCs w:val="16"/>
                <w:lang w:eastAsia="en-AU"/>
              </w:rPr>
              <w:t>Middle thoracic oesophagus extends from the lower border of the azygos vein to the lower border of the inferior pulmonary vein; 250 to &lt;300 mm from the incisors.</w:t>
            </w:r>
          </w:p>
          <w:p w14:paraId="5F59E7D6" w14:textId="77777777" w:rsidR="00DA357D" w:rsidRPr="009C2869" w:rsidRDefault="00DA357D" w:rsidP="00C829D4">
            <w:pPr>
              <w:numPr>
                <w:ilvl w:val="0"/>
                <w:numId w:val="24"/>
              </w:numPr>
              <w:shd w:val="clear" w:color="auto" w:fill="FFFFFF"/>
              <w:spacing w:after="0" w:line="23" w:lineRule="atLeast"/>
              <w:ind w:left="851" w:hanging="425"/>
              <w:rPr>
                <w:rFonts w:cstheme="minorHAnsi"/>
                <w:sz w:val="16"/>
                <w:szCs w:val="16"/>
              </w:rPr>
            </w:pPr>
            <w:r w:rsidRPr="009C2869">
              <w:rPr>
                <w:rFonts w:eastAsia="Times New Roman" w:cstheme="minorHAnsi"/>
                <w:sz w:val="16"/>
                <w:szCs w:val="16"/>
                <w:lang w:eastAsia="en-AU"/>
              </w:rPr>
              <w:t>Lower thoracic (distal) oesophagus extends from the lower border of the inferior pulmonary vein to the stomach, including the abdominal oesophagus; 300-400 mm from the incisors.</w:t>
            </w:r>
          </w:p>
          <w:p w14:paraId="171FDCCE" w14:textId="77777777" w:rsidR="00DA357D" w:rsidRPr="009C2869" w:rsidRDefault="00DA357D" w:rsidP="00C829D4">
            <w:pPr>
              <w:numPr>
                <w:ilvl w:val="0"/>
                <w:numId w:val="24"/>
              </w:numPr>
              <w:shd w:val="clear" w:color="auto" w:fill="FFFFFF"/>
              <w:spacing w:after="0" w:line="23" w:lineRule="atLeast"/>
              <w:ind w:left="851" w:hanging="425"/>
              <w:rPr>
                <w:rFonts w:cstheme="minorHAnsi"/>
                <w:sz w:val="16"/>
                <w:szCs w:val="16"/>
              </w:rPr>
            </w:pPr>
            <w:r w:rsidRPr="009C2869">
              <w:rPr>
                <w:rFonts w:cstheme="minorHAnsi"/>
                <w:sz w:val="16"/>
                <w:szCs w:val="16"/>
              </w:rPr>
              <w:t xml:space="preserve">Upper oesophagus is equal to cervical oesophagus and upper thoracic oesophagus. </w:t>
            </w:r>
          </w:p>
          <w:p w14:paraId="3C667911" w14:textId="77777777" w:rsidR="00DA357D" w:rsidRPr="009C2869" w:rsidRDefault="00DA357D" w:rsidP="00C829D4">
            <w:pPr>
              <w:numPr>
                <w:ilvl w:val="0"/>
                <w:numId w:val="24"/>
              </w:numPr>
              <w:shd w:val="clear" w:color="auto" w:fill="FFFFFF"/>
              <w:spacing w:after="0" w:line="23" w:lineRule="atLeast"/>
              <w:ind w:left="851" w:hanging="425"/>
              <w:rPr>
                <w:rFonts w:cstheme="minorHAnsi"/>
                <w:sz w:val="16"/>
                <w:szCs w:val="16"/>
              </w:rPr>
            </w:pPr>
            <w:r w:rsidRPr="009C2869">
              <w:rPr>
                <w:rFonts w:cstheme="minorHAnsi"/>
                <w:sz w:val="16"/>
                <w:szCs w:val="16"/>
              </w:rPr>
              <w:t xml:space="preserve">Middle oesophagus is equal to middle thoracic oesophagus. </w:t>
            </w:r>
          </w:p>
          <w:p w14:paraId="423F5DCA" w14:textId="77777777" w:rsidR="00DA357D" w:rsidRPr="009C2869" w:rsidRDefault="00DA357D" w:rsidP="00C829D4">
            <w:pPr>
              <w:numPr>
                <w:ilvl w:val="0"/>
                <w:numId w:val="24"/>
              </w:numPr>
              <w:shd w:val="clear" w:color="auto" w:fill="FFFFFF"/>
              <w:spacing w:line="23" w:lineRule="atLeast"/>
              <w:ind w:left="850" w:hanging="425"/>
              <w:rPr>
                <w:rFonts w:cstheme="minorHAnsi"/>
                <w:sz w:val="16"/>
                <w:szCs w:val="16"/>
              </w:rPr>
            </w:pPr>
            <w:r w:rsidRPr="009C2869">
              <w:rPr>
                <w:rFonts w:cstheme="minorHAnsi"/>
                <w:sz w:val="16"/>
                <w:szCs w:val="16"/>
              </w:rPr>
              <w:t>Lower oesophagus is equal to lower thoracic oesophagus or distal oesophagus.</w:t>
            </w:r>
          </w:p>
          <w:bookmarkEnd w:id="3"/>
          <w:p w14:paraId="0D2ABFC5" w14:textId="77777777" w:rsidR="009C2869" w:rsidRPr="009C2869" w:rsidRDefault="00A91BD8" w:rsidP="00A91BD8">
            <w:pPr>
              <w:spacing w:after="0" w:line="23" w:lineRule="atLeast"/>
              <w:rPr>
                <w:rFonts w:cstheme="minorHAnsi"/>
                <w:b/>
                <w:bCs/>
                <w:sz w:val="16"/>
                <w:szCs w:val="16"/>
              </w:rPr>
            </w:pPr>
            <w:r w:rsidRPr="009C2869">
              <w:rPr>
                <w:rFonts w:cstheme="minorHAnsi"/>
                <w:b/>
                <w:bCs/>
                <w:sz w:val="16"/>
                <w:szCs w:val="16"/>
                <w:u w:val="single"/>
              </w:rPr>
              <w:t>Figure 3</w:t>
            </w:r>
            <w:r w:rsidRPr="009C2869">
              <w:rPr>
                <w:rFonts w:cstheme="minorHAnsi"/>
                <w:b/>
                <w:bCs/>
                <w:sz w:val="16"/>
                <w:szCs w:val="16"/>
              </w:rPr>
              <w:t xml:space="preserve"> (See below document for </w:t>
            </w:r>
            <w:r w:rsidR="009C2869" w:rsidRPr="009C2869">
              <w:rPr>
                <w:rFonts w:cstheme="minorHAnsi"/>
                <w:b/>
                <w:bCs/>
                <w:sz w:val="16"/>
                <w:szCs w:val="16"/>
              </w:rPr>
              <w:t>figure)</w:t>
            </w:r>
          </w:p>
          <w:p w14:paraId="244025BD" w14:textId="77777777" w:rsidR="009C2869" w:rsidRPr="009C2869" w:rsidRDefault="009C2869" w:rsidP="00A91BD8">
            <w:pPr>
              <w:spacing w:after="0" w:line="23" w:lineRule="atLeast"/>
              <w:rPr>
                <w:rFonts w:cstheme="minorHAnsi"/>
                <w:sz w:val="16"/>
                <w:szCs w:val="16"/>
              </w:rPr>
            </w:pPr>
          </w:p>
          <w:p w14:paraId="67ED6564" w14:textId="3C0B9AD8" w:rsidR="00A91BD8" w:rsidRPr="009C2869" w:rsidRDefault="00A91BD8" w:rsidP="00A91BD8">
            <w:pPr>
              <w:spacing w:after="0" w:line="23" w:lineRule="atLeast"/>
              <w:rPr>
                <w:rFonts w:cstheme="minorHAnsi"/>
                <w:sz w:val="16"/>
                <w:szCs w:val="16"/>
              </w:rPr>
            </w:pPr>
            <w:r w:rsidRPr="009C2869">
              <w:rPr>
                <w:rFonts w:cstheme="minorHAnsi"/>
                <w:sz w:val="16"/>
                <w:szCs w:val="16"/>
              </w:rPr>
              <w:t>A description of the tumour site is ideally provided by the surgeon and should be documented by the pathologist. In addition, specific observations should be recorded by the pathologist which may help establish the exact site of origin of the tumour.</w:t>
            </w:r>
          </w:p>
          <w:p w14:paraId="195797A7" w14:textId="77777777" w:rsidR="00A91BD8" w:rsidRPr="009C2869" w:rsidRDefault="00A91BD8" w:rsidP="00A91BD8">
            <w:pPr>
              <w:spacing w:after="0" w:line="240" w:lineRule="auto"/>
              <w:rPr>
                <w:rFonts w:cstheme="minorHAnsi"/>
                <w:sz w:val="16"/>
                <w:szCs w:val="16"/>
              </w:rPr>
            </w:pPr>
          </w:p>
          <w:p w14:paraId="5061B1D7" w14:textId="0D008349" w:rsidR="00A91BD8" w:rsidRPr="009C2869" w:rsidRDefault="00A91BD8" w:rsidP="00A91BD8">
            <w:pPr>
              <w:spacing w:after="0" w:line="23" w:lineRule="atLeast"/>
              <w:rPr>
                <w:rFonts w:cstheme="minorHAnsi"/>
                <w:sz w:val="16"/>
                <w:szCs w:val="16"/>
              </w:rPr>
            </w:pPr>
            <w:r w:rsidRPr="009C2869">
              <w:rPr>
                <w:rFonts w:cstheme="minorHAnsi"/>
                <w:sz w:val="16"/>
                <w:szCs w:val="16"/>
              </w:rPr>
              <w:t xml:space="preserve">The </w:t>
            </w:r>
            <w:bookmarkStart w:id="4" w:name="_Hlk57137540"/>
            <w:r w:rsidRPr="009C2869">
              <w:rPr>
                <w:rFonts w:cstheme="minorHAnsi"/>
                <w:sz w:val="16"/>
                <w:szCs w:val="16"/>
              </w:rPr>
              <w:t xml:space="preserve">American Joint Committee on Cancer </w:t>
            </w:r>
            <w:bookmarkEnd w:id="4"/>
            <w:r w:rsidRPr="009C2869">
              <w:rPr>
                <w:rFonts w:cstheme="minorHAnsi"/>
                <w:sz w:val="16"/>
                <w:szCs w:val="16"/>
              </w:rPr>
              <w:t>(AJCC) and College of American Pathologists (CAP) define the OGJ as the junction of the tubular oesophagus and the stomach, irrespective of the type of epithelial lining of the oesophagus.</w:t>
            </w:r>
            <w:r w:rsidRPr="009C2869">
              <w:rPr>
                <w:rFonts w:cstheme="minorHAnsi"/>
                <w:sz w:val="16"/>
                <w:szCs w:val="16"/>
              </w:rPr>
              <w:fldChar w:fldCharType="begin">
                <w:fldData xml:space="preserve">PEVuZE5vdGU+PENpdGU+PEF1dGhvcj5BbWluIE1CPC9BdXRob3I+PFllYXI+MjAxNzwvWWVhcj48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</w:fldData>
              </w:fldChar>
            </w:r>
            <w:r w:rsidRPr="009C2869">
              <w:rPr>
                <w:rFonts w:cstheme="minorHAnsi"/>
                <w:sz w:val="16"/>
                <w:szCs w:val="16"/>
              </w:rPr>
              <w:instrText xml:space="preserve"> ADDIN EN.CITE </w:instrText>
            </w:r>
            <w:r w:rsidRPr="009C2869">
              <w:rPr>
                <w:rFonts w:cstheme="minorHAnsi"/>
                <w:sz w:val="16"/>
                <w:szCs w:val="16"/>
              </w:rPr>
              <w:fldChar w:fldCharType="begin">
                <w:fldData xml:space="preserve">PEVuZE5vdGU+PENpdGU+PEF1dGhvcj5BbWluIE1CPC9BdXRob3I+PFllYXI+MjAxNzwvWWVhcj48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</w:fldData>
              </w:fldChar>
            </w:r>
            <w:r w:rsidRPr="009C2869">
              <w:rPr>
                <w:rFonts w:cstheme="minorHAnsi"/>
                <w:sz w:val="16"/>
                <w:szCs w:val="16"/>
              </w:rPr>
              <w:instrText xml:space="preserve"> ADDIN EN.CITE.DATA </w:instrText>
            </w:r>
            <w:r w:rsidRPr="009C2869">
              <w:rPr>
                <w:rFonts w:cstheme="minorHAnsi"/>
                <w:sz w:val="16"/>
                <w:szCs w:val="16"/>
              </w:rPr>
            </w:r>
            <w:r w:rsidRPr="009C2869">
              <w:rPr>
                <w:rFonts w:cstheme="minorHAnsi"/>
                <w:sz w:val="16"/>
                <w:szCs w:val="16"/>
              </w:rPr>
              <w:fldChar w:fldCharType="end"/>
            </w:r>
            <w:r w:rsidRPr="009C2869">
              <w:rPr>
                <w:rFonts w:cstheme="minorHAnsi"/>
                <w:sz w:val="16"/>
                <w:szCs w:val="16"/>
              </w:rPr>
            </w:r>
            <w:r w:rsidRPr="009C2869">
              <w:rPr>
                <w:rFonts w:cstheme="minorHAnsi"/>
                <w:sz w:val="16"/>
                <w:szCs w:val="16"/>
              </w:rPr>
              <w:fldChar w:fldCharType="separate"/>
            </w:r>
            <w:r w:rsidRPr="009C2869">
              <w:rPr>
                <w:rFonts w:cstheme="minorHAnsi"/>
                <w:noProof/>
                <w:sz w:val="16"/>
                <w:szCs w:val="16"/>
                <w:vertAlign w:val="superscript"/>
              </w:rPr>
              <w:t>1,2</w:t>
            </w:r>
            <w:r w:rsidRPr="009C2869">
              <w:rPr>
                <w:rFonts w:cstheme="minorHAnsi"/>
                <w:sz w:val="16"/>
                <w:szCs w:val="16"/>
              </w:rPr>
              <w:fldChar w:fldCharType="end"/>
            </w:r>
          </w:p>
          <w:p w14:paraId="4EF06C95" w14:textId="77777777" w:rsidR="00A91BD8" w:rsidRPr="009C2869" w:rsidRDefault="00A91BD8" w:rsidP="00A91BD8">
            <w:pPr>
              <w:spacing w:after="0" w:line="23" w:lineRule="atLeast"/>
              <w:rPr>
                <w:rFonts w:cstheme="minorHAnsi"/>
                <w:sz w:val="16"/>
                <w:szCs w:val="16"/>
              </w:rPr>
            </w:pPr>
          </w:p>
          <w:p w14:paraId="7882640C" w14:textId="77777777" w:rsidR="00A91BD8" w:rsidRPr="009C2869" w:rsidRDefault="00A91BD8" w:rsidP="00A91BD8">
            <w:pPr>
              <w:spacing w:after="0" w:line="240" w:lineRule="auto"/>
              <w:rPr>
                <w:rFonts w:cstheme="minorHAnsi"/>
                <w:sz w:val="16"/>
                <w:szCs w:val="16"/>
              </w:rPr>
            </w:pPr>
            <w:r w:rsidRPr="009C2869">
              <w:rPr>
                <w:rFonts w:cstheme="minorHAnsi"/>
                <w:sz w:val="16"/>
                <w:szCs w:val="16"/>
              </w:rPr>
              <w:lastRenderedPageBreak/>
              <w:t>Pure anatomical classification of the tumour site of origin can be defined in several different systems. The Siewert Classification categorises OGJ cancer into Siewert type I (tumours with their epicentre located 10-50 mm above the OGJ), type II (tumour epicentre located from 10 mm above to 20 mm below the OGJ) and type III (tumour epicentre located from 20 mm - 50 mm below the OGJ).</w:t>
            </w:r>
            <w:r w:rsidRPr="009C2869">
              <w:rPr>
                <w:rFonts w:cstheme="minorHAnsi"/>
                <w:sz w:val="16"/>
                <w:szCs w:val="16"/>
              </w:rPr>
              <w:fldChar w:fldCharType="begin">
                <w:fldData xml:space="preserve">PEVuZE5vdGU+PENpdGU+PEF1dGhvcj5TdGVpbjwvQXV0aG9yPjxZZWFyPjIwMDA8L1llYXI+PFJl
Y051bT40MDIxPC9SZWNOdW0+PERpc3BsYXlUZXh0PjxzdHlsZSBmYWNlPSJzdXBlcnNjcmlwdCI+
Mzwvc3R5bGU+PC9EaXNwbGF5VGV4dD48cmVjb3JkPjxyZWMtbnVtYmVyPjQwMjE8L3JlYy1udW1i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9C2869">
              <w:rPr>
                <w:rFonts w:cstheme="minorHAnsi"/>
                <w:sz w:val="16"/>
                <w:szCs w:val="16"/>
              </w:rPr>
              <w:instrText xml:space="preserve"> ADDIN EN.CITE </w:instrText>
            </w:r>
            <w:r w:rsidRPr="009C2869">
              <w:rPr>
                <w:rFonts w:cstheme="minorHAnsi"/>
                <w:sz w:val="16"/>
                <w:szCs w:val="16"/>
              </w:rPr>
              <w:fldChar w:fldCharType="begin">
                <w:fldData xml:space="preserve">PEVuZE5vdGU+PENpdGU+PEF1dGhvcj5TdGVpbjwvQXV0aG9yPjxZZWFyPjIwMDA8L1llYXI+PFJl
Y051bT40MDIxPC9SZWNOdW0+PERpc3BsYXlUZXh0PjxzdHlsZSBmYWNlPSJzdXBlcnNjcmlwdCI+
Mzwvc3R5bGU+PC9EaXNwbGF5VGV4dD48cmVjb3JkPjxyZWMtbnVtYmVyPjQwMjE8L3JlYy1udW1i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9C2869">
              <w:rPr>
                <w:rFonts w:cstheme="minorHAnsi"/>
                <w:sz w:val="16"/>
                <w:szCs w:val="16"/>
              </w:rPr>
              <w:instrText xml:space="preserve"> ADDIN EN.CITE.DATA </w:instrText>
            </w:r>
            <w:r w:rsidRPr="009C2869">
              <w:rPr>
                <w:rFonts w:cstheme="minorHAnsi"/>
                <w:sz w:val="16"/>
                <w:szCs w:val="16"/>
              </w:rPr>
            </w:r>
            <w:r w:rsidRPr="009C2869">
              <w:rPr>
                <w:rFonts w:cstheme="minorHAnsi"/>
                <w:sz w:val="16"/>
                <w:szCs w:val="16"/>
              </w:rPr>
              <w:fldChar w:fldCharType="end"/>
            </w:r>
            <w:r w:rsidRPr="009C2869">
              <w:rPr>
                <w:rFonts w:cstheme="minorHAnsi"/>
                <w:sz w:val="16"/>
                <w:szCs w:val="16"/>
              </w:rPr>
            </w:r>
            <w:r w:rsidRPr="009C2869">
              <w:rPr>
                <w:rFonts w:cstheme="minorHAnsi"/>
                <w:sz w:val="16"/>
                <w:szCs w:val="16"/>
              </w:rPr>
              <w:fldChar w:fldCharType="separate"/>
            </w:r>
            <w:r w:rsidRPr="009C2869">
              <w:rPr>
                <w:rFonts w:cstheme="minorHAnsi"/>
                <w:noProof/>
                <w:sz w:val="16"/>
                <w:szCs w:val="16"/>
                <w:vertAlign w:val="superscript"/>
              </w:rPr>
              <w:t>3</w:t>
            </w:r>
            <w:r w:rsidRPr="009C2869">
              <w:rPr>
                <w:rFonts w:cstheme="minorHAnsi"/>
                <w:sz w:val="16"/>
                <w:szCs w:val="16"/>
              </w:rPr>
              <w:fldChar w:fldCharType="end"/>
            </w:r>
            <w:r w:rsidRPr="009C2869">
              <w:rPr>
                <w:rFonts w:cstheme="minorHAnsi"/>
                <w:sz w:val="16"/>
                <w:szCs w:val="16"/>
              </w:rPr>
              <w:t xml:space="preserve"> In the Siewert Classification, </w:t>
            </w:r>
            <w:r w:rsidRPr="009C2869">
              <w:rPr>
                <w:rFonts w:cstheme="minorHAnsi"/>
                <w:iCs/>
                <w:sz w:val="16"/>
                <w:szCs w:val="16"/>
              </w:rPr>
              <w:t>the proximal end of the gastric longitudinal mucosa folds is used as pragmatic reference for the endoscopic cardia/OGJ (zero point</w:t>
            </w:r>
            <w:r w:rsidRPr="009C2869">
              <w:rPr>
                <w:rFonts w:cstheme="minorHAnsi"/>
                <w:sz w:val="16"/>
                <w:szCs w:val="16"/>
              </w:rPr>
              <w:t>)</w:t>
            </w:r>
            <w:r w:rsidRPr="009C2869">
              <w:rPr>
                <w:rFonts w:cstheme="minorHAnsi"/>
                <w:i/>
                <w:iCs/>
                <w:sz w:val="16"/>
                <w:szCs w:val="16"/>
              </w:rPr>
              <w:t>.</w:t>
            </w:r>
            <w:r w:rsidRPr="009C2869">
              <w:rPr>
                <w:rFonts w:cstheme="minorHAnsi"/>
                <w:sz w:val="16"/>
                <w:szCs w:val="16"/>
              </w:rPr>
              <w:fldChar w:fldCharType="begin">
                <w:fldData xml:space="preserve">PEVuZE5vdGU+PENpdGU+PEF1dGhvcj5TdGVpbjwvQXV0aG9yPjxZZWFyPjIwMDA8L1llYXI+PFJl
Y051bT40MDIxPC9SZWNOdW0+PERpc3BsYXlUZXh0PjxzdHlsZSBmYWNlPSJzdXBlcnNjcmlwdCI+
Mzwvc3R5bGU+PC9EaXNwbGF5VGV4dD48cmVjb3JkPjxyZWMtbnVtYmVyPjQwMjE8L3JlYy1udW1i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9C2869">
              <w:rPr>
                <w:rFonts w:cstheme="minorHAnsi"/>
                <w:sz w:val="16"/>
                <w:szCs w:val="16"/>
              </w:rPr>
              <w:instrText xml:space="preserve"> ADDIN EN.CITE </w:instrText>
            </w:r>
            <w:r w:rsidRPr="009C2869">
              <w:rPr>
                <w:rFonts w:cstheme="minorHAnsi"/>
                <w:sz w:val="16"/>
                <w:szCs w:val="16"/>
              </w:rPr>
              <w:fldChar w:fldCharType="begin">
                <w:fldData xml:space="preserve">PEVuZE5vdGU+PENpdGU+PEF1dGhvcj5TdGVpbjwvQXV0aG9yPjxZZWFyPjIwMDA8L1llYXI+PFJl
Y051bT40MDIxPC9SZWNOdW0+PERpc3BsYXlUZXh0PjxzdHlsZSBmYWNlPSJzdXBlcnNjcmlwdCI+
Mzwvc3R5bGU+PC9EaXNwbGF5VGV4dD48cmVjb3JkPjxyZWMtbnVtYmVyPjQwMjE8L3JlYy1udW1i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9C2869">
              <w:rPr>
                <w:rFonts w:cstheme="minorHAnsi"/>
                <w:sz w:val="16"/>
                <w:szCs w:val="16"/>
              </w:rPr>
              <w:instrText xml:space="preserve"> ADDIN EN.CITE.DATA </w:instrText>
            </w:r>
            <w:r w:rsidRPr="009C2869">
              <w:rPr>
                <w:rFonts w:cstheme="minorHAnsi"/>
                <w:sz w:val="16"/>
                <w:szCs w:val="16"/>
              </w:rPr>
            </w:r>
            <w:r w:rsidRPr="009C2869">
              <w:rPr>
                <w:rFonts w:cstheme="minorHAnsi"/>
                <w:sz w:val="16"/>
                <w:szCs w:val="16"/>
              </w:rPr>
              <w:fldChar w:fldCharType="end"/>
            </w:r>
            <w:r w:rsidRPr="009C2869">
              <w:rPr>
                <w:rFonts w:cstheme="minorHAnsi"/>
                <w:sz w:val="16"/>
                <w:szCs w:val="16"/>
              </w:rPr>
            </w:r>
            <w:r w:rsidRPr="009C2869">
              <w:rPr>
                <w:rFonts w:cstheme="minorHAnsi"/>
                <w:sz w:val="16"/>
                <w:szCs w:val="16"/>
              </w:rPr>
              <w:fldChar w:fldCharType="separate"/>
            </w:r>
            <w:r w:rsidRPr="009C2869">
              <w:rPr>
                <w:rFonts w:cstheme="minorHAnsi"/>
                <w:noProof/>
                <w:sz w:val="16"/>
                <w:szCs w:val="16"/>
                <w:vertAlign w:val="superscript"/>
              </w:rPr>
              <w:t>3</w:t>
            </w:r>
            <w:r w:rsidRPr="009C2869">
              <w:rPr>
                <w:rFonts w:cstheme="minorHAnsi"/>
                <w:sz w:val="16"/>
                <w:szCs w:val="16"/>
              </w:rPr>
              <w:fldChar w:fldCharType="end"/>
            </w:r>
            <w:r w:rsidRPr="009C2869">
              <w:rPr>
                <w:rFonts w:cstheme="minorHAnsi"/>
                <w:i/>
                <w:iCs/>
                <w:sz w:val="16"/>
                <w:szCs w:val="16"/>
              </w:rPr>
              <w:t xml:space="preserve"> </w:t>
            </w:r>
            <w:r w:rsidRPr="009C2869">
              <w:rPr>
                <w:rFonts w:cstheme="minorHAnsi"/>
                <w:sz w:val="16"/>
                <w:szCs w:val="16"/>
              </w:rPr>
              <w:t xml:space="preserve">The current </w:t>
            </w:r>
            <w:bookmarkStart w:id="5" w:name="_Hlk57137649"/>
            <w:r w:rsidRPr="009C2869">
              <w:rPr>
                <w:rFonts w:cstheme="minorHAnsi"/>
                <w:sz w:val="16"/>
                <w:szCs w:val="16"/>
              </w:rPr>
              <w:t>Union for International Cancer Control</w:t>
            </w:r>
            <w:bookmarkEnd w:id="5"/>
            <w:r w:rsidRPr="009C2869">
              <w:rPr>
                <w:rFonts w:cstheme="minorHAnsi"/>
                <w:sz w:val="16"/>
                <w:szCs w:val="16"/>
              </w:rPr>
              <w:t xml:space="preserve"> (UICC)</w:t>
            </w:r>
            <w:r w:rsidRPr="009C2869">
              <w:rPr>
                <w:rFonts w:cstheme="minorHAnsi"/>
                <w:sz w:val="16"/>
                <w:szCs w:val="16"/>
              </w:rPr>
              <w:fldChar w:fldCharType="begin"/>
            </w:r>
            <w:r w:rsidRPr="009C2869">
              <w:rPr>
                <w:rFonts w:cstheme="minorHAnsi"/>
                <w:sz w:val="16"/>
                <w:szCs w:val="16"/>
              </w:rPr>
              <w:instrText xml:space="preserve"> ADDIN EN.CITE &lt;EndNote&gt;&lt;Cite&gt;&lt;Author&gt;Brierley JD&lt;/Author&gt;&lt;Year&gt;2016&lt;/Year&gt;&lt;RecNum&gt;4007&lt;/RecNum&gt;&lt;DisplayText&gt;&lt;style face="superscript"&gt;4&lt;/style&gt;&lt;/DisplayText&gt;&lt;record&gt;&lt;rec-number&gt;4007&lt;/rec-number&gt;&lt;foreign-keys&gt;&lt;key app="EN" db-id="w592zazsqtfvdxe2w9sxtpt2exzt5t0wa2fx" timestamp="1568895400"&gt;4007&lt;/key&gt;&lt;/foreign-keys&gt;&lt;ref-type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9C2869">
              <w:rPr>
                <w:rFonts w:cstheme="minorHAnsi"/>
                <w:sz w:val="16"/>
                <w:szCs w:val="16"/>
              </w:rPr>
              <w:fldChar w:fldCharType="separate"/>
            </w:r>
            <w:r w:rsidRPr="009C2869">
              <w:rPr>
                <w:rFonts w:cstheme="minorHAnsi"/>
                <w:noProof/>
                <w:sz w:val="16"/>
                <w:szCs w:val="16"/>
                <w:vertAlign w:val="superscript"/>
              </w:rPr>
              <w:t>4</w:t>
            </w:r>
            <w:r w:rsidRPr="009C2869">
              <w:rPr>
                <w:rFonts w:cstheme="minorHAnsi"/>
                <w:sz w:val="16"/>
                <w:szCs w:val="16"/>
              </w:rPr>
              <w:fldChar w:fldCharType="end"/>
            </w:r>
            <w:r w:rsidRPr="009C2869">
              <w:rPr>
                <w:rFonts w:cstheme="minorHAnsi"/>
                <w:sz w:val="16"/>
                <w:szCs w:val="16"/>
              </w:rPr>
              <w:t>/AJCC</w:t>
            </w:r>
            <w:r w:rsidRPr="009C2869">
              <w:rPr>
                <w:rFonts w:cstheme="minorHAnsi"/>
                <w:sz w:val="16"/>
                <w:szCs w:val="16"/>
              </w:rPr>
              <w:fldChar w:fldCharType="begin"/>
            </w:r>
            <w:r w:rsidRPr="009C2869">
              <w:rPr>
                <w:rFonts w:cstheme="minorHAnsi"/>
                <w:sz w:val="16"/>
                <w:szCs w:val="16"/>
              </w:rPr>
              <w:instrText xml:space="preserve"> ADDIN EN.CITE &lt;EndNote&gt;&lt;Cite&gt;&lt;Author&gt;Amin MB&lt;/Author&gt;&lt;Year&gt;2017&lt;/Year&gt;&lt;RecNum&gt;4288&lt;/RecNum&gt;&lt;DisplayText&gt;&lt;style face="superscript"&gt;1&lt;/style&gt;&lt;/DisplayText&gt;&lt;record&gt;&lt;rec-number&gt;4288&lt;/rec-number&gt;&lt;foreign-keys&gt;&lt;key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C2869">
              <w:rPr>
                <w:rFonts w:cstheme="minorHAnsi"/>
                <w:sz w:val="16"/>
                <w:szCs w:val="16"/>
              </w:rPr>
              <w:fldChar w:fldCharType="separate"/>
            </w:r>
            <w:r w:rsidRPr="009C2869">
              <w:rPr>
                <w:rFonts w:cstheme="minorHAnsi"/>
                <w:noProof/>
                <w:sz w:val="16"/>
                <w:szCs w:val="16"/>
                <w:vertAlign w:val="superscript"/>
              </w:rPr>
              <w:t>1</w:t>
            </w:r>
            <w:r w:rsidRPr="009C2869">
              <w:rPr>
                <w:rFonts w:cstheme="minorHAnsi"/>
                <w:sz w:val="16"/>
                <w:szCs w:val="16"/>
              </w:rPr>
              <w:fldChar w:fldCharType="end"/>
            </w:r>
            <w:r w:rsidRPr="009C2869">
              <w:rPr>
                <w:rFonts w:cstheme="minorHAnsi"/>
                <w:sz w:val="16"/>
                <w:szCs w:val="16"/>
              </w:rPr>
              <w:t xml:space="preserve"> 8</w:t>
            </w:r>
            <w:r w:rsidRPr="009C2869">
              <w:rPr>
                <w:rFonts w:cstheme="minorHAnsi"/>
                <w:sz w:val="16"/>
                <w:szCs w:val="16"/>
                <w:vertAlign w:val="superscript"/>
              </w:rPr>
              <w:t>th</w:t>
            </w:r>
            <w:r w:rsidRPr="009C2869">
              <w:rPr>
                <w:rFonts w:cstheme="minorHAnsi"/>
                <w:sz w:val="16"/>
                <w:szCs w:val="16"/>
              </w:rPr>
              <w:t xml:space="preserve"> edition Staging Systems definition of gastric cancer includes those tumours involving the OGJ but with the epicentre &gt;20 mm into the proximal stomach </w:t>
            </w:r>
            <w:bookmarkStart w:id="6" w:name="_Hlk37151663"/>
            <w:r w:rsidRPr="009C2869">
              <w:rPr>
                <w:rFonts w:cstheme="minorHAnsi"/>
                <w:sz w:val="16"/>
                <w:szCs w:val="16"/>
              </w:rPr>
              <w:t>and</w:t>
            </w:r>
            <w:bookmarkStart w:id="7" w:name="_Hlk37151627"/>
            <w:r w:rsidRPr="009C2869">
              <w:rPr>
                <w:rFonts w:cstheme="minorHAnsi"/>
                <w:sz w:val="16"/>
                <w:szCs w:val="16"/>
              </w:rPr>
              <w:t xml:space="preserve"> </w:t>
            </w:r>
            <w:bookmarkStart w:id="8" w:name="_Hlk37151643"/>
            <w:bookmarkEnd w:id="7"/>
            <w:r w:rsidRPr="009C2869">
              <w:rPr>
                <w:rFonts w:cstheme="minorHAnsi"/>
                <w:sz w:val="16"/>
                <w:szCs w:val="16"/>
              </w:rPr>
              <w:t>cardia</w:t>
            </w:r>
            <w:bookmarkEnd w:id="8"/>
            <w:r w:rsidRPr="009C2869">
              <w:rPr>
                <w:rFonts w:cstheme="minorHAnsi"/>
                <w:sz w:val="16"/>
                <w:szCs w:val="16"/>
              </w:rPr>
              <w:t xml:space="preserve"> cancer </w:t>
            </w:r>
            <w:bookmarkEnd w:id="6"/>
            <w:r w:rsidRPr="009C2869">
              <w:rPr>
                <w:rFonts w:cstheme="minorHAnsi"/>
                <w:sz w:val="16"/>
                <w:szCs w:val="16"/>
              </w:rPr>
              <w:t>without involvement of the OGJ.</w:t>
            </w:r>
            <w:r w:rsidRPr="009C2869">
              <w:rPr>
                <w:rFonts w:cstheme="minorHAnsi"/>
                <w:sz w:val="16"/>
                <w:szCs w:val="16"/>
              </w:rPr>
              <w:fldChar w:fldCharType="begin"/>
            </w:r>
            <w:r w:rsidRPr="009C2869">
              <w:rPr>
                <w:rFonts w:cstheme="minorHAnsi"/>
                <w:sz w:val="16"/>
                <w:szCs w:val="16"/>
              </w:rPr>
              <w:instrText xml:space="preserve"> ADDIN EN.CITE &lt;EndNote&gt;&lt;Cite&gt;&lt;Author&gt;Amin MB&lt;/Author&gt;&lt;Year&gt;2017&lt;/Year&gt;&lt;RecNum&gt;4288&lt;/RecNum&gt;&lt;DisplayText&gt;&lt;style face="superscript"&gt;1&lt;/style&gt;&lt;/DisplayText&gt;&lt;record&gt;&lt;rec-number&gt;4288&lt;/rec-number&gt;&lt;foreign-keys&gt;&lt;key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C2869">
              <w:rPr>
                <w:rFonts w:cstheme="minorHAnsi"/>
                <w:sz w:val="16"/>
                <w:szCs w:val="16"/>
              </w:rPr>
              <w:fldChar w:fldCharType="separate"/>
            </w:r>
            <w:r w:rsidRPr="009C2869">
              <w:rPr>
                <w:rFonts w:cstheme="minorHAnsi"/>
                <w:noProof/>
                <w:sz w:val="16"/>
                <w:szCs w:val="16"/>
                <w:vertAlign w:val="superscript"/>
              </w:rPr>
              <w:t>1</w:t>
            </w:r>
            <w:r w:rsidRPr="009C2869">
              <w:rPr>
                <w:rFonts w:cstheme="minorHAnsi"/>
                <w:sz w:val="16"/>
                <w:szCs w:val="16"/>
              </w:rPr>
              <w:fldChar w:fldCharType="end"/>
            </w:r>
            <w:r w:rsidRPr="009C2869">
              <w:rPr>
                <w:rFonts w:cstheme="minorHAnsi"/>
                <w:sz w:val="16"/>
                <w:szCs w:val="16"/>
              </w:rPr>
              <w:t xml:space="preserve"> Therefore, all Siewert type III tumours are classified as gastric cancer based on the UICC</w:t>
            </w:r>
            <w:r w:rsidRPr="009C2869">
              <w:rPr>
                <w:rFonts w:cstheme="minorHAnsi"/>
                <w:sz w:val="16"/>
                <w:szCs w:val="16"/>
              </w:rPr>
              <w:fldChar w:fldCharType="begin"/>
            </w:r>
            <w:r w:rsidRPr="009C2869">
              <w:rPr>
                <w:rFonts w:cstheme="minorHAnsi"/>
                <w:sz w:val="16"/>
                <w:szCs w:val="16"/>
              </w:rPr>
              <w:instrText xml:space="preserve"> ADDIN EN.CITE &lt;EndNote&gt;&lt;Cite&gt;&lt;Author&gt;Brierley JD&lt;/Author&gt;&lt;Year&gt;2016&lt;/Year&gt;&lt;RecNum&gt;5185&lt;/RecNum&gt;&lt;DisplayText&gt;&lt;style face="superscript"&gt;4&lt;/style&gt;&lt;/DisplayText&gt;&lt;record&gt;&lt;rec-number&gt;5185&lt;/rec-number&gt;&lt;foreign-keys&gt;&lt;key app="EN" db-id="w592zazsqtfvdxe2w9sxtpt2exzt5t0wa2fx" timestamp="1586351913"&gt;5185&lt;/key&gt;&lt;/foreign-keys&gt;&lt;ref-type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9C2869">
              <w:rPr>
                <w:rFonts w:cstheme="minorHAnsi"/>
                <w:sz w:val="16"/>
                <w:szCs w:val="16"/>
              </w:rPr>
              <w:fldChar w:fldCharType="separate"/>
            </w:r>
            <w:r w:rsidRPr="009C2869">
              <w:rPr>
                <w:rFonts w:cstheme="minorHAnsi"/>
                <w:noProof/>
                <w:sz w:val="16"/>
                <w:szCs w:val="16"/>
                <w:vertAlign w:val="superscript"/>
              </w:rPr>
              <w:t>4</w:t>
            </w:r>
            <w:r w:rsidRPr="009C2869">
              <w:rPr>
                <w:rFonts w:cstheme="minorHAnsi"/>
                <w:sz w:val="16"/>
                <w:szCs w:val="16"/>
              </w:rPr>
              <w:fldChar w:fldCharType="end"/>
            </w:r>
            <w:r w:rsidRPr="009C2869">
              <w:rPr>
                <w:rFonts w:cstheme="minorHAnsi"/>
                <w:sz w:val="16"/>
                <w:szCs w:val="16"/>
              </w:rPr>
              <w:t>/AJCC</w:t>
            </w:r>
            <w:r w:rsidRPr="009C2869">
              <w:rPr>
                <w:rFonts w:cstheme="minorHAnsi"/>
                <w:sz w:val="16"/>
                <w:szCs w:val="16"/>
              </w:rPr>
              <w:fldChar w:fldCharType="begin"/>
            </w:r>
            <w:r w:rsidRPr="009C2869">
              <w:rPr>
                <w:rFonts w:cstheme="minorHAnsi"/>
                <w:sz w:val="16"/>
                <w:szCs w:val="16"/>
              </w:rPr>
              <w:instrText xml:space="preserve"> ADDIN EN.CITE &lt;EndNote&gt;&lt;Cite&gt;&lt;Author&gt;Amin MB&lt;/Author&gt;&lt;Year&gt;2017&lt;/Year&gt;&lt;RecNum&gt;4288&lt;/RecNum&gt;&lt;DisplayText&gt;&lt;style face="superscript"&gt;1&lt;/style&gt;&lt;/DisplayText&gt;&lt;record&gt;&lt;rec-number&gt;4288&lt;/rec-number&gt;&lt;foreign-keys&gt;&lt;key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C2869">
              <w:rPr>
                <w:rFonts w:cstheme="minorHAnsi"/>
                <w:sz w:val="16"/>
                <w:szCs w:val="16"/>
              </w:rPr>
              <w:fldChar w:fldCharType="separate"/>
            </w:r>
            <w:r w:rsidRPr="009C2869">
              <w:rPr>
                <w:rFonts w:cstheme="minorHAnsi"/>
                <w:noProof/>
                <w:sz w:val="16"/>
                <w:szCs w:val="16"/>
                <w:vertAlign w:val="superscript"/>
              </w:rPr>
              <w:t>1</w:t>
            </w:r>
            <w:r w:rsidRPr="009C2869">
              <w:rPr>
                <w:rFonts w:cstheme="minorHAnsi"/>
                <w:sz w:val="16"/>
                <w:szCs w:val="16"/>
              </w:rPr>
              <w:fldChar w:fldCharType="end"/>
            </w:r>
            <w:r w:rsidRPr="009C2869">
              <w:rPr>
                <w:rFonts w:cstheme="minorHAnsi"/>
                <w:sz w:val="16"/>
                <w:szCs w:val="16"/>
              </w:rPr>
              <w:t xml:space="preserve"> 8</w:t>
            </w:r>
            <w:r w:rsidRPr="009C2869">
              <w:rPr>
                <w:rFonts w:cstheme="minorHAnsi"/>
                <w:sz w:val="16"/>
                <w:szCs w:val="16"/>
                <w:vertAlign w:val="superscript"/>
              </w:rPr>
              <w:t>th</w:t>
            </w:r>
            <w:r w:rsidRPr="009C2869">
              <w:rPr>
                <w:rFonts w:cstheme="minorHAnsi"/>
                <w:sz w:val="16"/>
                <w:szCs w:val="16"/>
              </w:rPr>
              <w:t xml:space="preserve"> edition Staging Systems. </w:t>
            </w:r>
          </w:p>
          <w:p w14:paraId="3D450AFC" w14:textId="77777777" w:rsidR="00A91BD8" w:rsidRPr="009C2869" w:rsidRDefault="00A91BD8" w:rsidP="00A91BD8">
            <w:pPr>
              <w:spacing w:after="0" w:line="240" w:lineRule="auto"/>
              <w:rPr>
                <w:rFonts w:cstheme="minorHAnsi"/>
                <w:sz w:val="16"/>
                <w:szCs w:val="16"/>
              </w:rPr>
            </w:pPr>
          </w:p>
          <w:p w14:paraId="1CC32B4F" w14:textId="77777777" w:rsidR="00A91BD8" w:rsidRPr="009C2869" w:rsidRDefault="00A91BD8" w:rsidP="00A91BD8">
            <w:pPr>
              <w:spacing w:after="0" w:line="240" w:lineRule="auto"/>
              <w:rPr>
                <w:rFonts w:cstheme="minorHAnsi"/>
                <w:sz w:val="16"/>
                <w:szCs w:val="16"/>
              </w:rPr>
            </w:pPr>
            <w:r w:rsidRPr="009C2869">
              <w:rPr>
                <w:rFonts w:cstheme="minorHAnsi"/>
                <w:sz w:val="16"/>
                <w:szCs w:val="16"/>
              </w:rPr>
              <w:t>The UICC</w:t>
            </w:r>
            <w:r w:rsidRPr="009C2869">
              <w:rPr>
                <w:rFonts w:cstheme="minorHAnsi"/>
                <w:sz w:val="16"/>
                <w:szCs w:val="16"/>
              </w:rPr>
              <w:fldChar w:fldCharType="begin"/>
            </w:r>
            <w:r w:rsidRPr="009C2869">
              <w:rPr>
                <w:rFonts w:cstheme="minorHAnsi"/>
                <w:sz w:val="16"/>
                <w:szCs w:val="16"/>
              </w:rPr>
              <w:instrText xml:space="preserve"> ADDIN EN.CITE &lt;EndNote&gt;&lt;Cite&gt;&lt;Author&gt;Brierley JD&lt;/Author&gt;&lt;Year&gt;2016&lt;/Year&gt;&lt;RecNum&gt;5185&lt;/RecNum&gt;&lt;DisplayText&gt;&lt;style face="superscript"&gt;4&lt;/style&gt;&lt;/DisplayText&gt;&lt;record&gt;&lt;rec-number&gt;5185&lt;/rec-number&gt;&lt;foreign-keys&gt;&lt;key app="EN" db-id="w592zazsqtfvdxe2w9sxtpt2exzt5t0wa2fx" timestamp="1586351913"&gt;5185&lt;/key&gt;&lt;/foreign-keys&gt;&lt;ref-type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9C2869">
              <w:rPr>
                <w:rFonts w:cstheme="minorHAnsi"/>
                <w:sz w:val="16"/>
                <w:szCs w:val="16"/>
              </w:rPr>
              <w:fldChar w:fldCharType="separate"/>
            </w:r>
            <w:r w:rsidRPr="009C2869">
              <w:rPr>
                <w:rFonts w:cstheme="minorHAnsi"/>
                <w:noProof/>
                <w:sz w:val="16"/>
                <w:szCs w:val="16"/>
                <w:vertAlign w:val="superscript"/>
              </w:rPr>
              <w:t>4</w:t>
            </w:r>
            <w:r w:rsidRPr="009C2869">
              <w:rPr>
                <w:rFonts w:cstheme="minorHAnsi"/>
                <w:sz w:val="16"/>
                <w:szCs w:val="16"/>
              </w:rPr>
              <w:fldChar w:fldCharType="end"/>
            </w:r>
            <w:r w:rsidRPr="009C2869">
              <w:rPr>
                <w:rFonts w:cstheme="minorHAnsi"/>
                <w:sz w:val="16"/>
                <w:szCs w:val="16"/>
              </w:rPr>
              <w:t>/AJCC</w:t>
            </w:r>
            <w:r w:rsidRPr="009C2869">
              <w:rPr>
                <w:rFonts w:cstheme="minorHAnsi"/>
                <w:sz w:val="16"/>
                <w:szCs w:val="16"/>
              </w:rPr>
              <w:fldChar w:fldCharType="begin"/>
            </w:r>
            <w:r w:rsidRPr="009C2869">
              <w:rPr>
                <w:rFonts w:cstheme="minorHAnsi"/>
                <w:sz w:val="16"/>
                <w:szCs w:val="16"/>
              </w:rPr>
              <w:instrText xml:space="preserve"> ADDIN EN.CITE &lt;EndNote&gt;&lt;Cite&gt;&lt;Author&gt;Amin MB&lt;/Author&gt;&lt;Year&gt;2017&lt;/Year&gt;&lt;RecNum&gt;4288&lt;/RecNum&gt;&lt;DisplayText&gt;&lt;style face="superscript"&gt;1&lt;/style&gt;&lt;/DisplayText&gt;&lt;record&gt;&lt;rec-number&gt;4288&lt;/rec-number&gt;&lt;foreign-keys&gt;&lt;key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C2869">
              <w:rPr>
                <w:rFonts w:cstheme="minorHAnsi"/>
                <w:sz w:val="16"/>
                <w:szCs w:val="16"/>
              </w:rPr>
              <w:fldChar w:fldCharType="separate"/>
            </w:r>
            <w:r w:rsidRPr="009C2869">
              <w:rPr>
                <w:rFonts w:cstheme="minorHAnsi"/>
                <w:noProof/>
                <w:sz w:val="16"/>
                <w:szCs w:val="16"/>
                <w:vertAlign w:val="superscript"/>
              </w:rPr>
              <w:t>1</w:t>
            </w:r>
            <w:r w:rsidRPr="009C2869">
              <w:rPr>
                <w:rFonts w:cstheme="minorHAnsi"/>
                <w:sz w:val="16"/>
                <w:szCs w:val="16"/>
              </w:rPr>
              <w:fldChar w:fldCharType="end"/>
            </w:r>
            <w:r w:rsidRPr="009C2869">
              <w:rPr>
                <w:rFonts w:cstheme="minorHAnsi"/>
                <w:sz w:val="16"/>
                <w:szCs w:val="16"/>
              </w:rPr>
              <w:t xml:space="preserve"> 8</w:t>
            </w:r>
            <w:r w:rsidRPr="009C2869">
              <w:rPr>
                <w:rFonts w:cstheme="minorHAnsi"/>
                <w:sz w:val="16"/>
                <w:szCs w:val="16"/>
                <w:vertAlign w:val="superscript"/>
              </w:rPr>
              <w:t>th</w:t>
            </w:r>
            <w:r w:rsidRPr="009C2869">
              <w:rPr>
                <w:rFonts w:cstheme="minorHAnsi"/>
                <w:sz w:val="16"/>
                <w:szCs w:val="16"/>
              </w:rPr>
              <w:t xml:space="preserve"> edition Staging Manuals also define tumours involving the OGJ as those with a midpoint within the proximal 20 mm of the cardia/proximal stomach and are staged as oesophageal cancers. In contrast, tumours involving the OGJ with their epicentre more than 20 mm into the cardia/proximal stomach are staged as stomach cancers, as are all cardia/proximal stomach cancers not involving the OGJ, even if within 20 mm of the OGJ.</w:t>
            </w:r>
          </w:p>
          <w:p w14:paraId="06612D4D" w14:textId="77777777" w:rsidR="00A91BD8" w:rsidRPr="009C2869" w:rsidRDefault="00A91BD8" w:rsidP="00A91BD8">
            <w:pPr>
              <w:spacing w:after="0" w:line="240" w:lineRule="auto"/>
              <w:rPr>
                <w:rFonts w:cstheme="minorHAnsi"/>
                <w:b/>
                <w:sz w:val="16"/>
                <w:szCs w:val="16"/>
              </w:rPr>
            </w:pPr>
          </w:p>
          <w:p w14:paraId="59138DE8" w14:textId="23A02CBB" w:rsidR="00A91BD8" w:rsidRDefault="00A91BD8" w:rsidP="00A91BD8">
            <w:pPr>
              <w:spacing w:after="0" w:line="240" w:lineRule="auto"/>
              <w:rPr>
                <w:rFonts w:cstheme="minorHAnsi"/>
                <w:sz w:val="16"/>
                <w:szCs w:val="16"/>
              </w:rPr>
            </w:pPr>
            <w:r w:rsidRPr="009C2869">
              <w:rPr>
                <w:rFonts w:cstheme="minorHAnsi"/>
                <w:sz w:val="16"/>
                <w:szCs w:val="16"/>
              </w:rPr>
              <w:t>Some proximal stomach tumours which appear to be of gastric origin, under the AJCC 8</w:t>
            </w:r>
            <w:r w:rsidRPr="009C2869">
              <w:rPr>
                <w:rFonts w:cstheme="minorHAnsi"/>
                <w:sz w:val="16"/>
                <w:szCs w:val="16"/>
                <w:vertAlign w:val="superscript"/>
              </w:rPr>
              <w:t>th</w:t>
            </w:r>
            <w:r w:rsidRPr="009C2869">
              <w:rPr>
                <w:rFonts w:cstheme="minorHAnsi"/>
                <w:sz w:val="16"/>
                <w:szCs w:val="16"/>
              </w:rPr>
              <w:t xml:space="preserve"> edition Classification,</w:t>
            </w:r>
            <w:r w:rsidRPr="009C2869">
              <w:rPr>
                <w:rFonts w:cstheme="minorHAnsi"/>
                <w:sz w:val="16"/>
                <w:szCs w:val="16"/>
              </w:rPr>
              <w:fldChar w:fldCharType="begin"/>
            </w:r>
            <w:r w:rsidRPr="009C2869">
              <w:rPr>
                <w:rFonts w:cstheme="minorHAnsi"/>
                <w:sz w:val="16"/>
                <w:szCs w:val="16"/>
              </w:rPr>
              <w:instrText xml:space="preserve"> ADDIN EN.CITE &lt;EndNote&gt;&lt;Cite&gt;&lt;Author&gt;Amin MB&lt;/Author&gt;&lt;Year&gt;2017&lt;/Year&gt;&lt;RecNum&gt;4288&lt;/RecNum&gt;&lt;DisplayText&gt;&lt;style face="superscript"&gt;1&lt;/style&gt;&lt;/DisplayText&gt;&lt;record&gt;&lt;rec-number&gt;4288&lt;/rec-number&gt;&lt;foreign-keys&gt;&lt;key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C2869">
              <w:rPr>
                <w:rFonts w:cstheme="minorHAnsi"/>
                <w:sz w:val="16"/>
                <w:szCs w:val="16"/>
              </w:rPr>
              <w:fldChar w:fldCharType="separate"/>
            </w:r>
            <w:r w:rsidRPr="009C2869">
              <w:rPr>
                <w:rFonts w:cstheme="minorHAnsi"/>
                <w:noProof/>
                <w:sz w:val="16"/>
                <w:szCs w:val="16"/>
                <w:vertAlign w:val="superscript"/>
              </w:rPr>
              <w:t>1</w:t>
            </w:r>
            <w:r w:rsidRPr="009C2869">
              <w:rPr>
                <w:rFonts w:cstheme="minorHAnsi"/>
                <w:sz w:val="16"/>
                <w:szCs w:val="16"/>
              </w:rPr>
              <w:fldChar w:fldCharType="end"/>
            </w:r>
            <w:r w:rsidRPr="009C2869">
              <w:rPr>
                <w:rFonts w:cstheme="minorHAnsi"/>
                <w:sz w:val="16"/>
                <w:szCs w:val="16"/>
              </w:rPr>
              <w:t xml:space="preserve"> may be classified as tumours of the oesophagus and OGJ somewhat artificially and thus reported using the oesophageal dataset. When reporting such tumours, it should be noted that the tumour may have arisen within the stomach.</w:t>
            </w:r>
          </w:p>
          <w:p w14:paraId="52E0D4F4" w14:textId="77777777" w:rsidR="009C2869" w:rsidRPr="009C2869" w:rsidRDefault="009C2869" w:rsidP="00A91BD8">
            <w:pPr>
              <w:spacing w:after="0" w:line="240" w:lineRule="auto"/>
              <w:rPr>
                <w:rFonts w:cstheme="minorHAnsi"/>
                <w:sz w:val="16"/>
                <w:szCs w:val="16"/>
              </w:rPr>
            </w:pPr>
          </w:p>
          <w:p w14:paraId="1FBA6CA2" w14:textId="77777777" w:rsidR="00A91BD8" w:rsidRPr="009C2869" w:rsidRDefault="00A91BD8" w:rsidP="00A91BD8">
            <w:pPr>
              <w:pStyle w:val="Heading1"/>
              <w:spacing w:before="0" w:line="23" w:lineRule="atLeast"/>
              <w:rPr>
                <w:rFonts w:asciiTheme="minorHAnsi" w:hAnsiTheme="minorHAnsi" w:cstheme="minorHAnsi"/>
                <w:sz w:val="16"/>
                <w:szCs w:val="16"/>
              </w:rPr>
            </w:pPr>
            <w:r w:rsidRPr="009C2869">
              <w:rPr>
                <w:rFonts w:asciiTheme="minorHAnsi" w:hAnsiTheme="minorHAnsi" w:cstheme="minorHAnsi"/>
                <w:color w:val="auto"/>
                <w:sz w:val="16"/>
                <w:szCs w:val="16"/>
              </w:rPr>
              <w:t>References</w:t>
            </w:r>
          </w:p>
          <w:p w14:paraId="171A7F86" w14:textId="77777777" w:rsidR="00A91BD8" w:rsidRPr="009C2869" w:rsidRDefault="00A91BD8" w:rsidP="009C2869">
            <w:pPr>
              <w:pStyle w:val="EndNoteBibliography"/>
              <w:spacing w:after="0"/>
              <w:ind w:left="345" w:hanging="345"/>
              <w:rPr>
                <w:rFonts w:asciiTheme="minorHAnsi" w:hAnsiTheme="minorHAnsi" w:cstheme="minorHAnsi"/>
                <w:sz w:val="16"/>
                <w:szCs w:val="16"/>
              </w:rPr>
            </w:pPr>
            <w:r w:rsidRPr="009C2869">
              <w:rPr>
                <w:rFonts w:asciiTheme="minorHAnsi" w:hAnsiTheme="minorHAnsi" w:cstheme="minorHAnsi"/>
                <w:sz w:val="16"/>
                <w:szCs w:val="16"/>
              </w:rPr>
              <w:fldChar w:fldCharType="begin"/>
            </w:r>
            <w:r w:rsidRPr="009C2869">
              <w:rPr>
                <w:rFonts w:asciiTheme="minorHAnsi" w:hAnsiTheme="minorHAnsi" w:cstheme="minorHAnsi"/>
                <w:sz w:val="16"/>
                <w:szCs w:val="16"/>
              </w:rPr>
              <w:instrText xml:space="preserve"> ADDIN EN.REFLIST </w:instrText>
            </w:r>
            <w:r w:rsidRPr="009C2869">
              <w:rPr>
                <w:rFonts w:asciiTheme="minorHAnsi" w:hAnsiTheme="minorHAnsi" w:cstheme="minorHAnsi"/>
                <w:sz w:val="16"/>
                <w:szCs w:val="16"/>
              </w:rPr>
              <w:fldChar w:fldCharType="separate"/>
            </w:r>
            <w:r w:rsidRPr="009C2869">
              <w:rPr>
                <w:rFonts w:asciiTheme="minorHAnsi" w:hAnsiTheme="minorHAnsi" w:cstheme="minorHAnsi"/>
                <w:sz w:val="16"/>
                <w:szCs w:val="16"/>
              </w:rPr>
              <w:t>1</w:t>
            </w:r>
            <w:r w:rsidRPr="009C2869">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9C2869">
              <w:rPr>
                <w:rFonts w:asciiTheme="minorHAnsi" w:hAnsiTheme="minorHAnsi" w:cstheme="minorHAnsi"/>
                <w:i/>
                <w:sz w:val="16"/>
                <w:szCs w:val="16"/>
              </w:rPr>
              <w:t xml:space="preserve"> AJCC Cancer Staging Manual. 8th Edition</w:t>
            </w:r>
            <w:r w:rsidRPr="009C2869">
              <w:rPr>
                <w:rFonts w:asciiTheme="minorHAnsi" w:hAnsiTheme="minorHAnsi" w:cstheme="minorHAnsi"/>
                <w:sz w:val="16"/>
                <w:szCs w:val="16"/>
              </w:rPr>
              <w:t>, Springer, New York.</w:t>
            </w:r>
          </w:p>
          <w:p w14:paraId="477B97DE" w14:textId="77777777" w:rsidR="00A91BD8" w:rsidRPr="009C2869" w:rsidRDefault="00A91BD8" w:rsidP="009C2869">
            <w:pPr>
              <w:pStyle w:val="EndNoteBibliography"/>
              <w:spacing w:after="0"/>
              <w:ind w:left="345" w:hanging="345"/>
              <w:rPr>
                <w:rFonts w:asciiTheme="minorHAnsi" w:hAnsiTheme="minorHAnsi" w:cstheme="minorHAnsi"/>
                <w:sz w:val="16"/>
                <w:szCs w:val="16"/>
              </w:rPr>
            </w:pPr>
            <w:r w:rsidRPr="009C2869">
              <w:rPr>
                <w:rFonts w:asciiTheme="minorHAnsi" w:hAnsiTheme="minorHAnsi" w:cstheme="minorHAnsi"/>
                <w:sz w:val="16"/>
                <w:szCs w:val="16"/>
              </w:rPr>
              <w:t>2</w:t>
            </w:r>
            <w:r w:rsidRPr="009C2869">
              <w:rPr>
                <w:rFonts w:asciiTheme="minorHAnsi" w:hAnsiTheme="minorHAnsi" w:cstheme="minorHAnsi"/>
                <w:sz w:val="16"/>
                <w:szCs w:val="16"/>
              </w:rPr>
              <w:tab/>
              <w:t xml:space="preserve">Protocol for the examination of specimens from patients with carcinoma of the esophagus (2021). </w:t>
            </w:r>
            <w:r w:rsidRPr="009C2869">
              <w:rPr>
                <w:rFonts w:asciiTheme="minorHAnsi" w:hAnsiTheme="minorHAnsi" w:cstheme="minorHAnsi"/>
                <w:i/>
                <w:sz w:val="16"/>
                <w:szCs w:val="16"/>
              </w:rPr>
              <w:t>Protocol for the examination of specimens from patients with carcinoma of the esophagus</w:t>
            </w:r>
            <w:r w:rsidRPr="009C2869">
              <w:rPr>
                <w:rFonts w:asciiTheme="minorHAnsi" w:hAnsiTheme="minorHAnsi" w:cstheme="minorHAnsi"/>
                <w:sz w:val="16"/>
                <w:szCs w:val="16"/>
              </w:rPr>
              <w:t>. Available from:  https://documents.cap.org/protocols/Esophagus_4.2.0.0.REL_CAPCP.pdf (Accessed 4th November 2021).</w:t>
            </w:r>
          </w:p>
          <w:p w14:paraId="5BECF5AA" w14:textId="77777777" w:rsidR="00A91BD8" w:rsidRPr="009C2869" w:rsidRDefault="00A91BD8" w:rsidP="009C2869">
            <w:pPr>
              <w:pStyle w:val="EndNoteBibliography"/>
              <w:spacing w:after="0"/>
              <w:ind w:left="345" w:hanging="345"/>
              <w:rPr>
                <w:rFonts w:asciiTheme="minorHAnsi" w:hAnsiTheme="minorHAnsi" w:cstheme="minorHAnsi"/>
                <w:sz w:val="16"/>
                <w:szCs w:val="16"/>
              </w:rPr>
            </w:pPr>
            <w:r w:rsidRPr="009C2869">
              <w:rPr>
                <w:rFonts w:asciiTheme="minorHAnsi" w:hAnsiTheme="minorHAnsi" w:cstheme="minorHAnsi"/>
                <w:sz w:val="16"/>
                <w:szCs w:val="16"/>
              </w:rPr>
              <w:t>3</w:t>
            </w:r>
            <w:r w:rsidRPr="009C2869">
              <w:rPr>
                <w:rFonts w:asciiTheme="minorHAnsi" w:hAnsiTheme="minorHAnsi" w:cstheme="minorHAnsi"/>
                <w:sz w:val="16"/>
                <w:szCs w:val="16"/>
              </w:rPr>
              <w:tab/>
              <w:t xml:space="preserve">Stein HJ, Feith M and Siewert JR (2000). Cancer of the esophagogastric junction. </w:t>
            </w:r>
            <w:r w:rsidRPr="009C2869">
              <w:rPr>
                <w:rFonts w:asciiTheme="minorHAnsi" w:hAnsiTheme="minorHAnsi" w:cstheme="minorHAnsi"/>
                <w:i/>
                <w:sz w:val="16"/>
                <w:szCs w:val="16"/>
              </w:rPr>
              <w:t>Surg Oncol</w:t>
            </w:r>
            <w:r w:rsidRPr="009C2869">
              <w:rPr>
                <w:rFonts w:asciiTheme="minorHAnsi" w:hAnsiTheme="minorHAnsi" w:cstheme="minorHAnsi"/>
                <w:sz w:val="16"/>
                <w:szCs w:val="16"/>
              </w:rPr>
              <w:t xml:space="preserve"> 9(1):35-41.</w:t>
            </w:r>
          </w:p>
          <w:p w14:paraId="637DECA5" w14:textId="408EE244" w:rsidR="00C470B2" w:rsidRPr="009C2869" w:rsidRDefault="00A91BD8" w:rsidP="005E5A93">
            <w:pPr>
              <w:pStyle w:val="EndNoteBibliography"/>
              <w:spacing w:after="100"/>
              <w:ind w:left="346" w:hanging="346"/>
              <w:rPr>
                <w:rFonts w:asciiTheme="minorHAnsi" w:hAnsiTheme="minorHAnsi" w:cstheme="minorHAnsi"/>
                <w:sz w:val="16"/>
                <w:szCs w:val="16"/>
              </w:rPr>
            </w:pPr>
            <w:r w:rsidRPr="009C2869">
              <w:rPr>
                <w:rFonts w:asciiTheme="minorHAnsi" w:hAnsiTheme="minorHAnsi" w:cstheme="minorHAnsi"/>
                <w:sz w:val="16"/>
                <w:szCs w:val="16"/>
              </w:rPr>
              <w:t>4</w:t>
            </w:r>
            <w:r w:rsidRPr="009C2869">
              <w:rPr>
                <w:rFonts w:asciiTheme="minorHAnsi" w:hAnsiTheme="minorHAnsi" w:cstheme="minorHAnsi"/>
                <w:sz w:val="16"/>
                <w:szCs w:val="16"/>
              </w:rPr>
              <w:tab/>
              <w:t>Brierley JD, Gospodarowicz MK and Wittekind C (eds) (2016).</w:t>
            </w:r>
            <w:r w:rsidRPr="009C2869">
              <w:rPr>
                <w:rFonts w:asciiTheme="minorHAnsi" w:hAnsiTheme="minorHAnsi" w:cstheme="minorHAnsi"/>
                <w:i/>
                <w:sz w:val="16"/>
                <w:szCs w:val="16"/>
              </w:rPr>
              <w:t xml:space="preserve"> Union for International Cancer Control. TNM Classification of Malignant Tumours, 8th Edition</w:t>
            </w:r>
            <w:r w:rsidRPr="009C2869">
              <w:rPr>
                <w:rFonts w:asciiTheme="minorHAnsi" w:hAnsiTheme="minorHAnsi" w:cstheme="minorHAnsi"/>
                <w:sz w:val="16"/>
                <w:szCs w:val="16"/>
              </w:rPr>
              <w:t>, Wiley, USA.</w:t>
            </w:r>
            <w:r w:rsidR="005E5A93">
              <w:rPr>
                <w:rFonts w:asciiTheme="minorHAnsi" w:hAnsiTheme="minorHAnsi" w:cstheme="minorHAnsi"/>
                <w:sz w:val="16"/>
                <w:szCs w:val="16"/>
              </w:rPr>
              <w:t xml:space="preserve"> </w:t>
            </w:r>
            <w:r w:rsidRPr="009C2869">
              <w:rPr>
                <w:rFonts w:asciiTheme="minorHAnsi" w:hAnsiTheme="minorHAnsi" w:cstheme="minorHAnsi"/>
                <w:sz w:val="16"/>
                <w:szCs w:val="16"/>
              </w:rPr>
              <w:fldChar w:fldCharType="end"/>
            </w:r>
          </w:p>
        </w:tc>
        <w:tc>
          <w:tcPr>
            <w:tcW w:w="1701" w:type="dxa"/>
            <w:shd w:val="clear" w:color="auto" w:fill="auto"/>
          </w:tcPr>
          <w:p w14:paraId="637DECA6" w14:textId="6B8522A2" w:rsidR="00184056" w:rsidRPr="00A64877" w:rsidRDefault="00184056" w:rsidP="00A84C2F">
            <w:pPr>
              <w:spacing w:after="0" w:line="240" w:lineRule="auto"/>
              <w:rPr>
                <w:rFonts w:ascii="Calibri" w:hAnsi="Calibri"/>
                <w:color w:val="000000" w:themeColor="text1"/>
                <w:sz w:val="16"/>
                <w:szCs w:val="16"/>
              </w:rPr>
            </w:pPr>
          </w:p>
        </w:tc>
      </w:tr>
      <w:tr w:rsidR="009D128F" w:rsidRPr="00CC5E7C" w14:paraId="6F2D4240" w14:textId="77777777" w:rsidTr="00997BEF">
        <w:trPr>
          <w:trHeight w:val="895"/>
        </w:trPr>
        <w:tc>
          <w:tcPr>
            <w:tcW w:w="866" w:type="dxa"/>
            <w:shd w:val="clear" w:color="000000" w:fill="EEECE1"/>
          </w:tcPr>
          <w:p w14:paraId="7A9A7335" w14:textId="6BDFABCA" w:rsidR="009D128F" w:rsidRDefault="00D81432" w:rsidP="00505046">
            <w:pPr>
              <w:spacing w:after="0" w:line="240" w:lineRule="auto"/>
              <w:rPr>
                <w:rFonts w:ascii="Calibri" w:hAnsi="Calibri"/>
                <w:bCs/>
                <w:color w:val="000000" w:themeColor="text1"/>
                <w:sz w:val="16"/>
                <w:szCs w:val="16"/>
              </w:rPr>
            </w:pPr>
            <w:r>
              <w:rPr>
                <w:rFonts w:ascii="Calibri" w:hAnsi="Calibri"/>
                <w:bCs/>
                <w:color w:val="000000" w:themeColor="text1"/>
                <w:sz w:val="16"/>
                <w:szCs w:val="16"/>
              </w:rPr>
              <w:t>Core and Non-core</w:t>
            </w:r>
          </w:p>
        </w:tc>
        <w:tc>
          <w:tcPr>
            <w:tcW w:w="1843" w:type="dxa"/>
            <w:shd w:val="clear" w:color="000000" w:fill="EEECE1"/>
          </w:tcPr>
          <w:p w14:paraId="1242B670" w14:textId="07968CAC" w:rsidR="009D128F" w:rsidRPr="00300417" w:rsidRDefault="009D128F" w:rsidP="0093252A">
            <w:pPr>
              <w:rPr>
                <w:rFonts w:ascii="Calibri" w:hAnsi="Calibri"/>
                <w:bCs/>
                <w:color w:val="808080" w:themeColor="background1" w:themeShade="80"/>
                <w:sz w:val="16"/>
                <w:szCs w:val="16"/>
              </w:rPr>
            </w:pPr>
            <w:r w:rsidRPr="008B6D4F">
              <w:rPr>
                <w:rFonts w:ascii="Calibri" w:hAnsi="Calibri"/>
                <w:bCs/>
                <w:sz w:val="16"/>
                <w:szCs w:val="16"/>
              </w:rPr>
              <w:t>TUMOUR DIMENSIONS</w:t>
            </w:r>
          </w:p>
        </w:tc>
        <w:tc>
          <w:tcPr>
            <w:tcW w:w="2551" w:type="dxa"/>
            <w:shd w:val="clear" w:color="auto" w:fill="auto"/>
          </w:tcPr>
          <w:p w14:paraId="5E4487B1" w14:textId="77777777" w:rsidR="00505046" w:rsidRPr="00B7646B" w:rsidRDefault="00505046" w:rsidP="00B7646B">
            <w:pPr>
              <w:spacing w:after="0" w:line="240" w:lineRule="auto"/>
              <w:rPr>
                <w:rFonts w:cs="Verdana"/>
                <w:iCs/>
                <w:sz w:val="16"/>
                <w:szCs w:val="16"/>
              </w:rPr>
            </w:pPr>
            <w:r w:rsidRPr="00B7646B">
              <w:rPr>
                <w:rFonts w:cs="Verdana"/>
                <w:iCs/>
                <w:sz w:val="16"/>
                <w:szCs w:val="16"/>
              </w:rPr>
              <w:t xml:space="preserve">Maximum tumour dimension </w:t>
            </w:r>
          </w:p>
          <w:p w14:paraId="297FD7B4" w14:textId="0DA95C9C" w:rsidR="009D128F" w:rsidRPr="00B7646B" w:rsidRDefault="00505046" w:rsidP="00B7646B">
            <w:pPr>
              <w:spacing w:after="100" w:line="240" w:lineRule="auto"/>
              <w:rPr>
                <w:rFonts w:cs="Verdana"/>
                <w:iCs/>
                <w:sz w:val="16"/>
                <w:szCs w:val="16"/>
              </w:rPr>
            </w:pPr>
            <w:r w:rsidRPr="00B7646B">
              <w:rPr>
                <w:rFonts w:cs="Verdana"/>
                <w:iCs/>
                <w:sz w:val="16"/>
                <w:szCs w:val="16"/>
              </w:rPr>
              <w:t>___ mm</w:t>
            </w:r>
          </w:p>
          <w:p w14:paraId="3552785B" w14:textId="19E2683B" w:rsidR="00B7646B" w:rsidRDefault="00B7646B" w:rsidP="00B7646B">
            <w:pPr>
              <w:spacing w:after="0" w:line="240" w:lineRule="auto"/>
              <w:rPr>
                <w:rFonts w:cs="Verdana"/>
                <w:iCs/>
                <w:color w:val="808080" w:themeColor="background1" w:themeShade="80"/>
                <w:sz w:val="16"/>
                <w:szCs w:val="16"/>
              </w:rPr>
            </w:pPr>
            <w:r w:rsidRPr="00B7646B">
              <w:rPr>
                <w:rFonts w:cs="Verdana"/>
                <w:iCs/>
                <w:color w:val="808080" w:themeColor="background1" w:themeShade="80"/>
                <w:sz w:val="16"/>
                <w:szCs w:val="16"/>
              </w:rPr>
              <w:t>Additional dimensions</w:t>
            </w:r>
          </w:p>
          <w:p w14:paraId="1DC56472" w14:textId="169037CF" w:rsidR="00B7646B" w:rsidRDefault="00B7646B" w:rsidP="00B7646B">
            <w:pPr>
              <w:spacing w:after="100" w:line="240" w:lineRule="auto"/>
              <w:rPr>
                <w:rFonts w:cstheme="minorHAnsi"/>
                <w:color w:val="808080" w:themeColor="background1" w:themeShade="80"/>
                <w:sz w:val="16"/>
                <w:szCs w:val="16"/>
              </w:rPr>
            </w:pPr>
            <w:r w:rsidRPr="00B7646B">
              <w:rPr>
                <w:rFonts w:cs="Verdana"/>
                <w:iCs/>
                <w:color w:val="808080" w:themeColor="background1" w:themeShade="80"/>
                <w:sz w:val="16"/>
                <w:szCs w:val="16"/>
              </w:rPr>
              <w:t>____ mm</w:t>
            </w:r>
            <w:r>
              <w:rPr>
                <w:rFonts w:cs="Verdana"/>
                <w:iCs/>
                <w:color w:val="808080" w:themeColor="background1" w:themeShade="80"/>
                <w:sz w:val="16"/>
                <w:szCs w:val="16"/>
              </w:rPr>
              <w:t xml:space="preserve"> x</w:t>
            </w:r>
            <w:r>
              <w:rPr>
                <w:rFonts w:cstheme="minorHAnsi"/>
                <w:color w:val="808080" w:themeColor="background1" w:themeShade="80"/>
                <w:sz w:val="16"/>
                <w:szCs w:val="16"/>
              </w:rPr>
              <w:t>____</w:t>
            </w:r>
            <w:r w:rsidRPr="0023257A">
              <w:rPr>
                <w:rFonts w:cstheme="minorHAnsi"/>
                <w:color w:val="808080" w:themeColor="background1" w:themeShade="80"/>
                <w:sz w:val="16"/>
                <w:szCs w:val="16"/>
              </w:rPr>
              <w:t xml:space="preserve"> mm</w:t>
            </w:r>
            <w:r>
              <w:rPr>
                <w:rFonts w:cstheme="minorHAnsi"/>
                <w:color w:val="808080" w:themeColor="background1" w:themeShade="80"/>
                <w:sz w:val="16"/>
                <w:szCs w:val="16"/>
              </w:rPr>
              <w:t xml:space="preserve"> </w:t>
            </w:r>
          </w:p>
          <w:p w14:paraId="35B9B733" w14:textId="30B5DF71" w:rsidR="0000357C" w:rsidRPr="0000357C" w:rsidRDefault="0000357C" w:rsidP="00C829D4">
            <w:pPr>
              <w:pStyle w:val="ListParagraph"/>
              <w:numPr>
                <w:ilvl w:val="0"/>
                <w:numId w:val="3"/>
              </w:numPr>
              <w:spacing w:after="100" w:line="240" w:lineRule="auto"/>
              <w:ind w:left="204" w:hanging="204"/>
              <w:rPr>
                <w:rFonts w:cs="Verdana"/>
                <w:iCs/>
                <w:sz w:val="16"/>
                <w:szCs w:val="16"/>
              </w:rPr>
            </w:pPr>
            <w:r w:rsidRPr="0000357C">
              <w:rPr>
                <w:rFonts w:cs="Verdana"/>
                <w:iCs/>
                <w:sz w:val="16"/>
                <w:szCs w:val="16"/>
              </w:rPr>
              <w:t>No macroscopically visible tumour</w:t>
            </w:r>
          </w:p>
          <w:p w14:paraId="245D95AB" w14:textId="3D0F17C0" w:rsidR="00B7646B" w:rsidRPr="00505046" w:rsidRDefault="00B7646B" w:rsidP="00C829D4">
            <w:pPr>
              <w:pStyle w:val="ListParagraph"/>
              <w:numPr>
                <w:ilvl w:val="0"/>
                <w:numId w:val="3"/>
              </w:numPr>
              <w:spacing w:after="100" w:line="240" w:lineRule="auto"/>
              <w:ind w:left="204" w:hanging="204"/>
              <w:rPr>
                <w:rFonts w:cs="Verdana"/>
                <w:iCs/>
                <w:color w:val="808080" w:themeColor="background1" w:themeShade="80"/>
                <w:sz w:val="16"/>
                <w:szCs w:val="16"/>
              </w:rPr>
            </w:pPr>
            <w:r w:rsidRPr="00B7646B">
              <w:rPr>
                <w:rFonts w:cs="Verdana"/>
                <w:iCs/>
                <w:sz w:val="16"/>
                <w:szCs w:val="16"/>
              </w:rPr>
              <w:t xml:space="preserve">Cannot be assessed, </w:t>
            </w:r>
            <w:r w:rsidRPr="00B7646B">
              <w:rPr>
                <w:rFonts w:cs="Verdana"/>
                <w:i/>
                <w:iCs/>
                <w:color w:val="221E1F"/>
                <w:sz w:val="16"/>
                <w:szCs w:val="16"/>
              </w:rPr>
              <w:t>specify</w:t>
            </w:r>
          </w:p>
        </w:tc>
        <w:tc>
          <w:tcPr>
            <w:tcW w:w="8222" w:type="dxa"/>
            <w:shd w:val="clear" w:color="auto" w:fill="auto"/>
          </w:tcPr>
          <w:p w14:paraId="53B14B1D" w14:textId="701B26F7" w:rsidR="0004119B" w:rsidRPr="00D4449D" w:rsidRDefault="0004119B" w:rsidP="0004119B">
            <w:pPr>
              <w:spacing w:after="0" w:line="240" w:lineRule="auto"/>
              <w:rPr>
                <w:rFonts w:cs="Arial"/>
                <w:sz w:val="16"/>
                <w:szCs w:val="16"/>
              </w:rPr>
            </w:pPr>
            <w:bookmarkStart w:id="9" w:name="_Hlk37257733"/>
            <w:r w:rsidRPr="00D4449D">
              <w:rPr>
                <w:sz w:val="16"/>
                <w:szCs w:val="16"/>
              </w:rPr>
              <w:t>Where possible, the</w:t>
            </w:r>
            <w:r w:rsidRPr="00D4449D">
              <w:rPr>
                <w:rFonts w:cs="Arial"/>
                <w:sz w:val="16"/>
                <w:szCs w:val="16"/>
              </w:rPr>
              <w:t xml:space="preserve"> pathologist should record the maximum longitudinal dimension of the tumour mass and the distance of the tumour midpoint from the </w:t>
            </w:r>
            <w:r w:rsidR="007563B1">
              <w:rPr>
                <w:rFonts w:cs="Arial"/>
                <w:sz w:val="16"/>
                <w:szCs w:val="16"/>
              </w:rPr>
              <w:t>OGJ</w:t>
            </w:r>
            <w:r w:rsidRPr="00D4449D">
              <w:rPr>
                <w:rFonts w:cs="Arial"/>
                <w:sz w:val="16"/>
                <w:szCs w:val="16"/>
              </w:rPr>
              <w:t xml:space="preserve"> in the oesophagus and in the stomach.</w:t>
            </w:r>
          </w:p>
          <w:p w14:paraId="539B8AD9" w14:textId="77777777" w:rsidR="0004119B" w:rsidRPr="00D4449D" w:rsidRDefault="0004119B" w:rsidP="0004119B">
            <w:pPr>
              <w:spacing w:after="0" w:line="240" w:lineRule="auto"/>
              <w:rPr>
                <w:sz w:val="16"/>
                <w:szCs w:val="16"/>
              </w:rPr>
            </w:pPr>
          </w:p>
          <w:p w14:paraId="112A9594" w14:textId="77777777" w:rsidR="0004119B" w:rsidRPr="00D4449D" w:rsidRDefault="0004119B" w:rsidP="0004119B">
            <w:pPr>
              <w:spacing w:after="0" w:line="240" w:lineRule="auto"/>
              <w:rPr>
                <w:sz w:val="16"/>
                <w:szCs w:val="16"/>
              </w:rPr>
            </w:pPr>
            <w:r w:rsidRPr="00D4449D">
              <w:rPr>
                <w:sz w:val="16"/>
                <w:szCs w:val="16"/>
              </w:rPr>
              <w:t xml:space="preserve">If no tumour is macroscopically visible, or for small tumours where the macroscopic dimensions may not be accurate, then the microscopic dimensions should be documented. </w:t>
            </w:r>
          </w:p>
          <w:bookmarkEnd w:id="9"/>
          <w:p w14:paraId="29B91413" w14:textId="77777777" w:rsidR="0004119B" w:rsidRPr="00D4449D" w:rsidRDefault="0004119B" w:rsidP="0004119B">
            <w:pPr>
              <w:spacing w:after="0" w:line="240" w:lineRule="auto"/>
              <w:rPr>
                <w:sz w:val="16"/>
                <w:szCs w:val="16"/>
              </w:rPr>
            </w:pPr>
          </w:p>
          <w:p w14:paraId="354396B1" w14:textId="4C8C76F1" w:rsidR="009D128F" w:rsidRPr="00D4449D" w:rsidRDefault="0004119B" w:rsidP="00692B4F">
            <w:pPr>
              <w:spacing w:after="100" w:line="240" w:lineRule="auto"/>
              <w:rPr>
                <w:rFonts w:cstheme="minorHAnsi"/>
                <w:color w:val="000000"/>
                <w:sz w:val="16"/>
                <w:szCs w:val="16"/>
              </w:rPr>
            </w:pPr>
            <w:r w:rsidRPr="00D4449D">
              <w:rPr>
                <w:sz w:val="16"/>
                <w:szCs w:val="16"/>
              </w:rPr>
              <w:t>If the specimen is fragmented, measurements of the reconstructed tumour should be estimated, where possible. Otherwise, the clinical and/or radiological measurements should be used.</w:t>
            </w:r>
          </w:p>
        </w:tc>
        <w:tc>
          <w:tcPr>
            <w:tcW w:w="1701" w:type="dxa"/>
            <w:shd w:val="clear" w:color="auto" w:fill="auto"/>
          </w:tcPr>
          <w:p w14:paraId="7CF8C868" w14:textId="77777777" w:rsidR="009D128F" w:rsidRPr="000A5FEE" w:rsidRDefault="009D128F" w:rsidP="0064000B">
            <w:pPr>
              <w:autoSpaceDE w:val="0"/>
              <w:autoSpaceDN w:val="0"/>
              <w:adjustRightInd w:val="0"/>
              <w:spacing w:after="100" w:line="240" w:lineRule="auto"/>
              <w:rPr>
                <w:rFonts w:ascii="Calibri" w:hAnsi="Calibri" w:cs="Calibri"/>
                <w:color w:val="211D1E"/>
                <w:sz w:val="16"/>
                <w:szCs w:val="16"/>
              </w:rPr>
            </w:pPr>
          </w:p>
        </w:tc>
      </w:tr>
      <w:tr w:rsidR="00CE2C23" w:rsidRPr="00CC5E7C" w14:paraId="34B8F14B" w14:textId="77777777" w:rsidTr="00997BEF">
        <w:trPr>
          <w:trHeight w:val="895"/>
        </w:trPr>
        <w:tc>
          <w:tcPr>
            <w:tcW w:w="866" w:type="dxa"/>
            <w:shd w:val="clear" w:color="000000" w:fill="EEECE1"/>
          </w:tcPr>
          <w:p w14:paraId="17033667" w14:textId="7677B848" w:rsidR="00CE2C23" w:rsidRPr="003824B4" w:rsidRDefault="00CE2C23" w:rsidP="0093252A">
            <w:pPr>
              <w:spacing w:after="0"/>
              <w:rPr>
                <w:rFonts w:ascii="Calibri" w:hAnsi="Calibri"/>
                <w:bCs/>
                <w:sz w:val="16"/>
                <w:szCs w:val="16"/>
              </w:rPr>
            </w:pPr>
            <w:r>
              <w:rPr>
                <w:rFonts w:ascii="Calibri" w:hAnsi="Calibri"/>
                <w:bCs/>
                <w:sz w:val="16"/>
                <w:szCs w:val="16"/>
              </w:rPr>
              <w:t>Non-core</w:t>
            </w:r>
          </w:p>
        </w:tc>
        <w:tc>
          <w:tcPr>
            <w:tcW w:w="1843" w:type="dxa"/>
            <w:shd w:val="clear" w:color="000000" w:fill="EEECE1"/>
          </w:tcPr>
          <w:p w14:paraId="714AC2B0" w14:textId="71A6EE46" w:rsidR="00CE2C23" w:rsidRPr="00853B88" w:rsidRDefault="008F33BF" w:rsidP="008F33BF">
            <w:pPr>
              <w:rPr>
                <w:rFonts w:ascii="Calibri" w:hAnsi="Calibri"/>
                <w:bCs/>
                <w:color w:val="808080" w:themeColor="background1" w:themeShade="80"/>
                <w:sz w:val="16"/>
                <w:szCs w:val="16"/>
              </w:rPr>
            </w:pPr>
            <w:r w:rsidRPr="008F33BF">
              <w:rPr>
                <w:rFonts w:ascii="Calibri" w:hAnsi="Calibri"/>
                <w:bCs/>
                <w:color w:val="808080" w:themeColor="background1" w:themeShade="80"/>
                <w:sz w:val="16"/>
                <w:szCs w:val="16"/>
              </w:rPr>
              <w:t>BARRETT MUCOSA</w:t>
            </w:r>
            <w:r w:rsidR="00FC62FE">
              <w:rPr>
                <w:rFonts w:ascii="Calibri" w:hAnsi="Calibri"/>
                <w:bCs/>
                <w:color w:val="808080" w:themeColor="background1" w:themeShade="80"/>
                <w:sz w:val="16"/>
                <w:szCs w:val="16"/>
              </w:rPr>
              <w:t xml:space="preserve"> </w:t>
            </w:r>
            <w:r w:rsidR="00C113E9">
              <w:rPr>
                <w:rFonts w:ascii="Calibri" w:hAnsi="Calibri"/>
                <w:bCs/>
                <w:color w:val="808080" w:themeColor="background1" w:themeShade="80"/>
                <w:sz w:val="16"/>
                <w:szCs w:val="16"/>
              </w:rPr>
              <w:t xml:space="preserve"> </w:t>
            </w:r>
          </w:p>
        </w:tc>
        <w:tc>
          <w:tcPr>
            <w:tcW w:w="2551" w:type="dxa"/>
            <w:shd w:val="clear" w:color="auto" w:fill="auto"/>
          </w:tcPr>
          <w:p w14:paraId="58D43D73" w14:textId="77777777" w:rsidR="00D23ACF" w:rsidRPr="00D23ACF" w:rsidRDefault="00D23ACF" w:rsidP="00C829D4">
            <w:pPr>
              <w:pStyle w:val="ListParagraph"/>
              <w:numPr>
                <w:ilvl w:val="0"/>
                <w:numId w:val="2"/>
              </w:numPr>
              <w:spacing w:after="0" w:line="240" w:lineRule="auto"/>
              <w:ind w:left="203" w:hanging="203"/>
              <w:rPr>
                <w:rFonts w:ascii="Calibri" w:hAnsi="Calibri"/>
                <w:color w:val="808080" w:themeColor="background1" w:themeShade="80"/>
                <w:sz w:val="16"/>
                <w:szCs w:val="16"/>
              </w:rPr>
            </w:pPr>
            <w:r w:rsidRPr="00D23ACF">
              <w:rPr>
                <w:rFonts w:ascii="Calibri" w:hAnsi="Calibri"/>
                <w:color w:val="808080" w:themeColor="background1" w:themeShade="80"/>
                <w:sz w:val="16"/>
                <w:szCs w:val="16"/>
              </w:rPr>
              <w:t>Not identified</w:t>
            </w:r>
          </w:p>
          <w:p w14:paraId="5C1BDFC2" w14:textId="0CA00330" w:rsidR="00CE2C23" w:rsidRPr="00853B88" w:rsidRDefault="00D23ACF" w:rsidP="00C829D4">
            <w:pPr>
              <w:pStyle w:val="ListParagraph"/>
              <w:numPr>
                <w:ilvl w:val="0"/>
                <w:numId w:val="2"/>
              </w:numPr>
              <w:spacing w:after="0" w:line="240" w:lineRule="auto"/>
              <w:ind w:left="203" w:hanging="203"/>
              <w:rPr>
                <w:rFonts w:cstheme="minorHAnsi"/>
                <w:color w:val="808080" w:themeColor="background1" w:themeShade="80"/>
                <w:sz w:val="16"/>
                <w:szCs w:val="16"/>
              </w:rPr>
            </w:pPr>
            <w:r w:rsidRPr="00D23ACF">
              <w:rPr>
                <w:rFonts w:ascii="Calibri" w:hAnsi="Calibri"/>
                <w:color w:val="808080" w:themeColor="background1" w:themeShade="80"/>
                <w:sz w:val="16"/>
                <w:szCs w:val="16"/>
              </w:rPr>
              <w:t>Present</w:t>
            </w:r>
            <w:r w:rsidR="00C71CDC">
              <w:rPr>
                <w:rFonts w:ascii="Calibri" w:hAnsi="Calibri"/>
                <w:color w:val="808080" w:themeColor="background1" w:themeShade="80"/>
                <w:sz w:val="16"/>
                <w:szCs w:val="16"/>
              </w:rPr>
              <w:t xml:space="preserve"> </w:t>
            </w:r>
            <w:r w:rsidR="00C113E9">
              <w:rPr>
                <w:rFonts w:ascii="Calibri" w:hAnsi="Calibri"/>
                <w:color w:val="808080" w:themeColor="background1" w:themeShade="80"/>
                <w:sz w:val="16"/>
                <w:szCs w:val="16"/>
              </w:rPr>
              <w:t xml:space="preserve"> </w:t>
            </w:r>
          </w:p>
        </w:tc>
        <w:tc>
          <w:tcPr>
            <w:tcW w:w="8222" w:type="dxa"/>
            <w:shd w:val="clear" w:color="auto" w:fill="auto"/>
          </w:tcPr>
          <w:p w14:paraId="3463FF34" w14:textId="2C0FE938" w:rsidR="00CE2C23" w:rsidRPr="00FC62FE" w:rsidRDefault="00FC62FE" w:rsidP="008F27C8">
            <w:pPr>
              <w:spacing w:after="100" w:line="240" w:lineRule="auto"/>
              <w:rPr>
                <w:rFonts w:ascii="Calibri" w:hAnsi="Calibri" w:cs="Calibri"/>
                <w:color w:val="000000"/>
                <w:sz w:val="16"/>
                <w:szCs w:val="16"/>
                <w:highlight w:val="yellow"/>
              </w:rPr>
            </w:pPr>
            <w:r w:rsidRPr="00FC62FE">
              <w:rPr>
                <w:sz w:val="16"/>
                <w:szCs w:val="16"/>
              </w:rPr>
              <w:t xml:space="preserve">The presence of Barrett mucosa points to the aetiology of the adenocarcinoma and helps to differentiate the origin of the lesion i.e., oesophageal versus gastric. </w:t>
            </w:r>
            <w:bookmarkStart w:id="10" w:name="_Hlk49396322"/>
            <w:r w:rsidRPr="00FC62FE">
              <w:rPr>
                <w:sz w:val="16"/>
                <w:szCs w:val="16"/>
              </w:rPr>
              <w:t>The definition of Barrett mucosa varies between countries. In many regions, the presence of goblet cells is required for a diagnosis of Barrett mucosa.</w:t>
            </w:r>
            <w:bookmarkEnd w:id="10"/>
            <w:r>
              <w:rPr>
                <w:sz w:val="16"/>
                <w:szCs w:val="16"/>
              </w:rPr>
              <w:t xml:space="preserve"> </w:t>
            </w:r>
            <w:r w:rsidR="00C113E9">
              <w:rPr>
                <w:sz w:val="16"/>
                <w:szCs w:val="16"/>
              </w:rPr>
              <w:t xml:space="preserve"> </w:t>
            </w:r>
          </w:p>
        </w:tc>
        <w:tc>
          <w:tcPr>
            <w:tcW w:w="1701" w:type="dxa"/>
            <w:shd w:val="clear" w:color="auto" w:fill="auto"/>
          </w:tcPr>
          <w:p w14:paraId="7B422CAD" w14:textId="77777777" w:rsidR="00CE2C23" w:rsidRPr="00146EF6" w:rsidRDefault="00CE2C23" w:rsidP="0064000B">
            <w:pPr>
              <w:autoSpaceDE w:val="0"/>
              <w:autoSpaceDN w:val="0"/>
              <w:adjustRightInd w:val="0"/>
              <w:spacing w:after="100" w:line="240" w:lineRule="auto"/>
              <w:rPr>
                <w:rFonts w:ascii="Calibri" w:hAnsi="Calibri" w:cs="Calibri"/>
                <w:color w:val="211D1E"/>
                <w:sz w:val="16"/>
                <w:szCs w:val="16"/>
                <w:highlight w:val="yellow"/>
              </w:rPr>
            </w:pPr>
          </w:p>
        </w:tc>
      </w:tr>
      <w:tr w:rsidR="006F373A" w:rsidRPr="00CC5E7C" w14:paraId="5E360439" w14:textId="77777777" w:rsidTr="00997BEF">
        <w:trPr>
          <w:trHeight w:val="895"/>
        </w:trPr>
        <w:tc>
          <w:tcPr>
            <w:tcW w:w="866" w:type="dxa"/>
            <w:shd w:val="clear" w:color="000000" w:fill="EEECE1"/>
          </w:tcPr>
          <w:p w14:paraId="59B32B71" w14:textId="6FD2F4BA" w:rsidR="006F373A" w:rsidRDefault="006F373A" w:rsidP="00974E40">
            <w:pPr>
              <w:spacing w:after="0" w:line="240" w:lineRule="auto"/>
              <w:rPr>
                <w:rFonts w:ascii="Calibri" w:hAnsi="Calibri"/>
                <w:color w:val="000000"/>
                <w:sz w:val="16"/>
                <w:szCs w:val="16"/>
              </w:rPr>
            </w:pPr>
            <w:r>
              <w:rPr>
                <w:rFonts w:ascii="Calibri" w:hAnsi="Calibri"/>
                <w:color w:val="000000"/>
                <w:sz w:val="16"/>
                <w:szCs w:val="16"/>
              </w:rPr>
              <w:lastRenderedPageBreak/>
              <w:t>Core</w:t>
            </w:r>
            <w:r w:rsidR="007F7DA0">
              <w:rPr>
                <w:rFonts w:ascii="Calibri" w:hAnsi="Calibri"/>
                <w:color w:val="000000"/>
                <w:sz w:val="16"/>
                <w:szCs w:val="16"/>
              </w:rPr>
              <w:t xml:space="preserve"> </w:t>
            </w:r>
          </w:p>
        </w:tc>
        <w:tc>
          <w:tcPr>
            <w:tcW w:w="1843" w:type="dxa"/>
            <w:shd w:val="clear" w:color="000000" w:fill="EEECE1"/>
          </w:tcPr>
          <w:p w14:paraId="49966318" w14:textId="26CB2F8E" w:rsidR="006F373A" w:rsidRPr="00317A0D" w:rsidRDefault="006F373A" w:rsidP="006F373A">
            <w:pPr>
              <w:spacing w:line="240" w:lineRule="auto"/>
              <w:rPr>
                <w:rFonts w:ascii="Calibri" w:hAnsi="Calibri"/>
                <w:bCs/>
                <w:color w:val="000000"/>
                <w:sz w:val="16"/>
                <w:szCs w:val="16"/>
              </w:rPr>
            </w:pPr>
            <w:r w:rsidRPr="006F373A">
              <w:rPr>
                <w:rFonts w:ascii="Calibri" w:hAnsi="Calibri"/>
                <w:bCs/>
                <w:color w:val="000000"/>
                <w:sz w:val="16"/>
                <w:szCs w:val="16"/>
              </w:rPr>
              <w:t>HISTOLOGICAL TUMOUR TYPE</w:t>
            </w:r>
          </w:p>
        </w:tc>
        <w:tc>
          <w:tcPr>
            <w:tcW w:w="2551" w:type="dxa"/>
            <w:shd w:val="clear" w:color="auto" w:fill="auto"/>
          </w:tcPr>
          <w:p w14:paraId="4D1CC991" w14:textId="5A531D9A" w:rsidR="00D05CF1" w:rsidRDefault="00D05CF1" w:rsidP="00C829D4">
            <w:pPr>
              <w:pStyle w:val="ListParagraph"/>
              <w:numPr>
                <w:ilvl w:val="0"/>
                <w:numId w:val="3"/>
              </w:numPr>
              <w:spacing w:after="0" w:line="240" w:lineRule="auto"/>
              <w:ind w:left="204" w:hanging="204"/>
              <w:rPr>
                <w:rFonts w:cs="Verdana"/>
                <w:color w:val="221E1F"/>
                <w:sz w:val="16"/>
                <w:szCs w:val="16"/>
              </w:rPr>
            </w:pPr>
            <w:r w:rsidRPr="00D05CF1">
              <w:rPr>
                <w:rFonts w:cs="Verdana"/>
                <w:color w:val="221E1F"/>
                <w:sz w:val="16"/>
                <w:szCs w:val="16"/>
              </w:rPr>
              <w:t>Cannot be assessed</w:t>
            </w:r>
          </w:p>
          <w:p w14:paraId="78EA874B" w14:textId="77777777" w:rsidR="00843604" w:rsidRPr="00843604" w:rsidRDefault="00843604" w:rsidP="00C829D4">
            <w:pPr>
              <w:pStyle w:val="ListParagraph"/>
              <w:numPr>
                <w:ilvl w:val="0"/>
                <w:numId w:val="3"/>
              </w:numPr>
              <w:spacing w:after="100" w:line="240" w:lineRule="auto"/>
              <w:ind w:left="204" w:hanging="204"/>
              <w:rPr>
                <w:rFonts w:cs="Verdana"/>
                <w:color w:val="221E1F"/>
                <w:sz w:val="16"/>
                <w:szCs w:val="16"/>
              </w:rPr>
            </w:pPr>
            <w:r w:rsidRPr="00843604">
              <w:rPr>
                <w:rFonts w:cs="Verdana"/>
                <w:color w:val="221E1F"/>
                <w:sz w:val="16"/>
                <w:szCs w:val="16"/>
              </w:rPr>
              <w:t>Oesophageal glandular dysplasia, low grade</w:t>
            </w:r>
          </w:p>
          <w:p w14:paraId="58554BBE" w14:textId="77777777" w:rsidR="00843604" w:rsidRPr="00843604" w:rsidRDefault="00843604" w:rsidP="00C829D4">
            <w:pPr>
              <w:pStyle w:val="ListParagraph"/>
              <w:numPr>
                <w:ilvl w:val="0"/>
                <w:numId w:val="3"/>
              </w:numPr>
              <w:spacing w:after="100" w:line="240" w:lineRule="auto"/>
              <w:ind w:left="204" w:hanging="204"/>
              <w:rPr>
                <w:rFonts w:cs="Verdana"/>
                <w:color w:val="221E1F"/>
                <w:sz w:val="16"/>
                <w:szCs w:val="16"/>
              </w:rPr>
            </w:pPr>
            <w:r w:rsidRPr="00843604">
              <w:rPr>
                <w:rFonts w:cs="Verdana"/>
                <w:color w:val="221E1F"/>
                <w:sz w:val="16"/>
                <w:szCs w:val="16"/>
              </w:rPr>
              <w:t>Oesophageal glandular dysplasia, high grade</w:t>
            </w:r>
          </w:p>
          <w:p w14:paraId="5B47AFD5" w14:textId="77777777" w:rsidR="00843604" w:rsidRPr="00843604" w:rsidRDefault="00843604" w:rsidP="00C829D4">
            <w:pPr>
              <w:pStyle w:val="ListParagraph"/>
              <w:numPr>
                <w:ilvl w:val="0"/>
                <w:numId w:val="3"/>
              </w:numPr>
              <w:spacing w:after="100" w:line="240" w:lineRule="auto"/>
              <w:ind w:left="204" w:hanging="204"/>
              <w:rPr>
                <w:rFonts w:cs="Verdana"/>
                <w:color w:val="221E1F"/>
                <w:sz w:val="16"/>
                <w:szCs w:val="16"/>
              </w:rPr>
            </w:pPr>
            <w:r w:rsidRPr="00843604">
              <w:rPr>
                <w:rFonts w:cs="Verdana"/>
                <w:color w:val="221E1F"/>
                <w:sz w:val="16"/>
                <w:szCs w:val="16"/>
              </w:rPr>
              <w:t>Oesophageal squamous dysplasia, low grade</w:t>
            </w:r>
          </w:p>
          <w:p w14:paraId="38D71707" w14:textId="78130773" w:rsidR="004B0EC2" w:rsidRPr="00843604" w:rsidRDefault="00843604" w:rsidP="00C829D4">
            <w:pPr>
              <w:pStyle w:val="ListParagraph"/>
              <w:numPr>
                <w:ilvl w:val="0"/>
                <w:numId w:val="3"/>
              </w:numPr>
              <w:spacing w:after="100" w:line="240" w:lineRule="auto"/>
              <w:ind w:left="204" w:hanging="204"/>
              <w:rPr>
                <w:rFonts w:cs="Verdana"/>
                <w:color w:val="221E1F"/>
                <w:sz w:val="16"/>
                <w:szCs w:val="16"/>
              </w:rPr>
            </w:pPr>
            <w:r w:rsidRPr="00843604">
              <w:rPr>
                <w:rFonts w:cs="Verdana"/>
                <w:color w:val="221E1F"/>
                <w:sz w:val="16"/>
                <w:szCs w:val="16"/>
              </w:rPr>
              <w:t>Oesophageal squamous dysplasia, high grade</w:t>
            </w:r>
          </w:p>
          <w:p w14:paraId="449E227E" w14:textId="5558D4EB" w:rsidR="00071A29" w:rsidRDefault="00071A29" w:rsidP="00C829D4">
            <w:pPr>
              <w:pStyle w:val="ListParagraph"/>
              <w:numPr>
                <w:ilvl w:val="0"/>
                <w:numId w:val="3"/>
              </w:numPr>
              <w:spacing w:after="0" w:line="240" w:lineRule="auto"/>
              <w:ind w:left="204" w:hanging="204"/>
              <w:rPr>
                <w:rFonts w:cs="Verdana"/>
                <w:color w:val="221E1F"/>
                <w:sz w:val="16"/>
                <w:szCs w:val="16"/>
              </w:rPr>
            </w:pPr>
            <w:r w:rsidRPr="00071A29">
              <w:rPr>
                <w:rFonts w:cs="Verdana"/>
                <w:color w:val="221E1F"/>
                <w:sz w:val="16"/>
                <w:szCs w:val="16"/>
              </w:rPr>
              <w:t>Squamous cell carcinoma</w:t>
            </w:r>
          </w:p>
          <w:p w14:paraId="70F37784" w14:textId="77777777" w:rsidR="00071A29" w:rsidRPr="00575418" w:rsidRDefault="00071A29" w:rsidP="00C829D4">
            <w:pPr>
              <w:pStyle w:val="ListParagraph"/>
              <w:numPr>
                <w:ilvl w:val="0"/>
                <w:numId w:val="12"/>
              </w:numPr>
              <w:spacing w:line="240" w:lineRule="auto"/>
              <w:ind w:left="340" w:hanging="142"/>
              <w:rPr>
                <w:rFonts w:cstheme="minorHAnsi"/>
                <w:sz w:val="16"/>
                <w:szCs w:val="16"/>
              </w:rPr>
            </w:pPr>
            <w:r w:rsidRPr="00575418">
              <w:rPr>
                <w:rFonts w:cstheme="minorHAnsi"/>
                <w:sz w:val="16"/>
                <w:szCs w:val="16"/>
              </w:rPr>
              <w:t>Conventional</w:t>
            </w:r>
          </w:p>
          <w:p w14:paraId="473CF9A4" w14:textId="77777777" w:rsidR="00071A29" w:rsidRPr="00575418" w:rsidRDefault="00071A29" w:rsidP="00C829D4">
            <w:pPr>
              <w:pStyle w:val="ListParagraph"/>
              <w:numPr>
                <w:ilvl w:val="0"/>
                <w:numId w:val="12"/>
              </w:numPr>
              <w:spacing w:line="240" w:lineRule="auto"/>
              <w:ind w:left="340" w:hanging="142"/>
              <w:rPr>
                <w:rFonts w:cstheme="minorHAnsi"/>
                <w:sz w:val="16"/>
                <w:szCs w:val="16"/>
              </w:rPr>
            </w:pPr>
            <w:r w:rsidRPr="00575418">
              <w:rPr>
                <w:rFonts w:cstheme="minorHAnsi"/>
                <w:sz w:val="16"/>
                <w:szCs w:val="16"/>
              </w:rPr>
              <w:t>Verrucous</w:t>
            </w:r>
          </w:p>
          <w:p w14:paraId="0941D7A2" w14:textId="77777777" w:rsidR="00071A29" w:rsidRPr="00575418" w:rsidRDefault="00071A29" w:rsidP="00C829D4">
            <w:pPr>
              <w:pStyle w:val="ListParagraph"/>
              <w:numPr>
                <w:ilvl w:val="0"/>
                <w:numId w:val="12"/>
              </w:numPr>
              <w:spacing w:line="240" w:lineRule="auto"/>
              <w:ind w:left="340" w:hanging="142"/>
              <w:rPr>
                <w:rFonts w:cstheme="minorHAnsi"/>
                <w:sz w:val="16"/>
                <w:szCs w:val="16"/>
              </w:rPr>
            </w:pPr>
            <w:r w:rsidRPr="00575418">
              <w:rPr>
                <w:rFonts w:cstheme="minorHAnsi"/>
                <w:sz w:val="16"/>
                <w:szCs w:val="16"/>
              </w:rPr>
              <w:t>Spindle cell carcinoma</w:t>
            </w:r>
          </w:p>
          <w:p w14:paraId="59EA9359" w14:textId="19838444" w:rsidR="00071A29" w:rsidRPr="00575418" w:rsidRDefault="00071A29" w:rsidP="00C829D4">
            <w:pPr>
              <w:pStyle w:val="ListParagraph"/>
              <w:numPr>
                <w:ilvl w:val="0"/>
                <w:numId w:val="12"/>
              </w:numPr>
              <w:spacing w:line="240" w:lineRule="auto"/>
              <w:ind w:left="340" w:hanging="142"/>
              <w:rPr>
                <w:rFonts w:cstheme="minorHAnsi"/>
                <w:sz w:val="16"/>
                <w:szCs w:val="16"/>
              </w:rPr>
            </w:pPr>
            <w:r w:rsidRPr="00575418">
              <w:rPr>
                <w:rFonts w:cstheme="minorHAnsi"/>
                <w:sz w:val="16"/>
                <w:szCs w:val="16"/>
              </w:rPr>
              <w:t>Basaloid squamous cell carcinoma</w:t>
            </w:r>
          </w:p>
          <w:p w14:paraId="6575D64E" w14:textId="6B66E7B9" w:rsidR="005D4F5E" w:rsidRDefault="005D4F5E" w:rsidP="00C829D4">
            <w:pPr>
              <w:pStyle w:val="ListParagraph"/>
              <w:numPr>
                <w:ilvl w:val="0"/>
                <w:numId w:val="3"/>
              </w:numPr>
              <w:spacing w:after="0" w:line="240" w:lineRule="auto"/>
              <w:ind w:left="204" w:hanging="204"/>
              <w:rPr>
                <w:rFonts w:cs="Verdana"/>
                <w:color w:val="221E1F"/>
                <w:sz w:val="16"/>
                <w:szCs w:val="16"/>
              </w:rPr>
            </w:pPr>
            <w:r w:rsidRPr="005D4F5E">
              <w:rPr>
                <w:rFonts w:cs="Verdana"/>
                <w:color w:val="221E1F"/>
                <w:sz w:val="16"/>
                <w:szCs w:val="16"/>
              </w:rPr>
              <w:t>Adenocarcinoma</w:t>
            </w:r>
          </w:p>
          <w:p w14:paraId="2FF2CE99" w14:textId="77777777" w:rsidR="009B254A" w:rsidRPr="009B254A" w:rsidRDefault="009B254A" w:rsidP="00C829D4">
            <w:pPr>
              <w:pStyle w:val="ListParagraph"/>
              <w:numPr>
                <w:ilvl w:val="0"/>
                <w:numId w:val="12"/>
              </w:numPr>
              <w:spacing w:line="240" w:lineRule="auto"/>
              <w:ind w:left="340" w:hanging="142"/>
              <w:rPr>
                <w:rFonts w:cstheme="minorHAnsi"/>
                <w:sz w:val="16"/>
                <w:szCs w:val="16"/>
              </w:rPr>
            </w:pPr>
            <w:r w:rsidRPr="009B254A">
              <w:rPr>
                <w:rFonts w:cstheme="minorHAnsi"/>
                <w:sz w:val="16"/>
                <w:szCs w:val="16"/>
              </w:rPr>
              <w:t>Tubular</w:t>
            </w:r>
          </w:p>
          <w:p w14:paraId="10EC8A18" w14:textId="77777777" w:rsidR="009B254A" w:rsidRPr="009B254A" w:rsidRDefault="009B254A" w:rsidP="00C829D4">
            <w:pPr>
              <w:pStyle w:val="ListParagraph"/>
              <w:numPr>
                <w:ilvl w:val="0"/>
                <w:numId w:val="12"/>
              </w:numPr>
              <w:spacing w:line="240" w:lineRule="auto"/>
              <w:ind w:left="340" w:hanging="142"/>
              <w:rPr>
                <w:rFonts w:cstheme="minorHAnsi"/>
                <w:sz w:val="16"/>
                <w:szCs w:val="16"/>
              </w:rPr>
            </w:pPr>
            <w:r w:rsidRPr="009B254A">
              <w:rPr>
                <w:rFonts w:cstheme="minorHAnsi"/>
                <w:sz w:val="16"/>
                <w:szCs w:val="16"/>
              </w:rPr>
              <w:t>Papillary</w:t>
            </w:r>
          </w:p>
          <w:p w14:paraId="5D7A6B45" w14:textId="77777777" w:rsidR="009B254A" w:rsidRPr="009B254A" w:rsidRDefault="009B254A" w:rsidP="00C829D4">
            <w:pPr>
              <w:pStyle w:val="ListParagraph"/>
              <w:numPr>
                <w:ilvl w:val="0"/>
                <w:numId w:val="12"/>
              </w:numPr>
              <w:spacing w:line="240" w:lineRule="auto"/>
              <w:ind w:left="340" w:hanging="142"/>
              <w:rPr>
                <w:rFonts w:cstheme="minorHAnsi"/>
                <w:sz w:val="16"/>
                <w:szCs w:val="16"/>
              </w:rPr>
            </w:pPr>
            <w:r w:rsidRPr="009B254A">
              <w:rPr>
                <w:rFonts w:cstheme="minorHAnsi"/>
                <w:sz w:val="16"/>
                <w:szCs w:val="16"/>
              </w:rPr>
              <w:t>Mucinous</w:t>
            </w:r>
          </w:p>
          <w:p w14:paraId="426E345A" w14:textId="1823346E" w:rsidR="009B254A" w:rsidRPr="00845688" w:rsidRDefault="009B254A" w:rsidP="00C829D4">
            <w:pPr>
              <w:pStyle w:val="ListParagraph"/>
              <w:numPr>
                <w:ilvl w:val="0"/>
                <w:numId w:val="12"/>
              </w:numPr>
              <w:spacing w:line="240" w:lineRule="auto"/>
              <w:ind w:left="340" w:hanging="142"/>
              <w:rPr>
                <w:rFonts w:cstheme="minorHAnsi"/>
                <w:sz w:val="16"/>
                <w:szCs w:val="16"/>
              </w:rPr>
            </w:pPr>
            <w:r w:rsidRPr="00845688">
              <w:rPr>
                <w:rFonts w:cstheme="minorHAnsi"/>
                <w:sz w:val="16"/>
                <w:szCs w:val="16"/>
              </w:rPr>
              <w:t>Poorly cohesive carcinoma</w:t>
            </w:r>
          </w:p>
          <w:p w14:paraId="644F769E" w14:textId="77777777" w:rsidR="000E6C50" w:rsidRPr="000E6C50" w:rsidRDefault="000E6C50" w:rsidP="00C829D4">
            <w:pPr>
              <w:pStyle w:val="ListParagraph"/>
              <w:numPr>
                <w:ilvl w:val="0"/>
                <w:numId w:val="12"/>
              </w:numPr>
              <w:spacing w:line="240" w:lineRule="auto"/>
              <w:ind w:left="485" w:hanging="141"/>
              <w:rPr>
                <w:rFonts w:cstheme="minorHAnsi"/>
                <w:sz w:val="16"/>
                <w:szCs w:val="16"/>
              </w:rPr>
            </w:pPr>
            <w:r w:rsidRPr="000E6C50">
              <w:rPr>
                <w:rFonts w:cstheme="minorHAnsi"/>
                <w:sz w:val="16"/>
                <w:szCs w:val="16"/>
              </w:rPr>
              <w:t>Signet ring</w:t>
            </w:r>
          </w:p>
          <w:p w14:paraId="199F17DC" w14:textId="17FD01B5" w:rsidR="005D4F5E" w:rsidRPr="00845688" w:rsidRDefault="000E6C50" w:rsidP="00C829D4">
            <w:pPr>
              <w:pStyle w:val="ListParagraph"/>
              <w:numPr>
                <w:ilvl w:val="0"/>
                <w:numId w:val="12"/>
              </w:numPr>
              <w:spacing w:line="240" w:lineRule="auto"/>
              <w:ind w:left="485" w:hanging="141"/>
              <w:rPr>
                <w:rFonts w:cstheme="minorHAnsi"/>
                <w:sz w:val="16"/>
                <w:szCs w:val="16"/>
              </w:rPr>
            </w:pPr>
            <w:r w:rsidRPr="00845688">
              <w:rPr>
                <w:rFonts w:cstheme="minorHAnsi"/>
                <w:sz w:val="16"/>
                <w:szCs w:val="16"/>
              </w:rPr>
              <w:t>Non-signet ring</w:t>
            </w:r>
          </w:p>
          <w:p w14:paraId="6FA50BF3" w14:textId="77777777" w:rsidR="000E6C50" w:rsidRPr="000E6C50" w:rsidRDefault="000E6C50" w:rsidP="00C829D4">
            <w:pPr>
              <w:pStyle w:val="ListParagraph"/>
              <w:numPr>
                <w:ilvl w:val="0"/>
                <w:numId w:val="3"/>
              </w:numPr>
              <w:spacing w:after="0" w:line="240" w:lineRule="auto"/>
              <w:ind w:left="204" w:hanging="204"/>
              <w:rPr>
                <w:rFonts w:cs="Verdana"/>
                <w:color w:val="221E1F"/>
                <w:sz w:val="16"/>
                <w:szCs w:val="16"/>
              </w:rPr>
            </w:pPr>
            <w:r w:rsidRPr="000E6C50">
              <w:rPr>
                <w:rFonts w:cs="Verdana"/>
                <w:color w:val="221E1F"/>
                <w:sz w:val="16"/>
                <w:szCs w:val="16"/>
              </w:rPr>
              <w:t>Mucoepidermoid</w:t>
            </w:r>
          </w:p>
          <w:p w14:paraId="29C84A89" w14:textId="77777777" w:rsidR="000E6C50" w:rsidRPr="000E6C50" w:rsidRDefault="000E6C50" w:rsidP="00C829D4">
            <w:pPr>
              <w:pStyle w:val="ListParagraph"/>
              <w:numPr>
                <w:ilvl w:val="0"/>
                <w:numId w:val="3"/>
              </w:numPr>
              <w:spacing w:after="0" w:line="240" w:lineRule="auto"/>
              <w:ind w:left="204" w:hanging="204"/>
              <w:rPr>
                <w:rFonts w:cs="Verdana"/>
                <w:color w:val="221E1F"/>
                <w:sz w:val="16"/>
                <w:szCs w:val="16"/>
              </w:rPr>
            </w:pPr>
            <w:proofErr w:type="spellStart"/>
            <w:r w:rsidRPr="000E6C50">
              <w:rPr>
                <w:rFonts w:cs="Verdana"/>
                <w:color w:val="221E1F"/>
                <w:sz w:val="16"/>
                <w:szCs w:val="16"/>
              </w:rPr>
              <w:t>Adenosquamous</w:t>
            </w:r>
            <w:proofErr w:type="spellEnd"/>
            <w:r w:rsidRPr="000E6C50">
              <w:rPr>
                <w:rFonts w:cs="Verdana"/>
                <w:color w:val="221E1F"/>
                <w:sz w:val="16"/>
                <w:szCs w:val="16"/>
              </w:rPr>
              <w:t xml:space="preserve"> carcinoma</w:t>
            </w:r>
          </w:p>
          <w:p w14:paraId="03E03AEC" w14:textId="77777777" w:rsidR="000E6C50" w:rsidRPr="000E6C50" w:rsidRDefault="000E6C50" w:rsidP="00C829D4">
            <w:pPr>
              <w:pStyle w:val="ListParagraph"/>
              <w:numPr>
                <w:ilvl w:val="0"/>
                <w:numId w:val="3"/>
              </w:numPr>
              <w:spacing w:after="0" w:line="240" w:lineRule="auto"/>
              <w:ind w:left="204" w:hanging="204"/>
              <w:rPr>
                <w:rFonts w:cs="Verdana"/>
                <w:color w:val="221E1F"/>
                <w:sz w:val="16"/>
                <w:szCs w:val="16"/>
              </w:rPr>
            </w:pPr>
            <w:r w:rsidRPr="000E6C50">
              <w:rPr>
                <w:rFonts w:cs="Verdana"/>
                <w:color w:val="221E1F"/>
                <w:sz w:val="16"/>
                <w:szCs w:val="16"/>
              </w:rPr>
              <w:t>Adenoid cystic carcinoma</w:t>
            </w:r>
          </w:p>
          <w:p w14:paraId="4C411858" w14:textId="77777777" w:rsidR="000E6C50" w:rsidRPr="000E6C50" w:rsidRDefault="000E6C50" w:rsidP="00C829D4">
            <w:pPr>
              <w:pStyle w:val="ListParagraph"/>
              <w:numPr>
                <w:ilvl w:val="0"/>
                <w:numId w:val="3"/>
              </w:numPr>
              <w:spacing w:after="0" w:line="240" w:lineRule="auto"/>
              <w:ind w:left="204" w:hanging="204"/>
              <w:rPr>
                <w:rFonts w:cs="Verdana"/>
                <w:color w:val="221E1F"/>
                <w:sz w:val="16"/>
                <w:szCs w:val="16"/>
              </w:rPr>
            </w:pPr>
            <w:r w:rsidRPr="000E6C50">
              <w:rPr>
                <w:rFonts w:cs="Verdana"/>
                <w:color w:val="221E1F"/>
                <w:sz w:val="16"/>
                <w:szCs w:val="16"/>
              </w:rPr>
              <w:t>Undifferentiated carcinoma</w:t>
            </w:r>
          </w:p>
          <w:p w14:paraId="6037497B" w14:textId="74040266" w:rsidR="000E6C50" w:rsidRDefault="000E6C50" w:rsidP="00C829D4">
            <w:pPr>
              <w:pStyle w:val="ListParagraph"/>
              <w:numPr>
                <w:ilvl w:val="0"/>
                <w:numId w:val="3"/>
              </w:numPr>
              <w:spacing w:after="0" w:line="240" w:lineRule="auto"/>
              <w:ind w:left="204" w:hanging="204"/>
              <w:rPr>
                <w:rFonts w:cs="Verdana"/>
                <w:color w:val="221E1F"/>
                <w:sz w:val="16"/>
                <w:szCs w:val="16"/>
              </w:rPr>
            </w:pPr>
            <w:r w:rsidRPr="000E6C50">
              <w:rPr>
                <w:rFonts w:cs="Verdana"/>
                <w:color w:val="221E1F"/>
                <w:sz w:val="16"/>
                <w:szCs w:val="16"/>
              </w:rPr>
              <w:t xml:space="preserve">Neuroendocrine </w:t>
            </w:r>
            <w:proofErr w:type="spellStart"/>
            <w:r w:rsidRPr="000E6C50">
              <w:rPr>
                <w:rFonts w:cs="Verdana"/>
                <w:color w:val="221E1F"/>
                <w:sz w:val="16"/>
                <w:szCs w:val="16"/>
              </w:rPr>
              <w:t>neoplasms</w:t>
            </w:r>
            <w:r w:rsidRPr="00B53790">
              <w:rPr>
                <w:rFonts w:cs="Verdana"/>
                <w:color w:val="221E1F"/>
                <w:sz w:val="18"/>
                <w:szCs w:val="18"/>
                <w:vertAlign w:val="superscript"/>
              </w:rPr>
              <w:t>b</w:t>
            </w:r>
            <w:proofErr w:type="spellEnd"/>
          </w:p>
          <w:p w14:paraId="5CA39986" w14:textId="77777777" w:rsidR="000E6C50" w:rsidRPr="00B53790" w:rsidRDefault="000E6C50" w:rsidP="00C829D4">
            <w:pPr>
              <w:pStyle w:val="ListParagraph"/>
              <w:numPr>
                <w:ilvl w:val="0"/>
                <w:numId w:val="12"/>
              </w:numPr>
              <w:spacing w:line="240" w:lineRule="auto"/>
              <w:ind w:left="340" w:hanging="142"/>
              <w:rPr>
                <w:rFonts w:cstheme="minorHAnsi"/>
                <w:sz w:val="16"/>
                <w:szCs w:val="16"/>
              </w:rPr>
            </w:pPr>
            <w:r w:rsidRPr="00B53790">
              <w:rPr>
                <w:rFonts w:cstheme="minorHAnsi"/>
                <w:sz w:val="16"/>
                <w:szCs w:val="16"/>
              </w:rPr>
              <w:t>Neuroendocrine carcinoma</w:t>
            </w:r>
          </w:p>
          <w:p w14:paraId="0B459CFF" w14:textId="77777777" w:rsidR="000E6C50" w:rsidRPr="00B53790" w:rsidRDefault="000E6C50" w:rsidP="00C829D4">
            <w:pPr>
              <w:pStyle w:val="ListParagraph"/>
              <w:numPr>
                <w:ilvl w:val="0"/>
                <w:numId w:val="12"/>
              </w:numPr>
              <w:spacing w:line="240" w:lineRule="auto"/>
              <w:ind w:left="485" w:hanging="141"/>
              <w:rPr>
                <w:rFonts w:cstheme="minorHAnsi"/>
                <w:sz w:val="16"/>
                <w:szCs w:val="16"/>
              </w:rPr>
            </w:pPr>
            <w:r w:rsidRPr="00B53790">
              <w:rPr>
                <w:rFonts w:cstheme="minorHAnsi"/>
                <w:sz w:val="16"/>
                <w:szCs w:val="16"/>
              </w:rPr>
              <w:t>Small cell</w:t>
            </w:r>
          </w:p>
          <w:p w14:paraId="58DCFC23" w14:textId="5C79796C" w:rsidR="000E6C50" w:rsidRPr="00B53790" w:rsidRDefault="000E6C50" w:rsidP="00C829D4">
            <w:pPr>
              <w:pStyle w:val="ListParagraph"/>
              <w:numPr>
                <w:ilvl w:val="0"/>
                <w:numId w:val="12"/>
              </w:numPr>
              <w:spacing w:line="240" w:lineRule="auto"/>
              <w:ind w:left="485" w:hanging="141"/>
              <w:rPr>
                <w:rFonts w:cstheme="minorHAnsi"/>
                <w:sz w:val="16"/>
                <w:szCs w:val="16"/>
              </w:rPr>
            </w:pPr>
            <w:r w:rsidRPr="00B53790">
              <w:rPr>
                <w:rFonts w:cstheme="minorHAnsi"/>
                <w:sz w:val="16"/>
                <w:szCs w:val="16"/>
              </w:rPr>
              <w:t>Large cell</w:t>
            </w:r>
          </w:p>
          <w:p w14:paraId="3B341082" w14:textId="791E8FBD" w:rsidR="002C36D6" w:rsidRPr="00B53790" w:rsidRDefault="002C36D6" w:rsidP="00C829D4">
            <w:pPr>
              <w:pStyle w:val="ListParagraph"/>
              <w:numPr>
                <w:ilvl w:val="0"/>
                <w:numId w:val="12"/>
              </w:numPr>
              <w:spacing w:line="240" w:lineRule="auto"/>
              <w:ind w:left="340" w:hanging="142"/>
              <w:rPr>
                <w:rFonts w:cstheme="minorHAnsi"/>
                <w:sz w:val="16"/>
                <w:szCs w:val="16"/>
              </w:rPr>
            </w:pPr>
            <w:r w:rsidRPr="00B53790">
              <w:rPr>
                <w:rFonts w:cstheme="minorHAnsi"/>
                <w:sz w:val="16"/>
                <w:szCs w:val="16"/>
              </w:rPr>
              <w:t>MiNEN</w:t>
            </w:r>
          </w:p>
          <w:p w14:paraId="29646FC7" w14:textId="7F37C453" w:rsidR="006F373A" w:rsidRPr="00575418" w:rsidRDefault="00D05CF1" w:rsidP="00783C04">
            <w:pPr>
              <w:pStyle w:val="ListParagraph"/>
              <w:numPr>
                <w:ilvl w:val="0"/>
                <w:numId w:val="3"/>
              </w:numPr>
              <w:spacing w:after="100" w:line="240" w:lineRule="auto"/>
              <w:ind w:left="204" w:hanging="204"/>
              <w:rPr>
                <w:rFonts w:ascii="Calibri" w:hAnsi="Calibri" w:cs="Calibri"/>
                <w:sz w:val="16"/>
                <w:szCs w:val="16"/>
              </w:rPr>
            </w:pPr>
            <w:r w:rsidRPr="00D05CF1">
              <w:rPr>
                <w:rFonts w:cs="Verdana"/>
                <w:color w:val="221E1F"/>
                <w:sz w:val="16"/>
                <w:szCs w:val="16"/>
              </w:rPr>
              <w:t xml:space="preserve">Other, </w:t>
            </w:r>
            <w:r w:rsidRPr="00D05CF1">
              <w:rPr>
                <w:rFonts w:cs="Verdana"/>
                <w:i/>
                <w:iCs/>
                <w:color w:val="221E1F"/>
                <w:sz w:val="16"/>
                <w:szCs w:val="16"/>
              </w:rPr>
              <w:t>specify</w:t>
            </w:r>
            <w:r w:rsidR="006770D5">
              <w:rPr>
                <w:rFonts w:cs="Verdana"/>
                <w:i/>
                <w:iCs/>
                <w:color w:val="221E1F"/>
                <w:sz w:val="16"/>
                <w:szCs w:val="16"/>
              </w:rPr>
              <w:t xml:space="preserve"> </w:t>
            </w:r>
          </w:p>
        </w:tc>
        <w:tc>
          <w:tcPr>
            <w:tcW w:w="8222" w:type="dxa"/>
            <w:shd w:val="clear" w:color="auto" w:fill="auto"/>
          </w:tcPr>
          <w:p w14:paraId="23280BE2" w14:textId="7BAC279D" w:rsidR="001E24DD" w:rsidRPr="00502FF5" w:rsidRDefault="001E24DD" w:rsidP="001E24DD">
            <w:pPr>
              <w:spacing w:after="0" w:line="240" w:lineRule="auto"/>
              <w:rPr>
                <w:rFonts w:cstheme="minorHAnsi"/>
                <w:sz w:val="16"/>
                <w:szCs w:val="16"/>
              </w:rPr>
            </w:pPr>
            <w:r w:rsidRPr="00502FF5">
              <w:rPr>
                <w:rFonts w:cstheme="minorHAnsi"/>
                <w:sz w:val="16"/>
                <w:szCs w:val="16"/>
              </w:rPr>
              <w:t>Pathological staging is different for the two major groups of oesophageal carcinomas, adenocarcinoma and squamous cell carcinoma.</w:t>
            </w:r>
            <w:r w:rsidRPr="00502FF5">
              <w:rPr>
                <w:rFonts w:cstheme="minorHAnsi"/>
                <w:sz w:val="16"/>
                <w:szCs w:val="16"/>
              </w:rPr>
              <w:fldChar w:fldCharType="begin">
                <w:fldData xml:space="preserve">PEVuZE5vdGU+PENpdGU+PEF1dGhvcj5BbWluIE1CPC9BdXRob3I+PFllYXI+MjAxNzwvWWVhcj48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</w:fldData>
              </w:fldChar>
            </w:r>
            <w:r w:rsidRPr="00502FF5">
              <w:rPr>
                <w:rFonts w:cstheme="minorHAnsi"/>
                <w:sz w:val="16"/>
                <w:szCs w:val="16"/>
              </w:rPr>
              <w:instrText xml:space="preserve"> ADDIN EN.CITE </w:instrText>
            </w:r>
            <w:r w:rsidRPr="00502FF5">
              <w:rPr>
                <w:rFonts w:cstheme="minorHAnsi"/>
                <w:sz w:val="16"/>
                <w:szCs w:val="16"/>
              </w:rPr>
              <w:fldChar w:fldCharType="begin">
                <w:fldData xml:space="preserve">PEVuZE5vdGU+PENpdGU+PEF1dGhvcj5BbWluIE1CPC9BdXRob3I+PFllYXI+MjAxNzwvWWVhcj48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</w:fldData>
              </w:fldChar>
            </w:r>
            <w:r w:rsidRPr="00502FF5">
              <w:rPr>
                <w:rFonts w:cstheme="minorHAnsi"/>
                <w:sz w:val="16"/>
                <w:szCs w:val="16"/>
              </w:rPr>
              <w:instrText xml:space="preserve"> ADDIN EN.CITE.DATA </w:instrText>
            </w:r>
            <w:r w:rsidRPr="00502FF5">
              <w:rPr>
                <w:rFonts w:cstheme="minorHAnsi"/>
                <w:sz w:val="16"/>
                <w:szCs w:val="16"/>
              </w:rPr>
            </w:r>
            <w:r w:rsidRPr="00502FF5">
              <w:rPr>
                <w:rFonts w:cstheme="minorHAnsi"/>
                <w:sz w:val="16"/>
                <w:szCs w:val="16"/>
              </w:rPr>
              <w:fldChar w:fldCharType="end"/>
            </w:r>
            <w:r w:rsidRPr="00502FF5">
              <w:rPr>
                <w:rFonts w:cstheme="minorHAnsi"/>
                <w:sz w:val="16"/>
                <w:szCs w:val="16"/>
              </w:rPr>
            </w:r>
            <w:r w:rsidRPr="00502FF5">
              <w:rPr>
                <w:rFonts w:cstheme="minorHAnsi"/>
                <w:sz w:val="16"/>
                <w:szCs w:val="16"/>
              </w:rPr>
              <w:fldChar w:fldCharType="separate"/>
            </w:r>
            <w:r w:rsidRPr="00502FF5">
              <w:rPr>
                <w:rFonts w:cstheme="minorHAnsi"/>
                <w:noProof/>
                <w:sz w:val="16"/>
                <w:szCs w:val="16"/>
                <w:vertAlign w:val="superscript"/>
              </w:rPr>
              <w:t>1,2</w:t>
            </w:r>
            <w:r w:rsidRPr="00502FF5">
              <w:rPr>
                <w:rFonts w:cstheme="minorHAnsi"/>
                <w:sz w:val="16"/>
                <w:szCs w:val="16"/>
              </w:rPr>
              <w:fldChar w:fldCharType="end"/>
            </w:r>
            <w:r w:rsidRPr="00502FF5">
              <w:rPr>
                <w:rFonts w:cstheme="minorHAnsi"/>
                <w:sz w:val="16"/>
                <w:szCs w:val="16"/>
              </w:rPr>
              <w:t xml:space="preserve"> It is important to refer to the current World Health Organization (WHO) Classification of Tumours of the Digestive System, 5</w:t>
            </w:r>
            <w:r w:rsidRPr="00502FF5">
              <w:rPr>
                <w:rFonts w:cstheme="minorHAnsi"/>
                <w:sz w:val="16"/>
                <w:szCs w:val="16"/>
                <w:vertAlign w:val="superscript"/>
              </w:rPr>
              <w:t>th</w:t>
            </w:r>
            <w:r w:rsidRPr="00502FF5">
              <w:rPr>
                <w:rFonts w:cstheme="minorHAnsi"/>
                <w:sz w:val="16"/>
                <w:szCs w:val="16"/>
              </w:rPr>
              <w:t xml:space="preserve"> edition, 2019 for the different oesophageal malignant neoplasms (Table 1).</w:t>
            </w:r>
            <w:r w:rsidRPr="00502FF5">
              <w:rPr>
                <w:rFonts w:cstheme="minorHAnsi"/>
                <w:sz w:val="16"/>
                <w:szCs w:val="16"/>
              </w:rPr>
              <w:fldChar w:fldCharType="begin"/>
            </w:r>
            <w:r w:rsidRPr="00502FF5">
              <w:rPr>
                <w:rFonts w:cstheme="minorHAnsi"/>
                <w:sz w:val="16"/>
                <w:szCs w:val="16"/>
              </w:rPr>
              <w:instrText xml:space="preserve"> ADDIN EN.CITE &lt;EndNote&gt;&lt;Cite&gt;&lt;Author&gt;WHO Classification of Tumours Editorial Board&lt;/Author&gt;&lt;Year&gt;2019&lt;/Year&gt;&lt;RecNum&gt;6157&lt;/RecNum&gt;&lt;DisplayText&gt;&lt;style face="superscript"&gt;3&lt;/style&gt;&lt;/DisplayText&gt;&lt;record&gt;&lt;rec-number&gt;6157&lt;/rec-number&gt;&lt;foreign-keys&gt;&lt;key app="EN" db-id="w592zazsqtfvdxe2w9sxtpt2exzt5t0wa2fx" timestamp="1636008889"&gt;6157&lt;/key&gt;&lt;/foreign-keys&gt;&lt;ref-type name="Book"&gt;6&lt;/ref-type&gt;&lt;contributors&gt;&lt;authors&gt;&lt;author&gt;WHO Classification of Tumours Editorial Board,&lt;/author&gt;&lt;/authors&gt;&lt;/contributors&gt;&lt;titles&gt;&lt;title&gt;Digestive System Tumours. WHO Classification of Tumours, 5th Edition, Volume 1&lt;/title&gt;&lt;/titles&gt;&lt;dates&gt;&lt;year&gt;2019&lt;/year&gt;&lt;/dates&gt;&lt;pub-location&gt;Lyon&lt;/pub-location&gt;&lt;publisher&gt;IARC Press&lt;/publisher&gt;&lt;urls&gt;&lt;/urls&gt;&lt;/record&gt;&lt;/Cite&gt;&lt;/EndNote&gt;</w:instrText>
            </w:r>
            <w:r w:rsidRPr="00502FF5">
              <w:rPr>
                <w:rFonts w:cstheme="minorHAnsi"/>
                <w:sz w:val="16"/>
                <w:szCs w:val="16"/>
              </w:rPr>
              <w:fldChar w:fldCharType="separate"/>
            </w:r>
            <w:r w:rsidRPr="00502FF5">
              <w:rPr>
                <w:rFonts w:cstheme="minorHAnsi"/>
                <w:noProof/>
                <w:sz w:val="16"/>
                <w:szCs w:val="16"/>
                <w:vertAlign w:val="superscript"/>
              </w:rPr>
              <w:t>3</w:t>
            </w:r>
            <w:r w:rsidRPr="00502FF5">
              <w:rPr>
                <w:rFonts w:cstheme="minorHAnsi"/>
                <w:sz w:val="16"/>
                <w:szCs w:val="16"/>
              </w:rPr>
              <w:fldChar w:fldCharType="end"/>
            </w:r>
            <w:r w:rsidRPr="00502FF5">
              <w:rPr>
                <w:rStyle w:val="CommentReference"/>
                <w:rFonts w:cstheme="minorHAnsi"/>
                <w:lang w:val="x-none" w:eastAsia="x-none"/>
              </w:rPr>
              <w:t xml:space="preserve"> </w:t>
            </w:r>
          </w:p>
          <w:p w14:paraId="525C9F0A" w14:textId="77777777" w:rsidR="001E24DD" w:rsidRPr="00502FF5" w:rsidRDefault="001E24DD" w:rsidP="001E24DD">
            <w:pPr>
              <w:spacing w:after="0" w:line="240" w:lineRule="auto"/>
              <w:rPr>
                <w:rFonts w:cstheme="minorHAnsi"/>
                <w:sz w:val="16"/>
                <w:szCs w:val="16"/>
              </w:rPr>
            </w:pPr>
          </w:p>
          <w:p w14:paraId="464E167A" w14:textId="568A22A2" w:rsidR="001E24DD" w:rsidRPr="00502FF5" w:rsidRDefault="001E24DD" w:rsidP="001E24DD">
            <w:pPr>
              <w:spacing w:after="0" w:line="240" w:lineRule="auto"/>
              <w:rPr>
                <w:rFonts w:cstheme="minorHAnsi"/>
                <w:sz w:val="16"/>
                <w:szCs w:val="16"/>
              </w:rPr>
            </w:pPr>
            <w:r w:rsidRPr="00502FF5">
              <w:rPr>
                <w:rFonts w:cstheme="minorHAnsi"/>
                <w:sz w:val="16"/>
                <w:szCs w:val="16"/>
              </w:rPr>
              <w:t xml:space="preserve">Adenoid cystic carcinoma, undifferentiated carcinoma or </w:t>
            </w:r>
            <w:r w:rsidRPr="00502FF5">
              <w:rPr>
                <w:rFonts w:cstheme="minorHAnsi"/>
                <w:sz w:val="16"/>
                <w:szCs w:val="16"/>
                <w:lang w:eastAsia="en-AU"/>
              </w:rPr>
              <w:t>mixed neuroendocrine–non-neuroendocrine neoplasm</w:t>
            </w:r>
            <w:r w:rsidRPr="00502FF5">
              <w:rPr>
                <w:rFonts w:cstheme="minorHAnsi"/>
                <w:sz w:val="16"/>
                <w:szCs w:val="16"/>
              </w:rPr>
              <w:t xml:space="preserve"> (the neuroendocrine component is nearly always </w:t>
            </w:r>
            <w:r w:rsidR="00ED64AC">
              <w:rPr>
                <w:rFonts w:cstheme="minorHAnsi"/>
                <w:sz w:val="16"/>
                <w:szCs w:val="16"/>
              </w:rPr>
              <w:t>NEC</w:t>
            </w:r>
            <w:r w:rsidRPr="00502FF5">
              <w:rPr>
                <w:rFonts w:cstheme="minorHAnsi"/>
                <w:sz w:val="16"/>
                <w:szCs w:val="16"/>
              </w:rPr>
              <w:t xml:space="preserve">) with an adenocarcinoma component, follow the adenocarcinoma stage </w:t>
            </w:r>
            <w:bookmarkStart w:id="11" w:name="_Hlk27520761"/>
            <w:r w:rsidRPr="00502FF5">
              <w:rPr>
                <w:rFonts w:cstheme="minorHAnsi"/>
                <w:sz w:val="16"/>
                <w:szCs w:val="16"/>
              </w:rPr>
              <w:t>grouping.</w:t>
            </w:r>
            <w:bookmarkEnd w:id="11"/>
            <w:r w:rsidRPr="00502FF5">
              <w:rPr>
                <w:rFonts w:cstheme="minorHAnsi"/>
                <w:sz w:val="16"/>
                <w:szCs w:val="16"/>
              </w:rPr>
              <w:fldChar w:fldCharType="begin">
                <w:fldData xml:space="preserve">PEVuZE5vdGU+PENpdGU+PEF1dGhvcj5MYW08L0F1dGhvcj48WWVhcj4yMDE4PC9ZZWFyPjxSZWNO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</w:fldData>
              </w:fldChar>
            </w:r>
            <w:r w:rsidRPr="00502FF5">
              <w:rPr>
                <w:rFonts w:cstheme="minorHAnsi"/>
                <w:sz w:val="16"/>
                <w:szCs w:val="16"/>
              </w:rPr>
              <w:instrText xml:space="preserve"> ADDIN EN.CITE </w:instrText>
            </w:r>
            <w:r w:rsidRPr="00502FF5">
              <w:rPr>
                <w:rFonts w:cstheme="minorHAnsi"/>
                <w:sz w:val="16"/>
                <w:szCs w:val="16"/>
              </w:rPr>
              <w:fldChar w:fldCharType="begin">
                <w:fldData xml:space="preserve">PEVuZE5vdGU+PENpdGU+PEF1dGhvcj5MYW08L0F1dGhvcj48WWVhcj4yMDE4PC9ZZWFyPjxSZWNO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</w:fldData>
              </w:fldChar>
            </w:r>
            <w:r w:rsidRPr="00502FF5">
              <w:rPr>
                <w:rFonts w:cstheme="minorHAnsi"/>
                <w:sz w:val="16"/>
                <w:szCs w:val="16"/>
              </w:rPr>
              <w:instrText xml:space="preserve"> ADDIN EN.CITE.DATA </w:instrText>
            </w:r>
            <w:r w:rsidRPr="00502FF5">
              <w:rPr>
                <w:rFonts w:cstheme="minorHAnsi"/>
                <w:sz w:val="16"/>
                <w:szCs w:val="16"/>
              </w:rPr>
            </w:r>
            <w:r w:rsidRPr="00502FF5">
              <w:rPr>
                <w:rFonts w:cstheme="minorHAnsi"/>
                <w:sz w:val="16"/>
                <w:szCs w:val="16"/>
              </w:rPr>
              <w:fldChar w:fldCharType="end"/>
            </w:r>
            <w:r w:rsidRPr="00502FF5">
              <w:rPr>
                <w:rFonts w:cstheme="minorHAnsi"/>
                <w:sz w:val="16"/>
                <w:szCs w:val="16"/>
              </w:rPr>
            </w:r>
            <w:r w:rsidRPr="00502FF5">
              <w:rPr>
                <w:rFonts w:cstheme="minorHAnsi"/>
                <w:sz w:val="16"/>
                <w:szCs w:val="16"/>
              </w:rPr>
              <w:fldChar w:fldCharType="separate"/>
            </w:r>
            <w:r w:rsidRPr="00502FF5">
              <w:rPr>
                <w:rFonts w:cstheme="minorHAnsi"/>
                <w:noProof/>
                <w:sz w:val="16"/>
                <w:szCs w:val="16"/>
                <w:vertAlign w:val="superscript"/>
              </w:rPr>
              <w:t>4</w:t>
            </w:r>
            <w:r w:rsidRPr="00502FF5">
              <w:rPr>
                <w:rFonts w:cstheme="minorHAnsi"/>
                <w:sz w:val="16"/>
                <w:szCs w:val="16"/>
              </w:rPr>
              <w:fldChar w:fldCharType="end"/>
            </w:r>
            <w:r w:rsidRPr="00502FF5">
              <w:rPr>
                <w:rFonts w:cstheme="minorHAnsi"/>
                <w:sz w:val="16"/>
                <w:szCs w:val="16"/>
              </w:rPr>
              <w:t xml:space="preserve"> There is no definite evidence for whether the staging of </w:t>
            </w:r>
            <w:proofErr w:type="spellStart"/>
            <w:r w:rsidRPr="00502FF5">
              <w:rPr>
                <w:rFonts w:cstheme="minorHAnsi"/>
                <w:sz w:val="16"/>
                <w:szCs w:val="16"/>
              </w:rPr>
              <w:t>adenosquamous</w:t>
            </w:r>
            <w:proofErr w:type="spellEnd"/>
            <w:r w:rsidRPr="00502FF5">
              <w:rPr>
                <w:rFonts w:cstheme="minorHAnsi"/>
                <w:sz w:val="16"/>
                <w:szCs w:val="16"/>
              </w:rPr>
              <w:t xml:space="preserve"> carcinoma or mucoepidermoid carcinoma should follow that of squamous cell carcinoma or adenocarcinoma staging groups.</w:t>
            </w:r>
            <w:r w:rsidRPr="00502FF5">
              <w:rPr>
                <w:rFonts w:cstheme="minorHAnsi"/>
                <w:sz w:val="16"/>
                <w:szCs w:val="16"/>
              </w:rPr>
              <w:fldChar w:fldCharType="begin"/>
            </w:r>
            <w:r w:rsidRPr="00502FF5">
              <w:rPr>
                <w:rFonts w:cstheme="minorHAnsi"/>
                <w:sz w:val="16"/>
                <w:szCs w:val="16"/>
              </w:rPr>
              <w:instrText xml:space="preserve"> ADDIN EN.CITE &lt;EndNote&gt;&lt;Cite&gt;&lt;Author&gt;Odze RD&lt;/Author&gt;&lt;Year&gt;2019&lt;/Year&gt;&lt;RecNum&gt;4294&lt;/RecNum&gt;&lt;DisplayText&gt;&lt;style face="superscript"&gt;5&lt;/style&gt;&lt;/DisplayText&gt;&lt;record&gt;&lt;rec-number&gt;4294&lt;/rec-number&gt;&lt;foreign-keys&gt;&lt;key app="EN" db-id="w592zazsqtfvdxe2w9sxtpt2exzt5t0wa2fx" timestamp="1574739731"&gt;4294&lt;/key&gt;&lt;/foreign-keys&gt;&lt;ref-type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502FF5">
              <w:rPr>
                <w:rFonts w:cstheme="minorHAnsi"/>
                <w:sz w:val="16"/>
                <w:szCs w:val="16"/>
              </w:rPr>
              <w:fldChar w:fldCharType="separate"/>
            </w:r>
            <w:r w:rsidRPr="00502FF5">
              <w:rPr>
                <w:rFonts w:cstheme="minorHAnsi"/>
                <w:noProof/>
                <w:sz w:val="16"/>
                <w:szCs w:val="16"/>
                <w:vertAlign w:val="superscript"/>
              </w:rPr>
              <w:t>5</w:t>
            </w:r>
            <w:r w:rsidRPr="00502FF5">
              <w:rPr>
                <w:rFonts w:cstheme="minorHAnsi"/>
                <w:sz w:val="16"/>
                <w:szCs w:val="16"/>
              </w:rPr>
              <w:fldChar w:fldCharType="end"/>
            </w:r>
          </w:p>
          <w:p w14:paraId="3CC129FA" w14:textId="77777777" w:rsidR="001E24DD" w:rsidRPr="00502FF5" w:rsidRDefault="001E24DD" w:rsidP="001E24DD">
            <w:pPr>
              <w:spacing w:after="0" w:line="240" w:lineRule="auto"/>
              <w:rPr>
                <w:rFonts w:cstheme="minorHAnsi"/>
                <w:sz w:val="16"/>
                <w:szCs w:val="16"/>
              </w:rPr>
            </w:pPr>
            <w:r w:rsidRPr="00502FF5">
              <w:rPr>
                <w:rFonts w:cstheme="minorHAnsi"/>
                <w:sz w:val="16"/>
                <w:szCs w:val="16"/>
              </w:rPr>
              <w:t xml:space="preserve"> </w:t>
            </w:r>
          </w:p>
          <w:p w14:paraId="597425A0" w14:textId="77777777" w:rsidR="001E24DD" w:rsidRPr="00502FF5" w:rsidRDefault="001E24DD" w:rsidP="001E24DD">
            <w:pPr>
              <w:spacing w:after="0" w:line="240" w:lineRule="auto"/>
              <w:rPr>
                <w:rFonts w:cstheme="minorHAnsi"/>
                <w:sz w:val="16"/>
                <w:szCs w:val="16"/>
              </w:rPr>
            </w:pPr>
            <w:r w:rsidRPr="00502FF5">
              <w:rPr>
                <w:rFonts w:cstheme="minorHAnsi"/>
                <w:sz w:val="16"/>
                <w:szCs w:val="16"/>
              </w:rPr>
              <w:t xml:space="preserve">For adenocarcinoma, there are different histological patterns. In most instances, they could be grouped either into tubular, papillary and mucinous patterns. In rare circumstances, the tumour could be poorly cohesive and have either signet ring or non-signet ring pattern. </w:t>
            </w:r>
          </w:p>
          <w:p w14:paraId="57D441BE" w14:textId="77777777" w:rsidR="001E24DD" w:rsidRPr="00502FF5" w:rsidRDefault="001E24DD" w:rsidP="001E24DD">
            <w:pPr>
              <w:spacing w:after="0" w:line="240" w:lineRule="auto"/>
              <w:rPr>
                <w:rFonts w:cstheme="minorHAnsi"/>
                <w:sz w:val="16"/>
                <w:szCs w:val="16"/>
              </w:rPr>
            </w:pPr>
          </w:p>
          <w:p w14:paraId="04EAEEF8" w14:textId="4E28EE86" w:rsidR="001E24DD" w:rsidRDefault="001E24DD" w:rsidP="008779ED">
            <w:pPr>
              <w:keepNext/>
              <w:spacing w:after="0" w:line="240" w:lineRule="auto"/>
              <w:outlineLvl w:val="1"/>
              <w:rPr>
                <w:rFonts w:eastAsia="Times New Roman" w:cstheme="minorHAnsi"/>
                <w:b/>
                <w:bCs/>
                <w:iCs/>
                <w:sz w:val="16"/>
                <w:szCs w:val="16"/>
                <w:u w:val="single"/>
                <w:lang w:val="fr-FR" w:eastAsia="en-AU"/>
              </w:rPr>
            </w:pPr>
            <w:r w:rsidRPr="00502FF5">
              <w:rPr>
                <w:rFonts w:eastAsia="Times New Roman" w:cstheme="minorHAnsi"/>
                <w:b/>
                <w:bCs/>
                <w:iCs/>
                <w:sz w:val="16"/>
                <w:szCs w:val="16"/>
                <w:u w:val="single"/>
                <w:lang w:val="fr-FR" w:eastAsia="en-AU"/>
              </w:rPr>
              <w:t>Table 1</w:t>
            </w:r>
            <w:r w:rsidR="008779ED">
              <w:rPr>
                <w:rFonts w:eastAsia="Times New Roman" w:cstheme="minorHAnsi"/>
                <w:b/>
                <w:bCs/>
                <w:iCs/>
                <w:sz w:val="16"/>
                <w:szCs w:val="16"/>
                <w:lang w:val="fr-FR" w:eastAsia="en-AU"/>
              </w:rPr>
              <w:t xml:space="preserve"> (</w:t>
            </w:r>
            <w:proofErr w:type="spellStart"/>
            <w:r w:rsidR="008779ED">
              <w:rPr>
                <w:rFonts w:eastAsia="Times New Roman" w:cstheme="minorHAnsi"/>
                <w:b/>
                <w:bCs/>
                <w:iCs/>
                <w:sz w:val="16"/>
                <w:szCs w:val="16"/>
                <w:lang w:val="fr-FR" w:eastAsia="en-AU"/>
              </w:rPr>
              <w:t>See</w:t>
            </w:r>
            <w:proofErr w:type="spellEnd"/>
            <w:r w:rsidR="008779ED">
              <w:rPr>
                <w:rFonts w:eastAsia="Times New Roman" w:cstheme="minorHAnsi"/>
                <w:b/>
                <w:bCs/>
                <w:iCs/>
                <w:sz w:val="16"/>
                <w:szCs w:val="16"/>
                <w:lang w:val="fr-FR" w:eastAsia="en-AU"/>
              </w:rPr>
              <w:t xml:space="preserve"> end of document for table)</w:t>
            </w:r>
            <w:r w:rsidR="008779ED" w:rsidRPr="00502FF5">
              <w:rPr>
                <w:rFonts w:eastAsia="Times New Roman" w:cstheme="minorHAnsi"/>
                <w:b/>
                <w:bCs/>
                <w:iCs/>
                <w:sz w:val="16"/>
                <w:szCs w:val="16"/>
                <w:u w:val="single"/>
                <w:lang w:val="fr-FR" w:eastAsia="en-AU"/>
              </w:rPr>
              <w:t xml:space="preserve"> </w:t>
            </w:r>
          </w:p>
          <w:p w14:paraId="1353589C" w14:textId="77777777" w:rsidR="008779ED" w:rsidRPr="00502FF5" w:rsidRDefault="008779ED" w:rsidP="008779ED">
            <w:pPr>
              <w:keepNext/>
              <w:spacing w:after="0" w:line="240" w:lineRule="auto"/>
              <w:outlineLvl w:val="1"/>
              <w:rPr>
                <w:rFonts w:eastAsia="Times New Roman" w:cstheme="minorHAnsi"/>
                <w:b/>
                <w:bCs/>
                <w:iCs/>
                <w:sz w:val="16"/>
                <w:szCs w:val="16"/>
                <w:u w:val="single"/>
                <w:lang w:val="fr-FR" w:eastAsia="en-AU"/>
              </w:rPr>
            </w:pPr>
          </w:p>
          <w:p w14:paraId="43CAAB2A" w14:textId="77777777" w:rsidR="003F5DBF" w:rsidRPr="00502FF5" w:rsidRDefault="003F5DBF" w:rsidP="003F5DBF">
            <w:pPr>
              <w:pStyle w:val="Heading1"/>
              <w:spacing w:before="0" w:line="23" w:lineRule="atLeast"/>
              <w:rPr>
                <w:rFonts w:asciiTheme="minorHAnsi" w:hAnsiTheme="minorHAnsi" w:cstheme="minorHAnsi"/>
                <w:sz w:val="16"/>
                <w:szCs w:val="16"/>
              </w:rPr>
            </w:pPr>
            <w:r w:rsidRPr="00502FF5">
              <w:rPr>
                <w:rFonts w:asciiTheme="minorHAnsi" w:hAnsiTheme="minorHAnsi" w:cstheme="minorHAnsi"/>
                <w:color w:val="auto"/>
                <w:sz w:val="16"/>
                <w:szCs w:val="16"/>
              </w:rPr>
              <w:t>References</w:t>
            </w:r>
          </w:p>
          <w:p w14:paraId="38A5BBF6" w14:textId="77777777" w:rsidR="003F5DBF" w:rsidRPr="00502FF5" w:rsidRDefault="003F5DBF" w:rsidP="008779ED">
            <w:pPr>
              <w:pStyle w:val="EndNoteBibliography"/>
              <w:spacing w:after="0"/>
              <w:ind w:left="345" w:hanging="345"/>
              <w:rPr>
                <w:rFonts w:asciiTheme="minorHAnsi" w:hAnsiTheme="minorHAnsi" w:cstheme="minorHAnsi"/>
                <w:sz w:val="16"/>
                <w:szCs w:val="16"/>
              </w:rPr>
            </w:pPr>
            <w:r w:rsidRPr="00502FF5">
              <w:rPr>
                <w:rFonts w:asciiTheme="minorHAnsi" w:hAnsiTheme="minorHAnsi" w:cstheme="minorHAnsi"/>
                <w:sz w:val="16"/>
                <w:szCs w:val="16"/>
              </w:rPr>
              <w:fldChar w:fldCharType="begin"/>
            </w:r>
            <w:r w:rsidRPr="00502FF5">
              <w:rPr>
                <w:rFonts w:asciiTheme="minorHAnsi" w:hAnsiTheme="minorHAnsi" w:cstheme="minorHAnsi"/>
                <w:sz w:val="16"/>
                <w:szCs w:val="16"/>
              </w:rPr>
              <w:instrText xml:space="preserve"> ADDIN EN.REFLIST </w:instrText>
            </w:r>
            <w:r w:rsidRPr="00502FF5">
              <w:rPr>
                <w:rFonts w:asciiTheme="minorHAnsi" w:hAnsiTheme="minorHAnsi" w:cstheme="minorHAnsi"/>
                <w:sz w:val="16"/>
                <w:szCs w:val="16"/>
              </w:rPr>
              <w:fldChar w:fldCharType="separate"/>
            </w:r>
            <w:r w:rsidRPr="00502FF5">
              <w:rPr>
                <w:rFonts w:asciiTheme="minorHAnsi" w:hAnsiTheme="minorHAnsi" w:cstheme="minorHAnsi"/>
                <w:sz w:val="16"/>
                <w:szCs w:val="16"/>
              </w:rPr>
              <w:t>1</w:t>
            </w:r>
            <w:r w:rsidRPr="00502FF5">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502FF5">
              <w:rPr>
                <w:rFonts w:asciiTheme="minorHAnsi" w:hAnsiTheme="minorHAnsi" w:cstheme="minorHAnsi"/>
                <w:i/>
                <w:sz w:val="16"/>
                <w:szCs w:val="16"/>
              </w:rPr>
              <w:t xml:space="preserve"> AJCC Cancer Staging Manual. 8th Edition</w:t>
            </w:r>
            <w:r w:rsidRPr="00502FF5">
              <w:rPr>
                <w:rFonts w:asciiTheme="minorHAnsi" w:hAnsiTheme="minorHAnsi" w:cstheme="minorHAnsi"/>
                <w:sz w:val="16"/>
                <w:szCs w:val="16"/>
              </w:rPr>
              <w:t>, Springer, New York.</w:t>
            </w:r>
          </w:p>
          <w:p w14:paraId="35AB65E1" w14:textId="77777777" w:rsidR="003F5DBF" w:rsidRPr="00502FF5" w:rsidRDefault="003F5DBF" w:rsidP="008779ED">
            <w:pPr>
              <w:pStyle w:val="EndNoteBibliography"/>
              <w:spacing w:after="0"/>
              <w:ind w:left="345" w:hanging="345"/>
              <w:rPr>
                <w:rFonts w:asciiTheme="minorHAnsi" w:hAnsiTheme="minorHAnsi" w:cstheme="minorHAnsi"/>
                <w:sz w:val="16"/>
                <w:szCs w:val="16"/>
              </w:rPr>
            </w:pPr>
            <w:r w:rsidRPr="00502FF5">
              <w:rPr>
                <w:rFonts w:asciiTheme="minorHAnsi" w:hAnsiTheme="minorHAnsi" w:cstheme="minorHAnsi"/>
                <w:sz w:val="16"/>
                <w:szCs w:val="16"/>
              </w:rPr>
              <w:t>2</w:t>
            </w:r>
            <w:r w:rsidRPr="00502FF5">
              <w:rPr>
                <w:rFonts w:asciiTheme="minorHAnsi" w:hAnsiTheme="minorHAnsi" w:cstheme="minorHAnsi"/>
                <w:sz w:val="16"/>
                <w:szCs w:val="16"/>
              </w:rPr>
              <w:tab/>
              <w:t xml:space="preserve">Lam AK (2020). Application of pathological staging in esophageal squamous cell carcinoma. </w:t>
            </w:r>
            <w:r w:rsidRPr="00502FF5">
              <w:rPr>
                <w:rFonts w:asciiTheme="minorHAnsi" w:hAnsiTheme="minorHAnsi" w:cstheme="minorHAnsi"/>
                <w:i/>
                <w:sz w:val="16"/>
                <w:szCs w:val="16"/>
              </w:rPr>
              <w:t>Methods Mol Biol</w:t>
            </w:r>
            <w:r w:rsidRPr="00502FF5">
              <w:rPr>
                <w:rFonts w:asciiTheme="minorHAnsi" w:hAnsiTheme="minorHAnsi" w:cstheme="minorHAnsi"/>
                <w:sz w:val="16"/>
                <w:szCs w:val="16"/>
              </w:rPr>
              <w:t xml:space="preserve"> 2129:19-31.</w:t>
            </w:r>
          </w:p>
          <w:p w14:paraId="693621C9" w14:textId="77777777" w:rsidR="003F5DBF" w:rsidRPr="00502FF5" w:rsidRDefault="003F5DBF" w:rsidP="008779ED">
            <w:pPr>
              <w:pStyle w:val="EndNoteBibliography"/>
              <w:spacing w:after="0"/>
              <w:ind w:left="345" w:hanging="345"/>
              <w:rPr>
                <w:rFonts w:asciiTheme="minorHAnsi" w:hAnsiTheme="minorHAnsi" w:cstheme="minorHAnsi"/>
                <w:sz w:val="16"/>
                <w:szCs w:val="16"/>
              </w:rPr>
            </w:pPr>
            <w:r w:rsidRPr="00502FF5">
              <w:rPr>
                <w:rFonts w:asciiTheme="minorHAnsi" w:hAnsiTheme="minorHAnsi" w:cstheme="minorHAnsi"/>
                <w:sz w:val="16"/>
                <w:szCs w:val="16"/>
              </w:rPr>
              <w:t>3</w:t>
            </w:r>
            <w:r w:rsidRPr="00502FF5">
              <w:rPr>
                <w:rFonts w:asciiTheme="minorHAnsi" w:hAnsiTheme="minorHAnsi" w:cstheme="minorHAnsi"/>
                <w:sz w:val="16"/>
                <w:szCs w:val="16"/>
              </w:rPr>
              <w:tab/>
              <w:t xml:space="preserve">WHO Classification of Tumours Editorial Board (2019). </w:t>
            </w:r>
            <w:r w:rsidRPr="00502FF5">
              <w:rPr>
                <w:rFonts w:asciiTheme="minorHAnsi" w:hAnsiTheme="minorHAnsi" w:cstheme="minorHAnsi"/>
                <w:i/>
                <w:sz w:val="16"/>
                <w:szCs w:val="16"/>
              </w:rPr>
              <w:t>Digestive System Tumours. WHO Classification of Tumours, 5th Edition, Volume 1</w:t>
            </w:r>
            <w:r w:rsidRPr="00502FF5">
              <w:rPr>
                <w:rFonts w:asciiTheme="minorHAnsi" w:hAnsiTheme="minorHAnsi" w:cstheme="minorHAnsi"/>
                <w:sz w:val="16"/>
                <w:szCs w:val="16"/>
              </w:rPr>
              <w:t>. IARC Press, Lyon.</w:t>
            </w:r>
          </w:p>
          <w:p w14:paraId="0E5C693B" w14:textId="77777777" w:rsidR="003F5DBF" w:rsidRPr="00502FF5" w:rsidRDefault="003F5DBF" w:rsidP="008779ED">
            <w:pPr>
              <w:pStyle w:val="EndNoteBibliography"/>
              <w:spacing w:after="0"/>
              <w:ind w:left="345" w:hanging="345"/>
              <w:rPr>
                <w:rFonts w:asciiTheme="minorHAnsi" w:hAnsiTheme="minorHAnsi" w:cstheme="minorHAnsi"/>
                <w:sz w:val="16"/>
                <w:szCs w:val="16"/>
              </w:rPr>
            </w:pPr>
            <w:r w:rsidRPr="00502FF5">
              <w:rPr>
                <w:rFonts w:asciiTheme="minorHAnsi" w:hAnsiTheme="minorHAnsi" w:cstheme="minorHAnsi"/>
                <w:sz w:val="16"/>
                <w:szCs w:val="16"/>
              </w:rPr>
              <w:t>4</w:t>
            </w:r>
            <w:r w:rsidRPr="00502FF5">
              <w:rPr>
                <w:rFonts w:asciiTheme="minorHAnsi" w:hAnsiTheme="minorHAnsi" w:cstheme="minorHAnsi"/>
                <w:sz w:val="16"/>
                <w:szCs w:val="16"/>
              </w:rPr>
              <w:tab/>
              <w:t xml:space="preserve">Lam AK (2018). Application of pathological staging in esophageal adenocarcinoma. </w:t>
            </w:r>
            <w:r w:rsidRPr="00502FF5">
              <w:rPr>
                <w:rFonts w:asciiTheme="minorHAnsi" w:hAnsiTheme="minorHAnsi" w:cstheme="minorHAnsi"/>
                <w:i/>
                <w:sz w:val="16"/>
                <w:szCs w:val="16"/>
              </w:rPr>
              <w:t>Methods Mol Biol</w:t>
            </w:r>
            <w:r w:rsidRPr="00502FF5">
              <w:rPr>
                <w:rFonts w:asciiTheme="minorHAnsi" w:hAnsiTheme="minorHAnsi" w:cstheme="minorHAnsi"/>
                <w:sz w:val="16"/>
                <w:szCs w:val="16"/>
              </w:rPr>
              <w:t xml:space="preserve"> 1756:93-103.</w:t>
            </w:r>
          </w:p>
          <w:p w14:paraId="7D24BD35" w14:textId="77777777" w:rsidR="003F5DBF" w:rsidRPr="00502FF5" w:rsidRDefault="003F5DBF" w:rsidP="008779ED">
            <w:pPr>
              <w:pStyle w:val="EndNoteBibliography"/>
              <w:spacing w:after="0"/>
              <w:ind w:left="345" w:hanging="345"/>
              <w:rPr>
                <w:rFonts w:asciiTheme="minorHAnsi" w:hAnsiTheme="minorHAnsi" w:cstheme="minorHAnsi"/>
                <w:sz w:val="16"/>
                <w:szCs w:val="16"/>
              </w:rPr>
            </w:pPr>
            <w:r w:rsidRPr="00502FF5">
              <w:rPr>
                <w:rFonts w:asciiTheme="minorHAnsi" w:hAnsiTheme="minorHAnsi" w:cstheme="minorHAnsi"/>
                <w:sz w:val="16"/>
                <w:szCs w:val="16"/>
              </w:rPr>
              <w:t>5</w:t>
            </w:r>
            <w:r w:rsidRPr="00502FF5">
              <w:rPr>
                <w:rFonts w:asciiTheme="minorHAnsi" w:hAnsiTheme="minorHAnsi" w:cstheme="minorHAnsi"/>
                <w:sz w:val="16"/>
                <w:szCs w:val="16"/>
              </w:rPr>
              <w:tab/>
              <w:t xml:space="preserve">Odze RD, Lam AK, Ochiai A and Washington MK (2019). Tumours of the oesophagus. In: </w:t>
            </w:r>
            <w:r w:rsidRPr="00502FF5">
              <w:rPr>
                <w:rFonts w:asciiTheme="minorHAnsi" w:hAnsiTheme="minorHAnsi" w:cstheme="minorHAnsi"/>
                <w:i/>
                <w:sz w:val="16"/>
                <w:szCs w:val="16"/>
              </w:rPr>
              <w:t>Digestive System Tumours. WHO Classification of Tumours, 5th Edition.</w:t>
            </w:r>
            <w:r w:rsidRPr="00502FF5">
              <w:rPr>
                <w:rFonts w:asciiTheme="minorHAnsi" w:hAnsiTheme="minorHAnsi" w:cstheme="minorHAnsi"/>
                <w:sz w:val="16"/>
                <w:szCs w:val="16"/>
              </w:rPr>
              <w:t>, Lokuhetty D, White V, Watanabe R and Cree IA (eds), IARC Press, Lyon.</w:t>
            </w:r>
          </w:p>
          <w:p w14:paraId="38105274" w14:textId="109D9C15" w:rsidR="003F5DBF" w:rsidRPr="00502FF5" w:rsidRDefault="003F5DBF" w:rsidP="00783C04">
            <w:pPr>
              <w:pStyle w:val="EndNoteBibliography"/>
              <w:spacing w:after="0"/>
              <w:ind w:left="345" w:hanging="345"/>
              <w:rPr>
                <w:rFonts w:asciiTheme="minorHAnsi" w:hAnsiTheme="minorHAnsi" w:cstheme="minorHAnsi"/>
                <w:sz w:val="16"/>
                <w:szCs w:val="16"/>
              </w:rPr>
            </w:pPr>
            <w:r w:rsidRPr="00502FF5">
              <w:rPr>
                <w:rFonts w:asciiTheme="minorHAnsi" w:hAnsiTheme="minorHAnsi" w:cstheme="minorHAnsi"/>
                <w:sz w:val="16"/>
                <w:szCs w:val="16"/>
              </w:rPr>
              <w:t>6</w:t>
            </w:r>
            <w:r w:rsidRPr="00502FF5">
              <w:rPr>
                <w:rFonts w:asciiTheme="minorHAnsi" w:hAnsiTheme="minorHAnsi" w:cstheme="minorHAnsi"/>
                <w:sz w:val="16"/>
                <w:szCs w:val="16"/>
              </w:rPr>
              <w:tab/>
              <w:t xml:space="preserve">Fritz A, Percy C, Jack A, Shanmugaratnam K, Sobin L, Parkin DM  and Whelan S (eds) (2020). </w:t>
            </w:r>
            <w:r w:rsidRPr="00502FF5">
              <w:rPr>
                <w:rFonts w:asciiTheme="minorHAnsi" w:hAnsiTheme="minorHAnsi" w:cstheme="minorHAnsi"/>
                <w:i/>
                <w:sz w:val="16"/>
                <w:szCs w:val="16"/>
              </w:rPr>
              <w:t>International Classification of Diseases for Oncology, Third Edition, Second Revision ICD-O-3.2</w:t>
            </w:r>
            <w:r w:rsidRPr="00502FF5">
              <w:rPr>
                <w:rFonts w:asciiTheme="minorHAnsi" w:hAnsiTheme="minorHAnsi" w:cstheme="minorHAnsi"/>
                <w:sz w:val="16"/>
                <w:szCs w:val="16"/>
              </w:rPr>
              <w:t>. Available from:  http://www.iacr.com.fr/index.php?option=com_content&amp;view=category&amp;layout=blog&amp;id=100&amp;Itemid=577 (Accessed 17th November 2021).</w:t>
            </w:r>
            <w:r w:rsidR="00783C04">
              <w:rPr>
                <w:rFonts w:asciiTheme="minorHAnsi" w:hAnsiTheme="minorHAnsi" w:cstheme="minorHAnsi"/>
                <w:sz w:val="16"/>
                <w:szCs w:val="16"/>
              </w:rPr>
              <w:t xml:space="preserve"> </w:t>
            </w:r>
          </w:p>
          <w:p w14:paraId="0D20F9E4" w14:textId="6537EC81" w:rsidR="00A41662" w:rsidRPr="00502FF5" w:rsidRDefault="003F5DBF" w:rsidP="003F5DBF">
            <w:pPr>
              <w:pStyle w:val="EndNoteBibliography"/>
              <w:spacing w:after="0"/>
              <w:ind w:left="345" w:hanging="345"/>
              <w:rPr>
                <w:rFonts w:asciiTheme="minorHAnsi" w:hAnsiTheme="minorHAnsi" w:cstheme="minorHAnsi"/>
                <w:b/>
                <w:bCs/>
                <w:sz w:val="16"/>
                <w:szCs w:val="16"/>
              </w:rPr>
            </w:pPr>
            <w:r w:rsidRPr="00502FF5">
              <w:rPr>
                <w:rFonts w:asciiTheme="minorHAnsi" w:hAnsiTheme="minorHAnsi" w:cstheme="minorHAnsi"/>
                <w:sz w:val="16"/>
                <w:szCs w:val="16"/>
              </w:rPr>
              <w:fldChar w:fldCharType="end"/>
            </w:r>
          </w:p>
        </w:tc>
        <w:tc>
          <w:tcPr>
            <w:tcW w:w="1701" w:type="dxa"/>
            <w:shd w:val="clear" w:color="auto" w:fill="auto"/>
          </w:tcPr>
          <w:p w14:paraId="4E1E5A7E" w14:textId="29567641" w:rsidR="004D4393" w:rsidRPr="004D4393" w:rsidRDefault="004D4393" w:rsidP="0092416A">
            <w:pPr>
              <w:autoSpaceDE w:val="0"/>
              <w:autoSpaceDN w:val="0"/>
              <w:adjustRightInd w:val="0"/>
              <w:spacing w:after="100" w:line="240" w:lineRule="auto"/>
              <w:rPr>
                <w:rFonts w:cstheme="minorHAnsi"/>
                <w:sz w:val="16"/>
                <w:szCs w:val="16"/>
              </w:rPr>
            </w:pPr>
            <w:r w:rsidRPr="004D4393">
              <w:rPr>
                <w:rFonts w:cstheme="minorHAnsi"/>
                <w:sz w:val="16"/>
                <w:szCs w:val="16"/>
              </w:rPr>
              <w:t xml:space="preserve">Value list based on the WHO Classification of Tumours of the </w:t>
            </w:r>
            <w:r w:rsidR="00965EC6" w:rsidRPr="00965EC6">
              <w:rPr>
                <w:rFonts w:cstheme="minorHAnsi"/>
                <w:sz w:val="16"/>
                <w:szCs w:val="16"/>
              </w:rPr>
              <w:t xml:space="preserve">Digestive </w:t>
            </w:r>
            <w:r w:rsidR="00965EC6">
              <w:rPr>
                <w:rFonts w:cstheme="minorHAnsi"/>
                <w:sz w:val="16"/>
                <w:szCs w:val="16"/>
              </w:rPr>
              <w:t xml:space="preserve">System </w:t>
            </w:r>
            <w:r w:rsidRPr="004D4393">
              <w:rPr>
                <w:rFonts w:cstheme="minorHAnsi"/>
                <w:sz w:val="16"/>
                <w:szCs w:val="16"/>
              </w:rPr>
              <w:t>(2019).</w:t>
            </w:r>
          </w:p>
          <w:p w14:paraId="059B4EAA" w14:textId="77777777" w:rsidR="006F373A" w:rsidRDefault="006F373A" w:rsidP="0092416A">
            <w:pPr>
              <w:autoSpaceDE w:val="0"/>
              <w:autoSpaceDN w:val="0"/>
              <w:adjustRightInd w:val="0"/>
              <w:spacing w:after="100" w:line="240" w:lineRule="auto"/>
              <w:rPr>
                <w:rFonts w:ascii="Calibri" w:hAnsi="Calibri" w:cs="Verdana"/>
                <w:iCs/>
                <w:color w:val="221E1F"/>
                <w:sz w:val="16"/>
                <w:szCs w:val="16"/>
              </w:rPr>
            </w:pPr>
            <w:r w:rsidRPr="00F94EB8">
              <w:rPr>
                <w:rFonts w:ascii="Calibri" w:hAnsi="Calibri" w:cs="Verdana"/>
                <w:iCs/>
                <w:color w:val="221E1F"/>
                <w:sz w:val="16"/>
                <w:szCs w:val="16"/>
              </w:rPr>
              <w:t>Note that permission to publish the WHO Classification of Tumours may be needed in your implementation. It is advisable to check with the International Agency for Research on Cancer.</w:t>
            </w:r>
          </w:p>
          <w:p w14:paraId="451F5614" w14:textId="76834476" w:rsidR="00B5241D" w:rsidRPr="00B5241D" w:rsidRDefault="00B5241D" w:rsidP="002B1E20">
            <w:pPr>
              <w:autoSpaceDE w:val="0"/>
              <w:autoSpaceDN w:val="0"/>
              <w:adjustRightInd w:val="0"/>
              <w:spacing w:after="100" w:line="240" w:lineRule="auto"/>
              <w:rPr>
                <w:rFonts w:cstheme="minorHAnsi"/>
                <w:color w:val="221E1F"/>
                <w:sz w:val="16"/>
                <w:szCs w:val="16"/>
              </w:rPr>
            </w:pPr>
            <w:r w:rsidRPr="00B5241D">
              <w:rPr>
                <w:rFonts w:cstheme="minorHAnsi"/>
                <w:sz w:val="18"/>
                <w:szCs w:val="18"/>
                <w:vertAlign w:val="superscript"/>
              </w:rPr>
              <w:t>b</w:t>
            </w:r>
            <w:r w:rsidRPr="00B5241D">
              <w:rPr>
                <w:rFonts w:cstheme="minorHAnsi"/>
                <w:sz w:val="16"/>
                <w:szCs w:val="16"/>
              </w:rPr>
              <w:t xml:space="preserve"> </w:t>
            </w:r>
            <w:r w:rsidR="00476306">
              <w:rPr>
                <w:rFonts w:cstheme="minorHAnsi"/>
                <w:sz w:val="16"/>
                <w:szCs w:val="16"/>
              </w:rPr>
              <w:t>NET</w:t>
            </w:r>
            <w:r w:rsidRPr="00B5241D">
              <w:rPr>
                <w:rFonts w:cstheme="minorHAnsi"/>
                <w:sz w:val="16"/>
                <w:szCs w:val="16"/>
              </w:rPr>
              <w:t xml:space="preserve"> is not covered in this dataset.</w:t>
            </w:r>
          </w:p>
        </w:tc>
      </w:tr>
      <w:tr w:rsidR="00565BAC" w:rsidRPr="00CC5E7C" w14:paraId="6D8F6B9F" w14:textId="77777777" w:rsidTr="00997BEF">
        <w:trPr>
          <w:trHeight w:val="895"/>
        </w:trPr>
        <w:tc>
          <w:tcPr>
            <w:tcW w:w="866" w:type="dxa"/>
            <w:shd w:val="clear" w:color="000000" w:fill="EEECE1"/>
          </w:tcPr>
          <w:p w14:paraId="4C6F8A95" w14:textId="109B7F3A" w:rsidR="00565BAC" w:rsidRDefault="00565BAC" w:rsidP="00565BAC">
            <w:pPr>
              <w:spacing w:after="0" w:line="240" w:lineRule="auto"/>
              <w:rPr>
                <w:rFonts w:ascii="Calibri" w:hAnsi="Calibri"/>
                <w:color w:val="000000"/>
                <w:sz w:val="16"/>
                <w:szCs w:val="16"/>
              </w:rPr>
            </w:pPr>
            <w:r>
              <w:rPr>
                <w:rFonts w:ascii="Calibri" w:hAnsi="Calibri"/>
                <w:color w:val="000000"/>
                <w:sz w:val="16"/>
                <w:szCs w:val="16"/>
              </w:rPr>
              <w:t>Core</w:t>
            </w:r>
          </w:p>
        </w:tc>
        <w:tc>
          <w:tcPr>
            <w:tcW w:w="1843" w:type="dxa"/>
            <w:shd w:val="clear" w:color="000000" w:fill="EEECE1"/>
          </w:tcPr>
          <w:p w14:paraId="6E244A7F" w14:textId="386C8154" w:rsidR="00565BAC" w:rsidRPr="006F373A" w:rsidRDefault="00565BAC" w:rsidP="00565BAC">
            <w:pPr>
              <w:spacing w:line="240" w:lineRule="auto"/>
              <w:rPr>
                <w:rFonts w:ascii="Calibri" w:hAnsi="Calibri"/>
                <w:bCs/>
                <w:color w:val="000000"/>
                <w:sz w:val="16"/>
                <w:szCs w:val="16"/>
              </w:rPr>
            </w:pPr>
            <w:r w:rsidRPr="00F27941">
              <w:rPr>
                <w:rFonts w:cstheme="minorHAnsi"/>
                <w:color w:val="000000" w:themeColor="text1"/>
                <w:sz w:val="16"/>
                <w:szCs w:val="16"/>
              </w:rPr>
              <w:t>DYSPLASIA</w:t>
            </w:r>
          </w:p>
        </w:tc>
        <w:tc>
          <w:tcPr>
            <w:tcW w:w="2551" w:type="dxa"/>
            <w:shd w:val="clear" w:color="auto" w:fill="auto"/>
          </w:tcPr>
          <w:p w14:paraId="35AA4244" w14:textId="77777777" w:rsidR="00565BAC" w:rsidRPr="00432244" w:rsidRDefault="00565BAC" w:rsidP="00565BAC">
            <w:pPr>
              <w:pStyle w:val="ListParagraph"/>
              <w:numPr>
                <w:ilvl w:val="0"/>
                <w:numId w:val="3"/>
              </w:numPr>
              <w:spacing w:after="100" w:line="240" w:lineRule="auto"/>
              <w:ind w:left="204" w:hanging="204"/>
              <w:rPr>
                <w:rFonts w:cs="Verdana"/>
                <w:color w:val="221E1F"/>
                <w:sz w:val="16"/>
                <w:szCs w:val="16"/>
              </w:rPr>
            </w:pPr>
            <w:r w:rsidRPr="00432244">
              <w:rPr>
                <w:rFonts w:cs="Verdana"/>
                <w:color w:val="221E1F"/>
                <w:sz w:val="16"/>
                <w:szCs w:val="16"/>
              </w:rPr>
              <w:t>Not applicable</w:t>
            </w:r>
          </w:p>
          <w:p w14:paraId="5FBD00DE" w14:textId="77777777" w:rsidR="00565BAC" w:rsidRPr="00432244" w:rsidRDefault="00565BAC" w:rsidP="00565BAC">
            <w:pPr>
              <w:pStyle w:val="ListParagraph"/>
              <w:numPr>
                <w:ilvl w:val="0"/>
                <w:numId w:val="3"/>
              </w:numPr>
              <w:spacing w:after="100" w:line="240" w:lineRule="auto"/>
              <w:ind w:left="204" w:hanging="204"/>
              <w:rPr>
                <w:rFonts w:cs="Verdana"/>
                <w:color w:val="221E1F"/>
                <w:sz w:val="16"/>
                <w:szCs w:val="16"/>
              </w:rPr>
            </w:pPr>
            <w:r w:rsidRPr="00432244">
              <w:rPr>
                <w:rFonts w:cs="Verdana"/>
                <w:color w:val="221E1F"/>
                <w:sz w:val="16"/>
                <w:szCs w:val="16"/>
              </w:rPr>
              <w:t>Cannot be assessed</w:t>
            </w:r>
          </w:p>
          <w:p w14:paraId="70D74081" w14:textId="77777777" w:rsidR="00565BAC" w:rsidRPr="00432244" w:rsidRDefault="00565BAC" w:rsidP="00565BAC">
            <w:pPr>
              <w:pStyle w:val="ListParagraph"/>
              <w:numPr>
                <w:ilvl w:val="0"/>
                <w:numId w:val="3"/>
              </w:numPr>
              <w:spacing w:after="100" w:line="240" w:lineRule="auto"/>
              <w:ind w:left="204" w:hanging="204"/>
              <w:rPr>
                <w:rFonts w:cs="Verdana"/>
                <w:color w:val="221E1F"/>
                <w:sz w:val="16"/>
                <w:szCs w:val="16"/>
              </w:rPr>
            </w:pPr>
            <w:r w:rsidRPr="00432244">
              <w:rPr>
                <w:rFonts w:cs="Verdana"/>
                <w:color w:val="221E1F"/>
                <w:sz w:val="16"/>
                <w:szCs w:val="16"/>
              </w:rPr>
              <w:t>Not identified</w:t>
            </w:r>
          </w:p>
          <w:p w14:paraId="0CD2785F" w14:textId="77777777" w:rsidR="00565BAC" w:rsidRDefault="00565BAC" w:rsidP="00565BAC">
            <w:pPr>
              <w:pStyle w:val="ListParagraph"/>
              <w:numPr>
                <w:ilvl w:val="0"/>
                <w:numId w:val="3"/>
              </w:numPr>
              <w:spacing w:after="100" w:line="240" w:lineRule="auto"/>
              <w:ind w:left="204" w:hanging="204"/>
              <w:rPr>
                <w:rFonts w:cs="Verdana"/>
                <w:color w:val="221E1F"/>
                <w:sz w:val="16"/>
                <w:szCs w:val="16"/>
              </w:rPr>
            </w:pPr>
            <w:r w:rsidRPr="00432244">
              <w:rPr>
                <w:rFonts w:cs="Verdana"/>
                <w:color w:val="221E1F"/>
                <w:sz w:val="16"/>
                <w:szCs w:val="16"/>
              </w:rPr>
              <w:t>Present</w:t>
            </w:r>
          </w:p>
          <w:p w14:paraId="01609062" w14:textId="77777777" w:rsidR="00565BAC" w:rsidRPr="009C5CEC" w:rsidRDefault="00565BAC" w:rsidP="00565BAC">
            <w:pPr>
              <w:pStyle w:val="ListParagraph"/>
              <w:spacing w:after="100" w:line="240" w:lineRule="auto"/>
              <w:ind w:left="204"/>
              <w:rPr>
                <w:rFonts w:cs="Verdana"/>
                <w:b/>
                <w:bCs/>
                <w:color w:val="221E1F"/>
                <w:sz w:val="16"/>
                <w:szCs w:val="16"/>
              </w:rPr>
            </w:pPr>
            <w:r w:rsidRPr="009C5CEC">
              <w:rPr>
                <w:rFonts w:cs="Verdana"/>
                <w:b/>
                <w:bCs/>
                <w:color w:val="221E1F"/>
                <w:sz w:val="16"/>
                <w:szCs w:val="16"/>
              </w:rPr>
              <w:t>Type</w:t>
            </w:r>
          </w:p>
          <w:p w14:paraId="708FB818" w14:textId="77777777" w:rsidR="00565BAC" w:rsidRPr="004C5886" w:rsidRDefault="00565BAC" w:rsidP="00565BAC">
            <w:pPr>
              <w:pStyle w:val="ListParagraph"/>
              <w:numPr>
                <w:ilvl w:val="0"/>
                <w:numId w:val="12"/>
              </w:numPr>
              <w:spacing w:line="240" w:lineRule="auto"/>
              <w:ind w:left="340" w:hanging="142"/>
              <w:rPr>
                <w:rFonts w:cstheme="minorHAnsi"/>
                <w:sz w:val="16"/>
                <w:szCs w:val="16"/>
              </w:rPr>
            </w:pPr>
            <w:r w:rsidRPr="004C5886">
              <w:rPr>
                <w:rFonts w:cstheme="minorHAnsi"/>
                <w:sz w:val="16"/>
                <w:szCs w:val="16"/>
              </w:rPr>
              <w:t>Squamous</w:t>
            </w:r>
          </w:p>
          <w:p w14:paraId="54966F46" w14:textId="77777777" w:rsidR="00565BAC" w:rsidRPr="004C5886" w:rsidRDefault="00565BAC" w:rsidP="00565BAC">
            <w:pPr>
              <w:pStyle w:val="ListParagraph"/>
              <w:numPr>
                <w:ilvl w:val="0"/>
                <w:numId w:val="12"/>
              </w:numPr>
              <w:spacing w:line="240" w:lineRule="auto"/>
              <w:ind w:left="340" w:hanging="142"/>
              <w:rPr>
                <w:rFonts w:cstheme="minorHAnsi"/>
                <w:sz w:val="16"/>
                <w:szCs w:val="16"/>
              </w:rPr>
            </w:pPr>
            <w:r w:rsidRPr="004C5886">
              <w:rPr>
                <w:rFonts w:cstheme="minorHAnsi"/>
                <w:sz w:val="16"/>
                <w:szCs w:val="16"/>
              </w:rPr>
              <w:t>Columnar/Barrett</w:t>
            </w:r>
          </w:p>
          <w:p w14:paraId="2A37ADDE" w14:textId="77777777" w:rsidR="00565BAC" w:rsidRPr="004C5886" w:rsidRDefault="00565BAC" w:rsidP="00565BAC">
            <w:pPr>
              <w:pStyle w:val="ListParagraph"/>
              <w:spacing w:after="100" w:line="240" w:lineRule="auto"/>
              <w:ind w:left="204"/>
              <w:rPr>
                <w:rFonts w:cs="Verdana"/>
                <w:b/>
                <w:bCs/>
                <w:color w:val="221E1F"/>
                <w:sz w:val="16"/>
                <w:szCs w:val="16"/>
              </w:rPr>
            </w:pPr>
            <w:r w:rsidRPr="004C5886">
              <w:rPr>
                <w:rFonts w:cs="Verdana"/>
                <w:b/>
                <w:bCs/>
                <w:color w:val="221E1F"/>
                <w:sz w:val="16"/>
                <w:szCs w:val="16"/>
              </w:rPr>
              <w:t>Grade</w:t>
            </w:r>
          </w:p>
          <w:p w14:paraId="3515E488" w14:textId="77777777" w:rsidR="00565BAC" w:rsidRPr="004C5886" w:rsidRDefault="00565BAC" w:rsidP="00565BAC">
            <w:pPr>
              <w:pStyle w:val="ListParagraph"/>
              <w:numPr>
                <w:ilvl w:val="0"/>
                <w:numId w:val="12"/>
              </w:numPr>
              <w:spacing w:line="240" w:lineRule="auto"/>
              <w:ind w:left="340" w:hanging="142"/>
              <w:rPr>
                <w:rFonts w:cstheme="minorHAnsi"/>
                <w:sz w:val="16"/>
                <w:szCs w:val="16"/>
              </w:rPr>
            </w:pPr>
            <w:r w:rsidRPr="004C5886">
              <w:rPr>
                <w:rFonts w:cstheme="minorHAnsi"/>
                <w:sz w:val="16"/>
                <w:szCs w:val="16"/>
              </w:rPr>
              <w:t>Low grade</w:t>
            </w:r>
          </w:p>
          <w:p w14:paraId="23ED08CE" w14:textId="77777777" w:rsidR="00565BAC" w:rsidRPr="004C5886" w:rsidRDefault="00565BAC" w:rsidP="00565BAC">
            <w:pPr>
              <w:pStyle w:val="ListParagraph"/>
              <w:numPr>
                <w:ilvl w:val="0"/>
                <w:numId w:val="12"/>
              </w:numPr>
              <w:spacing w:line="240" w:lineRule="auto"/>
              <w:ind w:left="340" w:hanging="142"/>
              <w:rPr>
                <w:rFonts w:cstheme="minorHAnsi"/>
                <w:sz w:val="16"/>
                <w:szCs w:val="16"/>
              </w:rPr>
            </w:pPr>
            <w:r w:rsidRPr="004C5886">
              <w:rPr>
                <w:rFonts w:cstheme="minorHAnsi"/>
                <w:sz w:val="16"/>
                <w:szCs w:val="16"/>
              </w:rPr>
              <w:t>High grade</w:t>
            </w:r>
          </w:p>
          <w:p w14:paraId="014AD836" w14:textId="577780AE" w:rsidR="00565BAC" w:rsidRPr="00D05CF1" w:rsidRDefault="00565BAC" w:rsidP="00565BAC">
            <w:pPr>
              <w:pStyle w:val="ListParagraph"/>
              <w:numPr>
                <w:ilvl w:val="0"/>
                <w:numId w:val="3"/>
              </w:numPr>
              <w:spacing w:after="0" w:line="240" w:lineRule="auto"/>
              <w:ind w:left="204" w:hanging="204"/>
              <w:rPr>
                <w:rFonts w:cs="Verdana"/>
                <w:color w:val="221E1F"/>
                <w:sz w:val="16"/>
                <w:szCs w:val="16"/>
              </w:rPr>
            </w:pPr>
            <w:r w:rsidRPr="004C5886">
              <w:rPr>
                <w:rFonts w:cstheme="minorHAnsi"/>
                <w:sz w:val="16"/>
                <w:szCs w:val="16"/>
              </w:rPr>
              <w:t xml:space="preserve">Cannot be assessed, </w:t>
            </w:r>
            <w:r w:rsidRPr="004C5886">
              <w:rPr>
                <w:rFonts w:cstheme="minorHAnsi"/>
                <w:i/>
                <w:iCs/>
                <w:sz w:val="16"/>
                <w:szCs w:val="16"/>
              </w:rPr>
              <w:t>specify</w:t>
            </w:r>
          </w:p>
        </w:tc>
        <w:tc>
          <w:tcPr>
            <w:tcW w:w="8222" w:type="dxa"/>
            <w:shd w:val="clear" w:color="auto" w:fill="auto"/>
          </w:tcPr>
          <w:p w14:paraId="1E9075BE" w14:textId="77777777" w:rsidR="00565BAC" w:rsidRPr="000B1E57" w:rsidRDefault="00565BAC" w:rsidP="00565BAC">
            <w:pPr>
              <w:tabs>
                <w:tab w:val="left" w:pos="2349"/>
              </w:tabs>
              <w:spacing w:after="0" w:line="240" w:lineRule="auto"/>
              <w:rPr>
                <w:b/>
                <w:sz w:val="16"/>
                <w:szCs w:val="16"/>
              </w:rPr>
            </w:pPr>
            <w:r w:rsidRPr="000B1E57">
              <w:rPr>
                <w:sz w:val="16"/>
                <w:szCs w:val="16"/>
              </w:rPr>
              <w:t xml:space="preserve">There are two types of dysplasia, squamous dysplasia and columnar/glandular (either Barrett or non-Barrett) dysplasia. </w:t>
            </w:r>
          </w:p>
          <w:p w14:paraId="2701CE65" w14:textId="77777777" w:rsidR="00565BAC" w:rsidRPr="000B1E57" w:rsidRDefault="00565BAC" w:rsidP="00565BAC">
            <w:pPr>
              <w:spacing w:after="0" w:line="240" w:lineRule="auto"/>
              <w:rPr>
                <w:sz w:val="16"/>
                <w:szCs w:val="16"/>
              </w:rPr>
            </w:pPr>
          </w:p>
          <w:p w14:paraId="0B57C067" w14:textId="36D67B32" w:rsidR="00565BAC" w:rsidRPr="000B1E57" w:rsidRDefault="00565BAC" w:rsidP="00565BAC">
            <w:pPr>
              <w:spacing w:after="0" w:line="23" w:lineRule="atLeast"/>
              <w:rPr>
                <w:sz w:val="16"/>
                <w:szCs w:val="16"/>
              </w:rPr>
            </w:pPr>
            <w:r w:rsidRPr="000B1E57">
              <w:rPr>
                <w:sz w:val="16"/>
                <w:szCs w:val="16"/>
              </w:rPr>
              <w:t>In the current WHO Classification, both squamous and Barrett dysplasia are classified using a two-tiered system, high and low grade.</w:t>
            </w:r>
            <w:r w:rsidRPr="000B1E57">
              <w:rPr>
                <w:sz w:val="16"/>
                <w:szCs w:val="16"/>
              </w:rPr>
              <w:fldChar w:fldCharType="begin">
                <w:fldData xml:space="preserve">PEVuZE5vdGU+PENpdGU+PEF1dGhvcj5PZHplIFJEPC9BdXRob3I+PFllYXI+MjAxOTwvWWVhcj48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</w:fldData>
              </w:fldChar>
            </w:r>
            <w:r w:rsidRPr="000B1E57">
              <w:rPr>
                <w:sz w:val="16"/>
                <w:szCs w:val="16"/>
              </w:rPr>
              <w:instrText xml:space="preserve"> ADDIN EN.CITE </w:instrText>
            </w:r>
            <w:r w:rsidRPr="000B1E57">
              <w:rPr>
                <w:sz w:val="16"/>
                <w:szCs w:val="16"/>
              </w:rPr>
              <w:fldChar w:fldCharType="begin">
                <w:fldData xml:space="preserve">PEVuZE5vdGU+PENpdGU+PEF1dGhvcj5PZHplIFJEPC9BdXRob3I+PFllYXI+MjAxOTwvWWVhcj48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</w:fldData>
              </w:fldChar>
            </w:r>
            <w:r w:rsidRPr="000B1E57">
              <w:rPr>
                <w:sz w:val="16"/>
                <w:szCs w:val="16"/>
              </w:rPr>
              <w:instrText xml:space="preserve"> ADDIN EN.CITE.DATA </w:instrText>
            </w:r>
            <w:r w:rsidRPr="000B1E57">
              <w:rPr>
                <w:sz w:val="16"/>
                <w:szCs w:val="16"/>
              </w:rPr>
            </w:r>
            <w:r w:rsidRPr="000B1E57">
              <w:rPr>
                <w:sz w:val="16"/>
                <w:szCs w:val="16"/>
              </w:rPr>
              <w:fldChar w:fldCharType="end"/>
            </w:r>
            <w:r w:rsidRPr="000B1E57">
              <w:rPr>
                <w:sz w:val="16"/>
                <w:szCs w:val="16"/>
              </w:rPr>
            </w:r>
            <w:r w:rsidRPr="000B1E57">
              <w:rPr>
                <w:sz w:val="16"/>
                <w:szCs w:val="16"/>
              </w:rPr>
              <w:fldChar w:fldCharType="separate"/>
            </w:r>
            <w:r w:rsidRPr="000B1E57">
              <w:rPr>
                <w:noProof/>
                <w:sz w:val="16"/>
                <w:szCs w:val="16"/>
                <w:vertAlign w:val="superscript"/>
              </w:rPr>
              <w:t>1,2</w:t>
            </w:r>
            <w:r w:rsidRPr="000B1E57">
              <w:rPr>
                <w:sz w:val="16"/>
                <w:szCs w:val="16"/>
              </w:rPr>
              <w:fldChar w:fldCharType="end"/>
            </w:r>
            <w:r w:rsidRPr="000B1E57">
              <w:rPr>
                <w:sz w:val="16"/>
                <w:szCs w:val="16"/>
              </w:rPr>
              <w:t xml:space="preserve"> The use of the term ‘carcinoma in situ’ is not recommended.</w:t>
            </w:r>
          </w:p>
          <w:p w14:paraId="407CDC60" w14:textId="77777777" w:rsidR="00565BAC" w:rsidRPr="000B1E57" w:rsidRDefault="00565BAC" w:rsidP="00565BAC">
            <w:pPr>
              <w:spacing w:after="0" w:line="240" w:lineRule="auto"/>
              <w:rPr>
                <w:sz w:val="16"/>
                <w:szCs w:val="16"/>
              </w:rPr>
            </w:pPr>
          </w:p>
          <w:p w14:paraId="111F281E" w14:textId="5C897DA0" w:rsidR="00565BAC" w:rsidRPr="000B1E57" w:rsidRDefault="00565BAC" w:rsidP="00565BAC">
            <w:pPr>
              <w:spacing w:after="0" w:line="240" w:lineRule="auto"/>
              <w:rPr>
                <w:sz w:val="16"/>
                <w:szCs w:val="16"/>
              </w:rPr>
            </w:pPr>
            <w:r w:rsidRPr="000B1E57">
              <w:rPr>
                <w:sz w:val="16"/>
                <w:szCs w:val="16"/>
              </w:rPr>
              <w:t xml:space="preserve">Columnar dysplasia is mostly Barrett dysplasia. The presence of Barrett dysplasia supports oesophageal origin of an adenocarcinoma in cancer from the </w:t>
            </w:r>
            <w:r w:rsidR="007563B1">
              <w:rPr>
                <w:sz w:val="16"/>
                <w:szCs w:val="16"/>
              </w:rPr>
              <w:t>OGJ</w:t>
            </w:r>
            <w:r w:rsidRPr="000B1E57">
              <w:rPr>
                <w:sz w:val="16"/>
                <w:szCs w:val="16"/>
              </w:rPr>
              <w:t xml:space="preserve">. </w:t>
            </w:r>
          </w:p>
          <w:p w14:paraId="7352C72F" w14:textId="77777777" w:rsidR="00565BAC" w:rsidRPr="000B1E57" w:rsidRDefault="00565BAC" w:rsidP="00565BAC">
            <w:pPr>
              <w:spacing w:after="0" w:line="240" w:lineRule="auto"/>
              <w:rPr>
                <w:sz w:val="16"/>
                <w:szCs w:val="16"/>
              </w:rPr>
            </w:pPr>
          </w:p>
          <w:p w14:paraId="49B0506F" w14:textId="77777777" w:rsidR="00565BAC" w:rsidRPr="000B1E57" w:rsidRDefault="00565BAC" w:rsidP="00565BAC">
            <w:pPr>
              <w:spacing w:after="0" w:line="240" w:lineRule="auto"/>
              <w:rPr>
                <w:sz w:val="16"/>
                <w:szCs w:val="16"/>
              </w:rPr>
            </w:pPr>
            <w:r w:rsidRPr="000B1E57">
              <w:rPr>
                <w:sz w:val="16"/>
                <w:szCs w:val="16"/>
              </w:rPr>
              <w:t>The term Barrett dysplasia in the WHO Classification is adopted because of the aetiological link with Barrett oesophagus.</w:t>
            </w:r>
            <w:r w:rsidRPr="000B1E57">
              <w:rPr>
                <w:sz w:val="16"/>
                <w:szCs w:val="16"/>
              </w:rPr>
              <w:fldChar w:fldCharType="begin"/>
            </w:r>
            <w:r w:rsidRPr="000B1E57">
              <w:rPr>
                <w:sz w:val="16"/>
                <w:szCs w:val="16"/>
              </w:rPr>
              <w:instrText xml:space="preserve"> ADDIN EN.CITE &lt;EndNote&gt;&lt;Cite&gt;&lt;Author&gt;Odze RD&lt;/Author&gt;&lt;Year&gt;2019&lt;/Year&gt;&lt;RecNum&gt;4294&lt;/RecNum&gt;&lt;DisplayText&gt;&lt;style face="superscript"&gt;1&lt;/style&gt;&lt;/DisplayText&gt;&lt;record&gt;&lt;rec-number&gt;4294&lt;/rec-number&gt;&lt;foreign-keys&gt;&lt;key app="EN" db-id="w592zazsqtfvdxe2w9sxtpt2exzt5t0wa2fx" timestamp="1574739731"&gt;4294&lt;/key&gt;&lt;/foreign-keys&gt;&lt;ref-type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0B1E57">
              <w:rPr>
                <w:sz w:val="16"/>
                <w:szCs w:val="16"/>
              </w:rPr>
              <w:fldChar w:fldCharType="separate"/>
            </w:r>
            <w:r w:rsidRPr="000B1E57">
              <w:rPr>
                <w:noProof/>
                <w:sz w:val="16"/>
                <w:szCs w:val="16"/>
                <w:vertAlign w:val="superscript"/>
              </w:rPr>
              <w:t>1</w:t>
            </w:r>
            <w:r w:rsidRPr="000B1E57">
              <w:rPr>
                <w:sz w:val="16"/>
                <w:szCs w:val="16"/>
              </w:rPr>
              <w:fldChar w:fldCharType="end"/>
            </w:r>
            <w:r w:rsidRPr="000B1E57">
              <w:rPr>
                <w:sz w:val="16"/>
                <w:szCs w:val="16"/>
              </w:rPr>
              <w:t xml:space="preserve"> However, it is noted that rare cases of oesophageal adenocarcinoma may not arise from Barrett dysplasia. For instance, some rare adenocarcinoma of the mid oesophagus have no relationship with Barrett dysplasia.</w:t>
            </w:r>
            <w:r w:rsidRPr="000B1E57">
              <w:rPr>
                <w:sz w:val="16"/>
                <w:szCs w:val="16"/>
              </w:rPr>
              <w:fldChar w:fldCharType="begin"/>
            </w:r>
            <w:r w:rsidRPr="000B1E57">
              <w:rPr>
                <w:sz w:val="16"/>
                <w:szCs w:val="16"/>
              </w:rPr>
              <w:instrText xml:space="preserve"> ADDIN EN.CITE &lt;EndNote&gt;&lt;Cite&gt;&lt;Author&gt;Odze RD&lt;/Author&gt;&lt;Year&gt;2019&lt;/Year&gt;&lt;RecNum&gt;4294&lt;/RecNum&gt;&lt;DisplayText&gt;&lt;style face="superscript"&gt;1&lt;/style&gt;&lt;/DisplayText&gt;&lt;record&gt;&lt;rec-number&gt;4294&lt;/rec-number&gt;&lt;foreign-keys&gt;&lt;key app="EN" db-id="w592zazsqtfvdxe2w9sxtpt2exzt5t0wa2fx" timestamp="1574739731"&gt;4294&lt;/key&gt;&lt;/foreign-keys&gt;&lt;ref-type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0B1E57">
              <w:rPr>
                <w:sz w:val="16"/>
                <w:szCs w:val="16"/>
              </w:rPr>
              <w:fldChar w:fldCharType="separate"/>
            </w:r>
            <w:r w:rsidRPr="000B1E57">
              <w:rPr>
                <w:noProof/>
                <w:sz w:val="16"/>
                <w:szCs w:val="16"/>
                <w:vertAlign w:val="superscript"/>
              </w:rPr>
              <w:t>1</w:t>
            </w:r>
            <w:r w:rsidRPr="000B1E57">
              <w:rPr>
                <w:sz w:val="16"/>
                <w:szCs w:val="16"/>
              </w:rPr>
              <w:fldChar w:fldCharType="end"/>
            </w:r>
            <w:r w:rsidRPr="000B1E57">
              <w:rPr>
                <w:sz w:val="16"/>
                <w:szCs w:val="16"/>
              </w:rPr>
              <w:t xml:space="preserve"> </w:t>
            </w:r>
          </w:p>
          <w:p w14:paraId="0C0A7DA1" w14:textId="77777777" w:rsidR="00565BAC" w:rsidRPr="000B1E57" w:rsidRDefault="00565BAC" w:rsidP="00565BAC">
            <w:pPr>
              <w:spacing w:after="0" w:line="240" w:lineRule="auto"/>
              <w:rPr>
                <w:sz w:val="16"/>
                <w:szCs w:val="16"/>
              </w:rPr>
            </w:pPr>
          </w:p>
          <w:p w14:paraId="09825206" w14:textId="77777777" w:rsidR="00565BAC" w:rsidRPr="000B1E57" w:rsidRDefault="00565BAC" w:rsidP="00565BAC">
            <w:pPr>
              <w:spacing w:after="0" w:line="240" w:lineRule="auto"/>
              <w:rPr>
                <w:sz w:val="16"/>
                <w:szCs w:val="16"/>
              </w:rPr>
            </w:pPr>
            <w:r w:rsidRPr="000B1E57">
              <w:rPr>
                <w:sz w:val="16"/>
                <w:szCs w:val="16"/>
              </w:rPr>
              <w:lastRenderedPageBreak/>
              <w:t xml:space="preserve">Oesophageal columnar dysplasia is broadly divided into gastric, </w:t>
            </w:r>
            <w:proofErr w:type="gramStart"/>
            <w:r w:rsidRPr="000B1E57">
              <w:rPr>
                <w:sz w:val="16"/>
                <w:szCs w:val="16"/>
              </w:rPr>
              <w:t>intestinal</w:t>
            </w:r>
            <w:proofErr w:type="gramEnd"/>
            <w:r w:rsidRPr="000B1E57">
              <w:rPr>
                <w:sz w:val="16"/>
                <w:szCs w:val="16"/>
              </w:rPr>
              <w:t xml:space="preserve"> and mixed (hybrid) types, based on morphological and immunohistochemical features. The clinical significance of this division is yet to be determined and is not needed for routine clinical care.</w:t>
            </w:r>
          </w:p>
          <w:p w14:paraId="67915D0F" w14:textId="77777777" w:rsidR="00565BAC" w:rsidRPr="000B1E57" w:rsidRDefault="00565BAC" w:rsidP="00565BAC">
            <w:pPr>
              <w:autoSpaceDE w:val="0"/>
              <w:autoSpaceDN w:val="0"/>
              <w:adjustRightInd w:val="0"/>
              <w:spacing w:after="0" w:line="240" w:lineRule="auto"/>
              <w:rPr>
                <w:sz w:val="16"/>
                <w:szCs w:val="16"/>
              </w:rPr>
            </w:pPr>
          </w:p>
          <w:p w14:paraId="4EAC0115" w14:textId="77777777" w:rsidR="00565BAC" w:rsidRDefault="00565BAC" w:rsidP="00565BAC">
            <w:pPr>
              <w:autoSpaceDE w:val="0"/>
              <w:autoSpaceDN w:val="0"/>
              <w:adjustRightInd w:val="0"/>
              <w:spacing w:after="0" w:line="240" w:lineRule="auto"/>
              <w:rPr>
                <w:sz w:val="16"/>
                <w:szCs w:val="16"/>
              </w:rPr>
            </w:pPr>
            <w:r w:rsidRPr="000B1E57">
              <w:rPr>
                <w:sz w:val="16"/>
                <w:szCs w:val="16"/>
              </w:rPr>
              <w:t>Over the past 10 years or more, there has been an important shift from surgery towards endoscopic treatment for Barrett oesophagus in patients with high grade dysplasia.</w:t>
            </w:r>
            <w:r w:rsidRPr="000B1E57">
              <w:rPr>
                <w:sz w:val="16"/>
                <w:szCs w:val="16"/>
              </w:rPr>
              <w:fldChar w:fldCharType="begin"/>
            </w:r>
            <w:r w:rsidRPr="000B1E57">
              <w:rPr>
                <w:sz w:val="16"/>
                <w:szCs w:val="16"/>
              </w:rPr>
              <w:instrText xml:space="preserve"> ADDIN EN.CITE &lt;EndNote&gt;&lt;Cite&gt;&lt;Author&gt;Odze RD&lt;/Author&gt;&lt;Year&gt;2019&lt;/Year&gt;&lt;RecNum&gt;4294&lt;/RecNum&gt;&lt;DisplayText&gt;&lt;style face="superscript"&gt;1&lt;/style&gt;&lt;/DisplayText&gt;&lt;record&gt;&lt;rec-number&gt;4294&lt;/rec-number&gt;&lt;foreign-keys&gt;&lt;key app="EN" db-id="w592zazsqtfvdxe2w9sxtpt2exzt5t0wa2fx" timestamp="1574739731"&gt;4294&lt;/key&gt;&lt;/foreign-keys&gt;&lt;ref-type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0B1E57">
              <w:rPr>
                <w:sz w:val="16"/>
                <w:szCs w:val="16"/>
              </w:rPr>
              <w:fldChar w:fldCharType="separate"/>
            </w:r>
            <w:r w:rsidRPr="000B1E57">
              <w:rPr>
                <w:noProof/>
                <w:sz w:val="16"/>
                <w:szCs w:val="16"/>
                <w:vertAlign w:val="superscript"/>
              </w:rPr>
              <w:t>1</w:t>
            </w:r>
            <w:r w:rsidRPr="000B1E57">
              <w:rPr>
                <w:sz w:val="16"/>
                <w:szCs w:val="16"/>
              </w:rPr>
              <w:fldChar w:fldCharType="end"/>
            </w:r>
            <w:r w:rsidRPr="000B1E57">
              <w:rPr>
                <w:sz w:val="16"/>
                <w:szCs w:val="16"/>
              </w:rPr>
              <w:t xml:space="preserve"> It is currently a controversial issue whether confirmed low grade dysplasia justifies invasive management.</w:t>
            </w:r>
            <w:r w:rsidRPr="000B1E57">
              <w:rPr>
                <w:sz w:val="16"/>
                <w:szCs w:val="16"/>
              </w:rPr>
              <w:fldChar w:fldCharType="begin"/>
            </w:r>
            <w:r w:rsidRPr="000B1E57">
              <w:rPr>
                <w:sz w:val="16"/>
                <w:szCs w:val="16"/>
              </w:rPr>
              <w:instrText xml:space="preserve"> ADDIN EN.CITE &lt;EndNote&gt;&lt;Cite&gt;&lt;Author&gt;Odze RD&lt;/Author&gt;&lt;Year&gt;2019&lt;/Year&gt;&lt;RecNum&gt;4294&lt;/RecNum&gt;&lt;DisplayText&gt;&lt;style face="superscript"&gt;1&lt;/style&gt;&lt;/DisplayText&gt;&lt;record&gt;&lt;rec-number&gt;4294&lt;/rec-number&gt;&lt;foreign-keys&gt;&lt;key app="EN" db-id="w592zazsqtfvdxe2w9sxtpt2exzt5t0wa2fx" timestamp="1574739731"&gt;4294&lt;/key&gt;&lt;/foreign-keys&gt;&lt;ref-type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0B1E57">
              <w:rPr>
                <w:sz w:val="16"/>
                <w:szCs w:val="16"/>
              </w:rPr>
              <w:fldChar w:fldCharType="separate"/>
            </w:r>
            <w:r w:rsidRPr="000B1E57">
              <w:rPr>
                <w:noProof/>
                <w:sz w:val="16"/>
                <w:szCs w:val="16"/>
                <w:vertAlign w:val="superscript"/>
              </w:rPr>
              <w:t>1</w:t>
            </w:r>
            <w:r w:rsidRPr="000B1E57">
              <w:rPr>
                <w:sz w:val="16"/>
                <w:szCs w:val="16"/>
              </w:rPr>
              <w:fldChar w:fldCharType="end"/>
            </w:r>
            <w:r w:rsidRPr="000B1E57">
              <w:rPr>
                <w:sz w:val="16"/>
                <w:szCs w:val="16"/>
              </w:rPr>
              <w:t xml:space="preserve"> </w:t>
            </w:r>
          </w:p>
          <w:p w14:paraId="37B26D67" w14:textId="77777777" w:rsidR="00565BAC" w:rsidRPr="000B1E57" w:rsidRDefault="00565BAC" w:rsidP="00565BAC">
            <w:pPr>
              <w:autoSpaceDE w:val="0"/>
              <w:autoSpaceDN w:val="0"/>
              <w:adjustRightInd w:val="0"/>
              <w:spacing w:after="0" w:line="240" w:lineRule="auto"/>
              <w:rPr>
                <w:sz w:val="16"/>
                <w:szCs w:val="16"/>
              </w:rPr>
            </w:pPr>
          </w:p>
          <w:p w14:paraId="531BDC09" w14:textId="77777777" w:rsidR="00565BAC" w:rsidRPr="00565BAC" w:rsidRDefault="00565BAC" w:rsidP="00565BAC">
            <w:pPr>
              <w:pStyle w:val="Heading1"/>
              <w:spacing w:before="0" w:line="23" w:lineRule="atLeast"/>
              <w:rPr>
                <w:rFonts w:asciiTheme="minorHAnsi" w:hAnsiTheme="minorHAnsi" w:cstheme="minorHAnsi"/>
                <w:sz w:val="16"/>
                <w:szCs w:val="16"/>
              </w:rPr>
            </w:pPr>
            <w:r w:rsidRPr="00565BAC">
              <w:rPr>
                <w:rFonts w:asciiTheme="minorHAnsi" w:hAnsiTheme="minorHAnsi" w:cstheme="minorHAnsi"/>
                <w:color w:val="auto"/>
                <w:sz w:val="16"/>
                <w:szCs w:val="16"/>
              </w:rPr>
              <w:t>References</w:t>
            </w:r>
          </w:p>
          <w:p w14:paraId="6ED53A61" w14:textId="77777777" w:rsidR="00565BAC" w:rsidRPr="000B1E57" w:rsidRDefault="00565BAC" w:rsidP="00565BAC">
            <w:pPr>
              <w:pStyle w:val="EndNoteBibliography"/>
              <w:spacing w:after="0"/>
              <w:ind w:left="345" w:hanging="345"/>
              <w:rPr>
                <w:sz w:val="16"/>
                <w:szCs w:val="16"/>
              </w:rPr>
            </w:pPr>
            <w:r w:rsidRPr="000B1E57">
              <w:rPr>
                <w:sz w:val="16"/>
                <w:szCs w:val="16"/>
              </w:rPr>
              <w:fldChar w:fldCharType="begin"/>
            </w:r>
            <w:r w:rsidRPr="000B1E57">
              <w:rPr>
                <w:sz w:val="16"/>
                <w:szCs w:val="16"/>
              </w:rPr>
              <w:instrText xml:space="preserve"> ADDIN EN.REFLIST </w:instrText>
            </w:r>
            <w:r w:rsidRPr="000B1E57">
              <w:rPr>
                <w:sz w:val="16"/>
                <w:szCs w:val="16"/>
              </w:rPr>
              <w:fldChar w:fldCharType="separate"/>
            </w:r>
            <w:r w:rsidRPr="000B1E57">
              <w:rPr>
                <w:rFonts w:ascii="Segoe UI" w:hAnsi="Segoe UI" w:cs="Segoe UI"/>
                <w:sz w:val="16"/>
                <w:szCs w:val="16"/>
              </w:rPr>
              <w:t>1</w:t>
            </w:r>
            <w:r w:rsidRPr="000B1E57">
              <w:rPr>
                <w:rFonts w:ascii="Segoe UI" w:hAnsi="Segoe UI" w:cs="Segoe UI"/>
                <w:sz w:val="16"/>
                <w:szCs w:val="16"/>
              </w:rPr>
              <w:tab/>
            </w:r>
            <w:r w:rsidRPr="000B1E57">
              <w:rPr>
                <w:sz w:val="16"/>
                <w:szCs w:val="16"/>
              </w:rPr>
              <w:t xml:space="preserve">Odze RD, Lam AK, Ochiai A and Washington MK (2019). Tumours of the oesophagus. In: </w:t>
            </w:r>
            <w:r w:rsidRPr="000B1E57">
              <w:rPr>
                <w:i/>
                <w:sz w:val="16"/>
                <w:szCs w:val="16"/>
              </w:rPr>
              <w:t>Digestive System Tumours. WHO Classification of Tumours, 5th Edition.</w:t>
            </w:r>
            <w:r w:rsidRPr="000B1E57">
              <w:rPr>
                <w:sz w:val="16"/>
                <w:szCs w:val="16"/>
              </w:rPr>
              <w:t>, Lokuhetty D, White V, Watanabe R and Cree IA (eds), IARC Press, Lyon.</w:t>
            </w:r>
          </w:p>
          <w:p w14:paraId="2F553CA7" w14:textId="052D97C6" w:rsidR="00565BAC" w:rsidRPr="00502FF5" w:rsidRDefault="00565BAC" w:rsidP="00565BAC">
            <w:pPr>
              <w:spacing w:after="0" w:line="240" w:lineRule="auto"/>
              <w:ind w:left="345" w:hanging="345"/>
              <w:rPr>
                <w:rFonts w:cstheme="minorHAnsi"/>
                <w:sz w:val="16"/>
                <w:szCs w:val="16"/>
              </w:rPr>
            </w:pPr>
            <w:r w:rsidRPr="000B1E57">
              <w:rPr>
                <w:rFonts w:ascii="Segoe UI" w:hAnsi="Segoe UI" w:cs="Segoe UI"/>
                <w:sz w:val="16"/>
                <w:szCs w:val="16"/>
              </w:rPr>
              <w:t>2</w:t>
            </w:r>
            <w:r w:rsidRPr="000B1E57">
              <w:rPr>
                <w:rFonts w:ascii="Segoe UI" w:hAnsi="Segoe UI" w:cs="Segoe UI"/>
                <w:sz w:val="16"/>
                <w:szCs w:val="16"/>
              </w:rPr>
              <w:tab/>
            </w:r>
            <w:r w:rsidRPr="000B1E57">
              <w:rPr>
                <w:sz w:val="16"/>
                <w:szCs w:val="16"/>
              </w:rPr>
              <w:t xml:space="preserve">Lam AK (2020). Updates on World Health Organization classification and staging of esophageal tumors: implications for future clinical practice. </w:t>
            </w:r>
            <w:r w:rsidRPr="000B1E57">
              <w:rPr>
                <w:i/>
                <w:sz w:val="16"/>
                <w:szCs w:val="16"/>
              </w:rPr>
              <w:t>Hum Pathol</w:t>
            </w:r>
            <w:r w:rsidRPr="000B1E57">
              <w:rPr>
                <w:sz w:val="16"/>
                <w:szCs w:val="16"/>
              </w:rPr>
              <w:t xml:space="preserve"> 108:100-112.</w:t>
            </w:r>
            <w:r w:rsidRPr="000B1E57">
              <w:rPr>
                <w:sz w:val="16"/>
                <w:szCs w:val="16"/>
              </w:rPr>
              <w:fldChar w:fldCharType="end"/>
            </w:r>
          </w:p>
        </w:tc>
        <w:tc>
          <w:tcPr>
            <w:tcW w:w="1701" w:type="dxa"/>
            <w:shd w:val="clear" w:color="auto" w:fill="auto"/>
          </w:tcPr>
          <w:p w14:paraId="74048C83" w14:textId="77777777" w:rsidR="00565BAC" w:rsidRPr="004D4393" w:rsidRDefault="00565BAC" w:rsidP="00565BAC">
            <w:pPr>
              <w:autoSpaceDE w:val="0"/>
              <w:autoSpaceDN w:val="0"/>
              <w:adjustRightInd w:val="0"/>
              <w:spacing w:after="100" w:line="240" w:lineRule="auto"/>
              <w:rPr>
                <w:rFonts w:cstheme="minorHAnsi"/>
                <w:sz w:val="16"/>
                <w:szCs w:val="16"/>
              </w:rPr>
            </w:pPr>
          </w:p>
        </w:tc>
      </w:tr>
      <w:tr w:rsidR="00BD4C6C" w:rsidRPr="00CC5E7C" w14:paraId="14D19EA8" w14:textId="77777777" w:rsidTr="00997BEF">
        <w:trPr>
          <w:trHeight w:val="328"/>
        </w:trPr>
        <w:tc>
          <w:tcPr>
            <w:tcW w:w="866" w:type="dxa"/>
            <w:shd w:val="clear" w:color="000000" w:fill="EEECE1"/>
          </w:tcPr>
          <w:p w14:paraId="1559ADC0" w14:textId="32EB57B9" w:rsidR="00BD4C6C" w:rsidRDefault="00BD4C6C" w:rsidP="00BD4C6C">
            <w:pPr>
              <w:spacing w:after="0"/>
              <w:rPr>
                <w:rFonts w:ascii="Calibri" w:hAnsi="Calibri"/>
                <w:color w:val="000000"/>
                <w:sz w:val="16"/>
                <w:szCs w:val="16"/>
              </w:rPr>
            </w:pPr>
            <w:r>
              <w:rPr>
                <w:rFonts w:ascii="Calibri" w:hAnsi="Calibri"/>
                <w:color w:val="000000"/>
                <w:sz w:val="16"/>
                <w:szCs w:val="16"/>
              </w:rPr>
              <w:t xml:space="preserve">Core </w:t>
            </w:r>
          </w:p>
        </w:tc>
        <w:tc>
          <w:tcPr>
            <w:tcW w:w="1843" w:type="dxa"/>
            <w:shd w:val="clear" w:color="000000" w:fill="EEECE1"/>
          </w:tcPr>
          <w:p w14:paraId="2C6B69E8" w14:textId="3B00D015" w:rsidR="00BD4C6C" w:rsidRPr="00EE4931" w:rsidRDefault="00BD4C6C" w:rsidP="00BD4C6C">
            <w:pPr>
              <w:spacing w:after="0" w:line="240" w:lineRule="auto"/>
              <w:rPr>
                <w:rFonts w:cstheme="minorHAnsi"/>
                <w:color w:val="808080"/>
                <w:sz w:val="16"/>
                <w:szCs w:val="16"/>
              </w:rPr>
            </w:pPr>
            <w:r w:rsidRPr="00E66A8F">
              <w:rPr>
                <w:rFonts w:cstheme="minorHAnsi"/>
                <w:color w:val="000000" w:themeColor="text1"/>
                <w:sz w:val="16"/>
                <w:szCs w:val="16"/>
              </w:rPr>
              <w:t>HISTOLOGICAL TUMOUR GRADE</w:t>
            </w:r>
          </w:p>
        </w:tc>
        <w:tc>
          <w:tcPr>
            <w:tcW w:w="2551" w:type="dxa"/>
            <w:shd w:val="clear" w:color="auto" w:fill="auto"/>
          </w:tcPr>
          <w:p w14:paraId="21B04977" w14:textId="77777777" w:rsidR="00672EA8" w:rsidRPr="00672EA8" w:rsidRDefault="00672EA8" w:rsidP="00C829D4">
            <w:pPr>
              <w:pStyle w:val="ListParagraph"/>
              <w:numPr>
                <w:ilvl w:val="0"/>
                <w:numId w:val="3"/>
              </w:numPr>
              <w:spacing w:after="100"/>
              <w:ind w:left="204" w:hanging="204"/>
              <w:rPr>
                <w:rFonts w:cs="Verdana"/>
                <w:color w:val="221E1F"/>
                <w:sz w:val="16"/>
                <w:szCs w:val="16"/>
              </w:rPr>
            </w:pPr>
            <w:r w:rsidRPr="00672EA8">
              <w:rPr>
                <w:rFonts w:cs="Verdana"/>
                <w:color w:val="221E1F"/>
                <w:sz w:val="16"/>
                <w:szCs w:val="16"/>
              </w:rPr>
              <w:t>GX: Cannot be assessed</w:t>
            </w:r>
          </w:p>
          <w:p w14:paraId="02FF2204" w14:textId="1B88752B" w:rsidR="00672EA8" w:rsidRPr="00672EA8" w:rsidRDefault="00672EA8" w:rsidP="00C829D4">
            <w:pPr>
              <w:pStyle w:val="ListParagraph"/>
              <w:numPr>
                <w:ilvl w:val="0"/>
                <w:numId w:val="3"/>
              </w:numPr>
              <w:spacing w:after="100"/>
              <w:ind w:left="204" w:hanging="204"/>
              <w:rPr>
                <w:rFonts w:cs="Verdana"/>
                <w:color w:val="221E1F"/>
                <w:sz w:val="16"/>
                <w:szCs w:val="16"/>
              </w:rPr>
            </w:pPr>
            <w:r w:rsidRPr="00672EA8">
              <w:rPr>
                <w:rFonts w:cs="Verdana"/>
                <w:color w:val="221E1F"/>
                <w:sz w:val="16"/>
                <w:szCs w:val="16"/>
              </w:rPr>
              <w:t xml:space="preserve">Grade 1 (G1): </w:t>
            </w:r>
            <w:proofErr w:type="gramStart"/>
            <w:r w:rsidRPr="00672EA8">
              <w:rPr>
                <w:rFonts w:cs="Verdana"/>
                <w:color w:val="221E1F"/>
                <w:sz w:val="16"/>
                <w:szCs w:val="16"/>
              </w:rPr>
              <w:t>Well</w:t>
            </w:r>
            <w:proofErr w:type="gramEnd"/>
            <w:r w:rsidR="00B54E3D">
              <w:rPr>
                <w:rFonts w:cs="Verdana"/>
                <w:color w:val="221E1F"/>
                <w:sz w:val="16"/>
                <w:szCs w:val="16"/>
              </w:rPr>
              <w:t xml:space="preserve"> </w:t>
            </w:r>
            <w:r w:rsidRPr="00672EA8">
              <w:rPr>
                <w:rFonts w:cs="Verdana"/>
                <w:color w:val="221E1F"/>
                <w:sz w:val="16"/>
                <w:szCs w:val="16"/>
              </w:rPr>
              <w:t>differentiated</w:t>
            </w:r>
          </w:p>
          <w:p w14:paraId="10C8A762" w14:textId="77777777" w:rsidR="00672EA8" w:rsidRPr="00672EA8" w:rsidRDefault="00672EA8" w:rsidP="00C829D4">
            <w:pPr>
              <w:pStyle w:val="ListParagraph"/>
              <w:numPr>
                <w:ilvl w:val="0"/>
                <w:numId w:val="3"/>
              </w:numPr>
              <w:spacing w:after="100"/>
              <w:ind w:left="204" w:hanging="204"/>
              <w:rPr>
                <w:rFonts w:cs="Verdana"/>
                <w:color w:val="221E1F"/>
                <w:sz w:val="16"/>
                <w:szCs w:val="16"/>
              </w:rPr>
            </w:pPr>
            <w:r w:rsidRPr="00672EA8">
              <w:rPr>
                <w:rFonts w:cs="Verdana"/>
                <w:color w:val="221E1F"/>
                <w:sz w:val="16"/>
                <w:szCs w:val="16"/>
              </w:rPr>
              <w:t>Grade 2 (G2): Moderately differentiated</w:t>
            </w:r>
          </w:p>
          <w:p w14:paraId="2FCAA3E0" w14:textId="58B4FD6C" w:rsidR="00BD4C6C" w:rsidRPr="00136C8C" w:rsidRDefault="00672EA8" w:rsidP="00C829D4">
            <w:pPr>
              <w:pStyle w:val="ListParagraph"/>
              <w:numPr>
                <w:ilvl w:val="0"/>
                <w:numId w:val="3"/>
              </w:numPr>
              <w:autoSpaceDE w:val="0"/>
              <w:autoSpaceDN w:val="0"/>
              <w:adjustRightInd w:val="0"/>
              <w:spacing w:after="100" w:line="240" w:lineRule="auto"/>
              <w:ind w:left="204" w:hanging="204"/>
              <w:rPr>
                <w:rFonts w:cs="Verdana"/>
                <w:color w:val="221E1F"/>
                <w:sz w:val="16"/>
                <w:szCs w:val="16"/>
              </w:rPr>
            </w:pPr>
            <w:r w:rsidRPr="00672EA8">
              <w:rPr>
                <w:rFonts w:cs="Verdana"/>
                <w:color w:val="221E1F"/>
                <w:sz w:val="16"/>
                <w:szCs w:val="16"/>
              </w:rPr>
              <w:t>Grade 3 (G3): Poorly differentiated</w:t>
            </w:r>
          </w:p>
        </w:tc>
        <w:tc>
          <w:tcPr>
            <w:tcW w:w="8222" w:type="dxa"/>
            <w:shd w:val="clear" w:color="auto" w:fill="auto"/>
          </w:tcPr>
          <w:p w14:paraId="16D44969" w14:textId="77777777" w:rsidR="000A071C" w:rsidRPr="000A071C" w:rsidRDefault="000A071C" w:rsidP="000A071C">
            <w:pPr>
              <w:spacing w:after="0" w:line="240" w:lineRule="auto"/>
              <w:rPr>
                <w:sz w:val="16"/>
                <w:szCs w:val="16"/>
              </w:rPr>
            </w:pPr>
            <w:r w:rsidRPr="000A071C">
              <w:rPr>
                <w:sz w:val="16"/>
                <w:szCs w:val="16"/>
              </w:rPr>
              <w:t>Grade (differentiation) of the tumour contributes to pathological staging or pathological prognostic grouping in early stage squamous cell carcinoma or adenocarcinoma.</w:t>
            </w:r>
            <w:r w:rsidRPr="000A071C">
              <w:rPr>
                <w:sz w:val="16"/>
                <w:szCs w:val="16"/>
              </w:rPr>
              <w:fldChar w:fldCharType="begin"/>
            </w:r>
            <w:r w:rsidRPr="000A071C">
              <w:rPr>
                <w:sz w:val="16"/>
                <w:szCs w:val="16"/>
              </w:rPr>
              <w:instrText xml:space="preserve"> ADDIN EN.CITE &lt;EndNote&gt;&lt;Cite&gt;&lt;Author&gt;Amin MB&lt;/Author&gt;&lt;Year&gt;2017&lt;/Year&gt;&lt;RecNum&gt;4288&lt;/RecNum&gt;&lt;DisplayText&gt;&lt;style face="superscript"&gt;1&lt;/style&gt;&lt;/DisplayText&gt;&lt;record&gt;&lt;rec-number&gt;4288&lt;/rec-number&gt;&lt;foreign-keys&gt;&lt;key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0A071C">
              <w:rPr>
                <w:sz w:val="16"/>
                <w:szCs w:val="16"/>
              </w:rPr>
              <w:fldChar w:fldCharType="separate"/>
            </w:r>
            <w:r w:rsidRPr="000A071C">
              <w:rPr>
                <w:noProof/>
                <w:sz w:val="16"/>
                <w:szCs w:val="16"/>
                <w:vertAlign w:val="superscript"/>
              </w:rPr>
              <w:t>1</w:t>
            </w:r>
            <w:r w:rsidRPr="000A071C">
              <w:rPr>
                <w:sz w:val="16"/>
                <w:szCs w:val="16"/>
              </w:rPr>
              <w:fldChar w:fldCharType="end"/>
            </w:r>
            <w:r w:rsidRPr="000A071C">
              <w:rPr>
                <w:sz w:val="16"/>
                <w:szCs w:val="16"/>
              </w:rPr>
              <w:t xml:space="preserve"> Grading should be based on the predominant grade present in the carcinoma, although there is insufficient evidence to support this.</w:t>
            </w:r>
          </w:p>
          <w:p w14:paraId="6910F90A" w14:textId="77777777" w:rsidR="000A071C" w:rsidRPr="000A071C" w:rsidRDefault="000A071C" w:rsidP="000A071C">
            <w:pPr>
              <w:spacing w:after="0" w:line="240" w:lineRule="auto"/>
              <w:rPr>
                <w:sz w:val="16"/>
                <w:szCs w:val="16"/>
              </w:rPr>
            </w:pPr>
          </w:p>
          <w:p w14:paraId="4B2EE1CE" w14:textId="0BA300EF" w:rsidR="000A071C" w:rsidRPr="000A071C" w:rsidRDefault="000A071C" w:rsidP="000A071C">
            <w:pPr>
              <w:spacing w:after="0" w:line="240" w:lineRule="auto"/>
              <w:rPr>
                <w:sz w:val="16"/>
                <w:szCs w:val="16"/>
              </w:rPr>
            </w:pPr>
            <w:r w:rsidRPr="000A071C">
              <w:rPr>
                <w:sz w:val="16"/>
                <w:szCs w:val="16"/>
              </w:rPr>
              <w:t>The 5</w:t>
            </w:r>
            <w:r w:rsidRPr="000A071C">
              <w:rPr>
                <w:sz w:val="16"/>
                <w:szCs w:val="16"/>
                <w:vertAlign w:val="superscript"/>
              </w:rPr>
              <w:t>th</w:t>
            </w:r>
            <w:r w:rsidRPr="000A071C">
              <w:rPr>
                <w:sz w:val="16"/>
                <w:szCs w:val="16"/>
              </w:rPr>
              <w:t xml:space="preserve"> edition of the W</w:t>
            </w:r>
            <w:r w:rsidR="00C16815">
              <w:rPr>
                <w:sz w:val="16"/>
                <w:szCs w:val="16"/>
              </w:rPr>
              <w:t>HO</w:t>
            </w:r>
            <w:r w:rsidRPr="000A071C">
              <w:rPr>
                <w:sz w:val="16"/>
                <w:szCs w:val="16"/>
              </w:rPr>
              <w:t xml:space="preserve"> Classification has defined the morphological criteria for grading of adenocarcinoma and squamous cell carcinoma.</w:t>
            </w:r>
            <w:r w:rsidRPr="000A071C">
              <w:rPr>
                <w:sz w:val="16"/>
                <w:szCs w:val="16"/>
              </w:rPr>
              <w:fldChar w:fldCharType="begin"/>
            </w:r>
            <w:r w:rsidRPr="000A071C">
              <w:rPr>
                <w:sz w:val="16"/>
                <w:szCs w:val="16"/>
              </w:rPr>
              <w:instrText xml:space="preserve"> ADDIN EN.CITE &lt;EndNote&gt;&lt;Cite&gt;&lt;Author&gt;Odze RD&lt;/Author&gt;&lt;Year&gt;2019&lt;/Year&gt;&lt;RecNum&gt;4294&lt;/RecNum&gt;&lt;DisplayText&gt;&lt;style face="superscript"&gt;2&lt;/style&gt;&lt;/DisplayText&gt;&lt;record&gt;&lt;rec-number&gt;4294&lt;/rec-number&gt;&lt;foreign-keys&gt;&lt;key app="EN" db-id="w592zazsqtfvdxe2w9sxtpt2exzt5t0wa2fx" timestamp="1574739731"&gt;4294&lt;/key&gt;&lt;/foreign-keys&gt;&lt;ref-type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0A071C">
              <w:rPr>
                <w:sz w:val="16"/>
                <w:szCs w:val="16"/>
              </w:rPr>
              <w:fldChar w:fldCharType="separate"/>
            </w:r>
            <w:r w:rsidRPr="000A071C">
              <w:rPr>
                <w:noProof/>
                <w:sz w:val="16"/>
                <w:szCs w:val="16"/>
                <w:vertAlign w:val="superscript"/>
              </w:rPr>
              <w:t>2</w:t>
            </w:r>
            <w:r w:rsidRPr="000A071C">
              <w:rPr>
                <w:sz w:val="16"/>
                <w:szCs w:val="16"/>
              </w:rPr>
              <w:fldChar w:fldCharType="end"/>
            </w:r>
            <w:r w:rsidRPr="000A071C">
              <w:rPr>
                <w:sz w:val="16"/>
                <w:szCs w:val="16"/>
              </w:rPr>
              <w:t xml:space="preserve"> </w:t>
            </w:r>
          </w:p>
          <w:p w14:paraId="60996843" w14:textId="77777777" w:rsidR="000A071C" w:rsidRPr="000A071C" w:rsidRDefault="000A071C" w:rsidP="000A071C">
            <w:pPr>
              <w:spacing w:after="0" w:line="240" w:lineRule="auto"/>
              <w:rPr>
                <w:sz w:val="16"/>
                <w:szCs w:val="16"/>
              </w:rPr>
            </w:pPr>
          </w:p>
          <w:p w14:paraId="7841B6AA" w14:textId="77777777" w:rsidR="000A071C" w:rsidRPr="000A071C" w:rsidRDefault="000A071C" w:rsidP="000A071C">
            <w:pPr>
              <w:spacing w:after="0" w:line="240" w:lineRule="auto"/>
              <w:rPr>
                <w:sz w:val="16"/>
                <w:szCs w:val="16"/>
              </w:rPr>
            </w:pPr>
            <w:r w:rsidRPr="000A071C">
              <w:rPr>
                <w:sz w:val="16"/>
                <w:szCs w:val="16"/>
              </w:rPr>
              <w:t>In adenocarcinoma, grade 1 is defined as adenocarcinoma with &gt;95% of the carcinoma with well-formed glands; grade 2 with 50% to 95% with well-formed glands; grade 3 is &lt;50% with glandular formation.</w:t>
            </w:r>
            <w:r w:rsidRPr="000A071C">
              <w:rPr>
                <w:sz w:val="16"/>
                <w:szCs w:val="16"/>
              </w:rPr>
              <w:fldChar w:fldCharType="begin">
                <w:fldData xml:space="preserve">PEVuZE5vdGU+PENpdGU+PEF1dGhvcj5MYW08L0F1dGhvcj48WWVhcj4yMDE4PC9ZZWFyPjxSZWNO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</w:fldData>
              </w:fldChar>
            </w:r>
            <w:r w:rsidRPr="000A071C">
              <w:rPr>
                <w:sz w:val="16"/>
                <w:szCs w:val="16"/>
              </w:rPr>
              <w:instrText xml:space="preserve"> ADDIN EN.CITE </w:instrText>
            </w:r>
            <w:r w:rsidRPr="000A071C">
              <w:rPr>
                <w:sz w:val="16"/>
                <w:szCs w:val="16"/>
              </w:rPr>
              <w:fldChar w:fldCharType="begin">
                <w:fldData xml:space="preserve">PEVuZE5vdGU+PENpdGU+PEF1dGhvcj5MYW08L0F1dGhvcj48WWVhcj4yMDE4PC9ZZWFyPjxSZWNO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</w:fldData>
              </w:fldChar>
            </w:r>
            <w:r w:rsidRPr="000A071C">
              <w:rPr>
                <w:sz w:val="16"/>
                <w:szCs w:val="16"/>
              </w:rPr>
              <w:instrText xml:space="preserve"> ADDIN EN.CITE.DATA </w:instrText>
            </w:r>
            <w:r w:rsidRPr="000A071C">
              <w:rPr>
                <w:sz w:val="16"/>
                <w:szCs w:val="16"/>
              </w:rPr>
            </w:r>
            <w:r w:rsidRPr="000A071C">
              <w:rPr>
                <w:sz w:val="16"/>
                <w:szCs w:val="16"/>
              </w:rPr>
              <w:fldChar w:fldCharType="end"/>
            </w:r>
            <w:r w:rsidRPr="000A071C">
              <w:rPr>
                <w:sz w:val="16"/>
                <w:szCs w:val="16"/>
              </w:rPr>
            </w:r>
            <w:r w:rsidRPr="000A071C">
              <w:rPr>
                <w:sz w:val="16"/>
                <w:szCs w:val="16"/>
              </w:rPr>
              <w:fldChar w:fldCharType="separate"/>
            </w:r>
            <w:r w:rsidRPr="000A071C">
              <w:rPr>
                <w:noProof/>
                <w:sz w:val="16"/>
                <w:szCs w:val="16"/>
                <w:vertAlign w:val="superscript"/>
              </w:rPr>
              <w:t>3</w:t>
            </w:r>
            <w:r w:rsidRPr="000A071C">
              <w:rPr>
                <w:sz w:val="16"/>
                <w:szCs w:val="16"/>
              </w:rPr>
              <w:fldChar w:fldCharType="end"/>
            </w:r>
          </w:p>
          <w:p w14:paraId="0C09A048" w14:textId="77777777" w:rsidR="000A071C" w:rsidRPr="000A071C" w:rsidRDefault="000A071C" w:rsidP="000A071C">
            <w:pPr>
              <w:spacing w:after="0" w:line="240" w:lineRule="auto"/>
              <w:rPr>
                <w:sz w:val="16"/>
                <w:szCs w:val="16"/>
              </w:rPr>
            </w:pPr>
          </w:p>
          <w:p w14:paraId="68569BD5" w14:textId="77777777" w:rsidR="000A071C" w:rsidRPr="000A071C" w:rsidRDefault="000A071C" w:rsidP="000A071C">
            <w:pPr>
              <w:spacing w:after="0" w:line="240" w:lineRule="auto"/>
              <w:rPr>
                <w:sz w:val="16"/>
                <w:szCs w:val="16"/>
              </w:rPr>
            </w:pPr>
            <w:r w:rsidRPr="000A071C">
              <w:rPr>
                <w:sz w:val="16"/>
                <w:szCs w:val="16"/>
              </w:rPr>
              <w:t>In squamous cell carcinoma, grade 1 to grade 3 depends on the amount of keratin pearls, cytological atypia, mitotic activity and proportion of basaloid cells.</w:t>
            </w:r>
            <w:r w:rsidRPr="000A071C">
              <w:rPr>
                <w:sz w:val="16"/>
                <w:szCs w:val="16"/>
              </w:rPr>
              <w:fldChar w:fldCharType="begin"/>
            </w:r>
            <w:r w:rsidRPr="000A071C">
              <w:rPr>
                <w:sz w:val="16"/>
                <w:szCs w:val="16"/>
              </w:rPr>
              <w:instrText xml:space="preserve"> ADDIN EN.CITE &lt;EndNote&gt;&lt;Cite&gt;&lt;Author&gt;Lam&lt;/Author&gt;&lt;Year&gt;2020&lt;/Year&gt;&lt;RecNum&gt;5180&lt;/RecNum&gt;&lt;DisplayText&gt;&lt;style face="superscript"&gt;4&lt;/style&gt;&lt;/DisplayText&gt;&lt;record&gt;&lt;rec-number&gt;5180&lt;/rec-number&gt;&lt;foreign-keys&gt;&lt;key app="EN" db-id="w592zazsqtfvdxe2w9sxtpt2exzt5t0wa2fx" timestamp="1583665924"&gt;5180&lt;/key&gt;&lt;/foreign-keys&gt;&lt;ref-type name="Journal Article"&gt;17&lt;/ref-type&gt;&lt;contributors&gt;&lt;authors&gt;&lt;author&gt;Lam, A. K.&lt;/author&gt;&lt;/authors&gt;&lt;/contributors&gt;&lt;auth-address&gt;Cancer Molecular Pathology of School of Medicine, Griffith University, Gold Coast, Queensland, Australia. a.lam@griffith.edu.au.&lt;/auth-address&gt;&lt;titles&gt;&lt;title&gt;Application of pathological staging in esophageal squamous cell carcinoma&lt;/title&gt;&lt;secondary-title&gt;Methods Mol Biol&lt;/secondary-title&gt;&lt;alt-title&gt;Methods in molecular biology (Clifton, N.J.)&lt;/alt-title&gt;&lt;/titles&gt;&lt;periodical&gt;&lt;full-title&gt;Methods Mol Biol&lt;/full-title&gt;&lt;abbr-1&gt;Methods in molecular biology (Clifton, N.J.)&lt;/abbr-1&gt;&lt;/periodical&gt;&lt;alt-periodical&gt;&lt;full-title&gt;Methods Mol Biol&lt;/full-title&gt;&lt;abbr-1&gt;Methods in molecular biology (Clifton, N.J.)&lt;/abbr-1&gt;&lt;/alt-periodical&gt;&lt;pages&gt;19-31&lt;/pages&gt;&lt;volume&gt;2129&lt;/volume&gt;&lt;edition&gt;2020/02/15&lt;/edition&gt;&lt;keywords&gt;&lt;keyword&gt;Esophageal&lt;/keyword&gt;&lt;keyword&gt;Neoadjuvant therapy&lt;/keyword&gt;&lt;keyword&gt;Pathology&lt;/keyword&gt;&lt;keyword&gt;Squamous carcinoma&lt;/keyword&gt;&lt;keyword&gt;Staging&lt;/keyword&gt;&lt;/keywords&gt;&lt;dates&gt;&lt;year&gt;2020&lt;/year&gt;&lt;/dates&gt;&lt;isbn&gt;1064-3745&lt;/isbn&gt;&lt;accession-num&gt;32056167&lt;/accession-num&gt;&lt;urls&gt;&lt;/urls&gt;&lt;electronic-resource-num&gt;10.1007/978-1-0716-0377-2_3&lt;/electronic-resource-num&gt;&lt;remote-database-provider&gt;NLM&lt;/remote-database-provider&gt;&lt;language&gt;eng&lt;/language&gt;&lt;/record&gt;&lt;/Cite&gt;&lt;/EndNote&gt;</w:instrText>
            </w:r>
            <w:r w:rsidRPr="000A071C">
              <w:rPr>
                <w:sz w:val="16"/>
                <w:szCs w:val="16"/>
              </w:rPr>
              <w:fldChar w:fldCharType="separate"/>
            </w:r>
            <w:r w:rsidRPr="000A071C">
              <w:rPr>
                <w:noProof/>
                <w:sz w:val="16"/>
                <w:szCs w:val="16"/>
                <w:vertAlign w:val="superscript"/>
              </w:rPr>
              <w:t>4</w:t>
            </w:r>
            <w:r w:rsidRPr="000A071C">
              <w:rPr>
                <w:sz w:val="16"/>
                <w:szCs w:val="16"/>
              </w:rPr>
              <w:fldChar w:fldCharType="end"/>
            </w:r>
            <w:r w:rsidRPr="000A071C">
              <w:rPr>
                <w:sz w:val="16"/>
                <w:szCs w:val="16"/>
              </w:rPr>
              <w:t xml:space="preserve"> </w:t>
            </w:r>
          </w:p>
          <w:p w14:paraId="5DA524A0" w14:textId="77777777" w:rsidR="000A071C" w:rsidRPr="000A071C" w:rsidRDefault="000A071C" w:rsidP="000A071C">
            <w:pPr>
              <w:spacing w:after="0" w:line="240" w:lineRule="auto"/>
              <w:rPr>
                <w:sz w:val="16"/>
                <w:szCs w:val="16"/>
              </w:rPr>
            </w:pPr>
          </w:p>
          <w:p w14:paraId="237AFDB2" w14:textId="7CCD2B91" w:rsidR="000A071C" w:rsidRDefault="000A071C" w:rsidP="000A071C">
            <w:pPr>
              <w:spacing w:after="0" w:line="240" w:lineRule="auto"/>
              <w:rPr>
                <w:sz w:val="16"/>
                <w:szCs w:val="16"/>
              </w:rPr>
            </w:pPr>
            <w:r w:rsidRPr="000A071C">
              <w:rPr>
                <w:sz w:val="16"/>
                <w:szCs w:val="16"/>
              </w:rPr>
              <w:t>Histological tumour grade is applicable to squamous cell carcinoma and adenocarcinoma only.</w:t>
            </w:r>
          </w:p>
          <w:p w14:paraId="660D51B5" w14:textId="77777777" w:rsidR="000A071C" w:rsidRPr="000A071C" w:rsidRDefault="000A071C" w:rsidP="000A071C">
            <w:pPr>
              <w:spacing w:after="0" w:line="240" w:lineRule="auto"/>
              <w:rPr>
                <w:sz w:val="16"/>
                <w:szCs w:val="16"/>
                <w:lang w:val="x-none" w:eastAsia="x-none"/>
              </w:rPr>
            </w:pPr>
          </w:p>
          <w:p w14:paraId="3EA2FD1A" w14:textId="77777777" w:rsidR="000A071C" w:rsidRPr="00545E83" w:rsidRDefault="000A071C" w:rsidP="000A071C">
            <w:pPr>
              <w:pStyle w:val="Heading1"/>
              <w:spacing w:before="0" w:line="23" w:lineRule="atLeast"/>
              <w:rPr>
                <w:rFonts w:asciiTheme="minorHAnsi" w:hAnsiTheme="minorHAnsi" w:cstheme="minorHAnsi"/>
                <w:sz w:val="16"/>
                <w:szCs w:val="16"/>
              </w:rPr>
            </w:pPr>
            <w:r w:rsidRPr="00545E83">
              <w:rPr>
                <w:rFonts w:asciiTheme="minorHAnsi" w:hAnsiTheme="minorHAnsi" w:cstheme="minorHAnsi"/>
                <w:color w:val="auto"/>
                <w:sz w:val="16"/>
                <w:szCs w:val="16"/>
              </w:rPr>
              <w:t>References</w:t>
            </w:r>
          </w:p>
          <w:p w14:paraId="2F94095C" w14:textId="77777777" w:rsidR="000A071C" w:rsidRPr="000A071C" w:rsidRDefault="000A071C" w:rsidP="000A071C">
            <w:pPr>
              <w:pStyle w:val="EndNoteBibliography"/>
              <w:spacing w:after="0"/>
              <w:ind w:left="340" w:hanging="340"/>
              <w:rPr>
                <w:sz w:val="16"/>
                <w:szCs w:val="16"/>
              </w:rPr>
            </w:pPr>
            <w:r w:rsidRPr="000A071C">
              <w:rPr>
                <w:sz w:val="16"/>
                <w:szCs w:val="16"/>
              </w:rPr>
              <w:fldChar w:fldCharType="begin"/>
            </w:r>
            <w:r w:rsidRPr="000A071C">
              <w:rPr>
                <w:sz w:val="16"/>
                <w:szCs w:val="16"/>
              </w:rPr>
              <w:instrText xml:space="preserve"> ADDIN EN.REFLIST </w:instrText>
            </w:r>
            <w:r w:rsidRPr="000A071C">
              <w:rPr>
                <w:sz w:val="16"/>
                <w:szCs w:val="16"/>
              </w:rPr>
              <w:fldChar w:fldCharType="separate"/>
            </w:r>
            <w:r w:rsidRPr="000A071C">
              <w:rPr>
                <w:rFonts w:ascii="Segoe UI" w:hAnsi="Segoe UI" w:cs="Segoe UI"/>
                <w:sz w:val="16"/>
                <w:szCs w:val="16"/>
              </w:rPr>
              <w:t>1</w:t>
            </w:r>
            <w:r w:rsidRPr="000A071C">
              <w:rPr>
                <w:rFonts w:ascii="Segoe UI" w:hAnsi="Segoe UI" w:cs="Segoe UI"/>
                <w:sz w:val="16"/>
                <w:szCs w:val="16"/>
              </w:rPr>
              <w:tab/>
            </w:r>
            <w:r w:rsidRPr="000A071C">
              <w:rPr>
                <w:sz w:val="16"/>
                <w:szCs w:val="16"/>
              </w:rPr>
              <w:t>Amin MB, Edge SB, Greene FL, Byrd DR, Brookland RK, Washington MK, Gershenwald JE, Compton CC, Hess KR, Sullivan DC, Jessup JM, Brierley JD, Gaspar LE, Schilsky RL, Balch CM, Winchester DP, Asare EA, Madera M, Gress DM and Meyer LR (eds) (2017).</w:t>
            </w:r>
            <w:r w:rsidRPr="000A071C">
              <w:rPr>
                <w:i/>
                <w:sz w:val="16"/>
                <w:szCs w:val="16"/>
              </w:rPr>
              <w:t xml:space="preserve"> AJCC Cancer Staging Manual. 8th Edition</w:t>
            </w:r>
            <w:r w:rsidRPr="000A071C">
              <w:rPr>
                <w:sz w:val="16"/>
                <w:szCs w:val="16"/>
              </w:rPr>
              <w:t>, Springer, New York.</w:t>
            </w:r>
          </w:p>
          <w:p w14:paraId="44210C29" w14:textId="77777777" w:rsidR="000A071C" w:rsidRPr="000A071C" w:rsidRDefault="000A071C" w:rsidP="000A071C">
            <w:pPr>
              <w:pStyle w:val="EndNoteBibliography"/>
              <w:spacing w:after="0"/>
              <w:ind w:left="340" w:hanging="340"/>
              <w:rPr>
                <w:sz w:val="16"/>
                <w:szCs w:val="16"/>
              </w:rPr>
            </w:pPr>
            <w:r w:rsidRPr="000A071C">
              <w:rPr>
                <w:rFonts w:ascii="Segoe UI" w:hAnsi="Segoe UI" w:cs="Segoe UI"/>
                <w:sz w:val="16"/>
                <w:szCs w:val="16"/>
              </w:rPr>
              <w:t>2</w:t>
            </w:r>
            <w:r w:rsidRPr="000A071C">
              <w:rPr>
                <w:rFonts w:ascii="Segoe UI" w:hAnsi="Segoe UI" w:cs="Segoe UI"/>
                <w:sz w:val="16"/>
                <w:szCs w:val="16"/>
              </w:rPr>
              <w:tab/>
            </w:r>
            <w:r w:rsidRPr="000A071C">
              <w:rPr>
                <w:sz w:val="16"/>
                <w:szCs w:val="16"/>
              </w:rPr>
              <w:t xml:space="preserve">Odze RD, Lam AK, Ochiai A and Washington MK (2019). Tumours of the oesophagus. In: </w:t>
            </w:r>
            <w:r w:rsidRPr="000A071C">
              <w:rPr>
                <w:i/>
                <w:sz w:val="16"/>
                <w:szCs w:val="16"/>
              </w:rPr>
              <w:t>Digestive System Tumours. WHO Classification of Tumours, 5th Edition.</w:t>
            </w:r>
            <w:r w:rsidRPr="000A071C">
              <w:rPr>
                <w:sz w:val="16"/>
                <w:szCs w:val="16"/>
              </w:rPr>
              <w:t>, Lokuhetty D, White V, Watanabe R and Cree IA (eds), IARC Press, Lyon.</w:t>
            </w:r>
          </w:p>
          <w:p w14:paraId="192A6023" w14:textId="77777777" w:rsidR="000A071C" w:rsidRPr="000A071C" w:rsidRDefault="000A071C" w:rsidP="000A071C">
            <w:pPr>
              <w:pStyle w:val="EndNoteBibliography"/>
              <w:spacing w:after="0"/>
              <w:ind w:left="340" w:hanging="340"/>
              <w:rPr>
                <w:sz w:val="16"/>
                <w:szCs w:val="16"/>
              </w:rPr>
            </w:pPr>
            <w:r w:rsidRPr="000A071C">
              <w:rPr>
                <w:rFonts w:ascii="Segoe UI" w:hAnsi="Segoe UI" w:cs="Segoe UI"/>
                <w:sz w:val="16"/>
                <w:szCs w:val="16"/>
              </w:rPr>
              <w:t>3</w:t>
            </w:r>
            <w:r w:rsidRPr="000A071C">
              <w:rPr>
                <w:rFonts w:ascii="Segoe UI" w:hAnsi="Segoe UI" w:cs="Segoe UI"/>
                <w:sz w:val="16"/>
                <w:szCs w:val="16"/>
              </w:rPr>
              <w:tab/>
            </w:r>
            <w:r w:rsidRPr="000A071C">
              <w:rPr>
                <w:sz w:val="16"/>
                <w:szCs w:val="16"/>
              </w:rPr>
              <w:t xml:space="preserve">Lam AK (2018). Application of pathological staging in esophageal adenocarcinoma. </w:t>
            </w:r>
            <w:r w:rsidRPr="000A071C">
              <w:rPr>
                <w:i/>
                <w:sz w:val="16"/>
                <w:szCs w:val="16"/>
              </w:rPr>
              <w:t>Methods Mol Biol</w:t>
            </w:r>
            <w:r w:rsidRPr="000A071C">
              <w:rPr>
                <w:sz w:val="16"/>
                <w:szCs w:val="16"/>
              </w:rPr>
              <w:t xml:space="preserve"> 1756:93-103.</w:t>
            </w:r>
          </w:p>
          <w:p w14:paraId="0BFDA3DE" w14:textId="0B730F27" w:rsidR="00BD4C6C" w:rsidRPr="000A071C" w:rsidRDefault="000A071C" w:rsidP="00082CBA">
            <w:pPr>
              <w:pStyle w:val="EndNoteBibliography"/>
              <w:spacing w:after="100"/>
              <w:ind w:left="340" w:hanging="340"/>
              <w:rPr>
                <w:rFonts w:cs="Calibri"/>
                <w:iCs/>
                <w:sz w:val="16"/>
                <w:szCs w:val="16"/>
              </w:rPr>
            </w:pPr>
            <w:r w:rsidRPr="000A071C">
              <w:rPr>
                <w:rFonts w:ascii="Segoe UI" w:hAnsi="Segoe UI" w:cs="Segoe UI"/>
                <w:sz w:val="16"/>
                <w:szCs w:val="16"/>
              </w:rPr>
              <w:t>4</w:t>
            </w:r>
            <w:r w:rsidRPr="000A071C">
              <w:rPr>
                <w:rFonts w:ascii="Segoe UI" w:hAnsi="Segoe UI" w:cs="Segoe UI"/>
                <w:sz w:val="16"/>
                <w:szCs w:val="16"/>
              </w:rPr>
              <w:tab/>
            </w:r>
            <w:r w:rsidRPr="000A071C">
              <w:rPr>
                <w:sz w:val="16"/>
                <w:szCs w:val="16"/>
              </w:rPr>
              <w:t xml:space="preserve">Lam AK (2020). Application of pathological staging in esophageal squamous cell carcinoma. </w:t>
            </w:r>
            <w:r w:rsidRPr="000A071C">
              <w:rPr>
                <w:i/>
                <w:sz w:val="16"/>
                <w:szCs w:val="16"/>
              </w:rPr>
              <w:t>Methods Mol Biol</w:t>
            </w:r>
            <w:r w:rsidRPr="000A071C">
              <w:rPr>
                <w:sz w:val="16"/>
                <w:szCs w:val="16"/>
              </w:rPr>
              <w:t xml:space="preserve"> 2129:19-31.</w:t>
            </w:r>
            <w:r w:rsidRPr="000A071C">
              <w:rPr>
                <w:sz w:val="16"/>
                <w:szCs w:val="16"/>
              </w:rPr>
              <w:fldChar w:fldCharType="end"/>
            </w:r>
          </w:p>
        </w:tc>
        <w:tc>
          <w:tcPr>
            <w:tcW w:w="1701" w:type="dxa"/>
            <w:shd w:val="clear" w:color="auto" w:fill="auto"/>
          </w:tcPr>
          <w:p w14:paraId="1C8426CF" w14:textId="5CBC63E2" w:rsidR="00BD4C6C" w:rsidRPr="00811EE5" w:rsidRDefault="00811EE5" w:rsidP="00BD4C6C">
            <w:pPr>
              <w:autoSpaceDE w:val="0"/>
              <w:autoSpaceDN w:val="0"/>
              <w:adjustRightInd w:val="0"/>
              <w:spacing w:after="100" w:line="240" w:lineRule="auto"/>
              <w:rPr>
                <w:rFonts w:cs="Verdana"/>
                <w:color w:val="000000" w:themeColor="text1"/>
                <w:sz w:val="16"/>
                <w:szCs w:val="16"/>
              </w:rPr>
            </w:pPr>
            <w:r w:rsidRPr="00811EE5">
              <w:rPr>
                <w:rFonts w:cs="Verdana"/>
                <w:color w:val="000000" w:themeColor="text1"/>
                <w:sz w:val="16"/>
                <w:szCs w:val="16"/>
              </w:rPr>
              <w:t>Applicable to squamous cell carcinoma and adenocarcinoma.</w:t>
            </w:r>
          </w:p>
        </w:tc>
      </w:tr>
      <w:tr w:rsidR="0026561B" w:rsidRPr="00CC5E7C" w14:paraId="63067168" w14:textId="77777777" w:rsidTr="001B6FAB">
        <w:trPr>
          <w:cantSplit/>
          <w:trHeight w:val="328"/>
        </w:trPr>
        <w:tc>
          <w:tcPr>
            <w:tcW w:w="866" w:type="dxa"/>
            <w:shd w:val="clear" w:color="000000" w:fill="EEECE1"/>
          </w:tcPr>
          <w:p w14:paraId="6442167C" w14:textId="6BA67BC9" w:rsidR="0026561B" w:rsidRDefault="00C66D61" w:rsidP="008B1234">
            <w:pPr>
              <w:spacing w:after="0" w:line="240" w:lineRule="auto"/>
              <w:rPr>
                <w:rFonts w:ascii="Calibri" w:hAnsi="Calibri"/>
                <w:color w:val="000000"/>
                <w:sz w:val="16"/>
                <w:szCs w:val="16"/>
              </w:rPr>
            </w:pPr>
            <w:r>
              <w:rPr>
                <w:rFonts w:ascii="Calibri" w:hAnsi="Calibri"/>
                <w:color w:val="000000"/>
                <w:sz w:val="16"/>
                <w:szCs w:val="16"/>
              </w:rPr>
              <w:lastRenderedPageBreak/>
              <w:t>Core</w:t>
            </w:r>
          </w:p>
        </w:tc>
        <w:tc>
          <w:tcPr>
            <w:tcW w:w="1843" w:type="dxa"/>
            <w:shd w:val="clear" w:color="000000" w:fill="EEECE1"/>
          </w:tcPr>
          <w:p w14:paraId="56657A26" w14:textId="4AD47B84" w:rsidR="0026561B" w:rsidRPr="003C15B3" w:rsidRDefault="00C66D61" w:rsidP="006F373A">
            <w:pPr>
              <w:spacing w:after="0" w:line="240" w:lineRule="auto"/>
              <w:rPr>
                <w:rFonts w:cstheme="minorHAnsi"/>
                <w:sz w:val="16"/>
                <w:szCs w:val="16"/>
              </w:rPr>
            </w:pPr>
            <w:r w:rsidRPr="00C66D61">
              <w:rPr>
                <w:rFonts w:cstheme="minorHAnsi"/>
                <w:sz w:val="16"/>
                <w:szCs w:val="16"/>
              </w:rPr>
              <w:t>TISSUE LAYERS PRESENT</w:t>
            </w:r>
          </w:p>
        </w:tc>
        <w:tc>
          <w:tcPr>
            <w:tcW w:w="2551" w:type="dxa"/>
            <w:shd w:val="clear" w:color="auto" w:fill="auto"/>
          </w:tcPr>
          <w:p w14:paraId="7877E855" w14:textId="6634CF30" w:rsidR="009B38E1" w:rsidRDefault="009B38E1" w:rsidP="00460B5C">
            <w:pPr>
              <w:pStyle w:val="ListParagraph"/>
              <w:numPr>
                <w:ilvl w:val="0"/>
                <w:numId w:val="3"/>
              </w:numPr>
              <w:spacing w:after="0" w:line="240" w:lineRule="auto"/>
              <w:ind w:left="204" w:hanging="204"/>
              <w:rPr>
                <w:rFonts w:cs="Verdana"/>
                <w:color w:val="221E1F"/>
                <w:sz w:val="16"/>
                <w:szCs w:val="16"/>
              </w:rPr>
            </w:pPr>
            <w:r w:rsidRPr="0062364F">
              <w:rPr>
                <w:rFonts w:cs="Verdana"/>
                <w:color w:val="221E1F"/>
                <w:sz w:val="16"/>
                <w:szCs w:val="16"/>
              </w:rPr>
              <w:t>Cannot be assessed</w:t>
            </w:r>
          </w:p>
          <w:p w14:paraId="26C8D5A6" w14:textId="77777777" w:rsidR="00460B5C" w:rsidRPr="00460B5C" w:rsidRDefault="00460B5C" w:rsidP="00460B5C">
            <w:pPr>
              <w:numPr>
                <w:ilvl w:val="0"/>
                <w:numId w:val="8"/>
              </w:numPr>
              <w:autoSpaceDE w:val="0"/>
              <w:autoSpaceDN w:val="0"/>
              <w:adjustRightInd w:val="0"/>
              <w:spacing w:after="0" w:line="240" w:lineRule="auto"/>
              <w:ind w:left="171" w:hanging="171"/>
              <w:rPr>
                <w:rFonts w:cs="Verdana"/>
                <w:color w:val="221E1F"/>
                <w:sz w:val="16"/>
                <w:szCs w:val="16"/>
              </w:rPr>
            </w:pPr>
            <w:r w:rsidRPr="00460B5C">
              <w:rPr>
                <w:rFonts w:cs="Verdana"/>
                <w:color w:val="221E1F"/>
                <w:sz w:val="16"/>
                <w:szCs w:val="16"/>
              </w:rPr>
              <w:t>Mucosa</w:t>
            </w:r>
          </w:p>
          <w:p w14:paraId="01B902CC" w14:textId="77777777" w:rsidR="00460B5C" w:rsidRPr="00460B5C" w:rsidRDefault="00460B5C" w:rsidP="003F0250">
            <w:pPr>
              <w:numPr>
                <w:ilvl w:val="0"/>
                <w:numId w:val="8"/>
              </w:numPr>
              <w:autoSpaceDE w:val="0"/>
              <w:autoSpaceDN w:val="0"/>
              <w:adjustRightInd w:val="0"/>
              <w:spacing w:after="0" w:line="240" w:lineRule="auto"/>
              <w:ind w:left="340" w:hanging="171"/>
              <w:rPr>
                <w:rFonts w:cs="Verdana"/>
                <w:color w:val="221E1F"/>
                <w:sz w:val="16"/>
                <w:szCs w:val="16"/>
              </w:rPr>
            </w:pPr>
            <w:r w:rsidRPr="00460B5C">
              <w:rPr>
                <w:rFonts w:cs="Verdana"/>
                <w:color w:val="221E1F"/>
                <w:sz w:val="16"/>
                <w:szCs w:val="16"/>
              </w:rPr>
              <w:t>Glandular</w:t>
            </w:r>
          </w:p>
          <w:p w14:paraId="31ACF625" w14:textId="77777777" w:rsidR="00460B5C" w:rsidRPr="00460B5C" w:rsidRDefault="00460B5C" w:rsidP="003F0250">
            <w:pPr>
              <w:numPr>
                <w:ilvl w:val="0"/>
                <w:numId w:val="8"/>
              </w:numPr>
              <w:autoSpaceDE w:val="0"/>
              <w:autoSpaceDN w:val="0"/>
              <w:adjustRightInd w:val="0"/>
              <w:spacing w:after="0" w:line="240" w:lineRule="auto"/>
              <w:ind w:left="340" w:hanging="171"/>
              <w:rPr>
                <w:rFonts w:cs="Verdana"/>
                <w:color w:val="221E1F"/>
                <w:sz w:val="16"/>
                <w:szCs w:val="16"/>
              </w:rPr>
            </w:pPr>
            <w:r w:rsidRPr="00460B5C">
              <w:rPr>
                <w:rFonts w:cs="Verdana"/>
                <w:color w:val="221E1F"/>
                <w:sz w:val="16"/>
                <w:szCs w:val="16"/>
              </w:rPr>
              <w:t>Squamous</w:t>
            </w:r>
          </w:p>
          <w:p w14:paraId="12FD5CED" w14:textId="536BBF76" w:rsidR="0062364F" w:rsidRDefault="00460B5C" w:rsidP="003F0250">
            <w:pPr>
              <w:numPr>
                <w:ilvl w:val="0"/>
                <w:numId w:val="8"/>
              </w:numPr>
              <w:autoSpaceDE w:val="0"/>
              <w:autoSpaceDN w:val="0"/>
              <w:adjustRightInd w:val="0"/>
              <w:spacing w:after="0" w:line="240" w:lineRule="auto"/>
              <w:ind w:left="340" w:hanging="171"/>
              <w:rPr>
                <w:rFonts w:cs="Verdana"/>
                <w:color w:val="221E1F"/>
                <w:sz w:val="16"/>
                <w:szCs w:val="16"/>
              </w:rPr>
            </w:pPr>
            <w:r w:rsidRPr="00460B5C">
              <w:rPr>
                <w:rFonts w:cs="Verdana"/>
                <w:color w:val="221E1F"/>
                <w:sz w:val="16"/>
                <w:szCs w:val="16"/>
              </w:rPr>
              <w:t>Mixed glandular and squamous</w:t>
            </w:r>
          </w:p>
          <w:p w14:paraId="474CB969" w14:textId="77777777" w:rsidR="00460B5C" w:rsidRPr="00460B5C" w:rsidRDefault="00460B5C" w:rsidP="00460B5C">
            <w:pPr>
              <w:numPr>
                <w:ilvl w:val="0"/>
                <w:numId w:val="8"/>
              </w:numPr>
              <w:autoSpaceDE w:val="0"/>
              <w:autoSpaceDN w:val="0"/>
              <w:adjustRightInd w:val="0"/>
              <w:spacing w:after="0" w:line="240" w:lineRule="auto"/>
              <w:ind w:left="171" w:hanging="171"/>
              <w:rPr>
                <w:rFonts w:cs="Verdana"/>
                <w:color w:val="221E1F"/>
                <w:sz w:val="16"/>
                <w:szCs w:val="16"/>
              </w:rPr>
            </w:pPr>
            <w:r w:rsidRPr="00460B5C">
              <w:rPr>
                <w:rFonts w:cs="Verdana"/>
                <w:color w:val="221E1F"/>
                <w:sz w:val="16"/>
                <w:szCs w:val="16"/>
              </w:rPr>
              <w:t>Muscularis mucosae</w:t>
            </w:r>
          </w:p>
          <w:p w14:paraId="6571C9EF" w14:textId="77777777" w:rsidR="00460B5C" w:rsidRPr="00460B5C" w:rsidRDefault="00460B5C" w:rsidP="003F0250">
            <w:pPr>
              <w:numPr>
                <w:ilvl w:val="0"/>
                <w:numId w:val="8"/>
              </w:numPr>
              <w:autoSpaceDE w:val="0"/>
              <w:autoSpaceDN w:val="0"/>
              <w:adjustRightInd w:val="0"/>
              <w:spacing w:after="0" w:line="240" w:lineRule="auto"/>
              <w:ind w:left="340" w:hanging="171"/>
              <w:rPr>
                <w:rFonts w:cs="Verdana"/>
                <w:color w:val="221E1F"/>
                <w:sz w:val="16"/>
                <w:szCs w:val="16"/>
              </w:rPr>
            </w:pPr>
            <w:r w:rsidRPr="00460B5C">
              <w:rPr>
                <w:rFonts w:cs="Verdana"/>
                <w:color w:val="221E1F"/>
                <w:sz w:val="16"/>
                <w:szCs w:val="16"/>
              </w:rPr>
              <w:t>Deep muscularis mucosae</w:t>
            </w:r>
          </w:p>
          <w:p w14:paraId="7D7977ED" w14:textId="4B3E41D2" w:rsidR="0062364F" w:rsidRDefault="00460B5C" w:rsidP="003F0250">
            <w:pPr>
              <w:numPr>
                <w:ilvl w:val="0"/>
                <w:numId w:val="8"/>
              </w:numPr>
              <w:autoSpaceDE w:val="0"/>
              <w:autoSpaceDN w:val="0"/>
              <w:adjustRightInd w:val="0"/>
              <w:spacing w:after="0" w:line="240" w:lineRule="auto"/>
              <w:ind w:left="340" w:hanging="171"/>
              <w:rPr>
                <w:rFonts w:cs="Verdana"/>
                <w:color w:val="221E1F"/>
                <w:sz w:val="16"/>
                <w:szCs w:val="16"/>
              </w:rPr>
            </w:pPr>
            <w:r w:rsidRPr="00460B5C">
              <w:rPr>
                <w:rFonts w:cs="Verdana"/>
                <w:color w:val="221E1F"/>
                <w:sz w:val="16"/>
                <w:szCs w:val="16"/>
              </w:rPr>
              <w:t>Superficial muscularis mucosae</w:t>
            </w:r>
          </w:p>
          <w:p w14:paraId="0EC86934" w14:textId="77777777" w:rsidR="00460B5C" w:rsidRPr="00460B5C" w:rsidRDefault="00460B5C" w:rsidP="00460B5C">
            <w:pPr>
              <w:numPr>
                <w:ilvl w:val="0"/>
                <w:numId w:val="8"/>
              </w:numPr>
              <w:autoSpaceDE w:val="0"/>
              <w:autoSpaceDN w:val="0"/>
              <w:adjustRightInd w:val="0"/>
              <w:spacing w:after="0" w:line="240" w:lineRule="auto"/>
              <w:ind w:left="171" w:hanging="171"/>
              <w:rPr>
                <w:rFonts w:cs="Verdana"/>
                <w:color w:val="221E1F"/>
                <w:sz w:val="16"/>
                <w:szCs w:val="16"/>
              </w:rPr>
            </w:pPr>
            <w:r w:rsidRPr="00460B5C">
              <w:rPr>
                <w:rFonts w:cs="Verdana"/>
                <w:color w:val="221E1F"/>
                <w:sz w:val="16"/>
                <w:szCs w:val="16"/>
              </w:rPr>
              <w:t>Submucosa</w:t>
            </w:r>
          </w:p>
          <w:p w14:paraId="0E0BDB40" w14:textId="63CADB20" w:rsidR="009B38E1" w:rsidRPr="009B38E1" w:rsidRDefault="00460B5C" w:rsidP="00451D3A">
            <w:pPr>
              <w:numPr>
                <w:ilvl w:val="0"/>
                <w:numId w:val="8"/>
              </w:numPr>
              <w:autoSpaceDE w:val="0"/>
              <w:autoSpaceDN w:val="0"/>
              <w:adjustRightInd w:val="0"/>
              <w:spacing w:after="100" w:line="240" w:lineRule="auto"/>
              <w:ind w:left="170" w:hanging="170"/>
              <w:rPr>
                <w:rFonts w:cs="Verdana"/>
                <w:sz w:val="16"/>
                <w:szCs w:val="16"/>
              </w:rPr>
            </w:pPr>
            <w:r w:rsidRPr="00460B5C">
              <w:rPr>
                <w:rFonts w:cs="Verdana"/>
                <w:color w:val="221E1F"/>
                <w:sz w:val="16"/>
                <w:szCs w:val="16"/>
              </w:rPr>
              <w:t>Muscularis propria</w:t>
            </w:r>
            <w:r w:rsidR="003F0250">
              <w:rPr>
                <w:rFonts w:cs="Verdana"/>
                <w:color w:val="221E1F"/>
                <w:sz w:val="16"/>
                <w:szCs w:val="16"/>
              </w:rPr>
              <w:t xml:space="preserve"> </w:t>
            </w:r>
          </w:p>
        </w:tc>
        <w:tc>
          <w:tcPr>
            <w:tcW w:w="8222" w:type="dxa"/>
            <w:shd w:val="clear" w:color="auto" w:fill="auto"/>
          </w:tcPr>
          <w:p w14:paraId="2090DF37" w14:textId="189C75B8" w:rsidR="00451D3A" w:rsidRPr="00451D3A" w:rsidRDefault="00451D3A" w:rsidP="00451D3A">
            <w:pPr>
              <w:pStyle w:val="CommentText"/>
              <w:spacing w:after="0"/>
              <w:rPr>
                <w:sz w:val="16"/>
                <w:szCs w:val="16"/>
              </w:rPr>
            </w:pPr>
            <w:r w:rsidRPr="00451D3A">
              <w:rPr>
                <w:sz w:val="16"/>
                <w:szCs w:val="16"/>
              </w:rPr>
              <w:t xml:space="preserve">Reporting of the tissue layers present in the specimen is important, as it provides context for the assessment of extent of invasion. For example, it is not possible to assess submucosal invasion if an </w:t>
            </w:r>
            <w:r w:rsidR="00DE52C7">
              <w:rPr>
                <w:sz w:val="16"/>
                <w:szCs w:val="16"/>
              </w:rPr>
              <w:t>ER</w:t>
            </w:r>
            <w:r w:rsidRPr="00451D3A">
              <w:rPr>
                <w:sz w:val="16"/>
                <w:szCs w:val="16"/>
              </w:rPr>
              <w:t xml:space="preserve"> specimen consists only of the mucosa. </w:t>
            </w:r>
          </w:p>
          <w:p w14:paraId="70D010DA" w14:textId="77777777" w:rsidR="00451D3A" w:rsidRPr="00451D3A" w:rsidRDefault="00451D3A" w:rsidP="00451D3A">
            <w:pPr>
              <w:pStyle w:val="CommentText"/>
              <w:spacing w:after="0"/>
              <w:rPr>
                <w:sz w:val="16"/>
                <w:szCs w:val="16"/>
              </w:rPr>
            </w:pPr>
          </w:p>
          <w:p w14:paraId="79236D28" w14:textId="77777777" w:rsidR="00451D3A" w:rsidRPr="00451D3A" w:rsidRDefault="00451D3A" w:rsidP="00451D3A">
            <w:pPr>
              <w:spacing w:after="0" w:line="240" w:lineRule="auto"/>
              <w:rPr>
                <w:sz w:val="16"/>
                <w:szCs w:val="16"/>
              </w:rPr>
            </w:pPr>
            <w:r w:rsidRPr="00451D3A">
              <w:rPr>
                <w:sz w:val="16"/>
                <w:szCs w:val="16"/>
              </w:rPr>
              <w:t>It is worth noting that muscularis mucosae often duplicates, and this should be considered on assessment of the tissue present and the level of invasion.</w:t>
            </w:r>
          </w:p>
          <w:p w14:paraId="5F1FA25F" w14:textId="77777777" w:rsidR="00451D3A" w:rsidRPr="00451D3A" w:rsidRDefault="00451D3A" w:rsidP="00451D3A">
            <w:pPr>
              <w:spacing w:after="0" w:line="240" w:lineRule="auto"/>
              <w:rPr>
                <w:sz w:val="16"/>
                <w:szCs w:val="16"/>
              </w:rPr>
            </w:pPr>
          </w:p>
          <w:p w14:paraId="5BA506AE" w14:textId="77777777" w:rsidR="00451D3A" w:rsidRPr="00451D3A" w:rsidRDefault="00451D3A" w:rsidP="00451D3A">
            <w:pPr>
              <w:spacing w:line="240" w:lineRule="auto"/>
              <w:rPr>
                <w:rFonts w:eastAsiaTheme="minorEastAsia" w:cstheme="minorHAnsi"/>
                <w:kern w:val="24"/>
                <w:sz w:val="16"/>
                <w:szCs w:val="16"/>
                <w:lang w:val="en-US" w:eastAsia="en-AU"/>
              </w:rPr>
            </w:pPr>
            <w:r w:rsidRPr="00451D3A">
              <w:rPr>
                <w:rFonts w:eastAsiaTheme="minorEastAsia" w:cstheme="minorHAnsi"/>
                <w:kern w:val="24"/>
                <w:sz w:val="16"/>
                <w:szCs w:val="16"/>
                <w:lang w:val="en-US" w:eastAsia="en-AU"/>
              </w:rPr>
              <w:t xml:space="preserve">In Barrett </w:t>
            </w:r>
            <w:proofErr w:type="spellStart"/>
            <w:r w:rsidRPr="00451D3A">
              <w:rPr>
                <w:rFonts w:eastAsiaTheme="minorEastAsia" w:cstheme="minorHAnsi"/>
                <w:kern w:val="24"/>
                <w:sz w:val="16"/>
                <w:szCs w:val="16"/>
                <w:lang w:val="en-US" w:eastAsia="en-AU"/>
              </w:rPr>
              <w:t>oesophagus</w:t>
            </w:r>
            <w:proofErr w:type="spellEnd"/>
            <w:r w:rsidRPr="00451D3A">
              <w:rPr>
                <w:rFonts w:eastAsiaTheme="minorEastAsia" w:cstheme="minorHAnsi"/>
                <w:kern w:val="24"/>
                <w:sz w:val="16"/>
                <w:szCs w:val="16"/>
                <w:lang w:val="en-US" w:eastAsia="en-AU"/>
              </w:rPr>
              <w:t>, in addition to the original muscularis mucosae, a second (‘neo’) muscularis mucosae is often formed. The original muscularis mucosae is defined as the deep muscularis mucosae, and the newly derived muscularis mucosae is defined as the superficial muscularis mucosae.</w:t>
            </w:r>
          </w:p>
          <w:p w14:paraId="77E6D8C0" w14:textId="77777777" w:rsidR="0026561B" w:rsidRPr="00451D3A" w:rsidRDefault="0026561B" w:rsidP="00BC4EFD">
            <w:pPr>
              <w:spacing w:after="0" w:line="240" w:lineRule="auto"/>
              <w:rPr>
                <w:rFonts w:cstheme="minorHAnsi"/>
                <w:sz w:val="16"/>
                <w:szCs w:val="16"/>
              </w:rPr>
            </w:pPr>
          </w:p>
        </w:tc>
        <w:tc>
          <w:tcPr>
            <w:tcW w:w="1701" w:type="dxa"/>
            <w:shd w:val="clear" w:color="auto" w:fill="auto"/>
          </w:tcPr>
          <w:p w14:paraId="6E1627EC" w14:textId="77777777" w:rsidR="0026561B" w:rsidRPr="00376415" w:rsidRDefault="0026561B" w:rsidP="00711BA0">
            <w:pPr>
              <w:autoSpaceDE w:val="0"/>
              <w:autoSpaceDN w:val="0"/>
              <w:adjustRightInd w:val="0"/>
              <w:spacing w:after="100" w:line="240" w:lineRule="auto"/>
              <w:rPr>
                <w:rFonts w:cstheme="minorHAnsi"/>
                <w:sz w:val="18"/>
                <w:szCs w:val="18"/>
                <w:vertAlign w:val="superscript"/>
              </w:rPr>
            </w:pPr>
          </w:p>
        </w:tc>
      </w:tr>
      <w:tr w:rsidR="006B660C" w:rsidRPr="00CC5E7C" w14:paraId="4CE01FEC" w14:textId="77777777" w:rsidTr="00997BEF">
        <w:trPr>
          <w:trHeight w:val="328"/>
        </w:trPr>
        <w:tc>
          <w:tcPr>
            <w:tcW w:w="866" w:type="dxa"/>
            <w:shd w:val="clear" w:color="000000" w:fill="EEECE1"/>
          </w:tcPr>
          <w:p w14:paraId="6717CEFC" w14:textId="0525BC1F" w:rsidR="006B660C" w:rsidRDefault="00452F8C" w:rsidP="008B1234">
            <w:pPr>
              <w:spacing w:after="0" w:line="240" w:lineRule="auto"/>
              <w:rPr>
                <w:rFonts w:ascii="Calibri" w:hAnsi="Calibri"/>
                <w:color w:val="000000"/>
                <w:sz w:val="16"/>
                <w:szCs w:val="16"/>
              </w:rPr>
            </w:pPr>
            <w:r>
              <w:rPr>
                <w:rFonts w:ascii="Calibri" w:hAnsi="Calibri"/>
                <w:color w:val="000000"/>
                <w:sz w:val="16"/>
                <w:szCs w:val="16"/>
              </w:rPr>
              <w:t>C</w:t>
            </w:r>
            <w:r w:rsidR="006B660C">
              <w:rPr>
                <w:rFonts w:ascii="Calibri" w:hAnsi="Calibri"/>
                <w:color w:val="000000"/>
                <w:sz w:val="16"/>
                <w:szCs w:val="16"/>
              </w:rPr>
              <w:t>ore</w:t>
            </w:r>
            <w:r w:rsidR="005928AD">
              <w:rPr>
                <w:rFonts w:ascii="Calibri" w:hAnsi="Calibri"/>
                <w:color w:val="000000"/>
                <w:sz w:val="16"/>
                <w:szCs w:val="16"/>
              </w:rPr>
              <w:t xml:space="preserve"> and Non-core</w:t>
            </w:r>
          </w:p>
        </w:tc>
        <w:tc>
          <w:tcPr>
            <w:tcW w:w="1843" w:type="dxa"/>
            <w:shd w:val="clear" w:color="000000" w:fill="EEECE1"/>
          </w:tcPr>
          <w:p w14:paraId="176C8C0A" w14:textId="41B6DE30" w:rsidR="006B660C" w:rsidRPr="00C9092E" w:rsidRDefault="003C15B3" w:rsidP="006F373A">
            <w:pPr>
              <w:spacing w:after="0" w:line="240" w:lineRule="auto"/>
              <w:rPr>
                <w:rFonts w:cstheme="minorHAnsi"/>
                <w:color w:val="808080"/>
                <w:sz w:val="16"/>
                <w:szCs w:val="16"/>
              </w:rPr>
            </w:pPr>
            <w:r w:rsidRPr="003C15B3">
              <w:rPr>
                <w:rFonts w:cstheme="minorHAnsi"/>
                <w:sz w:val="16"/>
                <w:szCs w:val="16"/>
              </w:rPr>
              <w:t>EXTENT OF INVASION</w:t>
            </w:r>
          </w:p>
        </w:tc>
        <w:tc>
          <w:tcPr>
            <w:tcW w:w="2551" w:type="dxa"/>
            <w:shd w:val="clear" w:color="auto" w:fill="auto"/>
          </w:tcPr>
          <w:p w14:paraId="3D417065" w14:textId="3944740D" w:rsidR="0063627E" w:rsidRPr="004C15AD" w:rsidRDefault="0063627E" w:rsidP="00C829D4">
            <w:pPr>
              <w:pStyle w:val="ListParagraph"/>
              <w:numPr>
                <w:ilvl w:val="0"/>
                <w:numId w:val="3"/>
              </w:numPr>
              <w:spacing w:after="100" w:line="240" w:lineRule="auto"/>
              <w:ind w:left="204" w:hanging="204"/>
              <w:rPr>
                <w:rFonts w:cs="Verdana"/>
                <w:sz w:val="16"/>
                <w:szCs w:val="16"/>
              </w:rPr>
            </w:pPr>
            <w:r w:rsidRPr="004C15AD">
              <w:rPr>
                <w:rFonts w:cs="Verdana"/>
                <w:sz w:val="16"/>
                <w:szCs w:val="16"/>
              </w:rPr>
              <w:t>Cannot be assessed</w:t>
            </w:r>
          </w:p>
          <w:p w14:paraId="382CD2B3" w14:textId="346FBA0E" w:rsidR="00452F8C" w:rsidRPr="004C15AD" w:rsidRDefault="00452F8C" w:rsidP="00C829D4">
            <w:pPr>
              <w:pStyle w:val="ListParagraph"/>
              <w:numPr>
                <w:ilvl w:val="0"/>
                <w:numId w:val="3"/>
              </w:numPr>
              <w:spacing w:after="100" w:line="240" w:lineRule="auto"/>
              <w:ind w:left="204" w:hanging="204"/>
              <w:rPr>
                <w:rFonts w:cs="Verdana"/>
                <w:sz w:val="16"/>
                <w:szCs w:val="16"/>
              </w:rPr>
            </w:pPr>
            <w:r w:rsidRPr="004C15AD">
              <w:rPr>
                <w:rFonts w:cs="Verdana"/>
                <w:sz w:val="16"/>
                <w:szCs w:val="16"/>
              </w:rPr>
              <w:t>No evidence of primary tumour</w:t>
            </w:r>
          </w:p>
          <w:p w14:paraId="74A3F268" w14:textId="77777777" w:rsidR="00884903" w:rsidRPr="00884903" w:rsidRDefault="00884903" w:rsidP="00C829D4">
            <w:pPr>
              <w:pStyle w:val="ListParagraph"/>
              <w:numPr>
                <w:ilvl w:val="0"/>
                <w:numId w:val="3"/>
              </w:numPr>
              <w:spacing w:after="100" w:line="240" w:lineRule="auto"/>
              <w:ind w:left="204" w:hanging="204"/>
              <w:rPr>
                <w:rFonts w:cstheme="minorHAnsi"/>
                <w:sz w:val="16"/>
                <w:szCs w:val="16"/>
              </w:rPr>
            </w:pPr>
            <w:r w:rsidRPr="00884903">
              <w:rPr>
                <w:rFonts w:cstheme="minorHAnsi"/>
                <w:sz w:val="16"/>
                <w:szCs w:val="16"/>
              </w:rPr>
              <w:t>Dysplasia</w:t>
            </w:r>
          </w:p>
          <w:p w14:paraId="50977019" w14:textId="064BC6FF" w:rsidR="00884903" w:rsidRPr="005928AD" w:rsidRDefault="00884903" w:rsidP="00C829D4">
            <w:pPr>
              <w:pStyle w:val="ListParagraph"/>
              <w:numPr>
                <w:ilvl w:val="0"/>
                <w:numId w:val="3"/>
              </w:numPr>
              <w:spacing w:after="100" w:line="240" w:lineRule="auto"/>
              <w:ind w:left="204" w:hanging="204"/>
              <w:rPr>
                <w:rFonts w:cstheme="minorHAnsi"/>
                <w:sz w:val="16"/>
                <w:szCs w:val="16"/>
              </w:rPr>
            </w:pPr>
            <w:r w:rsidRPr="005928AD">
              <w:rPr>
                <w:rFonts w:cstheme="minorHAnsi"/>
                <w:sz w:val="16"/>
                <w:szCs w:val="16"/>
              </w:rPr>
              <w:t>Invasion into the lamina propria</w:t>
            </w:r>
            <w:r w:rsidR="005928AD" w:rsidRPr="005928AD">
              <w:rPr>
                <w:rFonts w:cstheme="minorHAnsi"/>
                <w:sz w:val="16"/>
                <w:szCs w:val="16"/>
              </w:rPr>
              <w:t>,</w:t>
            </w:r>
            <w:r w:rsidR="005928AD" w:rsidRPr="005928AD">
              <w:rPr>
                <w:rFonts w:cstheme="minorHAnsi"/>
                <w:i/>
                <w:iCs/>
                <w:color w:val="808080"/>
                <w:sz w:val="16"/>
                <w:szCs w:val="16"/>
              </w:rPr>
              <w:t xml:space="preserve"> specify depth of </w:t>
            </w:r>
            <w:proofErr w:type="spellStart"/>
            <w:r w:rsidR="005928AD" w:rsidRPr="005928AD">
              <w:rPr>
                <w:rFonts w:cstheme="minorHAnsi"/>
                <w:i/>
                <w:iCs/>
                <w:color w:val="808080"/>
                <w:sz w:val="16"/>
                <w:szCs w:val="16"/>
              </w:rPr>
              <w:t>invasion</w:t>
            </w:r>
            <w:r w:rsidR="005928AD" w:rsidRPr="005928AD">
              <w:rPr>
                <w:rFonts w:cstheme="minorHAnsi"/>
                <w:color w:val="808080"/>
                <w:sz w:val="18"/>
                <w:szCs w:val="18"/>
                <w:vertAlign w:val="superscript"/>
              </w:rPr>
              <w:t>c</w:t>
            </w:r>
            <w:proofErr w:type="spellEnd"/>
            <w:r w:rsidR="005928AD" w:rsidRPr="005928AD">
              <w:rPr>
                <w:rFonts w:cstheme="minorHAnsi"/>
                <w:color w:val="808080"/>
                <w:sz w:val="16"/>
                <w:szCs w:val="16"/>
              </w:rPr>
              <w:t xml:space="preserve"> ___mm</w:t>
            </w:r>
          </w:p>
          <w:p w14:paraId="5CB453B6" w14:textId="77777777" w:rsidR="00884903" w:rsidRPr="00884903" w:rsidRDefault="00884903" w:rsidP="00C829D4">
            <w:pPr>
              <w:pStyle w:val="ListParagraph"/>
              <w:numPr>
                <w:ilvl w:val="0"/>
                <w:numId w:val="3"/>
              </w:numPr>
              <w:spacing w:after="100" w:line="240" w:lineRule="auto"/>
              <w:ind w:left="204" w:hanging="204"/>
              <w:rPr>
                <w:rFonts w:cstheme="minorHAnsi"/>
                <w:sz w:val="16"/>
                <w:szCs w:val="16"/>
              </w:rPr>
            </w:pPr>
            <w:r w:rsidRPr="00884903">
              <w:rPr>
                <w:rFonts w:cstheme="minorHAnsi"/>
                <w:sz w:val="16"/>
                <w:szCs w:val="16"/>
              </w:rPr>
              <w:t>Invasion into the muscularis mucosae</w:t>
            </w:r>
          </w:p>
          <w:p w14:paraId="0CFC44C9" w14:textId="5E666EF0" w:rsidR="00884903" w:rsidRPr="00BC4EFD" w:rsidRDefault="00884903" w:rsidP="00C829D4">
            <w:pPr>
              <w:pStyle w:val="ListParagraph"/>
              <w:numPr>
                <w:ilvl w:val="0"/>
                <w:numId w:val="3"/>
              </w:numPr>
              <w:spacing w:after="100" w:line="240" w:lineRule="auto"/>
              <w:ind w:left="204" w:hanging="204"/>
              <w:rPr>
                <w:rFonts w:cstheme="minorHAnsi"/>
                <w:sz w:val="16"/>
                <w:szCs w:val="16"/>
              </w:rPr>
            </w:pPr>
            <w:r w:rsidRPr="00884903">
              <w:rPr>
                <w:rFonts w:cstheme="minorHAnsi"/>
                <w:sz w:val="16"/>
                <w:szCs w:val="16"/>
              </w:rPr>
              <w:t>Invasion into the submucosa</w:t>
            </w:r>
            <w:r w:rsidR="00BC4EFD">
              <w:rPr>
                <w:rFonts w:cstheme="minorHAnsi"/>
                <w:sz w:val="16"/>
                <w:szCs w:val="16"/>
              </w:rPr>
              <w:t>,</w:t>
            </w:r>
            <w:r w:rsidR="00BC4EFD">
              <w:rPr>
                <w:rFonts w:ascii="Verdana-Italic" w:hAnsi="Verdana-Italic" w:cs="Verdana-Italic"/>
                <w:i/>
                <w:iCs/>
                <w:color w:val="808080"/>
                <w:sz w:val="16"/>
                <w:szCs w:val="16"/>
              </w:rPr>
              <w:t xml:space="preserve"> </w:t>
            </w:r>
            <w:r w:rsidR="00BC4EFD" w:rsidRPr="00BC4EFD">
              <w:rPr>
                <w:rFonts w:cstheme="minorHAnsi"/>
                <w:i/>
                <w:iCs/>
                <w:color w:val="808080"/>
                <w:sz w:val="16"/>
                <w:szCs w:val="16"/>
              </w:rPr>
              <w:t xml:space="preserve">specify depth of </w:t>
            </w:r>
            <w:proofErr w:type="spellStart"/>
            <w:r w:rsidR="00BC4EFD" w:rsidRPr="00BC4EFD">
              <w:rPr>
                <w:rFonts w:cstheme="minorHAnsi"/>
                <w:i/>
                <w:iCs/>
                <w:color w:val="808080"/>
                <w:sz w:val="16"/>
                <w:szCs w:val="16"/>
              </w:rPr>
              <w:t>invasion</w:t>
            </w:r>
            <w:r w:rsidR="00BC4EFD" w:rsidRPr="00BC4EFD">
              <w:rPr>
                <w:rFonts w:cstheme="minorHAnsi"/>
                <w:color w:val="808080"/>
                <w:sz w:val="18"/>
                <w:szCs w:val="18"/>
                <w:vertAlign w:val="superscript"/>
              </w:rPr>
              <w:t>d</w:t>
            </w:r>
            <w:proofErr w:type="spellEnd"/>
            <w:r w:rsidR="00BC4EFD">
              <w:rPr>
                <w:rFonts w:cstheme="minorHAnsi"/>
                <w:color w:val="808080"/>
                <w:sz w:val="16"/>
                <w:szCs w:val="16"/>
              </w:rPr>
              <w:t xml:space="preserve"> ___mm</w:t>
            </w:r>
          </w:p>
          <w:p w14:paraId="3A452417" w14:textId="42E11EBB" w:rsidR="004C15AD" w:rsidRPr="00BC4EFD" w:rsidRDefault="00884903" w:rsidP="00C829D4">
            <w:pPr>
              <w:pStyle w:val="ListParagraph"/>
              <w:numPr>
                <w:ilvl w:val="0"/>
                <w:numId w:val="3"/>
              </w:numPr>
              <w:spacing w:after="100" w:line="240" w:lineRule="auto"/>
              <w:ind w:left="204" w:hanging="204"/>
              <w:rPr>
                <w:rFonts w:cstheme="minorHAnsi"/>
                <w:sz w:val="16"/>
                <w:szCs w:val="16"/>
              </w:rPr>
            </w:pPr>
            <w:r w:rsidRPr="00884903">
              <w:rPr>
                <w:rFonts w:cstheme="minorHAnsi"/>
                <w:sz w:val="16"/>
                <w:szCs w:val="16"/>
              </w:rPr>
              <w:t>Invasion into the muscularis propria</w:t>
            </w:r>
          </w:p>
        </w:tc>
        <w:tc>
          <w:tcPr>
            <w:tcW w:w="8222" w:type="dxa"/>
            <w:shd w:val="clear" w:color="auto" w:fill="auto"/>
          </w:tcPr>
          <w:p w14:paraId="7FCC94DD" w14:textId="62758C2D" w:rsidR="00BC4EFD" w:rsidRPr="00E768E8" w:rsidRDefault="00BC4EFD" w:rsidP="00BC4EFD">
            <w:pPr>
              <w:spacing w:after="0" w:line="240" w:lineRule="auto"/>
              <w:rPr>
                <w:rFonts w:cstheme="minorHAnsi"/>
                <w:sz w:val="16"/>
                <w:szCs w:val="16"/>
              </w:rPr>
            </w:pPr>
            <w:r w:rsidRPr="00E768E8">
              <w:rPr>
                <w:rFonts w:cstheme="minorHAnsi"/>
                <w:sz w:val="16"/>
                <w:szCs w:val="16"/>
              </w:rPr>
              <w:t>The U</w:t>
            </w:r>
            <w:r w:rsidR="004B581C">
              <w:rPr>
                <w:rFonts w:cstheme="minorHAnsi"/>
                <w:sz w:val="16"/>
                <w:szCs w:val="16"/>
              </w:rPr>
              <w:t>ICC</w:t>
            </w:r>
            <w:r w:rsidRPr="00E768E8">
              <w:rPr>
                <w:rFonts w:cstheme="minorHAnsi"/>
                <w:sz w:val="16"/>
                <w:szCs w:val="16"/>
              </w:rPr>
              <w:fldChar w:fldCharType="begin"/>
            </w:r>
            <w:r w:rsidRPr="00E768E8">
              <w:rPr>
                <w:rFonts w:cstheme="minorHAnsi"/>
                <w:sz w:val="16"/>
                <w:szCs w:val="16"/>
              </w:rPr>
              <w:instrText xml:space="preserve"> ADDIN EN.CITE &lt;EndNote&gt;&lt;Cite&gt;&lt;Author&gt;Brierley JD&lt;/Author&gt;&lt;Year&gt;2016&lt;/Year&gt;&lt;RecNum&gt;5185&lt;/RecNum&gt;&lt;DisplayText&gt;&lt;style face="superscript"&gt;1&lt;/style&gt;&lt;/DisplayText&gt;&lt;record&gt;&lt;rec-number&gt;5185&lt;/rec-number&gt;&lt;foreign-keys&gt;&lt;key app="EN" db-id="w592zazsqtfvdxe2w9sxtpt2exzt5t0wa2fx" timestamp="1586351913"&gt;5185&lt;/key&gt;&lt;/foreign-keys&gt;&lt;ref-type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E768E8">
              <w:rPr>
                <w:rFonts w:cstheme="minorHAnsi"/>
                <w:sz w:val="16"/>
                <w:szCs w:val="16"/>
              </w:rPr>
              <w:fldChar w:fldCharType="separate"/>
            </w:r>
            <w:r w:rsidRPr="00E768E8">
              <w:rPr>
                <w:rFonts w:cstheme="minorHAnsi"/>
                <w:noProof/>
                <w:sz w:val="16"/>
                <w:szCs w:val="16"/>
                <w:vertAlign w:val="superscript"/>
              </w:rPr>
              <w:t>1</w:t>
            </w:r>
            <w:r w:rsidRPr="00E768E8">
              <w:rPr>
                <w:rFonts w:cstheme="minorHAnsi"/>
                <w:sz w:val="16"/>
                <w:szCs w:val="16"/>
              </w:rPr>
              <w:fldChar w:fldCharType="end"/>
            </w:r>
            <w:r w:rsidRPr="00E768E8">
              <w:rPr>
                <w:rFonts w:cstheme="minorHAnsi"/>
                <w:sz w:val="16"/>
                <w:szCs w:val="16"/>
              </w:rPr>
              <w:t>/AJCC</w:t>
            </w:r>
            <w:r w:rsidRPr="00E768E8">
              <w:rPr>
                <w:rFonts w:cstheme="minorHAnsi"/>
                <w:sz w:val="16"/>
                <w:szCs w:val="16"/>
              </w:rPr>
              <w:fldChar w:fldCharType="begin"/>
            </w:r>
            <w:r w:rsidRPr="00E768E8">
              <w:rPr>
                <w:rFonts w:cstheme="minorHAnsi"/>
                <w:sz w:val="16"/>
                <w:szCs w:val="16"/>
              </w:rPr>
              <w:instrText xml:space="preserve"> ADDIN EN.CITE &lt;EndNote&gt;&lt;Cite&gt;&lt;Author&gt;Amin MB&lt;/Author&gt;&lt;Year&gt;2017&lt;/Year&gt;&lt;RecNum&gt;4288&lt;/RecNum&gt;&lt;DisplayText&gt;&lt;style face="superscript"&gt;2&lt;/style&gt;&lt;/DisplayText&gt;&lt;record&gt;&lt;rec-number&gt;4288&lt;/rec-number&gt;&lt;foreign-keys&gt;&lt;key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E768E8">
              <w:rPr>
                <w:rFonts w:cstheme="minorHAnsi"/>
                <w:sz w:val="16"/>
                <w:szCs w:val="16"/>
              </w:rPr>
              <w:fldChar w:fldCharType="separate"/>
            </w:r>
            <w:r w:rsidRPr="00E768E8">
              <w:rPr>
                <w:rFonts w:cstheme="minorHAnsi"/>
                <w:noProof/>
                <w:sz w:val="16"/>
                <w:szCs w:val="16"/>
                <w:vertAlign w:val="superscript"/>
              </w:rPr>
              <w:t>2</w:t>
            </w:r>
            <w:r w:rsidRPr="00E768E8">
              <w:rPr>
                <w:rFonts w:cstheme="minorHAnsi"/>
                <w:sz w:val="16"/>
                <w:szCs w:val="16"/>
              </w:rPr>
              <w:fldChar w:fldCharType="end"/>
            </w:r>
            <w:r w:rsidRPr="00E768E8">
              <w:rPr>
                <w:rFonts w:cstheme="minorHAnsi"/>
                <w:sz w:val="16"/>
                <w:szCs w:val="16"/>
              </w:rPr>
              <w:t xml:space="preserve"> 8</w:t>
            </w:r>
            <w:r w:rsidRPr="00E768E8">
              <w:rPr>
                <w:rFonts w:cstheme="minorHAnsi"/>
                <w:sz w:val="16"/>
                <w:szCs w:val="16"/>
                <w:vertAlign w:val="superscript"/>
              </w:rPr>
              <w:t>th</w:t>
            </w:r>
            <w:r w:rsidRPr="00E768E8">
              <w:rPr>
                <w:rFonts w:cstheme="minorHAnsi"/>
                <w:sz w:val="16"/>
                <w:szCs w:val="16"/>
              </w:rPr>
              <w:t xml:space="preserve"> edition Staging Manuals divide T stage into T1a and T1b. T1a refers to invasion into lamina propria or muscularis mucosae whereas T1b involves the submucosa. Thus, the depth of invasion, which is the T staging criteria, needs be recorded accurately. </w:t>
            </w:r>
          </w:p>
          <w:p w14:paraId="6677F0B9" w14:textId="77777777" w:rsidR="00BC4EFD" w:rsidRPr="00E768E8" w:rsidRDefault="00BC4EFD" w:rsidP="00BC4EFD">
            <w:pPr>
              <w:spacing w:after="0" w:line="240" w:lineRule="auto"/>
              <w:rPr>
                <w:rFonts w:cstheme="minorHAnsi"/>
                <w:sz w:val="16"/>
                <w:szCs w:val="16"/>
              </w:rPr>
            </w:pPr>
          </w:p>
          <w:p w14:paraId="225ACE96" w14:textId="77777777" w:rsidR="00BC4EFD" w:rsidRPr="00E768E8" w:rsidRDefault="00BC4EFD" w:rsidP="00BC4EFD">
            <w:pPr>
              <w:spacing w:after="0" w:line="240" w:lineRule="auto"/>
              <w:rPr>
                <w:rFonts w:cstheme="minorHAnsi"/>
                <w:sz w:val="16"/>
                <w:szCs w:val="16"/>
              </w:rPr>
            </w:pPr>
            <w:r w:rsidRPr="00E768E8">
              <w:rPr>
                <w:rFonts w:cstheme="minorHAnsi"/>
                <w:sz w:val="16"/>
                <w:szCs w:val="16"/>
              </w:rPr>
              <w:t>In addition, the extent of invasion has been associated with lymph node metastases, lymphovascular invasion and cancer recurrence. For both glandular and squamous malignancies, there are efforts to further subdivide the level of invasion. However, there is lack of multicentred studies to confirm the need of these subdivisions and to evaluate the best system to use.</w:t>
            </w:r>
          </w:p>
          <w:p w14:paraId="10B4211E" w14:textId="77777777" w:rsidR="00BC4EFD" w:rsidRPr="00E768E8" w:rsidRDefault="00BC4EFD" w:rsidP="00BC4EFD">
            <w:pPr>
              <w:spacing w:after="0" w:line="240" w:lineRule="auto"/>
              <w:rPr>
                <w:rFonts w:cstheme="minorHAnsi"/>
                <w:sz w:val="16"/>
                <w:szCs w:val="16"/>
              </w:rPr>
            </w:pPr>
          </w:p>
          <w:p w14:paraId="69674075" w14:textId="77777777" w:rsidR="00BC4EFD" w:rsidRPr="00E768E8" w:rsidRDefault="00BC4EFD" w:rsidP="00BC4EFD">
            <w:pPr>
              <w:spacing w:after="0" w:line="240" w:lineRule="auto"/>
              <w:rPr>
                <w:rFonts w:cstheme="minorHAnsi"/>
                <w:sz w:val="16"/>
                <w:szCs w:val="16"/>
              </w:rPr>
            </w:pPr>
            <w:r w:rsidRPr="00E768E8">
              <w:rPr>
                <w:rFonts w:cstheme="minorHAnsi"/>
                <w:sz w:val="16"/>
                <w:szCs w:val="16"/>
              </w:rPr>
              <w:t>The following systems are commonly employed and are provided as reference for optional use:</w:t>
            </w:r>
          </w:p>
          <w:p w14:paraId="3920AA10" w14:textId="77777777" w:rsidR="00BC4EFD" w:rsidRPr="00E768E8" w:rsidRDefault="00BC4EFD" w:rsidP="00BC4EFD">
            <w:pPr>
              <w:spacing w:after="0" w:line="240" w:lineRule="auto"/>
              <w:rPr>
                <w:rFonts w:cstheme="minorHAnsi"/>
                <w:sz w:val="16"/>
                <w:szCs w:val="16"/>
              </w:rPr>
            </w:pPr>
          </w:p>
          <w:p w14:paraId="3528EE52" w14:textId="77777777" w:rsidR="00BC4EFD" w:rsidRPr="00E768E8" w:rsidRDefault="00BC4EFD" w:rsidP="00BC4EFD">
            <w:pPr>
              <w:spacing w:after="100" w:line="240" w:lineRule="auto"/>
              <w:rPr>
                <w:rFonts w:cstheme="minorHAnsi"/>
                <w:sz w:val="16"/>
                <w:szCs w:val="16"/>
                <w:u w:val="single"/>
              </w:rPr>
            </w:pPr>
            <w:r w:rsidRPr="00E768E8">
              <w:rPr>
                <w:rFonts w:cstheme="minorHAnsi"/>
                <w:sz w:val="16"/>
                <w:szCs w:val="16"/>
                <w:u w:val="single"/>
              </w:rPr>
              <w:t xml:space="preserve">For adenocarcinoma and </w:t>
            </w:r>
            <w:proofErr w:type="gramStart"/>
            <w:r w:rsidRPr="00E768E8">
              <w:rPr>
                <w:rFonts w:cstheme="minorHAnsi"/>
                <w:sz w:val="16"/>
                <w:szCs w:val="16"/>
                <w:u w:val="single"/>
              </w:rPr>
              <w:t>high grade</w:t>
            </w:r>
            <w:proofErr w:type="gramEnd"/>
            <w:r w:rsidRPr="00E768E8">
              <w:rPr>
                <w:rFonts w:cstheme="minorHAnsi"/>
                <w:sz w:val="16"/>
                <w:szCs w:val="16"/>
                <w:u w:val="single"/>
              </w:rPr>
              <w:t xml:space="preserve"> Barrett dysplasia</w:t>
            </w:r>
          </w:p>
          <w:p w14:paraId="7E4B96B4" w14:textId="77777777" w:rsidR="00BC4EFD" w:rsidRPr="00E768E8" w:rsidRDefault="00BC4EFD" w:rsidP="00BC4EFD">
            <w:pPr>
              <w:spacing w:after="0" w:line="240" w:lineRule="auto"/>
              <w:rPr>
                <w:rFonts w:cstheme="minorHAnsi"/>
                <w:sz w:val="16"/>
                <w:szCs w:val="16"/>
              </w:rPr>
            </w:pPr>
            <w:r w:rsidRPr="00E768E8">
              <w:rPr>
                <w:rFonts w:cstheme="minorHAnsi"/>
                <w:sz w:val="16"/>
                <w:szCs w:val="16"/>
              </w:rPr>
              <w:t>In these malignancies, the Barrett muscularis mucosae is often duplicated (Figures 4 and 6; Table 2).</w:t>
            </w:r>
            <w:r w:rsidRPr="00E768E8">
              <w:rPr>
                <w:rFonts w:cstheme="minorHAnsi"/>
                <w:sz w:val="16"/>
                <w:szCs w:val="16"/>
              </w:rPr>
              <w:fldChar w:fldCharType="begin">
                <w:fldData xml:space="preserve">PEVuZE5vdGU+PENpdGU+PEF1dGhvcj5WaWV0aDwvQXV0aG9yPjxZZWFyPjIwMDU8L1llYXI+PFJl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==
</w:fldData>
              </w:fldChar>
            </w:r>
            <w:r w:rsidRPr="00E768E8">
              <w:rPr>
                <w:rFonts w:cstheme="minorHAnsi"/>
                <w:sz w:val="16"/>
                <w:szCs w:val="16"/>
              </w:rPr>
              <w:instrText xml:space="preserve"> ADDIN EN.CITE </w:instrText>
            </w:r>
            <w:r w:rsidRPr="00E768E8">
              <w:rPr>
                <w:rFonts w:cstheme="minorHAnsi"/>
                <w:sz w:val="16"/>
                <w:szCs w:val="16"/>
              </w:rPr>
              <w:fldChar w:fldCharType="begin">
                <w:fldData xml:space="preserve">PEVuZE5vdGU+PENpdGU+PEF1dGhvcj5WaWV0aDwvQXV0aG9yPjxZZWFyPjIwMDU8L1llYXI+PFJl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==
</w:fldData>
              </w:fldChar>
            </w:r>
            <w:r w:rsidRPr="00E768E8">
              <w:rPr>
                <w:rFonts w:cstheme="minorHAnsi"/>
                <w:sz w:val="16"/>
                <w:szCs w:val="16"/>
              </w:rPr>
              <w:instrText xml:space="preserve"> ADDIN EN.CITE.DATA </w:instrText>
            </w:r>
            <w:r w:rsidRPr="00E768E8">
              <w:rPr>
                <w:rFonts w:cstheme="minorHAnsi"/>
                <w:sz w:val="16"/>
                <w:szCs w:val="16"/>
              </w:rPr>
            </w:r>
            <w:r w:rsidRPr="00E768E8">
              <w:rPr>
                <w:rFonts w:cstheme="minorHAnsi"/>
                <w:sz w:val="16"/>
                <w:szCs w:val="16"/>
              </w:rPr>
              <w:fldChar w:fldCharType="end"/>
            </w:r>
            <w:r w:rsidRPr="00E768E8">
              <w:rPr>
                <w:rFonts w:cstheme="minorHAnsi"/>
                <w:sz w:val="16"/>
                <w:szCs w:val="16"/>
              </w:rPr>
            </w:r>
            <w:r w:rsidRPr="00E768E8">
              <w:rPr>
                <w:rFonts w:cstheme="minorHAnsi"/>
                <w:sz w:val="16"/>
                <w:szCs w:val="16"/>
              </w:rPr>
              <w:fldChar w:fldCharType="separate"/>
            </w:r>
            <w:r w:rsidRPr="00E768E8">
              <w:rPr>
                <w:rFonts w:cstheme="minorHAnsi"/>
                <w:noProof/>
                <w:sz w:val="16"/>
                <w:szCs w:val="16"/>
                <w:vertAlign w:val="superscript"/>
              </w:rPr>
              <w:t>2-5</w:t>
            </w:r>
            <w:r w:rsidRPr="00E768E8">
              <w:rPr>
                <w:rFonts w:cstheme="minorHAnsi"/>
                <w:sz w:val="16"/>
                <w:szCs w:val="16"/>
              </w:rPr>
              <w:fldChar w:fldCharType="end"/>
            </w:r>
            <w:r w:rsidRPr="00E768E8">
              <w:rPr>
                <w:rFonts w:cstheme="minorHAnsi"/>
                <w:sz w:val="16"/>
                <w:szCs w:val="16"/>
              </w:rPr>
              <w:t xml:space="preserve"> </w:t>
            </w:r>
          </w:p>
          <w:p w14:paraId="34E16C34" w14:textId="77777777" w:rsidR="00BC4EFD" w:rsidRPr="00E768E8" w:rsidRDefault="00BC4EFD" w:rsidP="00BC4EFD">
            <w:pPr>
              <w:spacing w:after="0" w:line="240" w:lineRule="auto"/>
              <w:rPr>
                <w:rFonts w:eastAsia="Times New Roman" w:cstheme="minorHAnsi"/>
                <w:b/>
                <w:bCs/>
                <w:sz w:val="16"/>
                <w:szCs w:val="16"/>
              </w:rPr>
            </w:pPr>
          </w:p>
          <w:p w14:paraId="4700E79F" w14:textId="1B319D87" w:rsidR="00BC4EFD" w:rsidRPr="00E768E8" w:rsidRDefault="00BC4EFD" w:rsidP="00BC4EFD">
            <w:pPr>
              <w:spacing w:line="240" w:lineRule="auto"/>
              <w:rPr>
                <w:rFonts w:eastAsia="Times New Roman" w:cstheme="minorHAnsi"/>
                <w:sz w:val="16"/>
                <w:szCs w:val="16"/>
              </w:rPr>
            </w:pPr>
            <w:r w:rsidRPr="00E768E8">
              <w:rPr>
                <w:rFonts w:eastAsia="Times New Roman" w:cstheme="minorHAnsi"/>
                <w:sz w:val="16"/>
                <w:szCs w:val="16"/>
              </w:rPr>
              <w:t xml:space="preserve">There are two systems for assessing the depth of invasion (Figure 6). One is recommended by the AJCC, as described by </w:t>
            </w:r>
            <w:proofErr w:type="spellStart"/>
            <w:r w:rsidRPr="00E768E8">
              <w:rPr>
                <w:rFonts w:eastAsia="Times New Roman" w:cstheme="minorHAnsi"/>
                <w:sz w:val="16"/>
                <w:szCs w:val="16"/>
              </w:rPr>
              <w:t>Westerterp</w:t>
            </w:r>
            <w:proofErr w:type="spellEnd"/>
            <w:r w:rsidRPr="00E768E8">
              <w:rPr>
                <w:rFonts w:eastAsia="Times New Roman" w:cstheme="minorHAnsi"/>
                <w:sz w:val="16"/>
                <w:szCs w:val="16"/>
              </w:rPr>
              <w:t xml:space="preserve"> et al (2005).</w:t>
            </w:r>
            <w:r w:rsidRPr="00E768E8">
              <w:rPr>
                <w:rFonts w:eastAsia="Times New Roman" w:cstheme="minorHAnsi"/>
                <w:sz w:val="16"/>
                <w:szCs w:val="16"/>
              </w:rPr>
              <w:fldChar w:fldCharType="begin">
                <w:fldData xml:space="preserve">PEVuZE5vdGU+PENpdGU+PEF1dGhvcj5XZXN0ZXJ0ZXJwPC9BdXRob3I+PFllYXI+MjAwNTwvWWVh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</w:fldData>
              </w:fldChar>
            </w:r>
            <w:r w:rsidRPr="00E768E8">
              <w:rPr>
                <w:rFonts w:eastAsia="Times New Roman" w:cstheme="minorHAnsi"/>
                <w:sz w:val="16"/>
                <w:szCs w:val="16"/>
              </w:rPr>
              <w:instrText xml:space="preserve"> ADDIN EN.CITE </w:instrText>
            </w:r>
            <w:r w:rsidRPr="00E768E8">
              <w:rPr>
                <w:rFonts w:eastAsia="Times New Roman" w:cstheme="minorHAnsi"/>
                <w:sz w:val="16"/>
                <w:szCs w:val="16"/>
              </w:rPr>
              <w:fldChar w:fldCharType="begin">
                <w:fldData xml:space="preserve">PEVuZE5vdGU+PENpdGU+PEF1dGhvcj5XZXN0ZXJ0ZXJwPC9BdXRob3I+PFllYXI+MjAwNTwvWWVh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</w:fldData>
              </w:fldChar>
            </w:r>
            <w:r w:rsidRPr="00E768E8">
              <w:rPr>
                <w:rFonts w:eastAsia="Times New Roman" w:cstheme="minorHAnsi"/>
                <w:sz w:val="16"/>
                <w:szCs w:val="16"/>
              </w:rPr>
              <w:instrText xml:space="preserve"> ADDIN EN.CITE.DATA </w:instrText>
            </w:r>
            <w:r w:rsidRPr="00E768E8">
              <w:rPr>
                <w:rFonts w:eastAsia="Times New Roman" w:cstheme="minorHAnsi"/>
                <w:sz w:val="16"/>
                <w:szCs w:val="16"/>
              </w:rPr>
            </w:r>
            <w:r w:rsidRPr="00E768E8">
              <w:rPr>
                <w:rFonts w:eastAsia="Times New Roman" w:cstheme="minorHAnsi"/>
                <w:sz w:val="16"/>
                <w:szCs w:val="16"/>
              </w:rPr>
              <w:fldChar w:fldCharType="end"/>
            </w:r>
            <w:r w:rsidRPr="00E768E8">
              <w:rPr>
                <w:rFonts w:eastAsia="Times New Roman" w:cstheme="minorHAnsi"/>
                <w:sz w:val="16"/>
                <w:szCs w:val="16"/>
              </w:rPr>
            </w:r>
            <w:r w:rsidRPr="00E768E8">
              <w:rPr>
                <w:rFonts w:eastAsia="Times New Roman" w:cstheme="minorHAnsi"/>
                <w:sz w:val="16"/>
                <w:szCs w:val="16"/>
              </w:rPr>
              <w:fldChar w:fldCharType="separate"/>
            </w:r>
            <w:r w:rsidRPr="00E768E8">
              <w:rPr>
                <w:rFonts w:eastAsia="Times New Roman" w:cstheme="minorHAnsi"/>
                <w:noProof/>
                <w:sz w:val="16"/>
                <w:szCs w:val="16"/>
                <w:vertAlign w:val="superscript"/>
              </w:rPr>
              <w:t>5</w:t>
            </w:r>
            <w:r w:rsidRPr="00E768E8">
              <w:rPr>
                <w:rFonts w:eastAsia="Times New Roman" w:cstheme="minorHAnsi"/>
                <w:sz w:val="16"/>
                <w:szCs w:val="16"/>
              </w:rPr>
              <w:fldChar w:fldCharType="end"/>
            </w:r>
            <w:r w:rsidRPr="00E768E8">
              <w:rPr>
                <w:rFonts w:eastAsia="Times New Roman" w:cstheme="minorHAnsi"/>
                <w:sz w:val="16"/>
                <w:szCs w:val="16"/>
              </w:rPr>
              <w:t xml:space="preserve"> It divides high grade Barrett dysplasia and intramucosal carcinoma into M1 to M3. The second system, proposed by the groups of Vieth et al (2005)</w:t>
            </w:r>
            <w:r w:rsidRPr="00E768E8">
              <w:rPr>
                <w:rFonts w:eastAsia="Times New Roman" w:cstheme="minorHAnsi"/>
                <w:sz w:val="16"/>
                <w:szCs w:val="16"/>
              </w:rPr>
              <w:fldChar w:fldCharType="begin"/>
            </w:r>
            <w:r w:rsidRPr="00E768E8">
              <w:rPr>
                <w:rFonts w:eastAsia="Times New Roman" w:cstheme="minorHAnsi"/>
                <w:sz w:val="16"/>
                <w:szCs w:val="16"/>
              </w:rPr>
              <w:instrText xml:space="preserve"> ADDIN EN.CITE &lt;EndNote&gt;&lt;Cite&gt;&lt;Author&gt;Vieth&lt;/Author&gt;&lt;Year&gt;2005&lt;/Year&gt;&lt;RecNum&gt;4767&lt;/RecNum&gt;&lt;DisplayText&gt;&lt;style face="superscript"&gt;3&lt;/style&gt;&lt;/DisplayText&gt;&lt;record&gt;&lt;rec-number&gt;4767&lt;/rec-number&gt;&lt;foreign-keys&gt;&lt;key app="EN" db-id="w592zazsqtfvdxe2w9sxtpt2exzt5t0wa2fx" timestamp="1576889286"&gt;4767&lt;/key&gt;&lt;/foreign-keys&gt;&lt;ref-type name="Journal Article"&gt;17&lt;/ref-type&gt;&lt;contributors&gt;&lt;authors&gt;&lt;author&gt;Vieth, M.&lt;/author&gt;&lt;author&gt;Stolte, M.&lt;/author&gt;&lt;/authors&gt;&lt;/contributors&gt;&lt;auth-address&gt;Institute of Pathology, Klinikum Bayreuth, Preuschwitzer Str. 101, 95445 Bayreuth, Germany. vieth.lkpathol@uni-bayreuth.de&lt;/auth-address&gt;&lt;titles&gt;&lt;title&gt;Pathology of early upper GI cancers&lt;/title&gt;&lt;secondary-title&gt;Best Pract Res Clin Gastroenterol&lt;/secondary-title&gt;&lt;alt-title&gt;Best practice &amp;amp; research. Clinical gastroenterology&lt;/alt-title&gt;&lt;/titles&gt;&lt;periodical&gt;&lt;full-title&gt;Best Pract Res Clin Gastroenterol&lt;/full-title&gt;&lt;abbr-1&gt;Best practice &amp;amp; research. Clinical gastroenterology&lt;/abbr-1&gt;&lt;/periodical&gt;&lt;alt-periodical&gt;&lt;full-title&gt;Best Pract Res Clin Gastroenterol&lt;/full-title&gt;&lt;abbr-1&gt;Best practice &amp;amp; research. Clinical gastroenterology&lt;/abbr-1&gt;&lt;/alt-periodical&gt;&lt;pages&gt;857-69&lt;/pages&gt;&lt;volume&gt;19&lt;/volume&gt;&lt;number&gt;6&lt;/number&gt;&lt;edition&gt;2005/12/13&lt;/edition&gt;&lt;keywords&gt;&lt;keyword&gt;Adenocarcinoma/pathology&lt;/keyword&gt;&lt;keyword&gt;Carcinoma/pathology&lt;/keyword&gt;&lt;keyword&gt;Carcinoma in Situ/diagnosis&lt;/keyword&gt;&lt;keyword&gt;Carcinoma, Squamous Cell/pathology&lt;/keyword&gt;&lt;keyword&gt;Diagnosis, Differential&lt;/keyword&gt;&lt;keyword&gt;Early Diagnosis&lt;/keyword&gt;&lt;keyword&gt;Esophageal Neoplasms/*pathology&lt;/keyword&gt;&lt;keyword&gt;Humans&lt;/keyword&gt;&lt;keyword&gt;Neoplasm Invasiveness/diagnosis&lt;/keyword&gt;&lt;keyword&gt;Stomach Neoplasms/*pathology&lt;/keyword&gt;&lt;/keywords&gt;&lt;dates&gt;&lt;year&gt;2005&lt;/year&gt;&lt;pub-dates&gt;&lt;date&gt;Dec&lt;/date&gt;&lt;/pub-dates&gt;&lt;/dates&gt;&lt;isbn&gt;1521-6918 (Print)&amp;#xD;1521-6918&lt;/isbn&gt;&lt;accession-num&gt;16338646&lt;/accession-num&gt;&lt;urls&gt;&lt;/urls&gt;&lt;electronic-resource-num&gt;10.1016/j.bpg.2005.02.008&lt;/electronic-resource-num&gt;&lt;remote-database-provider&gt;NLM&lt;/remote-database-provider&gt;&lt;language&gt;eng&lt;/language&gt;&lt;/record&gt;&lt;/Cite&gt;&lt;/EndNote&gt;</w:instrText>
            </w:r>
            <w:r w:rsidRPr="00E768E8">
              <w:rPr>
                <w:rFonts w:eastAsia="Times New Roman" w:cstheme="minorHAnsi"/>
                <w:sz w:val="16"/>
                <w:szCs w:val="16"/>
              </w:rPr>
              <w:fldChar w:fldCharType="separate"/>
            </w:r>
            <w:r w:rsidRPr="00E768E8">
              <w:rPr>
                <w:rFonts w:eastAsia="Times New Roman" w:cstheme="minorHAnsi"/>
                <w:noProof/>
                <w:sz w:val="16"/>
                <w:szCs w:val="16"/>
                <w:vertAlign w:val="superscript"/>
              </w:rPr>
              <w:t>3</w:t>
            </w:r>
            <w:r w:rsidRPr="00E768E8">
              <w:rPr>
                <w:rFonts w:eastAsia="Times New Roman" w:cstheme="minorHAnsi"/>
                <w:sz w:val="16"/>
                <w:szCs w:val="16"/>
              </w:rPr>
              <w:fldChar w:fldCharType="end"/>
            </w:r>
            <w:r w:rsidRPr="00E768E8">
              <w:rPr>
                <w:rFonts w:eastAsia="Times New Roman" w:cstheme="minorHAnsi"/>
                <w:sz w:val="16"/>
                <w:szCs w:val="16"/>
              </w:rPr>
              <w:t xml:space="preserve"> and Stolte et al (2010),</w:t>
            </w:r>
            <w:r w:rsidRPr="00E768E8">
              <w:rPr>
                <w:rFonts w:eastAsia="Times New Roman" w:cstheme="minorHAnsi"/>
                <w:sz w:val="16"/>
                <w:szCs w:val="16"/>
              </w:rPr>
              <w:fldChar w:fldCharType="begin"/>
            </w:r>
            <w:r w:rsidRPr="00E768E8">
              <w:rPr>
                <w:rFonts w:eastAsia="Times New Roman" w:cstheme="minorHAnsi"/>
                <w:sz w:val="16"/>
                <w:szCs w:val="16"/>
              </w:rPr>
              <w:instrText xml:space="preserve"> ADDIN EN.CITE &lt;EndNote&gt;&lt;Cite&gt;&lt;Author&gt;Stolte&lt;/Author&gt;&lt;Year&gt;2010&lt;/Year&gt;&lt;RecNum&gt;6017&lt;/RecNum&gt;&lt;DisplayText&gt;&lt;style face="superscript"&gt;6&lt;/style&gt;&lt;/DisplayText&gt;&lt;record&gt;&lt;rec-number&gt;6017&lt;/rec-number&gt;&lt;foreign-keys&gt;&lt;key app="EN" db-id="w592zazsqtfvdxe2w9sxtpt2exzt5t0wa2fx" timestamp="1620278756"&gt;6017&lt;/key&gt;&lt;/foreign-keys&gt;&lt;ref-type name="Journal Article"&gt;17&lt;/ref-type&gt;&lt;contributors&gt;&lt;authors&gt;&lt;author&gt;Stolte, M.&lt;/author&gt;&lt;author&gt;Kirtil, T.&lt;/author&gt;&lt;author&gt;Oellig, F.&lt;/author&gt;&lt;author&gt;Vogel, C.&lt;/author&gt;&lt;author&gt;Mueller, H.&lt;/author&gt;&lt;author&gt;May, A.&lt;/author&gt;&lt;author&gt;Ell, C.&lt;/author&gt;&lt;author&gt;Wittenberg, R.&lt;/author&gt;&lt;/authors&gt;&lt;/contributors&gt;&lt;auth-address&gt;Institute of Pathology, Klinikum Bayreuth, Bayreuth, Germany. prof.m.stolte@t-online.de&lt;/auth-address&gt;&lt;titles&gt;&lt;title&gt;The pattern of invasion of early carcinomas in Barrett&amp;apos;s esophagus is dependent on the depth of infiltration&lt;/title&gt;&lt;secondary-title&gt;Pathol Res Pract&lt;/secondary-title&gt;&lt;/titles&gt;&lt;periodical&gt;&lt;full-title&gt;Pathol Res Pract&lt;/full-title&gt;&lt;abbr-1&gt;Pathology, research and practice&lt;/abbr-1&gt;&lt;/periodical&gt;&lt;pages&gt;300-4&lt;/pages&gt;&lt;volume&gt;206&lt;/volume&gt;&lt;number&gt;5&lt;/number&gt;&lt;edition&gt;2010/03/02&lt;/edition&gt;&lt;keywords&gt;&lt;keyword&gt;Adenocarcinoma/complications/*pathology&lt;/keyword&gt;&lt;keyword&gt;Adult&lt;/keyword&gt;&lt;keyword&gt;Barrett Esophagus/complications/*pathology&lt;/keyword&gt;&lt;keyword&gt;Cell Transformation, Neoplastic/pathology&lt;/keyword&gt;&lt;keyword&gt;Esophagus/*pathology&lt;/keyword&gt;&lt;keyword&gt;Female&lt;/keyword&gt;&lt;keyword&gt;Humans&lt;/keyword&gt;&lt;keyword&gt;Male&lt;/keyword&gt;&lt;keyword&gt;Middle Aged&lt;/keyword&gt;&lt;keyword&gt;Mucous Membrane/pathology&lt;/keyword&gt;&lt;keyword&gt;Neoplasm Invasiveness/pathology&lt;/keyword&gt;&lt;keyword&gt;Neoplasm Staging&lt;/keyword&gt;&lt;/keywords&gt;&lt;dates&gt;&lt;year&gt;2010&lt;/year&gt;&lt;pub-dates&gt;&lt;date&gt;May 15&lt;/date&gt;&lt;/pub-dates&gt;&lt;/dates&gt;&lt;isbn&gt;0344-0338&lt;/isbn&gt;&lt;accession-num&gt;20188488&lt;/accession-num&gt;&lt;urls&gt;&lt;/urls&gt;&lt;electronic-resource-num&gt;10.1016/j.prp.2010.01.005&lt;/electronic-resource-num&gt;&lt;remote-database-provider&gt;NLM&lt;/remote-database-provider&gt;&lt;language&gt;eng&lt;/language&gt;&lt;/record&gt;&lt;/Cite&gt;&lt;/EndNote&gt;</w:instrText>
            </w:r>
            <w:r w:rsidRPr="00E768E8">
              <w:rPr>
                <w:rFonts w:eastAsia="Times New Roman" w:cstheme="minorHAnsi"/>
                <w:sz w:val="16"/>
                <w:szCs w:val="16"/>
              </w:rPr>
              <w:fldChar w:fldCharType="separate"/>
            </w:r>
            <w:r w:rsidRPr="00E768E8">
              <w:rPr>
                <w:rFonts w:eastAsia="Times New Roman" w:cstheme="minorHAnsi"/>
                <w:noProof/>
                <w:sz w:val="16"/>
                <w:szCs w:val="16"/>
                <w:vertAlign w:val="superscript"/>
              </w:rPr>
              <w:t>6</w:t>
            </w:r>
            <w:r w:rsidRPr="00E768E8">
              <w:rPr>
                <w:rFonts w:eastAsia="Times New Roman" w:cstheme="minorHAnsi"/>
                <w:sz w:val="16"/>
                <w:szCs w:val="16"/>
              </w:rPr>
              <w:fldChar w:fldCharType="end"/>
            </w:r>
            <w:r w:rsidRPr="00E768E8">
              <w:rPr>
                <w:rFonts w:eastAsia="Times New Roman" w:cstheme="minorHAnsi"/>
                <w:sz w:val="16"/>
                <w:szCs w:val="16"/>
              </w:rPr>
              <w:t xml:space="preserve"> divides the invasion into M1 to M4. The difference between the two systems is that </w:t>
            </w:r>
            <w:proofErr w:type="spellStart"/>
            <w:r w:rsidRPr="00E768E8">
              <w:rPr>
                <w:rFonts w:eastAsia="Times New Roman" w:cstheme="minorHAnsi"/>
                <w:sz w:val="16"/>
                <w:szCs w:val="16"/>
              </w:rPr>
              <w:t>Westerterp</w:t>
            </w:r>
            <w:proofErr w:type="spellEnd"/>
            <w:r w:rsidRPr="00E768E8">
              <w:rPr>
                <w:rFonts w:eastAsia="Times New Roman" w:cstheme="minorHAnsi"/>
                <w:sz w:val="16"/>
                <w:szCs w:val="16"/>
              </w:rPr>
              <w:t xml:space="preserve"> et al (2005)</w:t>
            </w:r>
            <w:r w:rsidRPr="00E768E8">
              <w:rPr>
                <w:rFonts w:eastAsia="Times New Roman" w:cstheme="minorHAnsi"/>
                <w:sz w:val="16"/>
                <w:szCs w:val="16"/>
              </w:rPr>
              <w:fldChar w:fldCharType="begin">
                <w:fldData xml:space="preserve">PEVuZE5vdGU+PENpdGU+PEF1dGhvcj5XZXN0ZXJ0ZXJwPC9BdXRob3I+PFllYXI+MjAwNTwvWWVh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</w:fldData>
              </w:fldChar>
            </w:r>
            <w:r w:rsidRPr="00E768E8">
              <w:rPr>
                <w:rFonts w:eastAsia="Times New Roman" w:cstheme="minorHAnsi"/>
                <w:sz w:val="16"/>
                <w:szCs w:val="16"/>
              </w:rPr>
              <w:instrText xml:space="preserve"> ADDIN EN.CITE </w:instrText>
            </w:r>
            <w:r w:rsidRPr="00E768E8">
              <w:rPr>
                <w:rFonts w:eastAsia="Times New Roman" w:cstheme="minorHAnsi"/>
                <w:sz w:val="16"/>
                <w:szCs w:val="16"/>
              </w:rPr>
              <w:fldChar w:fldCharType="begin">
                <w:fldData xml:space="preserve">PEVuZE5vdGU+PENpdGU+PEF1dGhvcj5XZXN0ZXJ0ZXJwPC9BdXRob3I+PFllYXI+MjAwNTwvWWVh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</w:fldData>
              </w:fldChar>
            </w:r>
            <w:r w:rsidRPr="00E768E8">
              <w:rPr>
                <w:rFonts w:eastAsia="Times New Roman" w:cstheme="minorHAnsi"/>
                <w:sz w:val="16"/>
                <w:szCs w:val="16"/>
              </w:rPr>
              <w:instrText xml:space="preserve"> ADDIN EN.CITE.DATA </w:instrText>
            </w:r>
            <w:r w:rsidRPr="00E768E8">
              <w:rPr>
                <w:rFonts w:eastAsia="Times New Roman" w:cstheme="minorHAnsi"/>
                <w:sz w:val="16"/>
                <w:szCs w:val="16"/>
              </w:rPr>
            </w:r>
            <w:r w:rsidRPr="00E768E8">
              <w:rPr>
                <w:rFonts w:eastAsia="Times New Roman" w:cstheme="minorHAnsi"/>
                <w:sz w:val="16"/>
                <w:szCs w:val="16"/>
              </w:rPr>
              <w:fldChar w:fldCharType="end"/>
            </w:r>
            <w:r w:rsidRPr="00E768E8">
              <w:rPr>
                <w:rFonts w:eastAsia="Times New Roman" w:cstheme="minorHAnsi"/>
                <w:sz w:val="16"/>
                <w:szCs w:val="16"/>
              </w:rPr>
            </w:r>
            <w:r w:rsidRPr="00E768E8">
              <w:rPr>
                <w:rFonts w:eastAsia="Times New Roman" w:cstheme="minorHAnsi"/>
                <w:sz w:val="16"/>
                <w:szCs w:val="16"/>
              </w:rPr>
              <w:fldChar w:fldCharType="separate"/>
            </w:r>
            <w:r w:rsidRPr="00E768E8">
              <w:rPr>
                <w:rFonts w:eastAsia="Times New Roman" w:cstheme="minorHAnsi"/>
                <w:noProof/>
                <w:sz w:val="16"/>
                <w:szCs w:val="16"/>
                <w:vertAlign w:val="superscript"/>
              </w:rPr>
              <w:t>5</w:t>
            </w:r>
            <w:r w:rsidRPr="00E768E8">
              <w:rPr>
                <w:rFonts w:eastAsia="Times New Roman" w:cstheme="minorHAnsi"/>
                <w:sz w:val="16"/>
                <w:szCs w:val="16"/>
              </w:rPr>
              <w:fldChar w:fldCharType="end"/>
            </w:r>
            <w:r w:rsidRPr="00E768E8">
              <w:rPr>
                <w:rFonts w:eastAsia="Times New Roman" w:cstheme="minorHAnsi"/>
                <w:sz w:val="16"/>
                <w:szCs w:val="16"/>
              </w:rPr>
              <w:t xml:space="preserve"> defines M3 as invasion of the original (deep) muscularis mucosae, whereas the second system</w:t>
            </w:r>
            <w:r w:rsidRPr="00E768E8">
              <w:rPr>
                <w:rFonts w:eastAsia="Times New Roman" w:cstheme="minorHAnsi"/>
                <w:sz w:val="16"/>
                <w:szCs w:val="16"/>
              </w:rPr>
              <w:fldChar w:fldCharType="begin">
                <w:fldData xml:space="preserve">PEVuZE5vdGU+PENpdGU+PEF1dGhvcj5TdG9sdGU8L0F1dGhvcj48WWVhcj4yMDEwPC9ZZWFyPjxS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==
</w:fldData>
              </w:fldChar>
            </w:r>
            <w:r w:rsidRPr="00E768E8">
              <w:rPr>
                <w:rFonts w:eastAsia="Times New Roman" w:cstheme="minorHAnsi"/>
                <w:sz w:val="16"/>
                <w:szCs w:val="16"/>
              </w:rPr>
              <w:instrText xml:space="preserve"> ADDIN EN.CITE </w:instrText>
            </w:r>
            <w:r w:rsidRPr="00E768E8">
              <w:rPr>
                <w:rFonts w:eastAsia="Times New Roman" w:cstheme="minorHAnsi"/>
                <w:sz w:val="16"/>
                <w:szCs w:val="16"/>
              </w:rPr>
              <w:fldChar w:fldCharType="begin">
                <w:fldData xml:space="preserve">PEVuZE5vdGU+PENpdGU+PEF1dGhvcj5TdG9sdGU8L0F1dGhvcj48WWVhcj4yMDEwPC9ZZWFyPjxS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==
</w:fldData>
              </w:fldChar>
            </w:r>
            <w:r w:rsidRPr="00E768E8">
              <w:rPr>
                <w:rFonts w:eastAsia="Times New Roman" w:cstheme="minorHAnsi"/>
                <w:sz w:val="16"/>
                <w:szCs w:val="16"/>
              </w:rPr>
              <w:instrText xml:space="preserve"> ADDIN EN.CITE.DATA </w:instrText>
            </w:r>
            <w:r w:rsidRPr="00E768E8">
              <w:rPr>
                <w:rFonts w:eastAsia="Times New Roman" w:cstheme="minorHAnsi"/>
                <w:sz w:val="16"/>
                <w:szCs w:val="16"/>
              </w:rPr>
            </w:r>
            <w:r w:rsidRPr="00E768E8">
              <w:rPr>
                <w:rFonts w:eastAsia="Times New Roman" w:cstheme="minorHAnsi"/>
                <w:sz w:val="16"/>
                <w:szCs w:val="16"/>
              </w:rPr>
              <w:fldChar w:fldCharType="end"/>
            </w:r>
            <w:r w:rsidRPr="00E768E8">
              <w:rPr>
                <w:rFonts w:eastAsia="Times New Roman" w:cstheme="minorHAnsi"/>
                <w:sz w:val="16"/>
                <w:szCs w:val="16"/>
              </w:rPr>
            </w:r>
            <w:r w:rsidRPr="00E768E8">
              <w:rPr>
                <w:rFonts w:eastAsia="Times New Roman" w:cstheme="minorHAnsi"/>
                <w:sz w:val="16"/>
                <w:szCs w:val="16"/>
              </w:rPr>
              <w:fldChar w:fldCharType="separate"/>
            </w:r>
            <w:r w:rsidRPr="00E768E8">
              <w:rPr>
                <w:rFonts w:eastAsia="Times New Roman" w:cstheme="minorHAnsi"/>
                <w:noProof/>
                <w:sz w:val="16"/>
                <w:szCs w:val="16"/>
                <w:vertAlign w:val="superscript"/>
              </w:rPr>
              <w:t>3,6</w:t>
            </w:r>
            <w:r w:rsidRPr="00E768E8">
              <w:rPr>
                <w:rFonts w:eastAsia="Times New Roman" w:cstheme="minorHAnsi"/>
                <w:sz w:val="16"/>
                <w:szCs w:val="16"/>
              </w:rPr>
              <w:fldChar w:fldCharType="end"/>
            </w:r>
            <w:r w:rsidRPr="00E768E8">
              <w:rPr>
                <w:rFonts w:eastAsia="Times New Roman" w:cstheme="minorHAnsi"/>
                <w:sz w:val="16"/>
                <w:szCs w:val="16"/>
              </w:rPr>
              <w:t xml:space="preserve"> subdivides muscularis mucosa invasion into inner layer invasion (M3) and outer layer invasion (M4). However, the second system</w:t>
            </w:r>
            <w:r w:rsidRPr="00E768E8">
              <w:rPr>
                <w:rFonts w:eastAsia="Times New Roman" w:cstheme="minorHAnsi"/>
                <w:sz w:val="16"/>
                <w:szCs w:val="16"/>
              </w:rPr>
              <w:fldChar w:fldCharType="begin">
                <w:fldData xml:space="preserve">PEVuZE5vdGU+PENpdGU+PEF1dGhvcj5TdG9sdGU8L0F1dGhvcj48WWVhcj4yMDEwPC9ZZWFyPjxS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==
</w:fldData>
              </w:fldChar>
            </w:r>
            <w:r w:rsidRPr="00E768E8">
              <w:rPr>
                <w:rFonts w:eastAsia="Times New Roman" w:cstheme="minorHAnsi"/>
                <w:sz w:val="16"/>
                <w:szCs w:val="16"/>
              </w:rPr>
              <w:instrText xml:space="preserve"> ADDIN EN.CITE </w:instrText>
            </w:r>
            <w:r w:rsidRPr="00E768E8">
              <w:rPr>
                <w:rFonts w:eastAsia="Times New Roman" w:cstheme="minorHAnsi"/>
                <w:sz w:val="16"/>
                <w:szCs w:val="16"/>
              </w:rPr>
              <w:fldChar w:fldCharType="begin">
                <w:fldData xml:space="preserve">PEVuZE5vdGU+PENpdGU+PEF1dGhvcj5TdG9sdGU8L0F1dGhvcj48WWVhcj4yMDEwPC9ZZWFyPjxS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==
</w:fldData>
              </w:fldChar>
            </w:r>
            <w:r w:rsidRPr="00E768E8">
              <w:rPr>
                <w:rFonts w:eastAsia="Times New Roman" w:cstheme="minorHAnsi"/>
                <w:sz w:val="16"/>
                <w:szCs w:val="16"/>
              </w:rPr>
              <w:instrText xml:space="preserve"> ADDIN EN.CITE.DATA </w:instrText>
            </w:r>
            <w:r w:rsidRPr="00E768E8">
              <w:rPr>
                <w:rFonts w:eastAsia="Times New Roman" w:cstheme="minorHAnsi"/>
                <w:sz w:val="16"/>
                <w:szCs w:val="16"/>
              </w:rPr>
            </w:r>
            <w:r w:rsidRPr="00E768E8">
              <w:rPr>
                <w:rFonts w:eastAsia="Times New Roman" w:cstheme="minorHAnsi"/>
                <w:sz w:val="16"/>
                <w:szCs w:val="16"/>
              </w:rPr>
              <w:fldChar w:fldCharType="end"/>
            </w:r>
            <w:r w:rsidRPr="00E768E8">
              <w:rPr>
                <w:rFonts w:eastAsia="Times New Roman" w:cstheme="minorHAnsi"/>
                <w:sz w:val="16"/>
                <w:szCs w:val="16"/>
              </w:rPr>
            </w:r>
            <w:r w:rsidRPr="00E768E8">
              <w:rPr>
                <w:rFonts w:eastAsia="Times New Roman" w:cstheme="minorHAnsi"/>
                <w:sz w:val="16"/>
                <w:szCs w:val="16"/>
              </w:rPr>
              <w:fldChar w:fldCharType="separate"/>
            </w:r>
            <w:r w:rsidRPr="00E768E8">
              <w:rPr>
                <w:rFonts w:eastAsia="Times New Roman" w:cstheme="minorHAnsi"/>
                <w:noProof/>
                <w:sz w:val="16"/>
                <w:szCs w:val="16"/>
                <w:vertAlign w:val="superscript"/>
              </w:rPr>
              <w:t>3,6</w:t>
            </w:r>
            <w:r w:rsidRPr="00E768E8">
              <w:rPr>
                <w:rFonts w:eastAsia="Times New Roman" w:cstheme="minorHAnsi"/>
                <w:sz w:val="16"/>
                <w:szCs w:val="16"/>
              </w:rPr>
              <w:fldChar w:fldCharType="end"/>
            </w:r>
            <w:r w:rsidRPr="00E768E8">
              <w:rPr>
                <w:rFonts w:eastAsia="Times New Roman" w:cstheme="minorHAnsi"/>
                <w:sz w:val="16"/>
                <w:szCs w:val="16"/>
              </w:rPr>
              <w:t xml:space="preserve"> is used less often as it requires larger specimens (for example, </w:t>
            </w:r>
            <w:r w:rsidR="00590075">
              <w:rPr>
                <w:rFonts w:eastAsia="Times New Roman" w:cstheme="minorHAnsi"/>
                <w:sz w:val="16"/>
                <w:szCs w:val="16"/>
              </w:rPr>
              <w:t>ESD</w:t>
            </w:r>
            <w:r w:rsidRPr="00E768E8">
              <w:rPr>
                <w:rFonts w:eastAsia="Times New Roman" w:cstheme="minorHAnsi"/>
                <w:sz w:val="16"/>
                <w:szCs w:val="16"/>
              </w:rPr>
              <w:t xml:space="preserve"> specimens) to be able to assess the division between M3 and M4. </w:t>
            </w:r>
          </w:p>
          <w:p w14:paraId="31749D51" w14:textId="1C35868F" w:rsidR="00BC4EFD" w:rsidRPr="00545E83" w:rsidRDefault="00BC4EFD" w:rsidP="00BC4EFD">
            <w:pPr>
              <w:spacing w:line="240" w:lineRule="auto"/>
              <w:rPr>
                <w:rFonts w:eastAsia="Times New Roman" w:cstheme="minorHAnsi"/>
                <w:b/>
                <w:bCs/>
                <w:sz w:val="16"/>
                <w:szCs w:val="16"/>
              </w:rPr>
            </w:pPr>
            <w:r w:rsidRPr="00545E83">
              <w:rPr>
                <w:rFonts w:eastAsia="Times New Roman" w:cstheme="minorHAnsi"/>
                <w:b/>
                <w:bCs/>
                <w:sz w:val="16"/>
                <w:szCs w:val="16"/>
                <w:u w:val="single"/>
              </w:rPr>
              <w:t>Figure 3</w:t>
            </w:r>
            <w:r w:rsidR="00E768E8" w:rsidRPr="00545E83">
              <w:rPr>
                <w:rFonts w:eastAsia="Times New Roman" w:cstheme="minorHAnsi"/>
                <w:b/>
                <w:bCs/>
                <w:sz w:val="16"/>
                <w:szCs w:val="16"/>
              </w:rPr>
              <w:t xml:space="preserve"> (See end of document for figure)</w:t>
            </w:r>
          </w:p>
          <w:p w14:paraId="1A0D032D" w14:textId="6D81695A" w:rsidR="00BC4EFD" w:rsidRPr="00545E83" w:rsidRDefault="00BC4EFD" w:rsidP="00BC4EFD">
            <w:pPr>
              <w:spacing w:line="240" w:lineRule="auto"/>
              <w:rPr>
                <w:rFonts w:eastAsia="Times New Roman" w:cstheme="minorHAnsi"/>
                <w:b/>
                <w:bCs/>
                <w:sz w:val="16"/>
                <w:szCs w:val="16"/>
              </w:rPr>
            </w:pPr>
            <w:r w:rsidRPr="00545E83">
              <w:rPr>
                <w:rFonts w:eastAsia="Times New Roman" w:cstheme="minorHAnsi"/>
                <w:b/>
                <w:bCs/>
                <w:sz w:val="16"/>
                <w:szCs w:val="16"/>
                <w:u w:val="single"/>
              </w:rPr>
              <w:t>Table 2</w:t>
            </w:r>
            <w:r w:rsidR="00E768E8" w:rsidRPr="00545E83">
              <w:rPr>
                <w:rFonts w:eastAsia="Times New Roman" w:cstheme="minorHAnsi"/>
                <w:b/>
                <w:bCs/>
                <w:sz w:val="16"/>
                <w:szCs w:val="16"/>
              </w:rPr>
              <w:t xml:space="preserve"> (See end of document for table)</w:t>
            </w:r>
          </w:p>
          <w:p w14:paraId="474AA334" w14:textId="77777777" w:rsidR="00BC4EFD" w:rsidRPr="00E768E8" w:rsidRDefault="00BC4EFD" w:rsidP="00BC4EFD">
            <w:pPr>
              <w:spacing w:before="120" w:after="100" w:line="240" w:lineRule="auto"/>
              <w:rPr>
                <w:rFonts w:cstheme="minorHAnsi"/>
                <w:sz w:val="16"/>
                <w:szCs w:val="16"/>
                <w:u w:val="single"/>
              </w:rPr>
            </w:pPr>
            <w:r w:rsidRPr="00E768E8">
              <w:rPr>
                <w:rFonts w:cstheme="minorHAnsi"/>
                <w:sz w:val="16"/>
                <w:szCs w:val="16"/>
                <w:u w:val="single"/>
              </w:rPr>
              <w:t xml:space="preserve">For squamous cell carcinoma and </w:t>
            </w:r>
            <w:proofErr w:type="gramStart"/>
            <w:r w:rsidRPr="00E768E8">
              <w:rPr>
                <w:rFonts w:cstheme="minorHAnsi"/>
                <w:sz w:val="16"/>
                <w:szCs w:val="16"/>
                <w:u w:val="single"/>
              </w:rPr>
              <w:t>high grade</w:t>
            </w:r>
            <w:proofErr w:type="gramEnd"/>
            <w:r w:rsidRPr="00E768E8">
              <w:rPr>
                <w:rFonts w:cstheme="minorHAnsi"/>
                <w:sz w:val="16"/>
                <w:szCs w:val="16"/>
                <w:u w:val="single"/>
              </w:rPr>
              <w:t xml:space="preserve"> squamous dysplasia</w:t>
            </w:r>
          </w:p>
          <w:p w14:paraId="1563E912" w14:textId="77777777" w:rsidR="00BC4EFD" w:rsidRPr="00E768E8" w:rsidRDefault="00BC4EFD" w:rsidP="00BC4EFD">
            <w:pPr>
              <w:spacing w:before="100" w:after="120" w:line="240" w:lineRule="auto"/>
              <w:rPr>
                <w:rFonts w:cstheme="minorHAnsi"/>
                <w:sz w:val="16"/>
                <w:szCs w:val="16"/>
              </w:rPr>
            </w:pPr>
            <w:r w:rsidRPr="00E768E8">
              <w:rPr>
                <w:rFonts w:cstheme="minorHAnsi"/>
                <w:sz w:val="16"/>
                <w:szCs w:val="16"/>
              </w:rPr>
              <w:t>For these malignancies, Japanese pathologists have proposed a sub-division of levels of invasion as follows:</w:t>
            </w:r>
            <w:r w:rsidRPr="00E768E8">
              <w:rPr>
                <w:rFonts w:cstheme="minorHAnsi"/>
                <w:sz w:val="16"/>
                <w:szCs w:val="16"/>
              </w:rPr>
              <w:fldChar w:fldCharType="begin">
                <w:fldData xml:space="preserve">PEVuZE5vdGU+PENpdGU+PEF1dGhvcj5LYW5lc2hpcm88L0F1dGhvcj48WWVhcj4yMDExPC9ZZWFy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==
</w:fldData>
              </w:fldChar>
            </w:r>
            <w:r w:rsidRPr="00E768E8">
              <w:rPr>
                <w:rFonts w:cstheme="minorHAnsi"/>
                <w:sz w:val="16"/>
                <w:szCs w:val="16"/>
              </w:rPr>
              <w:instrText xml:space="preserve"> ADDIN EN.CITE </w:instrText>
            </w:r>
            <w:r w:rsidRPr="00E768E8">
              <w:rPr>
                <w:rFonts w:cstheme="minorHAnsi"/>
                <w:sz w:val="16"/>
                <w:szCs w:val="16"/>
              </w:rPr>
              <w:fldChar w:fldCharType="begin">
                <w:fldData xml:space="preserve">PEVuZE5vdGU+PENpdGU+PEF1dGhvcj5LYW5lc2hpcm88L0F1dGhvcj48WWVhcj4yMDExPC9ZZWFy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==
</w:fldData>
              </w:fldChar>
            </w:r>
            <w:r w:rsidRPr="00E768E8">
              <w:rPr>
                <w:rFonts w:cstheme="minorHAnsi"/>
                <w:sz w:val="16"/>
                <w:szCs w:val="16"/>
              </w:rPr>
              <w:instrText xml:space="preserve"> ADDIN EN.CITE.DATA </w:instrText>
            </w:r>
            <w:r w:rsidRPr="00E768E8">
              <w:rPr>
                <w:rFonts w:cstheme="minorHAnsi"/>
                <w:sz w:val="16"/>
                <w:szCs w:val="16"/>
              </w:rPr>
            </w:r>
            <w:r w:rsidRPr="00E768E8">
              <w:rPr>
                <w:rFonts w:cstheme="minorHAnsi"/>
                <w:sz w:val="16"/>
                <w:szCs w:val="16"/>
              </w:rPr>
              <w:fldChar w:fldCharType="end"/>
            </w:r>
            <w:r w:rsidRPr="00E768E8">
              <w:rPr>
                <w:rFonts w:cstheme="minorHAnsi"/>
                <w:sz w:val="16"/>
                <w:szCs w:val="16"/>
              </w:rPr>
            </w:r>
            <w:r w:rsidRPr="00E768E8">
              <w:rPr>
                <w:rFonts w:cstheme="minorHAnsi"/>
                <w:sz w:val="16"/>
                <w:szCs w:val="16"/>
              </w:rPr>
              <w:fldChar w:fldCharType="separate"/>
            </w:r>
            <w:r w:rsidRPr="00E768E8">
              <w:rPr>
                <w:rFonts w:cstheme="minorHAnsi"/>
                <w:noProof/>
                <w:sz w:val="16"/>
                <w:szCs w:val="16"/>
                <w:vertAlign w:val="superscript"/>
              </w:rPr>
              <w:t>4</w:t>
            </w:r>
            <w:r w:rsidRPr="00E768E8">
              <w:rPr>
                <w:rFonts w:cstheme="minorHAnsi"/>
                <w:sz w:val="16"/>
                <w:szCs w:val="16"/>
              </w:rPr>
              <w:fldChar w:fldCharType="end"/>
            </w:r>
            <w:r w:rsidRPr="00E768E8">
              <w:rPr>
                <w:rFonts w:cstheme="minorHAnsi"/>
                <w:sz w:val="16"/>
                <w:szCs w:val="16"/>
              </w:rPr>
              <w:t xml:space="preserve"> </w:t>
            </w:r>
          </w:p>
          <w:p w14:paraId="34F10F96" w14:textId="77777777" w:rsidR="00BC4EFD" w:rsidRPr="00E768E8" w:rsidRDefault="00BC4EFD" w:rsidP="00C829D4">
            <w:pPr>
              <w:pStyle w:val="ListParagraph"/>
              <w:numPr>
                <w:ilvl w:val="0"/>
                <w:numId w:val="25"/>
              </w:numPr>
              <w:spacing w:after="0" w:line="240" w:lineRule="auto"/>
              <w:ind w:left="851" w:hanging="425"/>
              <w:contextualSpacing w:val="0"/>
              <w:rPr>
                <w:rFonts w:cstheme="minorHAnsi"/>
                <w:sz w:val="16"/>
                <w:szCs w:val="16"/>
              </w:rPr>
            </w:pPr>
            <w:r w:rsidRPr="00E768E8">
              <w:rPr>
                <w:rFonts w:cstheme="minorHAnsi"/>
                <w:sz w:val="16"/>
                <w:szCs w:val="16"/>
              </w:rPr>
              <w:t>T1a-EP</w:t>
            </w:r>
          </w:p>
          <w:p w14:paraId="1EEFC23D" w14:textId="77777777" w:rsidR="00BC4EFD" w:rsidRPr="00E768E8" w:rsidRDefault="00BC4EFD" w:rsidP="00C829D4">
            <w:pPr>
              <w:pStyle w:val="ListParagraph"/>
              <w:numPr>
                <w:ilvl w:val="0"/>
                <w:numId w:val="25"/>
              </w:numPr>
              <w:spacing w:after="0" w:line="240" w:lineRule="auto"/>
              <w:ind w:left="851" w:hanging="425"/>
              <w:contextualSpacing w:val="0"/>
              <w:rPr>
                <w:rFonts w:cstheme="minorHAnsi"/>
                <w:sz w:val="16"/>
                <w:szCs w:val="16"/>
              </w:rPr>
            </w:pPr>
            <w:r w:rsidRPr="00E768E8">
              <w:rPr>
                <w:rFonts w:cstheme="minorHAnsi"/>
                <w:sz w:val="16"/>
                <w:szCs w:val="16"/>
              </w:rPr>
              <w:t>T1a-LPM</w:t>
            </w:r>
          </w:p>
          <w:p w14:paraId="6EFB6258" w14:textId="77777777" w:rsidR="00BC4EFD" w:rsidRPr="00E768E8" w:rsidRDefault="00BC4EFD" w:rsidP="00C829D4">
            <w:pPr>
              <w:pStyle w:val="ListParagraph"/>
              <w:numPr>
                <w:ilvl w:val="0"/>
                <w:numId w:val="25"/>
              </w:numPr>
              <w:spacing w:after="0" w:line="240" w:lineRule="auto"/>
              <w:ind w:left="851" w:hanging="425"/>
              <w:contextualSpacing w:val="0"/>
              <w:rPr>
                <w:rFonts w:cstheme="minorHAnsi"/>
                <w:sz w:val="16"/>
                <w:szCs w:val="16"/>
              </w:rPr>
            </w:pPr>
            <w:r w:rsidRPr="00E768E8">
              <w:rPr>
                <w:rFonts w:cstheme="minorHAnsi"/>
                <w:sz w:val="16"/>
                <w:szCs w:val="16"/>
              </w:rPr>
              <w:t>T1a-MM</w:t>
            </w:r>
          </w:p>
          <w:p w14:paraId="3CF8AF0C" w14:textId="77777777" w:rsidR="00BC4EFD" w:rsidRPr="00E768E8" w:rsidRDefault="00BC4EFD" w:rsidP="00C829D4">
            <w:pPr>
              <w:pStyle w:val="ListParagraph"/>
              <w:numPr>
                <w:ilvl w:val="0"/>
                <w:numId w:val="25"/>
              </w:numPr>
              <w:spacing w:after="0" w:line="240" w:lineRule="auto"/>
              <w:ind w:left="851" w:hanging="425"/>
              <w:contextualSpacing w:val="0"/>
              <w:rPr>
                <w:rFonts w:cstheme="minorHAnsi"/>
                <w:sz w:val="16"/>
                <w:szCs w:val="16"/>
              </w:rPr>
            </w:pPr>
            <w:r w:rsidRPr="00E768E8">
              <w:rPr>
                <w:rFonts w:cstheme="minorHAnsi"/>
                <w:sz w:val="16"/>
                <w:szCs w:val="16"/>
              </w:rPr>
              <w:lastRenderedPageBreak/>
              <w:t>T1b-SM1</w:t>
            </w:r>
          </w:p>
          <w:p w14:paraId="2B603A8C" w14:textId="77777777" w:rsidR="00BC4EFD" w:rsidRPr="00E768E8" w:rsidRDefault="00BC4EFD" w:rsidP="00C829D4">
            <w:pPr>
              <w:pStyle w:val="ListParagraph"/>
              <w:numPr>
                <w:ilvl w:val="0"/>
                <w:numId w:val="25"/>
              </w:numPr>
              <w:spacing w:after="0" w:line="240" w:lineRule="auto"/>
              <w:ind w:left="851" w:hanging="425"/>
              <w:contextualSpacing w:val="0"/>
              <w:rPr>
                <w:rFonts w:cstheme="minorHAnsi"/>
                <w:sz w:val="16"/>
                <w:szCs w:val="16"/>
              </w:rPr>
            </w:pPr>
            <w:r w:rsidRPr="00E768E8">
              <w:rPr>
                <w:rFonts w:cstheme="minorHAnsi"/>
                <w:sz w:val="16"/>
                <w:szCs w:val="16"/>
              </w:rPr>
              <w:t>T1b-SM2</w:t>
            </w:r>
          </w:p>
          <w:p w14:paraId="25B2E8E0" w14:textId="77777777" w:rsidR="00BC4EFD" w:rsidRPr="00E768E8" w:rsidRDefault="00BC4EFD" w:rsidP="00C829D4">
            <w:pPr>
              <w:pStyle w:val="ListParagraph"/>
              <w:numPr>
                <w:ilvl w:val="0"/>
                <w:numId w:val="25"/>
              </w:numPr>
              <w:spacing w:after="0" w:line="240" w:lineRule="auto"/>
              <w:ind w:left="851" w:hanging="425"/>
              <w:contextualSpacing w:val="0"/>
              <w:rPr>
                <w:rFonts w:cstheme="minorHAnsi"/>
                <w:sz w:val="16"/>
                <w:szCs w:val="16"/>
              </w:rPr>
            </w:pPr>
            <w:r w:rsidRPr="00E768E8">
              <w:rPr>
                <w:rFonts w:cstheme="minorHAnsi"/>
                <w:sz w:val="16"/>
                <w:szCs w:val="16"/>
              </w:rPr>
              <w:t>T1b-SM3</w:t>
            </w:r>
          </w:p>
          <w:p w14:paraId="5B9C8EF3" w14:textId="77777777" w:rsidR="00BC4EFD" w:rsidRPr="00E768E8" w:rsidRDefault="00BC4EFD" w:rsidP="00BC4EFD">
            <w:pPr>
              <w:spacing w:after="0" w:line="240" w:lineRule="auto"/>
              <w:rPr>
                <w:rFonts w:cstheme="minorHAnsi"/>
                <w:sz w:val="16"/>
                <w:szCs w:val="16"/>
              </w:rPr>
            </w:pPr>
          </w:p>
          <w:p w14:paraId="2024D540" w14:textId="77777777" w:rsidR="00BC4EFD" w:rsidRPr="00E768E8" w:rsidRDefault="00BC4EFD" w:rsidP="00BC4EFD">
            <w:pPr>
              <w:spacing w:after="0" w:line="240" w:lineRule="auto"/>
              <w:rPr>
                <w:rFonts w:cstheme="minorHAnsi"/>
                <w:sz w:val="16"/>
                <w:szCs w:val="16"/>
              </w:rPr>
            </w:pPr>
            <w:bookmarkStart w:id="12" w:name="_Hlk26732038"/>
            <w:bookmarkStart w:id="13" w:name="_Hlk26730673"/>
            <w:r w:rsidRPr="00E768E8">
              <w:rPr>
                <w:rFonts w:cstheme="minorHAnsi"/>
                <w:sz w:val="16"/>
                <w:szCs w:val="16"/>
              </w:rPr>
              <w:t xml:space="preserve">pT1 of intramucosal cancer is assessed in the three stages, including pT1a-EP (epithelium), pT1a-LPM (lamina propria mucosae) and pT1a-MM (invasion into muscularis mucosae) (Figures 5 and 6). </w:t>
            </w:r>
            <w:bookmarkEnd w:id="12"/>
            <w:r w:rsidRPr="00E768E8">
              <w:rPr>
                <w:rFonts w:cstheme="minorHAnsi"/>
                <w:sz w:val="16"/>
                <w:szCs w:val="16"/>
              </w:rPr>
              <w:t>For cancer that invades the submucosa, the submucosa is divided into three levels depending on the depth of invasion under microscopic observation - the top layer, middle layer, and bottom layer - which are pSM1, pSM2, and pSM3.</w:t>
            </w:r>
          </w:p>
          <w:p w14:paraId="4015AAFA" w14:textId="77777777" w:rsidR="00BC4EFD" w:rsidRPr="00E768E8" w:rsidRDefault="00BC4EFD" w:rsidP="00BC4EFD">
            <w:pPr>
              <w:spacing w:after="0" w:line="240" w:lineRule="auto"/>
              <w:rPr>
                <w:rFonts w:cstheme="minorHAnsi"/>
                <w:sz w:val="16"/>
                <w:szCs w:val="16"/>
              </w:rPr>
            </w:pPr>
          </w:p>
          <w:p w14:paraId="2C47BF93" w14:textId="60AAF9C9" w:rsidR="00BC4EFD" w:rsidRPr="00E768E8" w:rsidRDefault="00BC4EFD" w:rsidP="00BC4EFD">
            <w:pPr>
              <w:spacing w:line="240" w:lineRule="auto"/>
              <w:rPr>
                <w:rFonts w:cstheme="minorHAnsi"/>
                <w:sz w:val="16"/>
                <w:szCs w:val="16"/>
              </w:rPr>
            </w:pPr>
            <w:r w:rsidRPr="00E768E8">
              <w:rPr>
                <w:rFonts w:cstheme="minorHAnsi"/>
                <w:sz w:val="16"/>
                <w:szCs w:val="16"/>
              </w:rPr>
              <w:t>In a cancer that invades beyond the muscularis mucosae of an ER case, the entire submucosal layer may not be observed. Therefore, the depth of invasion from the lower end of the muscularis mucosae should be described using measured values. The subclassification of pT1b for squamous cell carcinoma is pT1b-SM1 for cancer cell invasion up to 200 micrometres (</w:t>
            </w:r>
            <w:proofErr w:type="spellStart"/>
            <w:r w:rsidRPr="00E768E8">
              <w:rPr>
                <w:rFonts w:cstheme="minorHAnsi"/>
                <w:sz w:val="16"/>
                <w:szCs w:val="16"/>
              </w:rPr>
              <w:t>μm</w:t>
            </w:r>
            <w:proofErr w:type="spellEnd"/>
            <w:r w:rsidRPr="00E768E8">
              <w:rPr>
                <w:rFonts w:cstheme="minorHAnsi"/>
                <w:sz w:val="16"/>
                <w:szCs w:val="16"/>
              </w:rPr>
              <w:t>) and pT1b-SM2 for cancer cell invasion exceeding 200 μm.</w:t>
            </w:r>
            <w:bookmarkEnd w:id="13"/>
            <w:r w:rsidRPr="00E768E8">
              <w:rPr>
                <w:rFonts w:cstheme="minorHAnsi"/>
                <w:sz w:val="16"/>
                <w:szCs w:val="16"/>
              </w:rPr>
              <w:fldChar w:fldCharType="begin"/>
            </w:r>
            <w:r w:rsidRPr="00E768E8">
              <w:rPr>
                <w:rFonts w:cstheme="minorHAnsi"/>
                <w:sz w:val="16"/>
                <w:szCs w:val="16"/>
              </w:rPr>
              <w:instrText xml:space="preserve"> ADDIN EN.CITE &lt;EndNote&gt;&lt;Cite&gt;&lt;Author&gt;Manner&lt;/Author&gt;&lt;Year&gt;2015&lt;/Year&gt;&lt;RecNum&gt;6066&lt;/RecNum&gt;&lt;DisplayText&gt;&lt;style face="superscript"&gt;8&lt;/style&gt;&lt;/DisplayText&gt;&lt;record&gt;&lt;rec-number&gt;6066&lt;/rec-number&gt;&lt;foreign-keys&gt;&lt;key app="EN" db-id="w592zazsqtfvdxe2w9sxtpt2exzt5t0wa2fx" timestamp="1621817844"&gt;6066&lt;/key&gt;&lt;/foreign-keys&gt;&lt;ref-type name="Journal Article"&gt;17&lt;/ref-type&gt;&lt;contributors&gt;&lt;authors&gt;&lt;author&gt;Manner, H.&lt;/author&gt;&lt;author&gt;Pech, O.&lt;/author&gt;&lt;/authors&gt;&lt;/contributors&gt;&lt;auth-address&gt;HSK Wiesbaden, Germany.&amp;#xD;St. John of God Hospital, Regensburg, Germany.&lt;/auth-address&gt;&lt;titles&gt;&lt;title&gt;Measurement of the tumor invasion depth into the submucosa in early adenocarcinoma of the esophagus (pT1b): Can microns be the new standard for the endoscopist?&lt;/title&gt;&lt;secondary-title&gt;United European Gastroenterol J&lt;/secondary-title&gt;&lt;/titles&gt;&lt;periodical&gt;&lt;full-title&gt;United European Gastroenterol J&lt;/full-title&gt;&lt;/periodical&gt;&lt;pages&gt;501-4&lt;/pages&gt;&lt;volume&gt;3&lt;/volume&gt;&lt;number&gt;6&lt;/number&gt;&lt;edition&gt;2015/12/17&lt;/edition&gt;&lt;dates&gt;&lt;year&gt;2015&lt;/year&gt;&lt;pub-dates&gt;&lt;date&gt;Dec&lt;/date&gt;&lt;/pub-dates&gt;&lt;/dates&gt;&lt;isbn&gt;2050-6406 (Print)&amp;#xD;2050-6406&lt;/isbn&gt;&lt;accession-num&gt;26668742&lt;/accession-num&gt;&lt;urls&gt;&lt;/urls&gt;&lt;custom2&gt;PMC4669517&lt;/custom2&gt;&lt;electronic-resource-num&gt;10.1177/2050640615617724&lt;/electronic-resource-num&gt;&lt;remote-database-provider&gt;NLM&lt;/remote-database-provider&gt;&lt;language&gt;eng&lt;/language&gt;&lt;/record&gt;&lt;/Cite&gt;&lt;/EndNote&gt;</w:instrText>
            </w:r>
            <w:r w:rsidRPr="00E768E8">
              <w:rPr>
                <w:rFonts w:cstheme="minorHAnsi"/>
                <w:sz w:val="16"/>
                <w:szCs w:val="16"/>
              </w:rPr>
              <w:fldChar w:fldCharType="separate"/>
            </w:r>
            <w:r w:rsidRPr="00E768E8">
              <w:rPr>
                <w:rFonts w:cstheme="minorHAnsi"/>
                <w:noProof/>
                <w:sz w:val="16"/>
                <w:szCs w:val="16"/>
                <w:vertAlign w:val="superscript"/>
              </w:rPr>
              <w:t>8</w:t>
            </w:r>
            <w:r w:rsidRPr="00E768E8">
              <w:rPr>
                <w:rFonts w:cstheme="minorHAnsi"/>
                <w:sz w:val="16"/>
                <w:szCs w:val="16"/>
              </w:rPr>
              <w:fldChar w:fldCharType="end"/>
            </w:r>
            <w:r w:rsidRPr="00E768E8">
              <w:rPr>
                <w:rFonts w:cstheme="minorHAnsi"/>
                <w:sz w:val="16"/>
                <w:szCs w:val="16"/>
              </w:rPr>
              <w:t xml:space="preserve"> On the other hand, for adenocarcinoma, SM1 corresponds to infiltration into the submucosa of up to 500 </w:t>
            </w:r>
            <w:proofErr w:type="spellStart"/>
            <w:r w:rsidRPr="00E768E8">
              <w:rPr>
                <w:rFonts w:cstheme="minorHAnsi"/>
                <w:sz w:val="16"/>
                <w:szCs w:val="16"/>
              </w:rPr>
              <w:t>μm</w:t>
            </w:r>
            <w:proofErr w:type="spellEnd"/>
            <w:r w:rsidRPr="00E768E8">
              <w:rPr>
                <w:rFonts w:cstheme="minorHAnsi"/>
                <w:sz w:val="16"/>
                <w:szCs w:val="16"/>
              </w:rPr>
              <w:t xml:space="preserve">; SM2 for invasion exceeding 500 </w:t>
            </w:r>
            <w:proofErr w:type="spellStart"/>
            <w:r w:rsidRPr="00E768E8">
              <w:rPr>
                <w:rFonts w:cstheme="minorHAnsi"/>
                <w:sz w:val="16"/>
                <w:szCs w:val="16"/>
              </w:rPr>
              <w:t>μm</w:t>
            </w:r>
            <w:proofErr w:type="spellEnd"/>
            <w:r w:rsidRPr="00E768E8">
              <w:rPr>
                <w:rFonts w:cstheme="minorHAnsi"/>
                <w:sz w:val="16"/>
                <w:szCs w:val="16"/>
              </w:rPr>
              <w:t xml:space="preserve"> and up to 1000 </w:t>
            </w:r>
            <w:proofErr w:type="spellStart"/>
            <w:r w:rsidRPr="00E768E8">
              <w:rPr>
                <w:rFonts w:cstheme="minorHAnsi"/>
                <w:sz w:val="16"/>
                <w:szCs w:val="16"/>
              </w:rPr>
              <w:t>μm</w:t>
            </w:r>
            <w:proofErr w:type="spellEnd"/>
            <w:r w:rsidRPr="00E768E8">
              <w:rPr>
                <w:rFonts w:cstheme="minorHAnsi"/>
                <w:sz w:val="16"/>
                <w:szCs w:val="16"/>
              </w:rPr>
              <w:t>; whereas SM3 is for deeper than 1000 μm.</w:t>
            </w:r>
            <w:r w:rsidRPr="00E768E8">
              <w:rPr>
                <w:rFonts w:cstheme="minorHAnsi"/>
                <w:sz w:val="16"/>
                <w:szCs w:val="16"/>
              </w:rPr>
              <w:fldChar w:fldCharType="begin"/>
            </w:r>
            <w:r w:rsidRPr="00E768E8">
              <w:rPr>
                <w:rFonts w:cstheme="minorHAnsi"/>
                <w:sz w:val="16"/>
                <w:szCs w:val="16"/>
              </w:rPr>
              <w:instrText xml:space="preserve"> ADDIN EN.CITE &lt;EndNote&gt;&lt;Cite&gt;&lt;Author&gt;Manner&lt;/Author&gt;&lt;Year&gt;2015&lt;/Year&gt;&lt;RecNum&gt;6066&lt;/RecNum&gt;&lt;DisplayText&gt;&lt;style face="superscript"&gt;8&lt;/style&gt;&lt;/DisplayText&gt;&lt;record&gt;&lt;rec-number&gt;6066&lt;/rec-number&gt;&lt;foreign-keys&gt;&lt;key app="EN" db-id="w592zazsqtfvdxe2w9sxtpt2exzt5t0wa2fx" timestamp="1621817844"&gt;6066&lt;/key&gt;&lt;/foreign-keys&gt;&lt;ref-type name="Journal Article"&gt;17&lt;/ref-type&gt;&lt;contributors&gt;&lt;authors&gt;&lt;author&gt;Manner, H.&lt;/author&gt;&lt;author&gt;Pech, O.&lt;/author&gt;&lt;/authors&gt;&lt;/contributors&gt;&lt;auth-address&gt;HSK Wiesbaden, Germany.&amp;#xD;St. John of God Hospital, Regensburg, Germany.&lt;/auth-address&gt;&lt;titles&gt;&lt;title&gt;Measurement of the tumor invasion depth into the submucosa in early adenocarcinoma of the esophagus (pT1b): Can microns be the new standard for the endoscopist?&lt;/title&gt;&lt;secondary-title&gt;United European Gastroenterol J&lt;/secondary-title&gt;&lt;/titles&gt;&lt;periodical&gt;&lt;full-title&gt;United European Gastroenterol J&lt;/full-title&gt;&lt;/periodical&gt;&lt;pages&gt;501-4&lt;/pages&gt;&lt;volume&gt;3&lt;/volume&gt;&lt;number&gt;6&lt;/number&gt;&lt;edition&gt;2015/12/17&lt;/edition&gt;&lt;dates&gt;&lt;year&gt;2015&lt;/year&gt;&lt;pub-dates&gt;&lt;date&gt;Dec&lt;/date&gt;&lt;/pub-dates&gt;&lt;/dates&gt;&lt;isbn&gt;2050-6406 (Print)&amp;#xD;2050-6406&lt;/isbn&gt;&lt;accession-num&gt;26668742&lt;/accession-num&gt;&lt;urls&gt;&lt;/urls&gt;&lt;custom2&gt;PMC4669517&lt;/custom2&gt;&lt;electronic-resource-num&gt;10.1177/2050640615617724&lt;/electronic-resource-num&gt;&lt;remote-database-provider&gt;NLM&lt;/remote-database-provider&gt;&lt;language&gt;eng&lt;/language&gt;&lt;/record&gt;&lt;/Cite&gt;&lt;/EndNote&gt;</w:instrText>
            </w:r>
            <w:r w:rsidRPr="00E768E8">
              <w:rPr>
                <w:rFonts w:cstheme="minorHAnsi"/>
                <w:sz w:val="16"/>
                <w:szCs w:val="16"/>
              </w:rPr>
              <w:fldChar w:fldCharType="separate"/>
            </w:r>
            <w:r w:rsidRPr="00E768E8">
              <w:rPr>
                <w:rFonts w:cstheme="minorHAnsi"/>
                <w:noProof/>
                <w:sz w:val="16"/>
                <w:szCs w:val="16"/>
                <w:vertAlign w:val="superscript"/>
              </w:rPr>
              <w:t>8</w:t>
            </w:r>
            <w:r w:rsidRPr="00E768E8">
              <w:rPr>
                <w:rFonts w:cstheme="minorHAnsi"/>
                <w:sz w:val="16"/>
                <w:szCs w:val="16"/>
              </w:rPr>
              <w:fldChar w:fldCharType="end"/>
            </w:r>
            <w:r w:rsidRPr="00E768E8">
              <w:rPr>
                <w:rFonts w:cstheme="minorHAnsi"/>
                <w:sz w:val="16"/>
                <w:szCs w:val="16"/>
              </w:rPr>
              <w:t xml:space="preserve"> One of the rationales for this subdivision is that the risk of lymph node metastasis is shown to be related to the invasive depth for </w:t>
            </w:r>
            <w:r w:rsidR="00DE52C7">
              <w:rPr>
                <w:rFonts w:cstheme="minorHAnsi"/>
                <w:sz w:val="16"/>
                <w:szCs w:val="16"/>
              </w:rPr>
              <w:t>ER</w:t>
            </w:r>
            <w:r w:rsidRPr="00E768E8">
              <w:rPr>
                <w:rFonts w:cstheme="minorHAnsi"/>
                <w:sz w:val="16"/>
                <w:szCs w:val="16"/>
              </w:rPr>
              <w:t xml:space="preserve"> cases.</w:t>
            </w:r>
            <w:r w:rsidRPr="00E768E8">
              <w:rPr>
                <w:rFonts w:cstheme="minorHAnsi"/>
                <w:sz w:val="16"/>
                <w:szCs w:val="16"/>
              </w:rPr>
              <w:fldChar w:fldCharType="begin">
                <w:fldData xml:space="preserve">PEVuZE5vdGU+PENpdGU+PEF1dGhvcj5ZYW1hc2hpbmE8L0F1dGhvcj48WWVhcj4yMDEzPC9ZZWFy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dC1wZXJpb2RpY2FsPjxwYWdlcz43NzktODM8L3BhZ2VzPjx2b2x1bWU+Mzk8L3ZvbHVtZT48bnVt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</w:fldData>
              </w:fldChar>
            </w:r>
            <w:r w:rsidRPr="00E768E8">
              <w:rPr>
                <w:rFonts w:cstheme="minorHAnsi"/>
                <w:sz w:val="16"/>
                <w:szCs w:val="16"/>
              </w:rPr>
              <w:instrText xml:space="preserve"> ADDIN EN.CITE </w:instrText>
            </w:r>
            <w:r w:rsidRPr="00E768E8">
              <w:rPr>
                <w:rFonts w:cstheme="minorHAnsi"/>
                <w:sz w:val="16"/>
                <w:szCs w:val="16"/>
              </w:rPr>
              <w:fldChar w:fldCharType="begin">
                <w:fldData xml:space="preserve">PEVuZE5vdGU+PENpdGU+PEF1dGhvcj5ZYW1hc2hpbmE8L0F1dGhvcj48WWVhcj4yMDEzPC9ZZWFy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dC1wZXJpb2RpY2FsPjxwYWdlcz43NzktODM8L3BhZ2VzPjx2b2x1bWU+Mzk8L3ZvbHVtZT48bnVt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</w:fldData>
              </w:fldChar>
            </w:r>
            <w:r w:rsidRPr="00E768E8">
              <w:rPr>
                <w:rFonts w:cstheme="minorHAnsi"/>
                <w:sz w:val="16"/>
                <w:szCs w:val="16"/>
              </w:rPr>
              <w:instrText xml:space="preserve"> ADDIN EN.CITE.DATA </w:instrText>
            </w:r>
            <w:r w:rsidRPr="00E768E8">
              <w:rPr>
                <w:rFonts w:cstheme="minorHAnsi"/>
                <w:sz w:val="16"/>
                <w:szCs w:val="16"/>
              </w:rPr>
            </w:r>
            <w:r w:rsidRPr="00E768E8">
              <w:rPr>
                <w:rFonts w:cstheme="minorHAnsi"/>
                <w:sz w:val="16"/>
                <w:szCs w:val="16"/>
              </w:rPr>
              <w:fldChar w:fldCharType="end"/>
            </w:r>
            <w:r w:rsidRPr="00E768E8">
              <w:rPr>
                <w:rFonts w:cstheme="minorHAnsi"/>
                <w:sz w:val="16"/>
                <w:szCs w:val="16"/>
              </w:rPr>
            </w:r>
            <w:r w:rsidRPr="00E768E8">
              <w:rPr>
                <w:rFonts w:cstheme="minorHAnsi"/>
                <w:sz w:val="16"/>
                <w:szCs w:val="16"/>
              </w:rPr>
              <w:fldChar w:fldCharType="separate"/>
            </w:r>
            <w:r w:rsidRPr="00E768E8">
              <w:rPr>
                <w:rFonts w:cstheme="minorHAnsi"/>
                <w:noProof/>
                <w:sz w:val="16"/>
                <w:szCs w:val="16"/>
                <w:vertAlign w:val="superscript"/>
              </w:rPr>
              <w:t>9,10</w:t>
            </w:r>
            <w:r w:rsidRPr="00E768E8">
              <w:rPr>
                <w:rFonts w:cstheme="minorHAnsi"/>
                <w:sz w:val="16"/>
                <w:szCs w:val="16"/>
              </w:rPr>
              <w:fldChar w:fldCharType="end"/>
            </w:r>
          </w:p>
          <w:p w14:paraId="14A1E56B" w14:textId="3EC52676" w:rsidR="00BC4EFD" w:rsidRPr="00545E83" w:rsidRDefault="00BC4EFD" w:rsidP="00BC4EFD">
            <w:pPr>
              <w:spacing w:line="240" w:lineRule="auto"/>
              <w:rPr>
                <w:rFonts w:cstheme="minorHAnsi"/>
                <w:b/>
                <w:bCs/>
                <w:sz w:val="16"/>
                <w:szCs w:val="16"/>
              </w:rPr>
            </w:pPr>
            <w:r w:rsidRPr="00DF484E">
              <w:rPr>
                <w:rFonts w:cstheme="minorHAnsi"/>
                <w:b/>
                <w:bCs/>
                <w:sz w:val="16"/>
                <w:szCs w:val="16"/>
                <w:u w:val="single"/>
              </w:rPr>
              <w:t>Figures 5-6</w:t>
            </w:r>
            <w:r w:rsidR="00545E83">
              <w:rPr>
                <w:rFonts w:cstheme="minorHAnsi"/>
                <w:b/>
                <w:bCs/>
                <w:sz w:val="16"/>
                <w:szCs w:val="16"/>
              </w:rPr>
              <w:t xml:space="preserve"> (See end of document for </w:t>
            </w:r>
            <w:r w:rsidR="00DF484E">
              <w:rPr>
                <w:rFonts w:cstheme="minorHAnsi"/>
                <w:b/>
                <w:bCs/>
                <w:sz w:val="16"/>
                <w:szCs w:val="16"/>
              </w:rPr>
              <w:t>figures)</w:t>
            </w:r>
          </w:p>
          <w:p w14:paraId="722B5347" w14:textId="77777777" w:rsidR="00BF60A1" w:rsidRPr="00E768E8" w:rsidRDefault="00BF60A1" w:rsidP="00BF60A1">
            <w:pPr>
              <w:pStyle w:val="Heading1"/>
              <w:spacing w:before="0" w:line="240" w:lineRule="auto"/>
              <w:rPr>
                <w:rFonts w:asciiTheme="minorHAnsi" w:hAnsiTheme="minorHAnsi" w:cstheme="minorHAnsi"/>
                <w:sz w:val="16"/>
                <w:szCs w:val="16"/>
              </w:rPr>
            </w:pPr>
            <w:r w:rsidRPr="00E768E8">
              <w:rPr>
                <w:rFonts w:asciiTheme="minorHAnsi" w:hAnsiTheme="minorHAnsi" w:cstheme="minorHAnsi"/>
                <w:color w:val="auto"/>
                <w:sz w:val="16"/>
                <w:szCs w:val="16"/>
              </w:rPr>
              <w:t>References</w:t>
            </w:r>
          </w:p>
          <w:p w14:paraId="7DBA3ED5" w14:textId="77777777" w:rsidR="00BF60A1" w:rsidRPr="00E768E8" w:rsidRDefault="00BF60A1" w:rsidP="00DF484E">
            <w:pPr>
              <w:pStyle w:val="EndNoteBibliography"/>
              <w:spacing w:after="0"/>
              <w:ind w:left="345" w:hanging="345"/>
              <w:rPr>
                <w:rFonts w:asciiTheme="minorHAnsi" w:hAnsiTheme="minorHAnsi" w:cstheme="minorHAnsi"/>
                <w:sz w:val="16"/>
                <w:szCs w:val="16"/>
              </w:rPr>
            </w:pPr>
            <w:r w:rsidRPr="00E768E8">
              <w:rPr>
                <w:rFonts w:asciiTheme="minorHAnsi" w:hAnsiTheme="minorHAnsi" w:cstheme="minorHAnsi"/>
                <w:sz w:val="16"/>
                <w:szCs w:val="16"/>
              </w:rPr>
              <w:fldChar w:fldCharType="begin"/>
            </w:r>
            <w:r w:rsidRPr="00E768E8">
              <w:rPr>
                <w:rFonts w:asciiTheme="minorHAnsi" w:hAnsiTheme="minorHAnsi" w:cstheme="minorHAnsi"/>
                <w:sz w:val="16"/>
                <w:szCs w:val="16"/>
              </w:rPr>
              <w:instrText xml:space="preserve"> ADDIN EN.REFLIST </w:instrText>
            </w:r>
            <w:r w:rsidRPr="00E768E8">
              <w:rPr>
                <w:rFonts w:asciiTheme="minorHAnsi" w:hAnsiTheme="minorHAnsi" w:cstheme="minorHAnsi"/>
                <w:sz w:val="16"/>
                <w:szCs w:val="16"/>
              </w:rPr>
              <w:fldChar w:fldCharType="separate"/>
            </w:r>
            <w:r w:rsidRPr="00E768E8">
              <w:rPr>
                <w:rFonts w:asciiTheme="minorHAnsi" w:hAnsiTheme="minorHAnsi" w:cstheme="minorHAnsi"/>
                <w:sz w:val="16"/>
                <w:szCs w:val="16"/>
              </w:rPr>
              <w:t>1</w:t>
            </w:r>
            <w:r w:rsidRPr="00E768E8">
              <w:rPr>
                <w:rFonts w:asciiTheme="minorHAnsi" w:hAnsiTheme="minorHAnsi" w:cstheme="minorHAnsi"/>
                <w:sz w:val="16"/>
                <w:szCs w:val="16"/>
              </w:rPr>
              <w:tab/>
              <w:t>Brierley JD, Gospodarowicz MK and Wittekind C (eds) (2016).</w:t>
            </w:r>
            <w:r w:rsidRPr="00E768E8">
              <w:rPr>
                <w:rFonts w:asciiTheme="minorHAnsi" w:hAnsiTheme="minorHAnsi" w:cstheme="minorHAnsi"/>
                <w:i/>
                <w:sz w:val="16"/>
                <w:szCs w:val="16"/>
              </w:rPr>
              <w:t xml:space="preserve"> Union for International Cancer Control. TNM Classification of Malignant Tumours, 8th Edition</w:t>
            </w:r>
            <w:r w:rsidRPr="00E768E8">
              <w:rPr>
                <w:rFonts w:asciiTheme="minorHAnsi" w:hAnsiTheme="minorHAnsi" w:cstheme="minorHAnsi"/>
                <w:sz w:val="16"/>
                <w:szCs w:val="16"/>
              </w:rPr>
              <w:t>, Wiley, USA.</w:t>
            </w:r>
          </w:p>
          <w:p w14:paraId="1D857352" w14:textId="77777777" w:rsidR="00BF60A1" w:rsidRPr="00E768E8" w:rsidRDefault="00BF60A1" w:rsidP="00DF484E">
            <w:pPr>
              <w:pStyle w:val="EndNoteBibliography"/>
              <w:spacing w:after="0"/>
              <w:ind w:left="345" w:hanging="345"/>
              <w:rPr>
                <w:rFonts w:asciiTheme="minorHAnsi" w:hAnsiTheme="minorHAnsi" w:cstheme="minorHAnsi"/>
                <w:sz w:val="16"/>
                <w:szCs w:val="16"/>
              </w:rPr>
            </w:pPr>
            <w:r w:rsidRPr="00E768E8">
              <w:rPr>
                <w:rFonts w:asciiTheme="minorHAnsi" w:hAnsiTheme="minorHAnsi" w:cstheme="minorHAnsi"/>
                <w:sz w:val="16"/>
                <w:szCs w:val="16"/>
              </w:rPr>
              <w:t>2</w:t>
            </w:r>
            <w:r w:rsidRPr="00E768E8">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E768E8">
              <w:rPr>
                <w:rFonts w:asciiTheme="minorHAnsi" w:hAnsiTheme="minorHAnsi" w:cstheme="minorHAnsi"/>
                <w:i/>
                <w:sz w:val="16"/>
                <w:szCs w:val="16"/>
              </w:rPr>
              <w:t xml:space="preserve"> AJCC Cancer Staging Manual. 8th Edition</w:t>
            </w:r>
            <w:r w:rsidRPr="00E768E8">
              <w:rPr>
                <w:rFonts w:asciiTheme="minorHAnsi" w:hAnsiTheme="minorHAnsi" w:cstheme="minorHAnsi"/>
                <w:sz w:val="16"/>
                <w:szCs w:val="16"/>
              </w:rPr>
              <w:t>, Springer, New York.</w:t>
            </w:r>
          </w:p>
          <w:p w14:paraId="2DDF42E8" w14:textId="77777777" w:rsidR="00BF60A1" w:rsidRPr="00E768E8" w:rsidRDefault="00BF60A1" w:rsidP="00DF484E">
            <w:pPr>
              <w:pStyle w:val="EndNoteBibliography"/>
              <w:spacing w:after="0"/>
              <w:ind w:left="345" w:hanging="345"/>
              <w:rPr>
                <w:rFonts w:asciiTheme="minorHAnsi" w:hAnsiTheme="minorHAnsi" w:cstheme="minorHAnsi"/>
                <w:sz w:val="16"/>
                <w:szCs w:val="16"/>
              </w:rPr>
            </w:pPr>
            <w:r w:rsidRPr="00E768E8">
              <w:rPr>
                <w:rFonts w:asciiTheme="minorHAnsi" w:hAnsiTheme="minorHAnsi" w:cstheme="minorHAnsi"/>
                <w:sz w:val="16"/>
                <w:szCs w:val="16"/>
              </w:rPr>
              <w:t>3</w:t>
            </w:r>
            <w:r w:rsidRPr="00E768E8">
              <w:rPr>
                <w:rFonts w:asciiTheme="minorHAnsi" w:hAnsiTheme="minorHAnsi" w:cstheme="minorHAnsi"/>
                <w:sz w:val="16"/>
                <w:szCs w:val="16"/>
              </w:rPr>
              <w:tab/>
              <w:t xml:space="preserve">Vieth M and Stolte M (2005). Pathology of early upper GI cancers. </w:t>
            </w:r>
            <w:r w:rsidRPr="00E768E8">
              <w:rPr>
                <w:rFonts w:asciiTheme="minorHAnsi" w:hAnsiTheme="minorHAnsi" w:cstheme="minorHAnsi"/>
                <w:i/>
                <w:sz w:val="16"/>
                <w:szCs w:val="16"/>
              </w:rPr>
              <w:t>Best Pract Res Clin Gastroenterol</w:t>
            </w:r>
            <w:r w:rsidRPr="00E768E8">
              <w:rPr>
                <w:rFonts w:asciiTheme="minorHAnsi" w:hAnsiTheme="minorHAnsi" w:cstheme="minorHAnsi"/>
                <w:sz w:val="16"/>
                <w:szCs w:val="16"/>
              </w:rPr>
              <w:t xml:space="preserve"> 19(6):857-869.</w:t>
            </w:r>
          </w:p>
          <w:p w14:paraId="1E6FE1A2" w14:textId="77777777" w:rsidR="00BF60A1" w:rsidRPr="00E768E8" w:rsidRDefault="00BF60A1" w:rsidP="00DF484E">
            <w:pPr>
              <w:pStyle w:val="EndNoteBibliography"/>
              <w:spacing w:after="0"/>
              <w:ind w:left="345" w:hanging="345"/>
              <w:rPr>
                <w:rFonts w:asciiTheme="minorHAnsi" w:hAnsiTheme="minorHAnsi" w:cstheme="minorHAnsi"/>
                <w:sz w:val="16"/>
                <w:szCs w:val="16"/>
              </w:rPr>
            </w:pPr>
            <w:r w:rsidRPr="00E768E8">
              <w:rPr>
                <w:rFonts w:asciiTheme="minorHAnsi" w:hAnsiTheme="minorHAnsi" w:cstheme="minorHAnsi"/>
                <w:sz w:val="16"/>
                <w:szCs w:val="16"/>
              </w:rPr>
              <w:t>4</w:t>
            </w:r>
            <w:r w:rsidRPr="00E768E8">
              <w:rPr>
                <w:rFonts w:asciiTheme="minorHAnsi" w:hAnsiTheme="minorHAnsi" w:cstheme="minorHAnsi"/>
                <w:sz w:val="16"/>
                <w:szCs w:val="16"/>
              </w:rPr>
              <w:tab/>
              <w:t xml:space="preserve">Kaneshiro DK, Post JC, Rybicki L, Rice TW and Goldblum JR (2011). Clinical significance of the duplicated muscularis mucosae in Barrett esophagus-related superficial adenocarcinoma. </w:t>
            </w:r>
            <w:r w:rsidRPr="00E768E8">
              <w:rPr>
                <w:rFonts w:asciiTheme="minorHAnsi" w:hAnsiTheme="minorHAnsi" w:cstheme="minorHAnsi"/>
                <w:i/>
                <w:sz w:val="16"/>
                <w:szCs w:val="16"/>
              </w:rPr>
              <w:t>Am J Surg Pathol</w:t>
            </w:r>
            <w:r w:rsidRPr="00E768E8">
              <w:rPr>
                <w:rFonts w:asciiTheme="minorHAnsi" w:hAnsiTheme="minorHAnsi" w:cstheme="minorHAnsi"/>
                <w:sz w:val="16"/>
                <w:szCs w:val="16"/>
              </w:rPr>
              <w:t xml:space="preserve"> 35(5):697-700.</w:t>
            </w:r>
          </w:p>
          <w:p w14:paraId="53289CB8" w14:textId="77777777" w:rsidR="00BF60A1" w:rsidRPr="00E768E8" w:rsidRDefault="00BF60A1" w:rsidP="00DF484E">
            <w:pPr>
              <w:pStyle w:val="EndNoteBibliography"/>
              <w:spacing w:after="0"/>
              <w:ind w:left="345" w:hanging="345"/>
              <w:rPr>
                <w:rFonts w:asciiTheme="minorHAnsi" w:hAnsiTheme="minorHAnsi" w:cstheme="minorHAnsi"/>
                <w:sz w:val="16"/>
                <w:szCs w:val="16"/>
              </w:rPr>
            </w:pPr>
            <w:r w:rsidRPr="00E768E8">
              <w:rPr>
                <w:rFonts w:asciiTheme="minorHAnsi" w:hAnsiTheme="minorHAnsi" w:cstheme="minorHAnsi"/>
                <w:sz w:val="16"/>
                <w:szCs w:val="16"/>
              </w:rPr>
              <w:t>5</w:t>
            </w:r>
            <w:r w:rsidRPr="00E768E8">
              <w:rPr>
                <w:rFonts w:asciiTheme="minorHAnsi" w:hAnsiTheme="minorHAnsi" w:cstheme="minorHAnsi"/>
                <w:sz w:val="16"/>
                <w:szCs w:val="16"/>
              </w:rPr>
              <w:tab/>
              <w:t xml:space="preserve">Westerterp M, Koppert LB, Buskens CJ, Tilanus HW, ten Kate FJ, Bergman JJ, Siersema PD, van Dekken H and van Lanschot JJ (2005). Outcome of surgical treatment for early adenocarcinoma of the esophagus or gastro-esophageal junction. </w:t>
            </w:r>
            <w:r w:rsidRPr="00E768E8">
              <w:rPr>
                <w:rFonts w:asciiTheme="minorHAnsi" w:hAnsiTheme="minorHAnsi" w:cstheme="minorHAnsi"/>
                <w:i/>
                <w:sz w:val="16"/>
                <w:szCs w:val="16"/>
              </w:rPr>
              <w:t>Virchows Arch</w:t>
            </w:r>
            <w:r w:rsidRPr="00E768E8">
              <w:rPr>
                <w:rFonts w:asciiTheme="minorHAnsi" w:hAnsiTheme="minorHAnsi" w:cstheme="minorHAnsi"/>
                <w:sz w:val="16"/>
                <w:szCs w:val="16"/>
              </w:rPr>
              <w:t xml:space="preserve"> 446(5):497-504.</w:t>
            </w:r>
          </w:p>
          <w:p w14:paraId="26791A62" w14:textId="77777777" w:rsidR="00BF60A1" w:rsidRPr="00E768E8" w:rsidRDefault="00BF60A1" w:rsidP="00DF484E">
            <w:pPr>
              <w:pStyle w:val="EndNoteBibliography"/>
              <w:spacing w:after="0"/>
              <w:ind w:left="345" w:hanging="345"/>
              <w:rPr>
                <w:rFonts w:asciiTheme="minorHAnsi" w:hAnsiTheme="minorHAnsi" w:cstheme="minorHAnsi"/>
                <w:sz w:val="16"/>
                <w:szCs w:val="16"/>
              </w:rPr>
            </w:pPr>
            <w:r w:rsidRPr="00E768E8">
              <w:rPr>
                <w:rFonts w:asciiTheme="minorHAnsi" w:hAnsiTheme="minorHAnsi" w:cstheme="minorHAnsi"/>
                <w:sz w:val="16"/>
                <w:szCs w:val="16"/>
              </w:rPr>
              <w:t>6</w:t>
            </w:r>
            <w:r w:rsidRPr="00E768E8">
              <w:rPr>
                <w:rFonts w:asciiTheme="minorHAnsi" w:hAnsiTheme="minorHAnsi" w:cstheme="minorHAnsi"/>
                <w:sz w:val="16"/>
                <w:szCs w:val="16"/>
              </w:rPr>
              <w:tab/>
              <w:t xml:space="preserve">Stolte M, Kirtil T, Oellig F, Vogel C, Mueller H, May A, Ell C and Wittenberg R (2010). The pattern of invasion of early carcinomas in Barrett's esophagus is dependent on the depth of infiltration. </w:t>
            </w:r>
            <w:r w:rsidRPr="00E768E8">
              <w:rPr>
                <w:rFonts w:asciiTheme="minorHAnsi" w:hAnsiTheme="minorHAnsi" w:cstheme="minorHAnsi"/>
                <w:i/>
                <w:sz w:val="16"/>
                <w:szCs w:val="16"/>
              </w:rPr>
              <w:t>Pathol Res Pract</w:t>
            </w:r>
            <w:r w:rsidRPr="00E768E8">
              <w:rPr>
                <w:rFonts w:asciiTheme="minorHAnsi" w:hAnsiTheme="minorHAnsi" w:cstheme="minorHAnsi"/>
                <w:sz w:val="16"/>
                <w:szCs w:val="16"/>
              </w:rPr>
              <w:t xml:space="preserve"> 206(5):300-304.</w:t>
            </w:r>
          </w:p>
          <w:p w14:paraId="083B6F19" w14:textId="77777777" w:rsidR="00BF60A1" w:rsidRPr="00E768E8" w:rsidRDefault="00BF60A1" w:rsidP="00DF484E">
            <w:pPr>
              <w:pStyle w:val="EndNoteBibliography"/>
              <w:spacing w:after="0"/>
              <w:ind w:left="345" w:hanging="345"/>
              <w:rPr>
                <w:rFonts w:asciiTheme="minorHAnsi" w:hAnsiTheme="minorHAnsi" w:cstheme="minorHAnsi"/>
                <w:sz w:val="16"/>
                <w:szCs w:val="16"/>
              </w:rPr>
            </w:pPr>
            <w:r w:rsidRPr="00E768E8">
              <w:rPr>
                <w:rFonts w:asciiTheme="minorHAnsi" w:hAnsiTheme="minorHAnsi" w:cstheme="minorHAnsi"/>
                <w:sz w:val="16"/>
                <w:szCs w:val="16"/>
              </w:rPr>
              <w:t>7</w:t>
            </w:r>
            <w:r w:rsidRPr="00E768E8">
              <w:rPr>
                <w:rFonts w:asciiTheme="minorHAnsi" w:hAnsiTheme="minorHAnsi" w:cstheme="minorHAnsi"/>
                <w:sz w:val="16"/>
                <w:szCs w:val="16"/>
              </w:rPr>
              <w:tab/>
              <w:t xml:space="preserve">Vieth M, Langner C, Neumann H and Takubo K (2012). Barrett's esophagus. Practical issues for daily routine diagnosis. </w:t>
            </w:r>
            <w:r w:rsidRPr="00E768E8">
              <w:rPr>
                <w:rFonts w:asciiTheme="minorHAnsi" w:hAnsiTheme="minorHAnsi" w:cstheme="minorHAnsi"/>
                <w:i/>
                <w:sz w:val="16"/>
                <w:szCs w:val="16"/>
              </w:rPr>
              <w:t>Pathol Res Pract</w:t>
            </w:r>
            <w:r w:rsidRPr="00E768E8">
              <w:rPr>
                <w:rFonts w:asciiTheme="minorHAnsi" w:hAnsiTheme="minorHAnsi" w:cstheme="minorHAnsi"/>
                <w:sz w:val="16"/>
                <w:szCs w:val="16"/>
              </w:rPr>
              <w:t xml:space="preserve"> 208(5):261-268.</w:t>
            </w:r>
          </w:p>
          <w:p w14:paraId="077CE975" w14:textId="77777777" w:rsidR="00BF60A1" w:rsidRPr="00E768E8" w:rsidRDefault="00BF60A1" w:rsidP="00DF484E">
            <w:pPr>
              <w:pStyle w:val="EndNoteBibliography"/>
              <w:spacing w:after="0"/>
              <w:ind w:left="345" w:hanging="345"/>
              <w:rPr>
                <w:rFonts w:asciiTheme="minorHAnsi" w:hAnsiTheme="minorHAnsi" w:cstheme="minorHAnsi"/>
                <w:sz w:val="16"/>
                <w:szCs w:val="16"/>
              </w:rPr>
            </w:pPr>
            <w:r w:rsidRPr="00E768E8">
              <w:rPr>
                <w:rFonts w:asciiTheme="minorHAnsi" w:hAnsiTheme="minorHAnsi" w:cstheme="minorHAnsi"/>
                <w:sz w:val="16"/>
                <w:szCs w:val="16"/>
              </w:rPr>
              <w:t>8</w:t>
            </w:r>
            <w:r w:rsidRPr="00E768E8">
              <w:rPr>
                <w:rFonts w:asciiTheme="minorHAnsi" w:hAnsiTheme="minorHAnsi" w:cstheme="minorHAnsi"/>
                <w:sz w:val="16"/>
                <w:szCs w:val="16"/>
              </w:rPr>
              <w:tab/>
              <w:t xml:space="preserve">Manner H and Pech O (2015). Measurement of the tumor invasion depth into the submucosa in early adenocarcinoma of the esophagus (pT1b): Can microns be the new standard for the endoscopist? </w:t>
            </w:r>
            <w:r w:rsidRPr="00E768E8">
              <w:rPr>
                <w:rFonts w:asciiTheme="minorHAnsi" w:hAnsiTheme="minorHAnsi" w:cstheme="minorHAnsi"/>
                <w:i/>
                <w:sz w:val="16"/>
                <w:szCs w:val="16"/>
              </w:rPr>
              <w:t>United European Gastroenterol J</w:t>
            </w:r>
            <w:r w:rsidRPr="00E768E8">
              <w:rPr>
                <w:rFonts w:asciiTheme="minorHAnsi" w:hAnsiTheme="minorHAnsi" w:cstheme="minorHAnsi"/>
                <w:sz w:val="16"/>
                <w:szCs w:val="16"/>
              </w:rPr>
              <w:t xml:space="preserve"> 3(6):501-504.</w:t>
            </w:r>
          </w:p>
          <w:p w14:paraId="5FD46834" w14:textId="77777777" w:rsidR="00BF60A1" w:rsidRPr="00E768E8" w:rsidRDefault="00BF60A1" w:rsidP="00DF484E">
            <w:pPr>
              <w:pStyle w:val="EndNoteBibliography"/>
              <w:spacing w:after="0"/>
              <w:ind w:left="345" w:hanging="345"/>
              <w:rPr>
                <w:rFonts w:asciiTheme="minorHAnsi" w:hAnsiTheme="minorHAnsi" w:cstheme="minorHAnsi"/>
                <w:sz w:val="16"/>
                <w:szCs w:val="16"/>
              </w:rPr>
            </w:pPr>
            <w:r w:rsidRPr="00E768E8">
              <w:rPr>
                <w:rFonts w:asciiTheme="minorHAnsi" w:hAnsiTheme="minorHAnsi" w:cstheme="minorHAnsi"/>
                <w:sz w:val="16"/>
                <w:szCs w:val="16"/>
              </w:rPr>
              <w:t>9</w:t>
            </w:r>
            <w:r w:rsidRPr="00E768E8">
              <w:rPr>
                <w:rFonts w:asciiTheme="minorHAnsi" w:hAnsiTheme="minorHAnsi" w:cstheme="minorHAnsi"/>
                <w:sz w:val="16"/>
                <w:szCs w:val="16"/>
              </w:rPr>
              <w:tab/>
              <w:t xml:space="preserve">Yamashina T, Ishihara R, Nagai K, Matsuura N, Matsui F, Ito T, Fujii M, Yamamoto S, Hanaoka N, Takeuchi Y, Higashino K, Uedo N and Iishi H (2013). Long-term outcome and metastatic risk after endoscopic resection of superficial esophageal squamous cell carcinoma. </w:t>
            </w:r>
            <w:r w:rsidRPr="00E768E8">
              <w:rPr>
                <w:rFonts w:asciiTheme="minorHAnsi" w:hAnsiTheme="minorHAnsi" w:cstheme="minorHAnsi"/>
                <w:i/>
                <w:sz w:val="16"/>
                <w:szCs w:val="16"/>
              </w:rPr>
              <w:t>Am J Gastroenterol</w:t>
            </w:r>
            <w:r w:rsidRPr="00E768E8">
              <w:rPr>
                <w:rFonts w:asciiTheme="minorHAnsi" w:hAnsiTheme="minorHAnsi" w:cstheme="minorHAnsi"/>
                <w:sz w:val="16"/>
                <w:szCs w:val="16"/>
              </w:rPr>
              <w:t xml:space="preserve"> 108(4):544-551.</w:t>
            </w:r>
          </w:p>
          <w:p w14:paraId="28CD50C3" w14:textId="77777777" w:rsidR="00BF60A1" w:rsidRPr="00E768E8" w:rsidRDefault="00BF60A1" w:rsidP="00DF484E">
            <w:pPr>
              <w:pStyle w:val="EndNoteBibliography"/>
              <w:spacing w:after="0"/>
              <w:ind w:left="345" w:hanging="345"/>
              <w:rPr>
                <w:rFonts w:asciiTheme="minorHAnsi" w:hAnsiTheme="minorHAnsi" w:cstheme="minorHAnsi"/>
                <w:sz w:val="16"/>
                <w:szCs w:val="16"/>
              </w:rPr>
            </w:pPr>
            <w:r w:rsidRPr="00E768E8">
              <w:rPr>
                <w:rFonts w:asciiTheme="minorHAnsi" w:hAnsiTheme="minorHAnsi" w:cstheme="minorHAnsi"/>
                <w:sz w:val="16"/>
                <w:szCs w:val="16"/>
              </w:rPr>
              <w:t>10</w:t>
            </w:r>
            <w:r w:rsidRPr="00E768E8">
              <w:rPr>
                <w:rFonts w:asciiTheme="minorHAnsi" w:hAnsiTheme="minorHAnsi" w:cstheme="minorHAnsi"/>
                <w:sz w:val="16"/>
                <w:szCs w:val="16"/>
              </w:rPr>
              <w:tab/>
              <w:t xml:space="preserve">Katada C, Muto M, Momma K, Arima M, Tajiri H, Kanamaru C, Ooyanagi H, Endo H, Michida T, Hasuike N, Oda I, Fujii T and Saito D (2007). Clinical outcome after endoscopic mucosal resection for esophageal squamous cell carcinoma invading the muscularis mucosae--a multicenter retrospective cohort study. </w:t>
            </w:r>
            <w:r w:rsidRPr="00E768E8">
              <w:rPr>
                <w:rFonts w:asciiTheme="minorHAnsi" w:hAnsiTheme="minorHAnsi" w:cstheme="minorHAnsi"/>
                <w:i/>
                <w:sz w:val="16"/>
                <w:szCs w:val="16"/>
              </w:rPr>
              <w:t>Endoscopy</w:t>
            </w:r>
            <w:r w:rsidRPr="00E768E8">
              <w:rPr>
                <w:rFonts w:asciiTheme="minorHAnsi" w:hAnsiTheme="minorHAnsi" w:cstheme="minorHAnsi"/>
                <w:sz w:val="16"/>
                <w:szCs w:val="16"/>
              </w:rPr>
              <w:t xml:space="preserve"> 39(9):779-783.</w:t>
            </w:r>
          </w:p>
          <w:p w14:paraId="098652A3" w14:textId="7D9330EA" w:rsidR="005B4B4E" w:rsidRPr="00E768E8" w:rsidRDefault="00BF60A1" w:rsidP="00DF484E">
            <w:pPr>
              <w:pStyle w:val="EndNoteBibliography"/>
              <w:spacing w:after="100"/>
              <w:ind w:left="346" w:hanging="346"/>
              <w:rPr>
                <w:rFonts w:cstheme="minorHAnsi"/>
                <w:iCs/>
                <w:sz w:val="16"/>
                <w:szCs w:val="16"/>
              </w:rPr>
            </w:pPr>
            <w:r w:rsidRPr="00E768E8">
              <w:rPr>
                <w:rFonts w:asciiTheme="minorHAnsi" w:hAnsiTheme="minorHAnsi" w:cstheme="minorHAnsi"/>
                <w:sz w:val="16"/>
                <w:szCs w:val="16"/>
              </w:rPr>
              <w:lastRenderedPageBreak/>
              <w:t>11</w:t>
            </w:r>
            <w:r w:rsidRPr="00E768E8">
              <w:rPr>
                <w:rFonts w:asciiTheme="minorHAnsi" w:hAnsiTheme="minorHAnsi" w:cstheme="minorHAnsi"/>
                <w:sz w:val="16"/>
                <w:szCs w:val="16"/>
              </w:rPr>
              <w:tab/>
              <w:t xml:space="preserve">Japan Esophageal Society (2017). Japanese Classification of Esophageal Cancer, 11th Edition: part I. </w:t>
            </w:r>
            <w:r w:rsidRPr="00E768E8">
              <w:rPr>
                <w:rFonts w:asciiTheme="minorHAnsi" w:hAnsiTheme="minorHAnsi" w:cstheme="minorHAnsi"/>
                <w:i/>
                <w:sz w:val="16"/>
                <w:szCs w:val="16"/>
              </w:rPr>
              <w:t>Esophagus</w:t>
            </w:r>
            <w:r w:rsidRPr="00E768E8">
              <w:rPr>
                <w:rFonts w:asciiTheme="minorHAnsi" w:hAnsiTheme="minorHAnsi" w:cstheme="minorHAnsi"/>
                <w:sz w:val="16"/>
                <w:szCs w:val="16"/>
              </w:rPr>
              <w:t xml:space="preserve"> 14(1):1-36. </w:t>
            </w:r>
            <w:r w:rsidRPr="00E768E8">
              <w:rPr>
                <w:rFonts w:asciiTheme="minorHAnsi" w:hAnsiTheme="minorHAnsi" w:cstheme="minorHAnsi"/>
                <w:sz w:val="16"/>
                <w:szCs w:val="16"/>
              </w:rPr>
              <w:fldChar w:fldCharType="end"/>
            </w:r>
          </w:p>
        </w:tc>
        <w:tc>
          <w:tcPr>
            <w:tcW w:w="1701" w:type="dxa"/>
            <w:shd w:val="clear" w:color="auto" w:fill="auto"/>
          </w:tcPr>
          <w:p w14:paraId="3BA0A2B4" w14:textId="77777777" w:rsidR="00BC4EFD" w:rsidRPr="00711BA0" w:rsidRDefault="00BC4EFD" w:rsidP="00711BA0">
            <w:pPr>
              <w:autoSpaceDE w:val="0"/>
              <w:autoSpaceDN w:val="0"/>
              <w:adjustRightInd w:val="0"/>
              <w:spacing w:after="100" w:line="240" w:lineRule="auto"/>
              <w:rPr>
                <w:rFonts w:cstheme="minorHAnsi"/>
                <w:sz w:val="16"/>
                <w:szCs w:val="16"/>
              </w:rPr>
            </w:pPr>
            <w:r w:rsidRPr="00376415">
              <w:rPr>
                <w:rFonts w:cstheme="minorHAnsi"/>
                <w:sz w:val="18"/>
                <w:szCs w:val="18"/>
                <w:vertAlign w:val="superscript"/>
              </w:rPr>
              <w:lastRenderedPageBreak/>
              <w:t>c</w:t>
            </w:r>
            <w:r w:rsidRPr="00711BA0">
              <w:rPr>
                <w:rFonts w:cstheme="minorHAnsi"/>
                <w:sz w:val="16"/>
                <w:szCs w:val="16"/>
              </w:rPr>
              <w:t xml:space="preserve"> Measurement from the lamina propria of the epithelial cells.</w:t>
            </w:r>
          </w:p>
          <w:p w14:paraId="011CE740" w14:textId="1C8EA271" w:rsidR="006B660C" w:rsidRPr="00755B09" w:rsidRDefault="00BC4EFD" w:rsidP="00BC4EFD">
            <w:pPr>
              <w:autoSpaceDE w:val="0"/>
              <w:autoSpaceDN w:val="0"/>
              <w:adjustRightInd w:val="0"/>
              <w:spacing w:after="100" w:line="240" w:lineRule="auto"/>
              <w:rPr>
                <w:rFonts w:cs="Verdana"/>
                <w:iCs/>
                <w:color w:val="000000" w:themeColor="text1"/>
                <w:sz w:val="16"/>
                <w:szCs w:val="16"/>
              </w:rPr>
            </w:pPr>
            <w:r w:rsidRPr="00376415">
              <w:rPr>
                <w:rFonts w:cstheme="minorHAnsi"/>
                <w:sz w:val="18"/>
                <w:szCs w:val="18"/>
                <w:vertAlign w:val="superscript"/>
              </w:rPr>
              <w:t>d</w:t>
            </w:r>
            <w:r w:rsidRPr="00711BA0">
              <w:rPr>
                <w:rFonts w:cstheme="minorHAnsi"/>
                <w:sz w:val="16"/>
                <w:szCs w:val="16"/>
              </w:rPr>
              <w:t xml:space="preserve"> Measurement from lower border of muscularis mucosae.</w:t>
            </w:r>
          </w:p>
        </w:tc>
      </w:tr>
      <w:tr w:rsidR="002968E5" w:rsidRPr="00CC5E7C" w14:paraId="35C96EAD" w14:textId="77777777" w:rsidTr="00997BEF">
        <w:trPr>
          <w:trHeight w:val="328"/>
        </w:trPr>
        <w:tc>
          <w:tcPr>
            <w:tcW w:w="866" w:type="dxa"/>
            <w:shd w:val="clear" w:color="000000" w:fill="EEECE1"/>
          </w:tcPr>
          <w:p w14:paraId="1BC8D027" w14:textId="734C1DBB" w:rsidR="002968E5" w:rsidRPr="000E497D" w:rsidRDefault="000E497D" w:rsidP="006F373A">
            <w:pPr>
              <w:spacing w:after="0"/>
              <w:rPr>
                <w:rFonts w:ascii="Calibri" w:hAnsi="Calibri"/>
                <w:sz w:val="16"/>
                <w:szCs w:val="16"/>
              </w:rPr>
            </w:pPr>
            <w:r w:rsidRPr="000E497D">
              <w:rPr>
                <w:rFonts w:ascii="Calibri" w:hAnsi="Calibri"/>
                <w:sz w:val="16"/>
                <w:szCs w:val="16"/>
              </w:rPr>
              <w:lastRenderedPageBreak/>
              <w:t>Core</w:t>
            </w:r>
          </w:p>
        </w:tc>
        <w:tc>
          <w:tcPr>
            <w:tcW w:w="1843" w:type="dxa"/>
            <w:shd w:val="clear" w:color="000000" w:fill="EEECE1"/>
          </w:tcPr>
          <w:p w14:paraId="01E61F18" w14:textId="7E2F4C29" w:rsidR="002968E5" w:rsidRPr="000E497D" w:rsidRDefault="000E497D" w:rsidP="006F373A">
            <w:pPr>
              <w:spacing w:after="0" w:line="240" w:lineRule="auto"/>
              <w:rPr>
                <w:rFonts w:cstheme="minorHAnsi"/>
                <w:sz w:val="16"/>
                <w:szCs w:val="16"/>
              </w:rPr>
            </w:pPr>
            <w:r w:rsidRPr="000E497D">
              <w:rPr>
                <w:rFonts w:cstheme="minorHAnsi"/>
                <w:sz w:val="16"/>
                <w:szCs w:val="16"/>
              </w:rPr>
              <w:t>LYMPHOVASCULAR INVASION</w:t>
            </w:r>
          </w:p>
        </w:tc>
        <w:tc>
          <w:tcPr>
            <w:tcW w:w="2551" w:type="dxa"/>
            <w:shd w:val="clear" w:color="auto" w:fill="auto"/>
          </w:tcPr>
          <w:p w14:paraId="29818833" w14:textId="6952C8EB" w:rsidR="002C2512" w:rsidRPr="002C2512" w:rsidRDefault="002C2512" w:rsidP="00C829D4">
            <w:pPr>
              <w:pStyle w:val="ListParagraph"/>
              <w:numPr>
                <w:ilvl w:val="0"/>
                <w:numId w:val="3"/>
              </w:numPr>
              <w:autoSpaceDE w:val="0"/>
              <w:autoSpaceDN w:val="0"/>
              <w:adjustRightInd w:val="0"/>
              <w:spacing w:after="100" w:line="240" w:lineRule="auto"/>
              <w:ind w:left="204" w:hanging="204"/>
              <w:rPr>
                <w:rFonts w:cs="Verdana"/>
                <w:color w:val="221E1F"/>
                <w:sz w:val="16"/>
                <w:szCs w:val="16"/>
              </w:rPr>
            </w:pPr>
            <w:r w:rsidRPr="002C2512">
              <w:rPr>
                <w:rFonts w:cs="Verdana"/>
                <w:color w:val="221E1F"/>
                <w:sz w:val="16"/>
                <w:szCs w:val="16"/>
              </w:rPr>
              <w:t>Not identified</w:t>
            </w:r>
          </w:p>
          <w:p w14:paraId="698A81F1" w14:textId="77777777" w:rsidR="002968E5" w:rsidRDefault="002C2512" w:rsidP="00C829D4">
            <w:pPr>
              <w:pStyle w:val="ListParagraph"/>
              <w:numPr>
                <w:ilvl w:val="0"/>
                <w:numId w:val="3"/>
              </w:numPr>
              <w:autoSpaceDE w:val="0"/>
              <w:autoSpaceDN w:val="0"/>
              <w:adjustRightInd w:val="0"/>
              <w:spacing w:after="100" w:line="240" w:lineRule="auto"/>
              <w:ind w:left="204" w:hanging="204"/>
              <w:rPr>
                <w:rFonts w:cs="Verdana"/>
                <w:color w:val="221E1F"/>
                <w:sz w:val="16"/>
                <w:szCs w:val="16"/>
              </w:rPr>
            </w:pPr>
            <w:r w:rsidRPr="002C2512">
              <w:rPr>
                <w:rFonts w:cs="Verdana"/>
                <w:color w:val="221E1F"/>
                <w:sz w:val="16"/>
                <w:szCs w:val="16"/>
              </w:rPr>
              <w:t>Present</w:t>
            </w:r>
          </w:p>
          <w:p w14:paraId="30932B1F" w14:textId="7751DB0C" w:rsidR="00A11BA4" w:rsidRPr="00A11BA4" w:rsidRDefault="00A11BA4" w:rsidP="00C829D4">
            <w:pPr>
              <w:pStyle w:val="ListParagraph"/>
              <w:numPr>
                <w:ilvl w:val="0"/>
                <w:numId w:val="23"/>
              </w:numPr>
              <w:spacing w:line="240" w:lineRule="auto"/>
              <w:ind w:left="344" w:hanging="142"/>
              <w:rPr>
                <w:rFonts w:cstheme="minorHAnsi"/>
                <w:sz w:val="16"/>
                <w:szCs w:val="16"/>
              </w:rPr>
            </w:pPr>
            <w:r w:rsidRPr="00A11BA4">
              <w:rPr>
                <w:rFonts w:cstheme="minorHAnsi"/>
                <w:sz w:val="16"/>
                <w:szCs w:val="16"/>
              </w:rPr>
              <w:t xml:space="preserve">Small vessel (lymphatic, capillary or venular), </w:t>
            </w:r>
            <w:r w:rsidRPr="00C85EC0">
              <w:rPr>
                <w:rFonts w:cstheme="minorHAnsi"/>
                <w:i/>
                <w:iCs/>
                <w:sz w:val="16"/>
                <w:szCs w:val="16"/>
              </w:rPr>
              <w:t>specify the type of vessel, if possible</w:t>
            </w:r>
          </w:p>
          <w:p w14:paraId="744394A9" w14:textId="18EA1197" w:rsidR="00A11BA4" w:rsidRPr="00337D03" w:rsidRDefault="00A11BA4" w:rsidP="00C829D4">
            <w:pPr>
              <w:pStyle w:val="ListParagraph"/>
              <w:numPr>
                <w:ilvl w:val="0"/>
                <w:numId w:val="23"/>
              </w:numPr>
              <w:spacing w:line="240" w:lineRule="auto"/>
              <w:ind w:left="344" w:hanging="142"/>
              <w:rPr>
                <w:rFonts w:cs="Verdana"/>
                <w:color w:val="221E1F"/>
                <w:sz w:val="16"/>
                <w:szCs w:val="16"/>
              </w:rPr>
            </w:pPr>
            <w:r w:rsidRPr="00A11BA4">
              <w:rPr>
                <w:rFonts w:cstheme="minorHAnsi"/>
                <w:sz w:val="16"/>
                <w:szCs w:val="16"/>
              </w:rPr>
              <w:t>Large vessel (venous)</w:t>
            </w:r>
          </w:p>
        </w:tc>
        <w:tc>
          <w:tcPr>
            <w:tcW w:w="8222" w:type="dxa"/>
            <w:shd w:val="clear" w:color="auto" w:fill="auto"/>
          </w:tcPr>
          <w:p w14:paraId="172356F7" w14:textId="77777777" w:rsidR="007811EB" w:rsidRPr="007811EB" w:rsidRDefault="007811EB" w:rsidP="007811EB">
            <w:pPr>
              <w:spacing w:after="0" w:line="240" w:lineRule="auto"/>
              <w:rPr>
                <w:rFonts w:cs="Arial"/>
                <w:sz w:val="16"/>
                <w:szCs w:val="16"/>
              </w:rPr>
            </w:pPr>
            <w:r w:rsidRPr="007811EB">
              <w:rPr>
                <w:rFonts w:cs="Arial"/>
                <w:sz w:val="16"/>
                <w:szCs w:val="16"/>
              </w:rPr>
              <w:t>Lymphovascular invasion is a known poor prognostic factor in oesophageal carcinomas and is designated a core element.</w:t>
            </w:r>
            <w:r w:rsidRPr="007811EB">
              <w:rPr>
                <w:rFonts w:cs="Arial"/>
                <w:sz w:val="16"/>
                <w:szCs w:val="16"/>
              </w:rPr>
              <w:fldChar w:fldCharType="begin">
                <w:fldData xml:space="preserve">PEVuZE5vdGU+PENpdGU+PEF1dGhvcj5PZHplIFJEPC9BdXRob3I+PFllYXI+MjAxOTwvWWVhcj48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</w:fldData>
              </w:fldChar>
            </w:r>
            <w:r w:rsidRPr="007811EB">
              <w:rPr>
                <w:rFonts w:cs="Arial"/>
                <w:sz w:val="16"/>
                <w:szCs w:val="16"/>
              </w:rPr>
              <w:instrText xml:space="preserve"> ADDIN EN.CITE </w:instrText>
            </w:r>
            <w:r w:rsidRPr="007811EB">
              <w:rPr>
                <w:rFonts w:cs="Arial"/>
                <w:sz w:val="16"/>
                <w:szCs w:val="16"/>
              </w:rPr>
              <w:fldChar w:fldCharType="begin">
                <w:fldData xml:space="preserve">PEVuZE5vdGU+PENpdGU+PEF1dGhvcj5PZHplIFJEPC9BdXRob3I+PFllYXI+MjAxOTwvWWVhcj48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</w:fldData>
              </w:fldChar>
            </w:r>
            <w:r w:rsidRPr="007811EB">
              <w:rPr>
                <w:rFonts w:cs="Arial"/>
                <w:sz w:val="16"/>
                <w:szCs w:val="16"/>
              </w:rPr>
              <w:instrText xml:space="preserve"> ADDIN EN.CITE.DATA </w:instrText>
            </w:r>
            <w:r w:rsidRPr="007811EB">
              <w:rPr>
                <w:rFonts w:cs="Arial"/>
                <w:sz w:val="16"/>
                <w:szCs w:val="16"/>
              </w:rPr>
            </w:r>
            <w:r w:rsidRPr="007811EB">
              <w:rPr>
                <w:rFonts w:cs="Arial"/>
                <w:sz w:val="16"/>
                <w:szCs w:val="16"/>
              </w:rPr>
              <w:fldChar w:fldCharType="end"/>
            </w:r>
            <w:r w:rsidRPr="007811EB">
              <w:rPr>
                <w:rFonts w:cs="Arial"/>
                <w:sz w:val="16"/>
                <w:szCs w:val="16"/>
              </w:rPr>
            </w:r>
            <w:r w:rsidRPr="007811EB">
              <w:rPr>
                <w:rFonts w:cs="Arial"/>
                <w:sz w:val="16"/>
                <w:szCs w:val="16"/>
              </w:rPr>
              <w:fldChar w:fldCharType="separate"/>
            </w:r>
            <w:r w:rsidRPr="007811EB">
              <w:rPr>
                <w:rFonts w:cs="Arial"/>
                <w:noProof/>
                <w:sz w:val="16"/>
                <w:szCs w:val="16"/>
                <w:vertAlign w:val="superscript"/>
              </w:rPr>
              <w:t>1,2</w:t>
            </w:r>
            <w:r w:rsidRPr="007811EB">
              <w:rPr>
                <w:rFonts w:cs="Arial"/>
                <w:sz w:val="16"/>
                <w:szCs w:val="16"/>
              </w:rPr>
              <w:fldChar w:fldCharType="end"/>
            </w:r>
            <w:r w:rsidRPr="007811EB">
              <w:rPr>
                <w:rFonts w:cs="Arial"/>
                <w:sz w:val="16"/>
                <w:szCs w:val="16"/>
              </w:rPr>
              <w:t xml:space="preserve"> </w:t>
            </w:r>
          </w:p>
          <w:p w14:paraId="41CBECBD" w14:textId="77777777" w:rsidR="007811EB" w:rsidRPr="007811EB" w:rsidRDefault="007811EB" w:rsidP="007811EB">
            <w:pPr>
              <w:spacing w:after="0" w:line="240" w:lineRule="auto"/>
              <w:rPr>
                <w:rFonts w:cs="Arial"/>
                <w:sz w:val="16"/>
                <w:szCs w:val="16"/>
              </w:rPr>
            </w:pPr>
          </w:p>
          <w:p w14:paraId="4745F28A" w14:textId="258BF6B1" w:rsidR="007811EB" w:rsidRDefault="007811EB" w:rsidP="007811EB">
            <w:pPr>
              <w:spacing w:after="0" w:line="240" w:lineRule="auto"/>
              <w:rPr>
                <w:rFonts w:cs="Arial"/>
                <w:sz w:val="16"/>
                <w:szCs w:val="16"/>
              </w:rPr>
            </w:pPr>
            <w:r w:rsidRPr="007811EB">
              <w:rPr>
                <w:rFonts w:cs="Arial"/>
                <w:sz w:val="16"/>
                <w:szCs w:val="16"/>
              </w:rPr>
              <w:t>The value of subdividing lymphovascular invasion into large vessel (venous) and small vessels (lymphatic, capillary and venular) has not been investigated. However, recording of this type of data will be useful to aid further investigation. Identifying invasion into the extramural veins is also particularly important.</w:t>
            </w:r>
          </w:p>
          <w:p w14:paraId="0583A079" w14:textId="77777777" w:rsidR="007811EB" w:rsidRPr="007811EB" w:rsidRDefault="007811EB" w:rsidP="007811EB">
            <w:pPr>
              <w:spacing w:after="0" w:line="240" w:lineRule="auto"/>
              <w:rPr>
                <w:rFonts w:cs="Arial"/>
                <w:sz w:val="16"/>
                <w:szCs w:val="16"/>
              </w:rPr>
            </w:pPr>
          </w:p>
          <w:p w14:paraId="18BA06BA" w14:textId="77777777" w:rsidR="007811EB" w:rsidRPr="001C1D62" w:rsidRDefault="007811EB" w:rsidP="007811EB">
            <w:pPr>
              <w:pStyle w:val="Heading1"/>
              <w:spacing w:before="0" w:line="23" w:lineRule="atLeast"/>
              <w:rPr>
                <w:rFonts w:asciiTheme="minorHAnsi" w:hAnsiTheme="minorHAnsi" w:cstheme="minorHAnsi"/>
                <w:sz w:val="16"/>
                <w:szCs w:val="16"/>
              </w:rPr>
            </w:pPr>
            <w:r w:rsidRPr="001C1D62">
              <w:rPr>
                <w:rFonts w:asciiTheme="minorHAnsi" w:hAnsiTheme="minorHAnsi" w:cstheme="minorHAnsi"/>
                <w:color w:val="auto"/>
                <w:sz w:val="16"/>
                <w:szCs w:val="16"/>
              </w:rPr>
              <w:t>References</w:t>
            </w:r>
          </w:p>
          <w:p w14:paraId="39235AA5" w14:textId="77777777" w:rsidR="007811EB" w:rsidRPr="009D5F61" w:rsidRDefault="007811EB" w:rsidP="007811EB">
            <w:pPr>
              <w:pStyle w:val="EndNoteBibliography"/>
              <w:spacing w:after="0"/>
              <w:ind w:left="342" w:hanging="342"/>
              <w:rPr>
                <w:rFonts w:asciiTheme="minorHAnsi" w:hAnsiTheme="minorHAnsi" w:cstheme="minorHAnsi"/>
                <w:sz w:val="16"/>
                <w:szCs w:val="16"/>
              </w:rPr>
            </w:pPr>
            <w:r w:rsidRPr="009D5F61">
              <w:rPr>
                <w:rFonts w:asciiTheme="minorHAnsi" w:hAnsiTheme="minorHAnsi" w:cstheme="minorHAnsi"/>
                <w:sz w:val="16"/>
                <w:szCs w:val="16"/>
              </w:rPr>
              <w:fldChar w:fldCharType="begin"/>
            </w:r>
            <w:r w:rsidRPr="009D5F61">
              <w:rPr>
                <w:rFonts w:asciiTheme="minorHAnsi" w:hAnsiTheme="minorHAnsi" w:cstheme="minorHAnsi"/>
                <w:sz w:val="16"/>
                <w:szCs w:val="16"/>
              </w:rPr>
              <w:instrText xml:space="preserve"> ADDIN EN.REFLIST </w:instrText>
            </w:r>
            <w:r w:rsidRPr="009D5F61">
              <w:rPr>
                <w:rFonts w:asciiTheme="minorHAnsi" w:hAnsiTheme="minorHAnsi" w:cstheme="minorHAnsi"/>
                <w:sz w:val="16"/>
                <w:szCs w:val="16"/>
              </w:rPr>
              <w:fldChar w:fldCharType="separate"/>
            </w:r>
            <w:r w:rsidRPr="009D5F61">
              <w:rPr>
                <w:rFonts w:asciiTheme="minorHAnsi" w:hAnsiTheme="minorHAnsi" w:cstheme="minorHAnsi"/>
                <w:sz w:val="16"/>
                <w:szCs w:val="16"/>
              </w:rPr>
              <w:t>1</w:t>
            </w:r>
            <w:r w:rsidRPr="009D5F61">
              <w:rPr>
                <w:rFonts w:asciiTheme="minorHAnsi" w:hAnsiTheme="minorHAnsi" w:cstheme="minorHAnsi"/>
                <w:sz w:val="16"/>
                <w:szCs w:val="16"/>
              </w:rPr>
              <w:tab/>
              <w:t xml:space="preserve">Odze RD, Lam AK, Ochiai A and Washington MK (2019). Tumours of the oesophagus. In: </w:t>
            </w:r>
            <w:r w:rsidRPr="009D5F61">
              <w:rPr>
                <w:rFonts w:asciiTheme="minorHAnsi" w:hAnsiTheme="minorHAnsi" w:cstheme="minorHAnsi"/>
                <w:i/>
                <w:sz w:val="16"/>
                <w:szCs w:val="16"/>
              </w:rPr>
              <w:t>Digestive System Tumours. WHO Classification of Tumours, 5th Edition.</w:t>
            </w:r>
            <w:r w:rsidRPr="009D5F61">
              <w:rPr>
                <w:rFonts w:asciiTheme="minorHAnsi" w:hAnsiTheme="minorHAnsi" w:cstheme="minorHAnsi"/>
                <w:sz w:val="16"/>
                <w:szCs w:val="16"/>
              </w:rPr>
              <w:t>, Lokuhetty D, White V, Watanabe R and Cree IA (eds), IARC Press, Lyon.</w:t>
            </w:r>
          </w:p>
          <w:p w14:paraId="5FAB1965" w14:textId="3D0AF0FE" w:rsidR="00C85EC0" w:rsidRPr="007811EB" w:rsidRDefault="007811EB" w:rsidP="007811EB">
            <w:pPr>
              <w:pStyle w:val="EndNoteBibliography"/>
              <w:spacing w:after="100"/>
              <w:ind w:left="340" w:hanging="340"/>
              <w:rPr>
                <w:rFonts w:cs="Calibri"/>
                <w:sz w:val="16"/>
                <w:szCs w:val="16"/>
              </w:rPr>
            </w:pPr>
            <w:r w:rsidRPr="009D5F61">
              <w:rPr>
                <w:rFonts w:asciiTheme="minorHAnsi" w:hAnsiTheme="minorHAnsi" w:cstheme="minorHAnsi"/>
                <w:sz w:val="16"/>
                <w:szCs w:val="16"/>
              </w:rPr>
              <w:t>2</w:t>
            </w:r>
            <w:r w:rsidRPr="009D5F61">
              <w:rPr>
                <w:rFonts w:asciiTheme="minorHAnsi" w:hAnsiTheme="minorHAnsi" w:cstheme="minorHAnsi"/>
                <w:sz w:val="16"/>
                <w:szCs w:val="16"/>
              </w:rPr>
              <w:tab/>
              <w:t xml:space="preserve">Lagarde SM, Phillips AW, Navidi M, Disep B, Immanuel A and Griffin SM (2015). The presence of lymphovascular and perineural infiltration after neoadjuvant therapy and oesophagectomy identifies patients at high risk for recurrence. </w:t>
            </w:r>
            <w:r w:rsidRPr="009D5F61">
              <w:rPr>
                <w:rFonts w:asciiTheme="minorHAnsi" w:hAnsiTheme="minorHAnsi" w:cstheme="minorHAnsi"/>
                <w:i/>
                <w:sz w:val="16"/>
                <w:szCs w:val="16"/>
              </w:rPr>
              <w:t>Br J Cancer</w:t>
            </w:r>
            <w:r w:rsidRPr="009D5F61">
              <w:rPr>
                <w:rFonts w:asciiTheme="minorHAnsi" w:hAnsiTheme="minorHAnsi" w:cstheme="minorHAnsi"/>
                <w:sz w:val="16"/>
                <w:szCs w:val="16"/>
              </w:rPr>
              <w:t xml:space="preserve"> 113(10):1427-1433. </w:t>
            </w:r>
            <w:r w:rsidRPr="009D5F61">
              <w:rPr>
                <w:rFonts w:asciiTheme="minorHAnsi" w:hAnsiTheme="minorHAnsi" w:cstheme="minorHAnsi"/>
                <w:sz w:val="16"/>
                <w:szCs w:val="16"/>
              </w:rPr>
              <w:fldChar w:fldCharType="end"/>
            </w:r>
          </w:p>
        </w:tc>
        <w:tc>
          <w:tcPr>
            <w:tcW w:w="1701" w:type="dxa"/>
            <w:shd w:val="clear" w:color="auto" w:fill="auto"/>
          </w:tcPr>
          <w:p w14:paraId="41FA2E27" w14:textId="77777777" w:rsidR="002968E5" w:rsidRPr="00755B09" w:rsidRDefault="002968E5" w:rsidP="00AE5D60">
            <w:pPr>
              <w:autoSpaceDE w:val="0"/>
              <w:autoSpaceDN w:val="0"/>
              <w:adjustRightInd w:val="0"/>
              <w:spacing w:after="100" w:line="240" w:lineRule="auto"/>
              <w:rPr>
                <w:rFonts w:cs="Verdana"/>
                <w:iCs/>
                <w:color w:val="000000" w:themeColor="text1"/>
                <w:sz w:val="16"/>
                <w:szCs w:val="16"/>
              </w:rPr>
            </w:pPr>
          </w:p>
        </w:tc>
      </w:tr>
      <w:tr w:rsidR="00713073" w:rsidRPr="00CC5E7C" w14:paraId="2D9F76DA" w14:textId="77777777" w:rsidTr="007F4581">
        <w:trPr>
          <w:trHeight w:val="328"/>
        </w:trPr>
        <w:tc>
          <w:tcPr>
            <w:tcW w:w="866" w:type="dxa"/>
            <w:shd w:val="clear" w:color="auto" w:fill="EEECE1" w:themeFill="background2"/>
          </w:tcPr>
          <w:p w14:paraId="474A144E" w14:textId="5C4FC8F7" w:rsidR="00713073" w:rsidRPr="00507C21" w:rsidRDefault="00513831" w:rsidP="00507C21">
            <w:pPr>
              <w:spacing w:after="0" w:line="240" w:lineRule="auto"/>
              <w:rPr>
                <w:rFonts w:ascii="Calibri" w:hAnsi="Calibri"/>
                <w:color w:val="000000"/>
                <w:sz w:val="16"/>
                <w:szCs w:val="16"/>
              </w:rPr>
            </w:pPr>
            <w:r>
              <w:rPr>
                <w:rFonts w:ascii="Calibri" w:hAnsi="Calibri"/>
                <w:color w:val="000000"/>
                <w:sz w:val="16"/>
                <w:szCs w:val="16"/>
              </w:rPr>
              <w:t>Non-core</w:t>
            </w:r>
          </w:p>
        </w:tc>
        <w:tc>
          <w:tcPr>
            <w:tcW w:w="1843" w:type="dxa"/>
            <w:shd w:val="clear" w:color="000000" w:fill="EEECE1"/>
          </w:tcPr>
          <w:p w14:paraId="7FF9BFDC" w14:textId="1B5770E4" w:rsidR="00713073" w:rsidRPr="00491369" w:rsidRDefault="00513831" w:rsidP="00491369">
            <w:pPr>
              <w:spacing w:after="0" w:line="240" w:lineRule="auto"/>
              <w:rPr>
                <w:rFonts w:cstheme="minorHAnsi"/>
                <w:sz w:val="16"/>
                <w:szCs w:val="16"/>
              </w:rPr>
            </w:pPr>
            <w:r w:rsidRPr="00513831">
              <w:rPr>
                <w:rFonts w:cstheme="minorHAnsi"/>
                <w:color w:val="808080" w:themeColor="background1" w:themeShade="80"/>
                <w:sz w:val="16"/>
                <w:szCs w:val="16"/>
              </w:rPr>
              <w:t>PERINEURAL INVASION</w:t>
            </w:r>
          </w:p>
        </w:tc>
        <w:tc>
          <w:tcPr>
            <w:tcW w:w="2551" w:type="dxa"/>
            <w:shd w:val="clear" w:color="auto" w:fill="auto"/>
          </w:tcPr>
          <w:p w14:paraId="2D3D9674" w14:textId="77777777" w:rsidR="008F527C" w:rsidRPr="008F527C" w:rsidRDefault="008F527C" w:rsidP="00C829D4">
            <w:pPr>
              <w:pStyle w:val="ListParagraph"/>
              <w:numPr>
                <w:ilvl w:val="0"/>
                <w:numId w:val="11"/>
              </w:numPr>
              <w:autoSpaceDE w:val="0"/>
              <w:autoSpaceDN w:val="0"/>
              <w:adjustRightInd w:val="0"/>
              <w:spacing w:after="0" w:line="240" w:lineRule="auto"/>
              <w:ind w:left="171" w:hanging="171"/>
              <w:rPr>
                <w:rFonts w:cstheme="minorHAnsi"/>
                <w:color w:val="808080" w:themeColor="background1" w:themeShade="80"/>
                <w:sz w:val="16"/>
                <w:szCs w:val="16"/>
              </w:rPr>
            </w:pPr>
            <w:r w:rsidRPr="008F527C">
              <w:rPr>
                <w:rFonts w:cstheme="minorHAnsi"/>
                <w:color w:val="808080" w:themeColor="background1" w:themeShade="80"/>
                <w:sz w:val="16"/>
                <w:szCs w:val="16"/>
              </w:rPr>
              <w:t>Not identified</w:t>
            </w:r>
          </w:p>
          <w:p w14:paraId="2B425EB9" w14:textId="2EC1BE2D" w:rsidR="00713073" w:rsidRPr="00C60005" w:rsidRDefault="008F527C" w:rsidP="00C829D4">
            <w:pPr>
              <w:pStyle w:val="ListParagraph"/>
              <w:numPr>
                <w:ilvl w:val="0"/>
                <w:numId w:val="11"/>
              </w:numPr>
              <w:autoSpaceDE w:val="0"/>
              <w:autoSpaceDN w:val="0"/>
              <w:adjustRightInd w:val="0"/>
              <w:spacing w:after="0" w:line="240" w:lineRule="auto"/>
              <w:ind w:left="171" w:hanging="171"/>
              <w:rPr>
                <w:rFonts w:cs="Verdana"/>
                <w:b/>
                <w:bCs/>
                <w:iCs/>
                <w:sz w:val="16"/>
                <w:szCs w:val="16"/>
              </w:rPr>
            </w:pPr>
            <w:r w:rsidRPr="008F527C">
              <w:rPr>
                <w:rFonts w:cstheme="minorHAnsi"/>
                <w:color w:val="808080" w:themeColor="background1" w:themeShade="80"/>
                <w:sz w:val="16"/>
                <w:szCs w:val="16"/>
              </w:rPr>
              <w:t>Present</w:t>
            </w:r>
          </w:p>
        </w:tc>
        <w:tc>
          <w:tcPr>
            <w:tcW w:w="8222" w:type="dxa"/>
            <w:shd w:val="clear" w:color="auto" w:fill="auto"/>
          </w:tcPr>
          <w:p w14:paraId="2C38A62A" w14:textId="3AD6C51B" w:rsidR="00713073" w:rsidRPr="00547712" w:rsidRDefault="00547712" w:rsidP="009E5D3C">
            <w:pPr>
              <w:autoSpaceDE w:val="0"/>
              <w:autoSpaceDN w:val="0"/>
              <w:adjustRightInd w:val="0"/>
              <w:spacing w:after="100" w:line="240" w:lineRule="auto"/>
              <w:rPr>
                <w:rFonts w:cs="Calibri"/>
                <w:iCs/>
                <w:sz w:val="16"/>
                <w:szCs w:val="16"/>
              </w:rPr>
            </w:pPr>
            <w:r w:rsidRPr="00547712">
              <w:rPr>
                <w:rFonts w:cs="Arial"/>
                <w:sz w:val="16"/>
                <w:szCs w:val="16"/>
                <w:shd w:val="clear" w:color="auto" w:fill="FFFFFF"/>
              </w:rPr>
              <w:t xml:space="preserve">Perineural invasion is an uncommon finding in </w:t>
            </w:r>
            <w:r w:rsidR="00DE52C7">
              <w:rPr>
                <w:rFonts w:cs="Arial"/>
                <w:sz w:val="16"/>
                <w:szCs w:val="16"/>
                <w:shd w:val="clear" w:color="auto" w:fill="FFFFFF"/>
              </w:rPr>
              <w:t xml:space="preserve">ER </w:t>
            </w:r>
            <w:r w:rsidRPr="00547712">
              <w:rPr>
                <w:rFonts w:cs="Arial"/>
                <w:sz w:val="16"/>
                <w:szCs w:val="16"/>
                <w:shd w:val="clear" w:color="auto" w:fill="FFFFFF"/>
              </w:rPr>
              <w:t>specimens and more studies are needed to validate its impact, therefore it is designated as a non-core element.</w:t>
            </w:r>
            <w:r w:rsidR="009E5D3C">
              <w:rPr>
                <w:rFonts w:cs="Arial"/>
                <w:sz w:val="16"/>
                <w:szCs w:val="16"/>
                <w:shd w:val="clear" w:color="auto" w:fill="FFFFFF"/>
              </w:rPr>
              <w:t xml:space="preserve"> </w:t>
            </w:r>
          </w:p>
        </w:tc>
        <w:tc>
          <w:tcPr>
            <w:tcW w:w="1701" w:type="dxa"/>
            <w:shd w:val="clear" w:color="auto" w:fill="auto"/>
          </w:tcPr>
          <w:p w14:paraId="144B73A0" w14:textId="77777777" w:rsidR="00713073" w:rsidRPr="001E0FE8" w:rsidRDefault="00713073" w:rsidP="001E0FE8">
            <w:pPr>
              <w:autoSpaceDE w:val="0"/>
              <w:autoSpaceDN w:val="0"/>
              <w:adjustRightInd w:val="0"/>
              <w:spacing w:after="0" w:line="240" w:lineRule="auto"/>
              <w:rPr>
                <w:rFonts w:cs="Verdana"/>
                <w:color w:val="221E1F"/>
                <w:sz w:val="16"/>
                <w:szCs w:val="16"/>
              </w:rPr>
            </w:pPr>
          </w:p>
        </w:tc>
      </w:tr>
      <w:tr w:rsidR="000A33E5" w:rsidRPr="00CC5E7C" w14:paraId="2804E1B2" w14:textId="77777777" w:rsidTr="007F4581">
        <w:trPr>
          <w:trHeight w:val="328"/>
        </w:trPr>
        <w:tc>
          <w:tcPr>
            <w:tcW w:w="866" w:type="dxa"/>
            <w:shd w:val="clear" w:color="auto" w:fill="EEECE1" w:themeFill="background2"/>
          </w:tcPr>
          <w:p w14:paraId="6D9C9D65" w14:textId="3EA00C49" w:rsidR="000A33E5" w:rsidRPr="00507C21" w:rsidRDefault="000A33E5" w:rsidP="00507C21">
            <w:pPr>
              <w:spacing w:after="0" w:line="240" w:lineRule="auto"/>
              <w:rPr>
                <w:rFonts w:ascii="Calibri" w:hAnsi="Calibri"/>
                <w:color w:val="000000"/>
                <w:sz w:val="16"/>
                <w:szCs w:val="16"/>
              </w:rPr>
            </w:pPr>
            <w:r w:rsidRPr="00507C21">
              <w:rPr>
                <w:rFonts w:ascii="Calibri" w:hAnsi="Calibri"/>
                <w:color w:val="000000"/>
                <w:sz w:val="16"/>
                <w:szCs w:val="16"/>
              </w:rPr>
              <w:t xml:space="preserve">Core </w:t>
            </w:r>
          </w:p>
        </w:tc>
        <w:tc>
          <w:tcPr>
            <w:tcW w:w="1843" w:type="dxa"/>
            <w:shd w:val="clear" w:color="000000" w:fill="EEECE1"/>
          </w:tcPr>
          <w:p w14:paraId="2C4F2AB2" w14:textId="43A224B2" w:rsidR="000A33E5" w:rsidRPr="00491369" w:rsidRDefault="000A33E5" w:rsidP="00491369">
            <w:pPr>
              <w:spacing w:after="0" w:line="240" w:lineRule="auto"/>
              <w:rPr>
                <w:rFonts w:cstheme="minorHAnsi"/>
                <w:sz w:val="16"/>
                <w:szCs w:val="16"/>
              </w:rPr>
            </w:pPr>
            <w:r w:rsidRPr="00491369">
              <w:rPr>
                <w:rFonts w:cstheme="minorHAnsi"/>
                <w:sz w:val="16"/>
                <w:szCs w:val="16"/>
              </w:rPr>
              <w:t>MARGIN STATUS</w:t>
            </w:r>
          </w:p>
        </w:tc>
        <w:tc>
          <w:tcPr>
            <w:tcW w:w="2551" w:type="dxa"/>
            <w:shd w:val="clear" w:color="auto" w:fill="auto"/>
          </w:tcPr>
          <w:p w14:paraId="0330824C" w14:textId="77777777" w:rsidR="000A33E5" w:rsidRPr="0025036C" w:rsidRDefault="000A33E5" w:rsidP="0025036C">
            <w:pPr>
              <w:autoSpaceDE w:val="0"/>
              <w:autoSpaceDN w:val="0"/>
              <w:adjustRightInd w:val="0"/>
              <w:spacing w:after="100" w:line="240" w:lineRule="auto"/>
              <w:contextualSpacing/>
              <w:rPr>
                <w:rFonts w:cs="Verdana"/>
                <w:color w:val="221E1F"/>
                <w:sz w:val="16"/>
                <w:szCs w:val="16"/>
              </w:rPr>
            </w:pPr>
            <w:r w:rsidRPr="0025036C">
              <w:rPr>
                <w:rFonts w:cs="Verdana"/>
                <w:b/>
                <w:bCs/>
                <w:iCs/>
                <w:sz w:val="16"/>
                <w:szCs w:val="16"/>
              </w:rPr>
              <w:t>Invasive carcinoma</w:t>
            </w:r>
          </w:p>
          <w:p w14:paraId="77033E5A" w14:textId="77777777" w:rsidR="000A33E5" w:rsidRPr="006F1F8E" w:rsidRDefault="000A33E5" w:rsidP="00C829D4">
            <w:pPr>
              <w:numPr>
                <w:ilvl w:val="0"/>
                <w:numId w:val="3"/>
              </w:numPr>
              <w:autoSpaceDE w:val="0"/>
              <w:autoSpaceDN w:val="0"/>
              <w:adjustRightInd w:val="0"/>
              <w:spacing w:after="100" w:line="240" w:lineRule="auto"/>
              <w:ind w:left="204" w:hanging="204"/>
              <w:contextualSpacing/>
              <w:rPr>
                <w:rFonts w:cs="Verdana"/>
                <w:color w:val="221E1F"/>
                <w:sz w:val="16"/>
                <w:szCs w:val="16"/>
              </w:rPr>
            </w:pPr>
            <w:r w:rsidRPr="006F1F8E">
              <w:rPr>
                <w:rFonts w:cs="Verdana"/>
                <w:color w:val="221E1F"/>
                <w:sz w:val="16"/>
                <w:szCs w:val="16"/>
              </w:rPr>
              <w:t>Cannot be assessed</w:t>
            </w:r>
          </w:p>
          <w:p w14:paraId="527BEAFF" w14:textId="77777777" w:rsidR="000A33E5" w:rsidRPr="00786BFD" w:rsidRDefault="000A33E5" w:rsidP="00C829D4">
            <w:pPr>
              <w:numPr>
                <w:ilvl w:val="0"/>
                <w:numId w:val="3"/>
              </w:numPr>
              <w:autoSpaceDE w:val="0"/>
              <w:autoSpaceDN w:val="0"/>
              <w:adjustRightInd w:val="0"/>
              <w:spacing w:after="100" w:line="240" w:lineRule="auto"/>
              <w:ind w:left="204" w:hanging="204"/>
              <w:contextualSpacing/>
              <w:rPr>
                <w:rFonts w:cs="Verdana"/>
                <w:b/>
                <w:bCs/>
                <w:iCs/>
                <w:sz w:val="16"/>
                <w:szCs w:val="16"/>
              </w:rPr>
            </w:pPr>
            <w:r w:rsidRPr="006F1F8E">
              <w:rPr>
                <w:rFonts w:cs="Verdana"/>
                <w:color w:val="221E1F"/>
                <w:sz w:val="16"/>
                <w:szCs w:val="16"/>
              </w:rPr>
              <w:t>Not involved</w:t>
            </w:r>
          </w:p>
          <w:p w14:paraId="76F3238E" w14:textId="77777777" w:rsidR="000A33E5" w:rsidRDefault="000A33E5" w:rsidP="00604CE4">
            <w:pPr>
              <w:autoSpaceDE w:val="0"/>
              <w:autoSpaceDN w:val="0"/>
              <w:adjustRightInd w:val="0"/>
              <w:spacing w:after="100" w:line="240" w:lineRule="auto"/>
              <w:ind w:left="204"/>
              <w:contextualSpacing/>
              <w:rPr>
                <w:rFonts w:cs="Verdana"/>
                <w:iCs/>
                <w:color w:val="000000" w:themeColor="text1"/>
                <w:sz w:val="16"/>
                <w:szCs w:val="16"/>
              </w:rPr>
            </w:pPr>
            <w:r w:rsidRPr="00171A3F">
              <w:rPr>
                <w:rFonts w:cs="Verdana"/>
                <w:iCs/>
                <w:color w:val="000000" w:themeColor="text1"/>
                <w:sz w:val="16"/>
                <w:szCs w:val="16"/>
              </w:rPr>
              <w:t>Distance of tumour from closest margin ___ mm</w:t>
            </w:r>
          </w:p>
          <w:p w14:paraId="68A80681" w14:textId="77777777" w:rsidR="000A33E5" w:rsidRPr="00604CE4" w:rsidRDefault="000A33E5" w:rsidP="00604CE4">
            <w:pPr>
              <w:autoSpaceDE w:val="0"/>
              <w:autoSpaceDN w:val="0"/>
              <w:adjustRightInd w:val="0"/>
              <w:spacing w:after="100" w:line="240" w:lineRule="auto"/>
              <w:ind w:left="204"/>
              <w:contextualSpacing/>
              <w:rPr>
                <w:rFonts w:cs="Verdana"/>
                <w:iCs/>
                <w:color w:val="000000" w:themeColor="text1"/>
                <w:sz w:val="4"/>
                <w:szCs w:val="4"/>
              </w:rPr>
            </w:pPr>
          </w:p>
          <w:p w14:paraId="110E6FE3" w14:textId="77777777" w:rsidR="000A33E5" w:rsidRDefault="000A33E5" w:rsidP="004C5B65">
            <w:pPr>
              <w:autoSpaceDE w:val="0"/>
              <w:autoSpaceDN w:val="0"/>
              <w:adjustRightInd w:val="0"/>
              <w:spacing w:after="100" w:line="240" w:lineRule="auto"/>
              <w:ind w:left="204"/>
              <w:contextualSpacing/>
              <w:rPr>
                <w:rFonts w:cs="Verdana"/>
                <w:iCs/>
                <w:color w:val="000000" w:themeColor="text1"/>
                <w:sz w:val="16"/>
                <w:szCs w:val="16"/>
              </w:rPr>
            </w:pPr>
            <w:r w:rsidRPr="004C5B65">
              <w:rPr>
                <w:rFonts w:cs="Verdana"/>
                <w:iCs/>
                <w:color w:val="000000" w:themeColor="text1"/>
                <w:sz w:val="16"/>
                <w:szCs w:val="16"/>
              </w:rPr>
              <w:t>Specify closest</w:t>
            </w:r>
            <w:r>
              <w:rPr>
                <w:rFonts w:cs="Verdana"/>
                <w:iCs/>
                <w:color w:val="000000" w:themeColor="text1"/>
                <w:sz w:val="16"/>
                <w:szCs w:val="16"/>
              </w:rPr>
              <w:t xml:space="preserve"> </w:t>
            </w:r>
            <w:r w:rsidRPr="004C5B65">
              <w:rPr>
                <w:rFonts w:cs="Verdana"/>
                <w:iCs/>
                <w:color w:val="000000" w:themeColor="text1"/>
                <w:sz w:val="16"/>
                <w:szCs w:val="16"/>
              </w:rPr>
              <w:t>margin, if possible</w:t>
            </w:r>
            <w:r>
              <w:rPr>
                <w:rFonts w:cs="Verdana"/>
                <w:iCs/>
                <w:color w:val="000000" w:themeColor="text1"/>
                <w:sz w:val="16"/>
                <w:szCs w:val="16"/>
              </w:rPr>
              <w:t xml:space="preserve"> ____</w:t>
            </w:r>
          </w:p>
          <w:p w14:paraId="71E715F4" w14:textId="77777777" w:rsidR="000A33E5" w:rsidRPr="00A614B9" w:rsidRDefault="000A33E5" w:rsidP="004C5B65">
            <w:pPr>
              <w:autoSpaceDE w:val="0"/>
              <w:autoSpaceDN w:val="0"/>
              <w:adjustRightInd w:val="0"/>
              <w:spacing w:after="100" w:line="240" w:lineRule="auto"/>
              <w:ind w:left="204"/>
              <w:contextualSpacing/>
              <w:rPr>
                <w:rFonts w:cs="Verdana"/>
                <w:iCs/>
                <w:color w:val="000000" w:themeColor="text1"/>
                <w:sz w:val="4"/>
                <w:szCs w:val="4"/>
              </w:rPr>
            </w:pPr>
          </w:p>
          <w:p w14:paraId="49421E36" w14:textId="77777777" w:rsidR="000A33E5" w:rsidRPr="004C5B65" w:rsidRDefault="000A33E5" w:rsidP="00C829D4">
            <w:pPr>
              <w:numPr>
                <w:ilvl w:val="0"/>
                <w:numId w:val="3"/>
              </w:numPr>
              <w:autoSpaceDE w:val="0"/>
              <w:autoSpaceDN w:val="0"/>
              <w:adjustRightInd w:val="0"/>
              <w:spacing w:after="0" w:line="240" w:lineRule="auto"/>
              <w:ind w:left="204" w:hanging="204"/>
              <w:contextualSpacing/>
              <w:rPr>
                <w:rFonts w:cs="Verdana"/>
                <w:b/>
                <w:bCs/>
                <w:iCs/>
                <w:sz w:val="16"/>
                <w:szCs w:val="16"/>
              </w:rPr>
            </w:pPr>
            <w:r w:rsidRPr="00BF4DA0">
              <w:rPr>
                <w:rFonts w:cs="Verdana"/>
                <w:color w:val="221E1F"/>
                <w:sz w:val="16"/>
                <w:szCs w:val="16"/>
              </w:rPr>
              <w:t>Involved</w:t>
            </w:r>
          </w:p>
          <w:p w14:paraId="088DDF1A" w14:textId="608C757D" w:rsidR="000A33E5" w:rsidRPr="004C5B65" w:rsidRDefault="000A33E5" w:rsidP="00C829D4">
            <w:pPr>
              <w:pStyle w:val="ListParagraph"/>
              <w:numPr>
                <w:ilvl w:val="0"/>
                <w:numId w:val="23"/>
              </w:numPr>
              <w:spacing w:line="240" w:lineRule="auto"/>
              <w:ind w:left="344" w:hanging="142"/>
              <w:rPr>
                <w:rFonts w:cstheme="minorHAnsi"/>
                <w:sz w:val="16"/>
                <w:szCs w:val="16"/>
              </w:rPr>
            </w:pPr>
            <w:r w:rsidRPr="004C5B65">
              <w:rPr>
                <w:rFonts w:cstheme="minorHAnsi"/>
                <w:sz w:val="16"/>
                <w:szCs w:val="16"/>
              </w:rPr>
              <w:t>D</w:t>
            </w:r>
            <w:r w:rsidR="00BE4418">
              <w:rPr>
                <w:rFonts w:cstheme="minorHAnsi"/>
                <w:sz w:val="16"/>
                <w:szCs w:val="16"/>
              </w:rPr>
              <w:t>eep</w:t>
            </w:r>
          </w:p>
          <w:p w14:paraId="3E9D4996" w14:textId="0B12257C" w:rsidR="000A33E5" w:rsidRPr="004C5B65" w:rsidRDefault="00BE4418" w:rsidP="00C829D4">
            <w:pPr>
              <w:pStyle w:val="ListParagraph"/>
              <w:numPr>
                <w:ilvl w:val="0"/>
                <w:numId w:val="23"/>
              </w:numPr>
              <w:spacing w:line="240" w:lineRule="auto"/>
              <w:ind w:left="344" w:hanging="142"/>
              <w:rPr>
                <w:rFonts w:cstheme="minorHAnsi"/>
                <w:sz w:val="16"/>
                <w:szCs w:val="16"/>
              </w:rPr>
            </w:pPr>
            <w:r>
              <w:rPr>
                <w:rFonts w:cstheme="minorHAnsi"/>
                <w:sz w:val="16"/>
                <w:szCs w:val="16"/>
              </w:rPr>
              <w:t>Lateral</w:t>
            </w:r>
          </w:p>
          <w:p w14:paraId="331CCD92" w14:textId="77777777" w:rsidR="000A33E5" w:rsidRPr="00C60E72" w:rsidRDefault="000A33E5" w:rsidP="00C60E72">
            <w:pPr>
              <w:autoSpaceDE w:val="0"/>
              <w:autoSpaceDN w:val="0"/>
              <w:adjustRightInd w:val="0"/>
              <w:spacing w:after="100" w:line="240" w:lineRule="auto"/>
              <w:contextualSpacing/>
              <w:rPr>
                <w:rFonts w:cs="Verdana"/>
                <w:color w:val="221E1F"/>
                <w:sz w:val="16"/>
                <w:szCs w:val="16"/>
              </w:rPr>
            </w:pPr>
            <w:r w:rsidRPr="00C60E72">
              <w:rPr>
                <w:rFonts w:cs="Verdana"/>
                <w:b/>
                <w:bCs/>
                <w:iCs/>
                <w:sz w:val="16"/>
                <w:szCs w:val="16"/>
              </w:rPr>
              <w:t>Dysplasia</w:t>
            </w:r>
          </w:p>
          <w:p w14:paraId="730717DA" w14:textId="77777777" w:rsidR="000A33E5" w:rsidRPr="006F1F8E" w:rsidRDefault="000A33E5" w:rsidP="00C829D4">
            <w:pPr>
              <w:numPr>
                <w:ilvl w:val="0"/>
                <w:numId w:val="3"/>
              </w:numPr>
              <w:autoSpaceDE w:val="0"/>
              <w:autoSpaceDN w:val="0"/>
              <w:adjustRightInd w:val="0"/>
              <w:spacing w:after="100" w:line="240" w:lineRule="auto"/>
              <w:ind w:left="204" w:hanging="204"/>
              <w:contextualSpacing/>
              <w:rPr>
                <w:rFonts w:cs="Verdana"/>
                <w:color w:val="221E1F"/>
                <w:sz w:val="16"/>
                <w:szCs w:val="16"/>
              </w:rPr>
            </w:pPr>
            <w:r w:rsidRPr="006F1F8E">
              <w:rPr>
                <w:rFonts w:cs="Verdana"/>
                <w:color w:val="221E1F"/>
                <w:sz w:val="16"/>
                <w:szCs w:val="16"/>
              </w:rPr>
              <w:t>Cannot be assessed</w:t>
            </w:r>
          </w:p>
          <w:p w14:paraId="722B00C6" w14:textId="77777777" w:rsidR="000A33E5" w:rsidRPr="00E25159" w:rsidRDefault="000A33E5" w:rsidP="00C829D4">
            <w:pPr>
              <w:numPr>
                <w:ilvl w:val="0"/>
                <w:numId w:val="3"/>
              </w:numPr>
              <w:autoSpaceDE w:val="0"/>
              <w:autoSpaceDN w:val="0"/>
              <w:adjustRightInd w:val="0"/>
              <w:spacing w:after="100" w:line="240" w:lineRule="auto"/>
              <w:ind w:left="204" w:hanging="204"/>
              <w:contextualSpacing/>
              <w:rPr>
                <w:rFonts w:cs="Verdana"/>
                <w:b/>
                <w:bCs/>
                <w:iCs/>
                <w:sz w:val="16"/>
                <w:szCs w:val="16"/>
              </w:rPr>
            </w:pPr>
            <w:r w:rsidRPr="006F1F8E">
              <w:rPr>
                <w:rFonts w:cs="Verdana"/>
                <w:color w:val="221E1F"/>
                <w:sz w:val="16"/>
                <w:szCs w:val="16"/>
              </w:rPr>
              <w:t>Not involved</w:t>
            </w:r>
          </w:p>
          <w:p w14:paraId="76C9B26C" w14:textId="77777777" w:rsidR="000A33E5" w:rsidRDefault="000A33E5" w:rsidP="009316BD">
            <w:pPr>
              <w:autoSpaceDE w:val="0"/>
              <w:autoSpaceDN w:val="0"/>
              <w:adjustRightInd w:val="0"/>
              <w:spacing w:after="100" w:line="240" w:lineRule="auto"/>
              <w:ind w:left="204"/>
              <w:contextualSpacing/>
              <w:rPr>
                <w:rFonts w:cs="Verdana"/>
                <w:iCs/>
                <w:color w:val="000000" w:themeColor="text1"/>
                <w:sz w:val="16"/>
                <w:szCs w:val="16"/>
              </w:rPr>
            </w:pPr>
            <w:r w:rsidRPr="00171A3F">
              <w:rPr>
                <w:rFonts w:cs="Verdana"/>
                <w:iCs/>
                <w:color w:val="000000" w:themeColor="text1"/>
                <w:sz w:val="16"/>
                <w:szCs w:val="16"/>
              </w:rPr>
              <w:t xml:space="preserve">Distance of </w:t>
            </w:r>
            <w:r w:rsidRPr="00F950FE">
              <w:rPr>
                <w:rFonts w:cs="Verdana"/>
                <w:iCs/>
                <w:color w:val="000000" w:themeColor="text1"/>
                <w:sz w:val="16"/>
                <w:szCs w:val="16"/>
              </w:rPr>
              <w:t>dysplasia</w:t>
            </w:r>
            <w:r w:rsidRPr="00171A3F">
              <w:rPr>
                <w:rFonts w:cs="Verdana"/>
                <w:iCs/>
                <w:color w:val="000000" w:themeColor="text1"/>
                <w:sz w:val="16"/>
                <w:szCs w:val="16"/>
              </w:rPr>
              <w:t xml:space="preserve"> from closest margin ___ mm</w:t>
            </w:r>
          </w:p>
          <w:p w14:paraId="32CEDB3C" w14:textId="77777777" w:rsidR="000A33E5" w:rsidRPr="00604CE4" w:rsidRDefault="000A33E5" w:rsidP="009316BD">
            <w:pPr>
              <w:autoSpaceDE w:val="0"/>
              <w:autoSpaceDN w:val="0"/>
              <w:adjustRightInd w:val="0"/>
              <w:spacing w:after="100" w:line="240" w:lineRule="auto"/>
              <w:ind w:left="204"/>
              <w:contextualSpacing/>
              <w:rPr>
                <w:rFonts w:cs="Verdana"/>
                <w:iCs/>
                <w:color w:val="000000" w:themeColor="text1"/>
                <w:sz w:val="4"/>
                <w:szCs w:val="4"/>
              </w:rPr>
            </w:pPr>
          </w:p>
          <w:p w14:paraId="44BD6C55" w14:textId="77777777" w:rsidR="000A33E5" w:rsidRDefault="000A33E5" w:rsidP="009316BD">
            <w:pPr>
              <w:autoSpaceDE w:val="0"/>
              <w:autoSpaceDN w:val="0"/>
              <w:adjustRightInd w:val="0"/>
              <w:spacing w:after="100" w:line="240" w:lineRule="auto"/>
              <w:ind w:left="204"/>
              <w:contextualSpacing/>
              <w:rPr>
                <w:rFonts w:cs="Verdana"/>
                <w:iCs/>
                <w:color w:val="000000" w:themeColor="text1"/>
                <w:sz w:val="16"/>
                <w:szCs w:val="16"/>
              </w:rPr>
            </w:pPr>
            <w:r w:rsidRPr="004C5B65">
              <w:rPr>
                <w:rFonts w:cs="Verdana"/>
                <w:iCs/>
                <w:color w:val="000000" w:themeColor="text1"/>
                <w:sz w:val="16"/>
                <w:szCs w:val="16"/>
              </w:rPr>
              <w:t>Specify closest</w:t>
            </w:r>
            <w:r>
              <w:rPr>
                <w:rFonts w:cs="Verdana"/>
                <w:iCs/>
                <w:color w:val="000000" w:themeColor="text1"/>
                <w:sz w:val="16"/>
                <w:szCs w:val="16"/>
              </w:rPr>
              <w:t xml:space="preserve"> </w:t>
            </w:r>
            <w:r w:rsidRPr="004C5B65">
              <w:rPr>
                <w:rFonts w:cs="Verdana"/>
                <w:iCs/>
                <w:color w:val="000000" w:themeColor="text1"/>
                <w:sz w:val="16"/>
                <w:szCs w:val="16"/>
              </w:rPr>
              <w:t>margin, if possible</w:t>
            </w:r>
            <w:r>
              <w:rPr>
                <w:rFonts w:cs="Verdana"/>
                <w:iCs/>
                <w:color w:val="000000" w:themeColor="text1"/>
                <w:sz w:val="16"/>
                <w:szCs w:val="16"/>
              </w:rPr>
              <w:t xml:space="preserve"> ____</w:t>
            </w:r>
          </w:p>
          <w:p w14:paraId="31F1C30F" w14:textId="77777777" w:rsidR="000A33E5" w:rsidRPr="0078174E" w:rsidRDefault="000A33E5" w:rsidP="00C829D4">
            <w:pPr>
              <w:numPr>
                <w:ilvl w:val="0"/>
                <w:numId w:val="3"/>
              </w:numPr>
              <w:autoSpaceDE w:val="0"/>
              <w:autoSpaceDN w:val="0"/>
              <w:adjustRightInd w:val="0"/>
              <w:spacing w:after="0" w:line="240" w:lineRule="auto"/>
              <w:ind w:left="204" w:hanging="204"/>
              <w:contextualSpacing/>
              <w:rPr>
                <w:rFonts w:cs="Verdana"/>
                <w:b/>
                <w:bCs/>
                <w:iCs/>
                <w:sz w:val="16"/>
                <w:szCs w:val="16"/>
              </w:rPr>
            </w:pPr>
            <w:r w:rsidRPr="00BF4DA0">
              <w:rPr>
                <w:rFonts w:cs="Verdana"/>
                <w:color w:val="221E1F"/>
                <w:sz w:val="16"/>
                <w:szCs w:val="16"/>
              </w:rPr>
              <w:t>Involved</w:t>
            </w:r>
          </w:p>
          <w:p w14:paraId="22D4E98C" w14:textId="77777777" w:rsidR="000A33E5" w:rsidRPr="00981095" w:rsidRDefault="000A33E5" w:rsidP="00C829D4">
            <w:pPr>
              <w:pStyle w:val="ListParagraph"/>
              <w:numPr>
                <w:ilvl w:val="0"/>
                <w:numId w:val="12"/>
              </w:numPr>
              <w:spacing w:line="240" w:lineRule="auto"/>
              <w:ind w:left="340" w:hanging="142"/>
              <w:rPr>
                <w:rFonts w:cstheme="minorHAnsi"/>
                <w:sz w:val="16"/>
                <w:szCs w:val="16"/>
              </w:rPr>
            </w:pPr>
            <w:r w:rsidRPr="00981095">
              <w:rPr>
                <w:rFonts w:cstheme="minorHAnsi"/>
                <w:sz w:val="16"/>
                <w:szCs w:val="16"/>
              </w:rPr>
              <w:t>Squamous</w:t>
            </w:r>
          </w:p>
          <w:p w14:paraId="5D106431" w14:textId="0E0E53BE" w:rsidR="000A33E5" w:rsidRPr="00642BD3" w:rsidRDefault="00706C09" w:rsidP="00C829D4">
            <w:pPr>
              <w:pStyle w:val="ListParagraph"/>
              <w:numPr>
                <w:ilvl w:val="0"/>
                <w:numId w:val="12"/>
              </w:numPr>
              <w:spacing w:line="240" w:lineRule="auto"/>
              <w:ind w:left="485" w:hanging="141"/>
              <w:rPr>
                <w:rFonts w:cstheme="minorHAnsi"/>
                <w:sz w:val="16"/>
                <w:szCs w:val="16"/>
              </w:rPr>
            </w:pPr>
            <w:r>
              <w:rPr>
                <w:rFonts w:cstheme="minorHAnsi"/>
                <w:sz w:val="16"/>
                <w:szCs w:val="16"/>
              </w:rPr>
              <w:t>Low</w:t>
            </w:r>
            <w:r w:rsidR="000A33E5" w:rsidRPr="00642BD3">
              <w:rPr>
                <w:rFonts w:cstheme="minorHAnsi"/>
                <w:sz w:val="16"/>
                <w:szCs w:val="16"/>
              </w:rPr>
              <w:t xml:space="preserve"> grade</w:t>
            </w:r>
          </w:p>
          <w:p w14:paraId="58E09ED1" w14:textId="09D099B9" w:rsidR="000A33E5" w:rsidRPr="0078174E" w:rsidRDefault="00706C09" w:rsidP="00C829D4">
            <w:pPr>
              <w:pStyle w:val="ListParagraph"/>
              <w:numPr>
                <w:ilvl w:val="0"/>
                <w:numId w:val="12"/>
              </w:numPr>
              <w:spacing w:line="240" w:lineRule="auto"/>
              <w:ind w:left="485" w:hanging="141"/>
              <w:rPr>
                <w:rFonts w:cstheme="minorHAnsi"/>
                <w:sz w:val="16"/>
                <w:szCs w:val="16"/>
              </w:rPr>
            </w:pPr>
            <w:r>
              <w:rPr>
                <w:rFonts w:cstheme="minorHAnsi"/>
                <w:sz w:val="16"/>
                <w:szCs w:val="16"/>
              </w:rPr>
              <w:t>High</w:t>
            </w:r>
            <w:r w:rsidR="000A33E5" w:rsidRPr="00642BD3">
              <w:rPr>
                <w:rFonts w:cstheme="minorHAnsi"/>
                <w:sz w:val="16"/>
                <w:szCs w:val="16"/>
              </w:rPr>
              <w:t xml:space="preserve"> grade</w:t>
            </w:r>
            <w:r w:rsidR="000A33E5" w:rsidRPr="00981095">
              <w:rPr>
                <w:rFonts w:cstheme="minorHAnsi"/>
                <w:sz w:val="16"/>
                <w:szCs w:val="16"/>
              </w:rPr>
              <w:t xml:space="preserve"> </w:t>
            </w:r>
          </w:p>
          <w:p w14:paraId="3C398ACC" w14:textId="77777777" w:rsidR="000A33E5" w:rsidRDefault="000A33E5" w:rsidP="00C829D4">
            <w:pPr>
              <w:pStyle w:val="ListParagraph"/>
              <w:numPr>
                <w:ilvl w:val="0"/>
                <w:numId w:val="12"/>
              </w:numPr>
              <w:spacing w:line="240" w:lineRule="auto"/>
              <w:ind w:left="340" w:hanging="142"/>
              <w:rPr>
                <w:rFonts w:cstheme="minorHAnsi"/>
                <w:sz w:val="16"/>
                <w:szCs w:val="16"/>
              </w:rPr>
            </w:pPr>
            <w:r w:rsidRPr="0078174E">
              <w:rPr>
                <w:rFonts w:cstheme="minorHAnsi"/>
                <w:sz w:val="16"/>
                <w:szCs w:val="16"/>
              </w:rPr>
              <w:t>Columnar/Barrett</w:t>
            </w:r>
          </w:p>
          <w:p w14:paraId="068E89E8" w14:textId="4D5CDEFA" w:rsidR="000A33E5" w:rsidRPr="00642BD3" w:rsidRDefault="00706C09" w:rsidP="00C829D4">
            <w:pPr>
              <w:pStyle w:val="ListParagraph"/>
              <w:numPr>
                <w:ilvl w:val="0"/>
                <w:numId w:val="12"/>
              </w:numPr>
              <w:spacing w:line="240" w:lineRule="auto"/>
              <w:ind w:left="485" w:hanging="141"/>
              <w:rPr>
                <w:rFonts w:cstheme="minorHAnsi"/>
                <w:sz w:val="16"/>
                <w:szCs w:val="16"/>
              </w:rPr>
            </w:pPr>
            <w:r>
              <w:rPr>
                <w:rFonts w:cstheme="minorHAnsi"/>
                <w:sz w:val="16"/>
                <w:szCs w:val="16"/>
              </w:rPr>
              <w:t>Low</w:t>
            </w:r>
            <w:r w:rsidR="000A33E5" w:rsidRPr="00642BD3">
              <w:rPr>
                <w:rFonts w:cstheme="minorHAnsi"/>
                <w:sz w:val="16"/>
                <w:szCs w:val="16"/>
              </w:rPr>
              <w:t xml:space="preserve"> grade</w:t>
            </w:r>
          </w:p>
          <w:p w14:paraId="7425C401" w14:textId="2D72F31F" w:rsidR="000A33E5" w:rsidRPr="00706C09" w:rsidRDefault="00706C09" w:rsidP="009B13A6">
            <w:pPr>
              <w:pStyle w:val="ListParagraph"/>
              <w:numPr>
                <w:ilvl w:val="0"/>
                <w:numId w:val="12"/>
              </w:numPr>
              <w:spacing w:after="100" w:line="240" w:lineRule="auto"/>
              <w:ind w:left="488" w:hanging="142"/>
              <w:rPr>
                <w:rFonts w:cstheme="minorHAnsi"/>
                <w:sz w:val="16"/>
                <w:szCs w:val="16"/>
              </w:rPr>
            </w:pPr>
            <w:proofErr w:type="spellStart"/>
            <w:r>
              <w:rPr>
                <w:rFonts w:cstheme="minorHAnsi"/>
                <w:sz w:val="16"/>
                <w:szCs w:val="16"/>
              </w:rPr>
              <w:t>HIgh</w:t>
            </w:r>
            <w:proofErr w:type="spellEnd"/>
            <w:r w:rsidR="000A33E5" w:rsidRPr="00642BD3">
              <w:rPr>
                <w:rFonts w:cstheme="minorHAnsi"/>
                <w:sz w:val="16"/>
                <w:szCs w:val="16"/>
              </w:rPr>
              <w:t xml:space="preserve"> grade</w:t>
            </w:r>
            <w:r w:rsidR="000A33E5" w:rsidRPr="00981095">
              <w:rPr>
                <w:rFonts w:cstheme="minorHAnsi"/>
                <w:sz w:val="16"/>
                <w:szCs w:val="16"/>
              </w:rPr>
              <w:t xml:space="preserve"> </w:t>
            </w:r>
          </w:p>
        </w:tc>
        <w:tc>
          <w:tcPr>
            <w:tcW w:w="8222" w:type="dxa"/>
            <w:shd w:val="clear" w:color="auto" w:fill="auto"/>
          </w:tcPr>
          <w:p w14:paraId="71CDED22" w14:textId="77777777" w:rsidR="009B13A6" w:rsidRPr="009B13A6" w:rsidRDefault="009B13A6" w:rsidP="009B13A6">
            <w:pPr>
              <w:spacing w:after="0" w:line="240" w:lineRule="auto"/>
              <w:rPr>
                <w:sz w:val="16"/>
                <w:szCs w:val="16"/>
              </w:rPr>
            </w:pPr>
            <w:r w:rsidRPr="009B13A6">
              <w:rPr>
                <w:sz w:val="16"/>
                <w:szCs w:val="16"/>
              </w:rPr>
              <w:t>Where there are multiple tumours, none of which involve a margin, the distance from the lesion nearest to the lateral/radial resection margin should be measured.</w:t>
            </w:r>
          </w:p>
          <w:p w14:paraId="040F268B" w14:textId="77777777" w:rsidR="009B13A6" w:rsidRPr="009B13A6" w:rsidRDefault="009B13A6" w:rsidP="009B13A6">
            <w:pPr>
              <w:spacing w:after="0" w:line="240" w:lineRule="auto"/>
              <w:rPr>
                <w:sz w:val="16"/>
                <w:szCs w:val="16"/>
              </w:rPr>
            </w:pPr>
            <w:bookmarkStart w:id="14" w:name="_Hlk33211772"/>
          </w:p>
          <w:p w14:paraId="54465945" w14:textId="346E2565" w:rsidR="009B13A6" w:rsidRPr="009B13A6" w:rsidRDefault="009B13A6" w:rsidP="009B13A6">
            <w:pPr>
              <w:spacing w:after="0" w:line="240" w:lineRule="auto"/>
              <w:rPr>
                <w:sz w:val="16"/>
                <w:szCs w:val="16"/>
              </w:rPr>
            </w:pPr>
            <w:r w:rsidRPr="009B13A6">
              <w:rPr>
                <w:sz w:val="16"/>
                <w:szCs w:val="16"/>
              </w:rPr>
              <w:t>If the specimen is received piecemeal, the status of the margins may not be assessable. The lateral margins may not be assessable but the deep margin (which is more clinically relevant) can and should be assessed in piecemeal EMR.</w:t>
            </w:r>
          </w:p>
          <w:p w14:paraId="29DB7D71" w14:textId="77777777" w:rsidR="009B13A6" w:rsidRPr="009B13A6" w:rsidRDefault="009B13A6" w:rsidP="009B13A6">
            <w:pPr>
              <w:spacing w:after="0" w:line="240" w:lineRule="auto"/>
              <w:rPr>
                <w:sz w:val="16"/>
                <w:szCs w:val="16"/>
              </w:rPr>
            </w:pPr>
          </w:p>
          <w:p w14:paraId="64681591" w14:textId="22AB1ACB" w:rsidR="009B13A6" w:rsidRPr="009B13A6" w:rsidRDefault="009B13A6" w:rsidP="009B13A6">
            <w:pPr>
              <w:spacing w:after="0" w:line="240" w:lineRule="auto"/>
              <w:rPr>
                <w:sz w:val="16"/>
                <w:szCs w:val="16"/>
              </w:rPr>
            </w:pPr>
            <w:r w:rsidRPr="009B13A6">
              <w:rPr>
                <w:sz w:val="16"/>
                <w:szCs w:val="16"/>
              </w:rPr>
              <w:t>EMR is done either '</w:t>
            </w:r>
            <w:proofErr w:type="spellStart"/>
            <w:r w:rsidRPr="009B13A6">
              <w:rPr>
                <w:sz w:val="16"/>
                <w:szCs w:val="16"/>
              </w:rPr>
              <w:t>en</w:t>
            </w:r>
            <w:proofErr w:type="spellEnd"/>
            <w:r w:rsidRPr="009B13A6">
              <w:rPr>
                <w:sz w:val="16"/>
                <w:szCs w:val="16"/>
              </w:rPr>
              <w:t xml:space="preserve"> bloc' or piecemeal. Lateral margin assessment can only be done for </w:t>
            </w:r>
            <w:proofErr w:type="spellStart"/>
            <w:r w:rsidRPr="009B13A6">
              <w:rPr>
                <w:sz w:val="16"/>
                <w:szCs w:val="16"/>
              </w:rPr>
              <w:t>en</w:t>
            </w:r>
            <w:proofErr w:type="spellEnd"/>
            <w:r w:rsidRPr="009B13A6">
              <w:rPr>
                <w:sz w:val="16"/>
                <w:szCs w:val="16"/>
              </w:rPr>
              <w:t xml:space="preserve"> bloc resection specimen. If the EMR specimen is received piecemeal, the lateral margins may not be assessable but the deep margin (which is more important) can and should be assessed.</w:t>
            </w:r>
          </w:p>
          <w:p w14:paraId="08103A64" w14:textId="77777777" w:rsidR="009B13A6" w:rsidRPr="009B13A6" w:rsidRDefault="009B13A6" w:rsidP="009B13A6">
            <w:pPr>
              <w:spacing w:after="0" w:line="240" w:lineRule="auto"/>
              <w:rPr>
                <w:sz w:val="16"/>
                <w:szCs w:val="16"/>
              </w:rPr>
            </w:pPr>
          </w:p>
          <w:p w14:paraId="719CB237" w14:textId="79E43FFD" w:rsidR="009B13A6" w:rsidRPr="009B13A6" w:rsidRDefault="009B13A6" w:rsidP="009B13A6">
            <w:pPr>
              <w:spacing w:after="0" w:line="240" w:lineRule="auto"/>
              <w:rPr>
                <w:sz w:val="16"/>
                <w:szCs w:val="16"/>
              </w:rPr>
            </w:pPr>
            <w:r w:rsidRPr="009B13A6">
              <w:rPr>
                <w:sz w:val="16"/>
                <w:szCs w:val="16"/>
              </w:rPr>
              <w:t xml:space="preserve">ESD specimens allow better assessment of margins as they are likely to be done </w:t>
            </w:r>
            <w:proofErr w:type="spellStart"/>
            <w:r w:rsidRPr="009B13A6">
              <w:rPr>
                <w:sz w:val="16"/>
                <w:szCs w:val="16"/>
              </w:rPr>
              <w:t>en</w:t>
            </w:r>
            <w:proofErr w:type="spellEnd"/>
            <w:r w:rsidRPr="009B13A6">
              <w:rPr>
                <w:sz w:val="16"/>
                <w:szCs w:val="16"/>
              </w:rPr>
              <w:t xml:space="preserve"> bloc.</w:t>
            </w:r>
          </w:p>
          <w:bookmarkEnd w:id="14"/>
          <w:p w14:paraId="236DE869" w14:textId="77777777" w:rsidR="009B13A6" w:rsidRPr="009B13A6" w:rsidRDefault="009B13A6" w:rsidP="009B13A6">
            <w:pPr>
              <w:spacing w:after="0" w:line="240" w:lineRule="auto"/>
              <w:rPr>
                <w:sz w:val="16"/>
                <w:szCs w:val="16"/>
              </w:rPr>
            </w:pPr>
          </w:p>
          <w:p w14:paraId="4A79C482" w14:textId="77777777" w:rsidR="009B13A6" w:rsidRPr="009B13A6" w:rsidRDefault="009B13A6" w:rsidP="009B13A6">
            <w:pPr>
              <w:spacing w:line="240" w:lineRule="auto"/>
              <w:rPr>
                <w:sz w:val="16"/>
                <w:szCs w:val="16"/>
              </w:rPr>
            </w:pPr>
            <w:r w:rsidRPr="009B13A6">
              <w:rPr>
                <w:sz w:val="16"/>
                <w:szCs w:val="16"/>
              </w:rPr>
              <w:t xml:space="preserve">For multifocal </w:t>
            </w:r>
            <w:r w:rsidRPr="009B13A6">
              <w:rPr>
                <w:bCs/>
                <w:sz w:val="16"/>
                <w:szCs w:val="16"/>
              </w:rPr>
              <w:t xml:space="preserve">tumours, </w:t>
            </w:r>
            <w:r w:rsidRPr="009B13A6">
              <w:rPr>
                <w:sz w:val="16"/>
                <w:szCs w:val="16"/>
              </w:rPr>
              <w:t>the presence of a positive margin in any tumours should be indicated as ‘positive’, and the closest margin can be measured from any tumours in the specimen.</w:t>
            </w:r>
          </w:p>
          <w:p w14:paraId="3C748A31" w14:textId="77777777" w:rsidR="009B13A6" w:rsidRPr="009B13A6" w:rsidRDefault="009B13A6" w:rsidP="009B13A6">
            <w:pPr>
              <w:pStyle w:val="Heading1"/>
              <w:spacing w:before="0" w:line="23" w:lineRule="atLeast"/>
              <w:rPr>
                <w:sz w:val="16"/>
                <w:szCs w:val="16"/>
              </w:rPr>
            </w:pPr>
          </w:p>
          <w:p w14:paraId="5DE640E8" w14:textId="77777777" w:rsidR="009B13A6" w:rsidRPr="009B13A6" w:rsidRDefault="009B13A6" w:rsidP="009B13A6">
            <w:pPr>
              <w:pStyle w:val="EndNoteBibliography"/>
              <w:rPr>
                <w:sz w:val="16"/>
                <w:szCs w:val="16"/>
              </w:rPr>
            </w:pPr>
            <w:r w:rsidRPr="009B13A6">
              <w:rPr>
                <w:sz w:val="16"/>
                <w:szCs w:val="16"/>
              </w:rPr>
              <w:fldChar w:fldCharType="begin"/>
            </w:r>
            <w:r w:rsidRPr="009B13A6">
              <w:rPr>
                <w:sz w:val="16"/>
                <w:szCs w:val="16"/>
              </w:rPr>
              <w:instrText xml:space="preserve"> ADDIN EN.REFLIST </w:instrText>
            </w:r>
            <w:r w:rsidRPr="009B13A6">
              <w:rPr>
                <w:sz w:val="16"/>
                <w:szCs w:val="16"/>
              </w:rPr>
              <w:fldChar w:fldCharType="end"/>
            </w:r>
          </w:p>
          <w:p w14:paraId="67DD564B" w14:textId="04736C8D" w:rsidR="000A33E5" w:rsidRPr="009B13A6" w:rsidRDefault="000A33E5" w:rsidP="00673D06">
            <w:pPr>
              <w:pStyle w:val="EndNoteBibliography"/>
              <w:spacing w:after="100"/>
              <w:ind w:left="345" w:hanging="345"/>
              <w:rPr>
                <w:rFonts w:cs="Calibri"/>
                <w:iCs/>
                <w:sz w:val="16"/>
                <w:szCs w:val="16"/>
              </w:rPr>
            </w:pPr>
          </w:p>
        </w:tc>
        <w:tc>
          <w:tcPr>
            <w:tcW w:w="1701" w:type="dxa"/>
            <w:shd w:val="clear" w:color="auto" w:fill="auto"/>
          </w:tcPr>
          <w:p w14:paraId="314465DF" w14:textId="77777777" w:rsidR="000A33E5" w:rsidRPr="001E0FE8" w:rsidRDefault="000A33E5" w:rsidP="001E0FE8">
            <w:pPr>
              <w:autoSpaceDE w:val="0"/>
              <w:autoSpaceDN w:val="0"/>
              <w:adjustRightInd w:val="0"/>
              <w:spacing w:after="0" w:line="240" w:lineRule="auto"/>
              <w:rPr>
                <w:rFonts w:cs="Verdana"/>
                <w:color w:val="221E1F"/>
                <w:sz w:val="16"/>
                <w:szCs w:val="16"/>
              </w:rPr>
            </w:pPr>
          </w:p>
        </w:tc>
      </w:tr>
      <w:tr w:rsidR="000A33E5" w:rsidRPr="00CC5E7C" w14:paraId="41716A66" w14:textId="77777777" w:rsidTr="00B81A69">
        <w:trPr>
          <w:trHeight w:val="328"/>
        </w:trPr>
        <w:tc>
          <w:tcPr>
            <w:tcW w:w="866" w:type="dxa"/>
            <w:shd w:val="clear" w:color="auto" w:fill="EEECE1" w:themeFill="background2"/>
          </w:tcPr>
          <w:p w14:paraId="78049BDC" w14:textId="0A590FD6" w:rsidR="000A33E5" w:rsidRDefault="000A33E5" w:rsidP="00DD4A79">
            <w:pPr>
              <w:spacing w:after="0" w:line="240" w:lineRule="auto"/>
              <w:rPr>
                <w:rFonts w:ascii="Calibri" w:hAnsi="Calibri"/>
                <w:color w:val="000000"/>
                <w:sz w:val="16"/>
                <w:szCs w:val="16"/>
              </w:rPr>
            </w:pPr>
            <w:r>
              <w:rPr>
                <w:rFonts w:ascii="Calibri" w:hAnsi="Calibri"/>
                <w:sz w:val="16"/>
                <w:szCs w:val="16"/>
              </w:rPr>
              <w:lastRenderedPageBreak/>
              <w:t>Non-core</w:t>
            </w:r>
          </w:p>
        </w:tc>
        <w:tc>
          <w:tcPr>
            <w:tcW w:w="1843" w:type="dxa"/>
            <w:shd w:val="clear" w:color="auto" w:fill="EEECE1" w:themeFill="background2"/>
          </w:tcPr>
          <w:p w14:paraId="63DC32E4" w14:textId="2EA54464" w:rsidR="000A33E5" w:rsidRPr="00627977" w:rsidRDefault="000A33E5" w:rsidP="00DD4A79">
            <w:pPr>
              <w:spacing w:after="0" w:line="240" w:lineRule="auto"/>
              <w:rPr>
                <w:rFonts w:cstheme="minorHAnsi"/>
                <w:sz w:val="16"/>
                <w:szCs w:val="16"/>
              </w:rPr>
            </w:pPr>
            <w:r w:rsidRPr="00A536A0">
              <w:rPr>
                <w:rFonts w:cstheme="minorHAnsi"/>
                <w:color w:val="808080" w:themeColor="background1" w:themeShade="80"/>
                <w:sz w:val="16"/>
                <w:szCs w:val="16"/>
              </w:rPr>
              <w:t>COEXISTENT</w:t>
            </w:r>
            <w:r>
              <w:rPr>
                <w:rFonts w:cstheme="minorHAnsi"/>
                <w:color w:val="808080" w:themeColor="background1" w:themeShade="80"/>
                <w:sz w:val="16"/>
                <w:szCs w:val="16"/>
              </w:rPr>
              <w:t xml:space="preserve"> </w:t>
            </w:r>
            <w:r w:rsidRPr="00A536A0">
              <w:rPr>
                <w:rFonts w:cstheme="minorHAnsi"/>
                <w:color w:val="808080" w:themeColor="background1" w:themeShade="80"/>
                <w:sz w:val="16"/>
                <w:szCs w:val="16"/>
              </w:rPr>
              <w:t>PATHOLOGY</w:t>
            </w:r>
          </w:p>
        </w:tc>
        <w:tc>
          <w:tcPr>
            <w:tcW w:w="2551" w:type="dxa"/>
            <w:shd w:val="clear" w:color="auto" w:fill="auto"/>
          </w:tcPr>
          <w:p w14:paraId="153D79C3" w14:textId="77777777" w:rsidR="000A33E5" w:rsidRPr="00705F8F" w:rsidRDefault="000A33E5" w:rsidP="00C829D4">
            <w:pPr>
              <w:pStyle w:val="ListParagraph"/>
              <w:numPr>
                <w:ilvl w:val="0"/>
                <w:numId w:val="11"/>
              </w:numPr>
              <w:autoSpaceDE w:val="0"/>
              <w:autoSpaceDN w:val="0"/>
              <w:adjustRightInd w:val="0"/>
              <w:spacing w:after="0" w:line="240" w:lineRule="auto"/>
              <w:ind w:left="171" w:hanging="171"/>
              <w:rPr>
                <w:rFonts w:cstheme="minorHAnsi"/>
                <w:color w:val="808080" w:themeColor="background1" w:themeShade="80"/>
                <w:sz w:val="16"/>
                <w:szCs w:val="16"/>
              </w:rPr>
            </w:pPr>
            <w:r w:rsidRPr="00705F8F">
              <w:rPr>
                <w:rFonts w:cstheme="minorHAnsi"/>
                <w:color w:val="808080" w:themeColor="background1" w:themeShade="80"/>
                <w:sz w:val="16"/>
                <w:szCs w:val="16"/>
              </w:rPr>
              <w:t>None identified</w:t>
            </w:r>
          </w:p>
          <w:p w14:paraId="61562594" w14:textId="77777777" w:rsidR="00EA590D" w:rsidRPr="00EA590D" w:rsidRDefault="000A33E5" w:rsidP="00EA590D">
            <w:pPr>
              <w:pStyle w:val="ListParagraph"/>
              <w:numPr>
                <w:ilvl w:val="0"/>
                <w:numId w:val="5"/>
              </w:numPr>
              <w:spacing w:line="240" w:lineRule="auto"/>
              <w:ind w:left="180" w:hanging="180"/>
              <w:rPr>
                <w:rFonts w:cs="Verdana"/>
                <w:iCs/>
                <w:color w:val="808080" w:themeColor="background1" w:themeShade="80"/>
                <w:sz w:val="16"/>
                <w:szCs w:val="16"/>
              </w:rPr>
            </w:pPr>
            <w:r w:rsidRPr="008C1236">
              <w:rPr>
                <w:rFonts w:cs="Verdana"/>
                <w:iCs/>
                <w:color w:val="808080" w:themeColor="background1" w:themeShade="80"/>
                <w:sz w:val="16"/>
                <w:szCs w:val="16"/>
              </w:rPr>
              <w:t>Synchronous carcinoma(s),</w:t>
            </w:r>
            <w:r w:rsidRPr="001C499D">
              <w:rPr>
                <w:rFonts w:cs="Verdana"/>
                <w:i/>
                <w:color w:val="808080" w:themeColor="background1" w:themeShade="80"/>
                <w:sz w:val="16"/>
                <w:szCs w:val="16"/>
              </w:rPr>
              <w:t xml:space="preserve"> </w:t>
            </w:r>
            <w:r w:rsidRPr="001C499D">
              <w:rPr>
                <w:rFonts w:cs="Verdana"/>
                <w:i/>
                <w:iCs/>
                <w:color w:val="808080" w:themeColor="background1" w:themeShade="80"/>
                <w:sz w:val="16"/>
                <w:szCs w:val="16"/>
              </w:rPr>
              <w:t>specify</w:t>
            </w:r>
          </w:p>
          <w:p w14:paraId="11994B4B" w14:textId="4230B32A" w:rsidR="000A33E5" w:rsidRPr="00EA590D" w:rsidRDefault="000A33E5" w:rsidP="00FA6A62">
            <w:pPr>
              <w:pStyle w:val="ListParagraph"/>
              <w:numPr>
                <w:ilvl w:val="0"/>
                <w:numId w:val="5"/>
              </w:numPr>
              <w:spacing w:after="100" w:line="240" w:lineRule="auto"/>
              <w:ind w:left="181" w:hanging="181"/>
              <w:rPr>
                <w:rFonts w:cs="Verdana"/>
                <w:iCs/>
                <w:color w:val="808080" w:themeColor="background1" w:themeShade="80"/>
                <w:sz w:val="16"/>
                <w:szCs w:val="16"/>
              </w:rPr>
            </w:pPr>
            <w:r w:rsidRPr="00EA590D">
              <w:rPr>
                <w:rFonts w:cs="Verdana"/>
                <w:iCs/>
                <w:color w:val="808080" w:themeColor="background1" w:themeShade="80"/>
                <w:sz w:val="16"/>
                <w:szCs w:val="16"/>
              </w:rPr>
              <w:t xml:space="preserve">Other, </w:t>
            </w:r>
            <w:r w:rsidRPr="00EA590D">
              <w:rPr>
                <w:rFonts w:cs="Verdana"/>
                <w:i/>
                <w:color w:val="808080" w:themeColor="background1" w:themeShade="80"/>
                <w:sz w:val="16"/>
                <w:szCs w:val="16"/>
              </w:rPr>
              <w:t>specify</w:t>
            </w:r>
          </w:p>
        </w:tc>
        <w:tc>
          <w:tcPr>
            <w:tcW w:w="8222" w:type="dxa"/>
            <w:shd w:val="clear" w:color="auto" w:fill="auto"/>
          </w:tcPr>
          <w:p w14:paraId="5E4CB0A4" w14:textId="77777777" w:rsidR="00FA6A62" w:rsidRPr="00FA6A62" w:rsidRDefault="00FA6A62" w:rsidP="00FA6A62">
            <w:pPr>
              <w:spacing w:line="240" w:lineRule="auto"/>
              <w:rPr>
                <w:rFonts w:cstheme="minorHAnsi"/>
                <w:b/>
                <w:bCs/>
                <w:sz w:val="16"/>
                <w:szCs w:val="16"/>
              </w:rPr>
            </w:pPr>
            <w:r w:rsidRPr="00FA6A62">
              <w:rPr>
                <w:rFonts w:cstheme="minorHAnsi"/>
                <w:sz w:val="16"/>
                <w:szCs w:val="16"/>
              </w:rPr>
              <w:t>Common coexisting pathology other than Barrett oesophagus may include scar tissue, leiomyoma, squamous papilloma, etc.</w:t>
            </w:r>
            <w:r w:rsidRPr="00FA6A62">
              <w:rPr>
                <w:rFonts w:cstheme="minorHAnsi"/>
                <w:b/>
                <w:bCs/>
                <w:sz w:val="16"/>
                <w:szCs w:val="16"/>
              </w:rPr>
              <w:t xml:space="preserve"> </w:t>
            </w:r>
          </w:p>
          <w:p w14:paraId="40EA3664" w14:textId="5A770251" w:rsidR="000A33E5" w:rsidRPr="00FA6A62" w:rsidRDefault="000A33E5" w:rsidP="00DD4A79">
            <w:pPr>
              <w:pStyle w:val="EndNoteBibliography"/>
              <w:spacing w:after="100"/>
              <w:ind w:left="346" w:hanging="346"/>
              <w:rPr>
                <w:rFonts w:asciiTheme="minorHAnsi" w:hAnsiTheme="minorHAnsi" w:cstheme="minorHAnsi"/>
                <w:iCs/>
                <w:sz w:val="16"/>
                <w:szCs w:val="16"/>
              </w:rPr>
            </w:pPr>
          </w:p>
        </w:tc>
        <w:tc>
          <w:tcPr>
            <w:tcW w:w="1701" w:type="dxa"/>
            <w:shd w:val="clear" w:color="auto" w:fill="auto"/>
          </w:tcPr>
          <w:p w14:paraId="7435725E" w14:textId="5DD7642B" w:rsidR="000A33E5" w:rsidRPr="007825B1" w:rsidRDefault="000A33E5" w:rsidP="00DD4A79">
            <w:pPr>
              <w:autoSpaceDE w:val="0"/>
              <w:autoSpaceDN w:val="0"/>
              <w:adjustRightInd w:val="0"/>
              <w:spacing w:after="100" w:line="240" w:lineRule="auto"/>
              <w:rPr>
                <w:rFonts w:cs="Verdana"/>
                <w:iCs/>
                <w:color w:val="221E1F"/>
                <w:sz w:val="16"/>
                <w:szCs w:val="16"/>
              </w:rPr>
            </w:pPr>
          </w:p>
        </w:tc>
      </w:tr>
      <w:tr w:rsidR="000A33E5" w:rsidRPr="00CC5E7C" w14:paraId="5E115E66" w14:textId="77777777" w:rsidTr="00997BEF">
        <w:trPr>
          <w:trHeight w:val="456"/>
        </w:trPr>
        <w:tc>
          <w:tcPr>
            <w:tcW w:w="866" w:type="dxa"/>
            <w:shd w:val="clear" w:color="auto" w:fill="EEECE1" w:themeFill="background2"/>
          </w:tcPr>
          <w:p w14:paraId="38CA425A" w14:textId="7176EABB" w:rsidR="000A33E5" w:rsidRDefault="000A33E5" w:rsidP="00DD4A79">
            <w:pPr>
              <w:spacing w:after="0" w:line="240" w:lineRule="auto"/>
              <w:rPr>
                <w:rFonts w:ascii="Calibri" w:hAnsi="Calibri"/>
                <w:sz w:val="16"/>
                <w:szCs w:val="16"/>
              </w:rPr>
            </w:pPr>
            <w:r>
              <w:rPr>
                <w:rFonts w:ascii="Calibri" w:hAnsi="Calibri"/>
                <w:sz w:val="16"/>
                <w:szCs w:val="16"/>
              </w:rPr>
              <w:t xml:space="preserve">Core and </w:t>
            </w:r>
            <w:r w:rsidRPr="006543AA">
              <w:rPr>
                <w:rFonts w:ascii="Calibri" w:hAnsi="Calibri"/>
                <w:sz w:val="16"/>
                <w:szCs w:val="16"/>
              </w:rPr>
              <w:t>Non-core</w:t>
            </w:r>
          </w:p>
        </w:tc>
        <w:tc>
          <w:tcPr>
            <w:tcW w:w="1843" w:type="dxa"/>
            <w:shd w:val="clear" w:color="auto" w:fill="EEECE1" w:themeFill="background2"/>
          </w:tcPr>
          <w:p w14:paraId="42605255" w14:textId="0747B51A" w:rsidR="000A33E5" w:rsidRPr="00A536A0" w:rsidRDefault="000A33E5" w:rsidP="00DD4A79">
            <w:pPr>
              <w:autoSpaceDE w:val="0"/>
              <w:autoSpaceDN w:val="0"/>
              <w:adjustRightInd w:val="0"/>
              <w:spacing w:after="0" w:line="240" w:lineRule="auto"/>
              <w:rPr>
                <w:rFonts w:cstheme="minorHAnsi"/>
                <w:color w:val="808080" w:themeColor="background1" w:themeShade="80"/>
                <w:sz w:val="16"/>
                <w:szCs w:val="16"/>
              </w:rPr>
            </w:pPr>
            <w:r w:rsidRPr="004D3933">
              <w:rPr>
                <w:rFonts w:ascii="Calibri" w:hAnsi="Calibri"/>
                <w:bCs/>
                <w:sz w:val="16"/>
                <w:szCs w:val="16"/>
              </w:rPr>
              <w:t>ANCILLARY STUDIES</w:t>
            </w:r>
          </w:p>
        </w:tc>
        <w:tc>
          <w:tcPr>
            <w:tcW w:w="2551" w:type="dxa"/>
            <w:shd w:val="clear" w:color="auto" w:fill="auto"/>
          </w:tcPr>
          <w:p w14:paraId="1BE32B52" w14:textId="77777777" w:rsidR="000A33E5" w:rsidRPr="00650463" w:rsidRDefault="000A33E5" w:rsidP="00A23466">
            <w:pPr>
              <w:spacing w:after="0" w:line="240" w:lineRule="auto"/>
              <w:rPr>
                <w:rFonts w:cstheme="minorHAnsi"/>
                <w:sz w:val="16"/>
                <w:szCs w:val="16"/>
              </w:rPr>
            </w:pPr>
            <w:r w:rsidRPr="00650463">
              <w:rPr>
                <w:rFonts w:cstheme="minorHAnsi"/>
                <w:b/>
                <w:bCs/>
                <w:i/>
                <w:iCs/>
                <w:sz w:val="16"/>
                <w:szCs w:val="16"/>
              </w:rPr>
              <w:t>For neuroendocrine neoplasms only</w:t>
            </w:r>
          </w:p>
          <w:p w14:paraId="7501A1F5" w14:textId="77777777" w:rsidR="000A33E5" w:rsidRDefault="000A33E5" w:rsidP="00C829D4">
            <w:pPr>
              <w:pStyle w:val="ListParagraph"/>
              <w:numPr>
                <w:ilvl w:val="0"/>
                <w:numId w:val="12"/>
              </w:numPr>
              <w:spacing w:line="240" w:lineRule="auto"/>
              <w:ind w:left="171" w:hanging="171"/>
              <w:rPr>
                <w:rFonts w:cstheme="minorHAnsi"/>
                <w:sz w:val="16"/>
                <w:szCs w:val="16"/>
              </w:rPr>
            </w:pPr>
            <w:r w:rsidRPr="004D3933">
              <w:rPr>
                <w:rFonts w:cstheme="minorHAnsi"/>
                <w:sz w:val="16"/>
                <w:szCs w:val="16"/>
              </w:rPr>
              <w:t xml:space="preserve">Not </w:t>
            </w:r>
            <w:r w:rsidRPr="00A600B5">
              <w:rPr>
                <w:rFonts w:cstheme="minorHAnsi"/>
                <w:sz w:val="16"/>
                <w:szCs w:val="16"/>
              </w:rPr>
              <w:t>applicable</w:t>
            </w:r>
          </w:p>
          <w:p w14:paraId="5AAF248B" w14:textId="77777777" w:rsidR="000A33E5" w:rsidRPr="00650463" w:rsidRDefault="000A33E5" w:rsidP="00C829D4">
            <w:pPr>
              <w:pStyle w:val="ListParagraph"/>
              <w:numPr>
                <w:ilvl w:val="0"/>
                <w:numId w:val="12"/>
              </w:numPr>
              <w:spacing w:line="240" w:lineRule="auto"/>
              <w:ind w:left="171" w:hanging="171"/>
              <w:rPr>
                <w:rFonts w:cstheme="minorHAnsi"/>
                <w:sz w:val="16"/>
                <w:szCs w:val="16"/>
              </w:rPr>
            </w:pPr>
            <w:r w:rsidRPr="00650463">
              <w:rPr>
                <w:rFonts w:cstheme="minorHAnsi"/>
                <w:sz w:val="16"/>
                <w:szCs w:val="16"/>
              </w:rPr>
              <w:t>Neuroendocrine markers (chromogranin A, synaptophysin,</w:t>
            </w:r>
          </w:p>
          <w:p w14:paraId="0C19E21C" w14:textId="77777777" w:rsidR="000A33E5" w:rsidRDefault="000A33E5" w:rsidP="00DD4A79">
            <w:pPr>
              <w:pStyle w:val="ListParagraph"/>
              <w:spacing w:after="100" w:line="240" w:lineRule="auto"/>
              <w:ind w:left="170"/>
              <w:rPr>
                <w:rFonts w:cstheme="minorHAnsi"/>
                <w:sz w:val="16"/>
                <w:szCs w:val="16"/>
              </w:rPr>
            </w:pPr>
            <w:r w:rsidRPr="00650463">
              <w:rPr>
                <w:rFonts w:cstheme="minorHAnsi"/>
                <w:sz w:val="16"/>
                <w:szCs w:val="16"/>
              </w:rPr>
              <w:t xml:space="preserve">other), </w:t>
            </w:r>
            <w:r w:rsidRPr="00BD3197">
              <w:rPr>
                <w:rFonts w:cstheme="minorHAnsi"/>
                <w:i/>
                <w:iCs/>
                <w:sz w:val="16"/>
                <w:szCs w:val="16"/>
              </w:rPr>
              <w:t xml:space="preserve">specify test(s) performed and </w:t>
            </w:r>
            <w:r w:rsidRPr="00990201">
              <w:rPr>
                <w:rFonts w:cstheme="minorHAnsi"/>
                <w:i/>
                <w:iCs/>
                <w:sz w:val="16"/>
                <w:szCs w:val="16"/>
              </w:rPr>
              <w:t>result(s) if available</w:t>
            </w:r>
          </w:p>
          <w:p w14:paraId="5803F814" w14:textId="77777777" w:rsidR="000A33E5" w:rsidRDefault="000A33E5" w:rsidP="00DD4A79">
            <w:pPr>
              <w:pStyle w:val="ListParagraph"/>
              <w:spacing w:before="100" w:after="100" w:line="240" w:lineRule="auto"/>
              <w:ind w:left="170"/>
              <w:rPr>
                <w:rFonts w:cstheme="minorHAnsi"/>
                <w:sz w:val="10"/>
                <w:szCs w:val="10"/>
              </w:rPr>
            </w:pPr>
          </w:p>
          <w:p w14:paraId="2B51020A" w14:textId="77777777" w:rsidR="000A33E5" w:rsidRDefault="000A33E5" w:rsidP="00DD4A79">
            <w:pPr>
              <w:pStyle w:val="ListParagraph"/>
              <w:spacing w:line="240" w:lineRule="auto"/>
              <w:ind w:left="171"/>
              <w:rPr>
                <w:rFonts w:cstheme="minorHAnsi"/>
                <w:sz w:val="16"/>
                <w:szCs w:val="16"/>
              </w:rPr>
            </w:pPr>
            <w:r>
              <w:rPr>
                <w:rFonts w:cstheme="minorHAnsi"/>
                <w:sz w:val="16"/>
                <w:szCs w:val="16"/>
              </w:rPr>
              <w:t>AND</w:t>
            </w:r>
          </w:p>
          <w:p w14:paraId="5DC80D40" w14:textId="77777777" w:rsidR="000A33E5" w:rsidRPr="00A35469" w:rsidRDefault="000A33E5" w:rsidP="00DD4A79">
            <w:pPr>
              <w:pStyle w:val="ListParagraph"/>
              <w:spacing w:line="240" w:lineRule="auto"/>
              <w:ind w:left="171"/>
              <w:rPr>
                <w:rFonts w:cstheme="minorHAnsi"/>
                <w:sz w:val="10"/>
                <w:szCs w:val="10"/>
              </w:rPr>
            </w:pPr>
          </w:p>
          <w:p w14:paraId="5EB1455D" w14:textId="77777777" w:rsidR="000A33E5" w:rsidRDefault="000A33E5" w:rsidP="00DD4A79">
            <w:pPr>
              <w:pStyle w:val="ListParagraph"/>
              <w:spacing w:after="100" w:line="240" w:lineRule="auto"/>
              <w:ind w:left="170"/>
              <w:rPr>
                <w:rFonts w:cstheme="minorHAnsi"/>
                <w:sz w:val="16"/>
                <w:szCs w:val="16"/>
              </w:rPr>
            </w:pPr>
            <w:r w:rsidRPr="00BD3197">
              <w:rPr>
                <w:rFonts w:cstheme="minorHAnsi"/>
                <w:sz w:val="16"/>
                <w:szCs w:val="16"/>
              </w:rPr>
              <w:t>Ki-67 proliferation index</w:t>
            </w:r>
            <w:r>
              <w:rPr>
                <w:rFonts w:cstheme="minorHAnsi"/>
                <w:sz w:val="16"/>
                <w:szCs w:val="16"/>
              </w:rPr>
              <w:t xml:space="preserve"> ___ %</w:t>
            </w:r>
          </w:p>
          <w:p w14:paraId="51BED6F4" w14:textId="77777777" w:rsidR="000A33E5" w:rsidRDefault="000A33E5" w:rsidP="00DD4A79">
            <w:pPr>
              <w:spacing w:after="0" w:line="240" w:lineRule="auto"/>
              <w:rPr>
                <w:rFonts w:ascii="Calibri" w:hAnsi="Calibri" w:cs="Calibri"/>
                <w:b/>
                <w:bCs/>
                <w:i/>
                <w:iCs/>
                <w:color w:val="808080"/>
                <w:sz w:val="16"/>
                <w:szCs w:val="16"/>
              </w:rPr>
            </w:pPr>
            <w:r w:rsidRPr="00255A47">
              <w:rPr>
                <w:rFonts w:ascii="Calibri" w:hAnsi="Calibri" w:cs="Calibri"/>
                <w:b/>
                <w:bCs/>
                <w:i/>
                <w:iCs/>
                <w:color w:val="808080"/>
                <w:sz w:val="16"/>
                <w:szCs w:val="16"/>
              </w:rPr>
              <w:t xml:space="preserve">Other </w:t>
            </w:r>
            <w:r w:rsidRPr="007D48D8">
              <w:rPr>
                <w:rFonts w:ascii="Calibri" w:hAnsi="Calibri" w:cs="Calibri"/>
                <w:b/>
                <w:bCs/>
                <w:i/>
                <w:iCs/>
                <w:color w:val="808080"/>
                <w:sz w:val="16"/>
                <w:szCs w:val="16"/>
              </w:rPr>
              <w:t>oesophageal</w:t>
            </w:r>
            <w:r w:rsidRPr="00255A47">
              <w:rPr>
                <w:rFonts w:ascii="Calibri" w:hAnsi="Calibri" w:cs="Calibri"/>
                <w:b/>
                <w:bCs/>
                <w:i/>
                <w:iCs/>
                <w:color w:val="808080"/>
                <w:sz w:val="16"/>
                <w:szCs w:val="16"/>
              </w:rPr>
              <w:t xml:space="preserve"> carcinomas</w:t>
            </w:r>
          </w:p>
          <w:p w14:paraId="21492423" w14:textId="77777777" w:rsidR="000A33E5" w:rsidRPr="00D170A6" w:rsidRDefault="000A33E5" w:rsidP="00C829D4">
            <w:pPr>
              <w:pStyle w:val="ListParagraph"/>
              <w:numPr>
                <w:ilvl w:val="0"/>
                <w:numId w:val="11"/>
              </w:numPr>
              <w:autoSpaceDE w:val="0"/>
              <w:autoSpaceDN w:val="0"/>
              <w:adjustRightInd w:val="0"/>
              <w:spacing w:after="0" w:line="240" w:lineRule="auto"/>
              <w:ind w:left="171" w:hanging="171"/>
              <w:rPr>
                <w:rFonts w:cstheme="minorHAnsi"/>
                <w:color w:val="808080" w:themeColor="background1" w:themeShade="80"/>
                <w:sz w:val="16"/>
                <w:szCs w:val="16"/>
              </w:rPr>
            </w:pPr>
            <w:r w:rsidRPr="00D170A6">
              <w:rPr>
                <w:rFonts w:cstheme="minorHAnsi"/>
                <w:color w:val="808080" w:themeColor="background1" w:themeShade="80"/>
                <w:sz w:val="16"/>
                <w:szCs w:val="16"/>
              </w:rPr>
              <w:t>Not performed</w:t>
            </w:r>
          </w:p>
          <w:p w14:paraId="04436657" w14:textId="2509CD05" w:rsidR="000A33E5" w:rsidRPr="00D100F6" w:rsidRDefault="000A33E5" w:rsidP="00D100F6">
            <w:pPr>
              <w:pStyle w:val="ListParagraph"/>
              <w:numPr>
                <w:ilvl w:val="0"/>
                <w:numId w:val="11"/>
              </w:numPr>
              <w:autoSpaceDE w:val="0"/>
              <w:autoSpaceDN w:val="0"/>
              <w:adjustRightInd w:val="0"/>
              <w:spacing w:after="0" w:line="240" w:lineRule="auto"/>
              <w:ind w:left="171" w:hanging="171"/>
              <w:rPr>
                <w:rFonts w:cstheme="minorHAnsi"/>
                <w:color w:val="808080" w:themeColor="background1" w:themeShade="80"/>
                <w:sz w:val="16"/>
                <w:szCs w:val="16"/>
              </w:rPr>
            </w:pPr>
            <w:r w:rsidRPr="00D170A6">
              <w:rPr>
                <w:rFonts w:cstheme="minorHAnsi"/>
                <w:color w:val="808080" w:themeColor="background1" w:themeShade="80"/>
                <w:sz w:val="16"/>
                <w:szCs w:val="16"/>
              </w:rPr>
              <w:t>Performed</w:t>
            </w:r>
            <w:r w:rsidR="00F40E13">
              <w:rPr>
                <w:rFonts w:cstheme="minorHAnsi"/>
                <w:color w:val="808080" w:themeColor="background1" w:themeShade="80"/>
                <w:sz w:val="16"/>
                <w:szCs w:val="16"/>
              </w:rPr>
              <w:t xml:space="preserve">, </w:t>
            </w:r>
            <w:r w:rsidR="00D100F6" w:rsidRPr="00D100F6">
              <w:rPr>
                <w:rFonts w:cstheme="minorHAnsi"/>
                <w:i/>
                <w:iCs/>
                <w:color w:val="808080" w:themeColor="background1" w:themeShade="80"/>
                <w:sz w:val="16"/>
                <w:szCs w:val="16"/>
              </w:rPr>
              <w:t>specify test(s) and result(s)</w:t>
            </w:r>
          </w:p>
        </w:tc>
        <w:tc>
          <w:tcPr>
            <w:tcW w:w="8222" w:type="dxa"/>
            <w:shd w:val="clear" w:color="auto" w:fill="auto"/>
          </w:tcPr>
          <w:p w14:paraId="5B7FF5E4" w14:textId="507B2BFD" w:rsidR="002405EA" w:rsidRPr="002405EA" w:rsidRDefault="002405EA" w:rsidP="002405EA">
            <w:pPr>
              <w:spacing w:after="0" w:line="240" w:lineRule="auto"/>
              <w:rPr>
                <w:rFonts w:ascii="Calibri" w:hAnsi="Calibri" w:cs="Calibri"/>
                <w:sz w:val="16"/>
                <w:szCs w:val="16"/>
              </w:rPr>
            </w:pPr>
            <w:bookmarkStart w:id="15" w:name="_Hlk37261975"/>
            <w:r w:rsidRPr="002405EA">
              <w:rPr>
                <w:rFonts w:ascii="Calibri" w:hAnsi="Calibri" w:cs="Calibri"/>
                <w:sz w:val="16"/>
                <w:szCs w:val="16"/>
              </w:rPr>
              <w:t>For oesophageal</w:t>
            </w:r>
            <w:r w:rsidR="00ED64AC">
              <w:rPr>
                <w:rFonts w:ascii="Calibri" w:hAnsi="Calibri" w:cs="Calibri"/>
                <w:sz w:val="16"/>
                <w:szCs w:val="16"/>
              </w:rPr>
              <w:t xml:space="preserve"> </w:t>
            </w:r>
            <w:r w:rsidRPr="002405EA">
              <w:rPr>
                <w:rFonts w:ascii="Calibri" w:hAnsi="Calibri" w:cs="Calibri"/>
                <w:sz w:val="16"/>
                <w:szCs w:val="16"/>
              </w:rPr>
              <w:t xml:space="preserve">NECs including </w:t>
            </w:r>
            <w:r w:rsidRPr="002405EA">
              <w:rPr>
                <w:rFonts w:ascii="Calibri" w:hAnsi="Calibri" w:cs="Calibri"/>
                <w:sz w:val="16"/>
                <w:szCs w:val="16"/>
                <w:lang w:eastAsia="en-AU"/>
              </w:rPr>
              <w:t>mixed neuroendocrine–non-neuroendocrine neoplasm (</w:t>
            </w:r>
            <w:proofErr w:type="spellStart"/>
            <w:r w:rsidRPr="002405EA">
              <w:rPr>
                <w:rFonts w:ascii="Calibri" w:hAnsi="Calibri" w:cs="Calibri"/>
                <w:sz w:val="16"/>
                <w:szCs w:val="16"/>
              </w:rPr>
              <w:t>MiNENs</w:t>
            </w:r>
            <w:proofErr w:type="spellEnd"/>
            <w:r w:rsidRPr="002405EA">
              <w:rPr>
                <w:rFonts w:ascii="Calibri" w:hAnsi="Calibri" w:cs="Calibri"/>
                <w:sz w:val="16"/>
                <w:szCs w:val="16"/>
              </w:rPr>
              <w:t xml:space="preserve">), the reporting of neuroendocrine marker expression and Ki-67 proliferation index are core elements. These elements are non-core for other types of oesophageal carcinomas. </w:t>
            </w:r>
          </w:p>
          <w:p w14:paraId="57090332" w14:textId="77777777" w:rsidR="002405EA" w:rsidRPr="002405EA" w:rsidRDefault="002405EA" w:rsidP="002405EA">
            <w:pPr>
              <w:spacing w:after="0" w:line="240" w:lineRule="auto"/>
              <w:rPr>
                <w:rFonts w:ascii="Calibri" w:hAnsi="Calibri" w:cs="Calibri"/>
                <w:sz w:val="16"/>
                <w:szCs w:val="16"/>
              </w:rPr>
            </w:pPr>
          </w:p>
          <w:p w14:paraId="0FCC6710" w14:textId="5E119369" w:rsidR="002405EA" w:rsidRPr="002405EA" w:rsidRDefault="002405EA" w:rsidP="002405EA">
            <w:pPr>
              <w:spacing w:after="0" w:line="240" w:lineRule="auto"/>
              <w:rPr>
                <w:rFonts w:ascii="Calibri" w:hAnsi="Calibri" w:cs="Calibri"/>
                <w:sz w:val="16"/>
                <w:szCs w:val="16"/>
              </w:rPr>
            </w:pPr>
            <w:r w:rsidRPr="002405EA">
              <w:rPr>
                <w:rFonts w:ascii="Calibri" w:hAnsi="Calibri" w:cs="Calibri"/>
                <w:sz w:val="16"/>
                <w:szCs w:val="16"/>
              </w:rPr>
              <w:t xml:space="preserve">Neuroendocrine </w:t>
            </w:r>
            <w:bookmarkStart w:id="16" w:name="_Hlk37284174"/>
            <w:r w:rsidRPr="002405EA">
              <w:rPr>
                <w:rFonts w:ascii="Calibri" w:hAnsi="Calibri" w:cs="Calibri"/>
                <w:sz w:val="16"/>
                <w:szCs w:val="16"/>
              </w:rPr>
              <w:t xml:space="preserve">neoplasms are classified into NETs, NECs and </w:t>
            </w:r>
            <w:proofErr w:type="spellStart"/>
            <w:r w:rsidRPr="002405EA">
              <w:rPr>
                <w:rFonts w:ascii="Calibri" w:hAnsi="Calibri" w:cs="Calibri"/>
                <w:sz w:val="16"/>
                <w:szCs w:val="16"/>
              </w:rPr>
              <w:t>MiNENs</w:t>
            </w:r>
            <w:proofErr w:type="spellEnd"/>
            <w:r w:rsidRPr="002405EA">
              <w:rPr>
                <w:rFonts w:ascii="Calibri" w:hAnsi="Calibri" w:cs="Calibri"/>
                <w:sz w:val="16"/>
                <w:szCs w:val="16"/>
              </w:rPr>
              <w:t>. NETs are graded 1-3 using the mitotic count and Ki-67 proliferation index.</w:t>
            </w:r>
            <w:r w:rsidRPr="002405EA">
              <w:rPr>
                <w:rFonts w:ascii="Calibri" w:hAnsi="Calibri" w:cs="Calibri"/>
                <w:sz w:val="16"/>
                <w:szCs w:val="16"/>
              </w:rPr>
              <w:fldChar w:fldCharType="begin"/>
            </w:r>
            <w:r w:rsidRPr="002405EA">
              <w:rPr>
                <w:rFonts w:ascii="Calibri" w:hAnsi="Calibri" w:cs="Calibri"/>
                <w:sz w:val="16"/>
                <w:szCs w:val="16"/>
              </w:rPr>
              <w:instrText xml:space="preserve"> ADDIN EN.CITE &lt;EndNote&gt;&lt;Cite&gt;&lt;Author&gt;Odze RD&lt;/Author&gt;&lt;Year&gt;2019&lt;/Year&gt;&lt;RecNum&gt;4295&lt;/RecNum&gt;&lt;DisplayText&gt;&lt;style face="superscript"&gt;1&lt;/style&gt;&lt;/DisplayText&gt;&lt;record&gt;&lt;rec-number&gt;4295&lt;/rec-number&gt;&lt;foreign-keys&gt;&lt;key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2405EA">
              <w:rPr>
                <w:rFonts w:ascii="Calibri" w:hAnsi="Calibri" w:cs="Calibri"/>
                <w:sz w:val="16"/>
                <w:szCs w:val="16"/>
              </w:rPr>
              <w:fldChar w:fldCharType="separate"/>
            </w:r>
            <w:r w:rsidRPr="002405EA">
              <w:rPr>
                <w:rFonts w:ascii="Calibri" w:hAnsi="Calibri" w:cs="Calibri"/>
                <w:noProof/>
                <w:sz w:val="16"/>
                <w:szCs w:val="16"/>
                <w:vertAlign w:val="superscript"/>
              </w:rPr>
              <w:t>1</w:t>
            </w:r>
            <w:r w:rsidRPr="002405EA">
              <w:rPr>
                <w:rFonts w:ascii="Calibri" w:hAnsi="Calibri" w:cs="Calibri"/>
                <w:sz w:val="16"/>
                <w:szCs w:val="16"/>
              </w:rPr>
              <w:fldChar w:fldCharType="end"/>
            </w:r>
            <w:r w:rsidRPr="002405EA">
              <w:rPr>
                <w:rFonts w:ascii="Calibri" w:hAnsi="Calibri" w:cs="Calibri"/>
                <w:sz w:val="16"/>
                <w:szCs w:val="16"/>
              </w:rPr>
              <w:t xml:space="preserve"> However, pure NETs are not considered within the scope of this dataset. Most NECs show marked cytological atypia, brisk mitotic activity, and are subclassified into small cell and large cell subtypes. NECs are considered high </w:t>
            </w:r>
            <w:proofErr w:type="gramStart"/>
            <w:r w:rsidRPr="002405EA">
              <w:rPr>
                <w:rFonts w:ascii="Calibri" w:hAnsi="Calibri" w:cs="Calibri"/>
                <w:sz w:val="16"/>
                <w:szCs w:val="16"/>
              </w:rPr>
              <w:t>grade by definition</w:t>
            </w:r>
            <w:proofErr w:type="gramEnd"/>
            <w:r w:rsidRPr="002405EA">
              <w:rPr>
                <w:rFonts w:ascii="Calibri" w:hAnsi="Calibri" w:cs="Calibri"/>
                <w:sz w:val="16"/>
                <w:szCs w:val="16"/>
              </w:rPr>
              <w:t>.</w:t>
            </w:r>
            <w:r w:rsidRPr="002405EA">
              <w:rPr>
                <w:rFonts w:ascii="Calibri" w:hAnsi="Calibri" w:cs="Calibri"/>
                <w:sz w:val="16"/>
                <w:szCs w:val="16"/>
              </w:rPr>
              <w:fldChar w:fldCharType="begin">
                <w:fldData xml:space="preserve">PEVuZE5vdGU+PENpdGU+PEF1dGhvcj5NaWxpb25lPC9BdXRob3I+PFllYXI+MjAxNzwvWWVhcj48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</w:fldData>
              </w:fldChar>
            </w:r>
            <w:r w:rsidRPr="002405EA">
              <w:rPr>
                <w:rFonts w:ascii="Calibri" w:hAnsi="Calibri" w:cs="Calibri"/>
                <w:sz w:val="16"/>
                <w:szCs w:val="16"/>
              </w:rPr>
              <w:instrText xml:space="preserve"> ADDIN EN.CITE </w:instrText>
            </w:r>
            <w:r w:rsidRPr="002405EA">
              <w:rPr>
                <w:rFonts w:ascii="Calibri" w:hAnsi="Calibri" w:cs="Calibri"/>
                <w:sz w:val="16"/>
                <w:szCs w:val="16"/>
              </w:rPr>
              <w:fldChar w:fldCharType="begin">
                <w:fldData xml:space="preserve">PEVuZE5vdGU+PENpdGU+PEF1dGhvcj5NaWxpb25lPC9BdXRob3I+PFllYXI+MjAxNzwvWWVhcj48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</w:fldData>
              </w:fldChar>
            </w:r>
            <w:r w:rsidRPr="002405EA">
              <w:rPr>
                <w:rFonts w:ascii="Calibri" w:hAnsi="Calibri" w:cs="Calibri"/>
                <w:sz w:val="16"/>
                <w:szCs w:val="16"/>
              </w:rPr>
              <w:instrText xml:space="preserve"> ADDIN EN.CITE.DATA </w:instrText>
            </w:r>
            <w:r w:rsidRPr="002405EA">
              <w:rPr>
                <w:rFonts w:ascii="Calibri" w:hAnsi="Calibri" w:cs="Calibri"/>
                <w:sz w:val="16"/>
                <w:szCs w:val="16"/>
              </w:rPr>
            </w:r>
            <w:r w:rsidRPr="002405EA">
              <w:rPr>
                <w:rFonts w:ascii="Calibri" w:hAnsi="Calibri" w:cs="Calibri"/>
                <w:sz w:val="16"/>
                <w:szCs w:val="16"/>
              </w:rPr>
              <w:fldChar w:fldCharType="end"/>
            </w:r>
            <w:r w:rsidRPr="002405EA">
              <w:rPr>
                <w:rFonts w:ascii="Calibri" w:hAnsi="Calibri" w:cs="Calibri"/>
                <w:sz w:val="16"/>
                <w:szCs w:val="16"/>
              </w:rPr>
            </w:r>
            <w:r w:rsidRPr="002405EA">
              <w:rPr>
                <w:rFonts w:ascii="Calibri" w:hAnsi="Calibri" w:cs="Calibri"/>
                <w:sz w:val="16"/>
                <w:szCs w:val="16"/>
              </w:rPr>
              <w:fldChar w:fldCharType="separate"/>
            </w:r>
            <w:r w:rsidRPr="002405EA">
              <w:rPr>
                <w:rFonts w:ascii="Calibri" w:hAnsi="Calibri" w:cs="Calibri"/>
                <w:noProof/>
                <w:sz w:val="16"/>
                <w:szCs w:val="16"/>
                <w:vertAlign w:val="superscript"/>
              </w:rPr>
              <w:t>2</w:t>
            </w:r>
            <w:r w:rsidRPr="002405EA">
              <w:rPr>
                <w:rFonts w:ascii="Calibri" w:hAnsi="Calibri" w:cs="Calibri"/>
                <w:sz w:val="16"/>
                <w:szCs w:val="16"/>
              </w:rPr>
              <w:fldChar w:fldCharType="end"/>
            </w:r>
            <w:r w:rsidRPr="002405EA">
              <w:rPr>
                <w:rFonts w:ascii="Calibri" w:hAnsi="Calibri" w:cs="Calibri"/>
                <w:sz w:val="16"/>
                <w:szCs w:val="16"/>
              </w:rPr>
              <w:t xml:space="preserve"> MiNEN are usually composed of a poorly differentiated NEC component and an adenocarcinoma component. If MiNEN is suspected on morphology, immunohistochemistry is required to confirm neuroendocrine differentiation, usually applying synaptophysin and chromogranin A as a minimum</w:t>
            </w:r>
            <w:bookmarkEnd w:id="15"/>
            <w:bookmarkEnd w:id="16"/>
            <w:r w:rsidRPr="002405EA">
              <w:rPr>
                <w:rFonts w:ascii="Calibri" w:hAnsi="Calibri" w:cs="Calibri"/>
                <w:sz w:val="16"/>
                <w:szCs w:val="16"/>
              </w:rPr>
              <w:t>.</w:t>
            </w:r>
            <w:r w:rsidRPr="002405EA">
              <w:rPr>
                <w:rFonts w:ascii="Calibri" w:hAnsi="Calibri" w:cs="Calibri"/>
                <w:sz w:val="16"/>
                <w:szCs w:val="16"/>
              </w:rPr>
              <w:fldChar w:fldCharType="begin"/>
            </w:r>
            <w:r w:rsidRPr="002405EA">
              <w:rPr>
                <w:rFonts w:ascii="Calibri" w:hAnsi="Calibri" w:cs="Calibri"/>
                <w:sz w:val="16"/>
                <w:szCs w:val="16"/>
              </w:rPr>
              <w:instrText xml:space="preserve"> ADDIN EN.CITE &lt;EndNote&gt;&lt;Cite&gt;&lt;Author&gt;Odze RD&lt;/Author&gt;&lt;Year&gt;2019&lt;/Year&gt;&lt;RecNum&gt;4294&lt;/RecNum&gt;&lt;DisplayText&gt;&lt;style face="superscript"&gt;1&lt;/style&gt;&lt;/DisplayText&gt;&lt;record&gt;&lt;rec-number&gt;4294&lt;/rec-number&gt;&lt;foreign-keys&gt;&lt;key app="EN" db-id="w592zazsqtfvdxe2w9sxtpt2exzt5t0wa2fx" timestamp="1574739731"&gt;4294&lt;/key&gt;&lt;/foreign-keys&gt;&lt;ref-type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2405EA">
              <w:rPr>
                <w:rFonts w:ascii="Calibri" w:hAnsi="Calibri" w:cs="Calibri"/>
                <w:sz w:val="16"/>
                <w:szCs w:val="16"/>
              </w:rPr>
              <w:fldChar w:fldCharType="separate"/>
            </w:r>
            <w:r w:rsidRPr="002405EA">
              <w:rPr>
                <w:rFonts w:ascii="Calibri" w:hAnsi="Calibri" w:cs="Calibri"/>
                <w:noProof/>
                <w:sz w:val="16"/>
                <w:szCs w:val="16"/>
                <w:vertAlign w:val="superscript"/>
              </w:rPr>
              <w:t>1</w:t>
            </w:r>
            <w:r w:rsidRPr="002405EA">
              <w:rPr>
                <w:rFonts w:ascii="Calibri" w:hAnsi="Calibri" w:cs="Calibri"/>
                <w:sz w:val="16"/>
                <w:szCs w:val="16"/>
              </w:rPr>
              <w:fldChar w:fldCharType="end"/>
            </w:r>
          </w:p>
          <w:p w14:paraId="2F9A98BF" w14:textId="77777777" w:rsidR="002405EA" w:rsidRPr="002405EA" w:rsidRDefault="002405EA" w:rsidP="002405EA">
            <w:pPr>
              <w:spacing w:after="0" w:line="240" w:lineRule="auto"/>
              <w:rPr>
                <w:rFonts w:ascii="Calibri" w:hAnsi="Calibri" w:cs="Calibri"/>
                <w:sz w:val="16"/>
                <w:szCs w:val="16"/>
              </w:rPr>
            </w:pPr>
          </w:p>
          <w:p w14:paraId="58E2993F" w14:textId="0D794FD4" w:rsidR="002405EA" w:rsidRPr="002405EA" w:rsidRDefault="002405EA" w:rsidP="002405EA">
            <w:pPr>
              <w:spacing w:line="240" w:lineRule="auto"/>
              <w:rPr>
                <w:rFonts w:ascii="Calibri" w:hAnsi="Calibri" w:cs="Calibri"/>
                <w:sz w:val="16"/>
                <w:szCs w:val="16"/>
              </w:rPr>
            </w:pPr>
            <w:r w:rsidRPr="002405EA">
              <w:rPr>
                <w:rFonts w:ascii="Calibri" w:hAnsi="Calibri" w:cs="Calibri"/>
                <w:sz w:val="16"/>
                <w:szCs w:val="16"/>
              </w:rPr>
              <w:t xml:space="preserve">p53 may be used to assess the presence of Barrett dysplasia in selected cases, though it is more useful in the endoscopic biopsy setting rather than for </w:t>
            </w:r>
            <w:r w:rsidR="00CF3A09">
              <w:rPr>
                <w:rFonts w:ascii="Calibri" w:hAnsi="Calibri" w:cs="Calibri"/>
                <w:sz w:val="16"/>
                <w:szCs w:val="16"/>
              </w:rPr>
              <w:t>ER</w:t>
            </w:r>
            <w:r w:rsidRPr="002405EA">
              <w:rPr>
                <w:rFonts w:ascii="Calibri" w:hAnsi="Calibri" w:cs="Calibri"/>
                <w:sz w:val="16"/>
                <w:szCs w:val="16"/>
              </w:rPr>
              <w:t>.</w:t>
            </w:r>
          </w:p>
          <w:p w14:paraId="00EB2868" w14:textId="77777777" w:rsidR="002405EA" w:rsidRPr="002405EA" w:rsidRDefault="002405EA" w:rsidP="002405EA">
            <w:pPr>
              <w:pStyle w:val="Heading1"/>
              <w:spacing w:before="0" w:line="23" w:lineRule="atLeast"/>
              <w:rPr>
                <w:rFonts w:ascii="Calibri" w:hAnsi="Calibri" w:cs="Calibri"/>
                <w:sz w:val="16"/>
                <w:szCs w:val="16"/>
              </w:rPr>
            </w:pPr>
            <w:r w:rsidRPr="002405EA">
              <w:rPr>
                <w:rFonts w:ascii="Calibri" w:hAnsi="Calibri" w:cs="Calibri"/>
                <w:color w:val="auto"/>
                <w:sz w:val="16"/>
                <w:szCs w:val="16"/>
              </w:rPr>
              <w:t>References</w:t>
            </w:r>
          </w:p>
          <w:p w14:paraId="51E81EF9" w14:textId="77777777" w:rsidR="002405EA" w:rsidRPr="002405EA" w:rsidRDefault="002405EA" w:rsidP="002405EA">
            <w:pPr>
              <w:pStyle w:val="EndNoteBibliography"/>
              <w:spacing w:after="0"/>
              <w:ind w:left="342" w:hanging="342"/>
              <w:rPr>
                <w:rFonts w:cs="Calibri"/>
                <w:sz w:val="16"/>
                <w:szCs w:val="16"/>
              </w:rPr>
            </w:pPr>
            <w:r w:rsidRPr="002405EA">
              <w:rPr>
                <w:rFonts w:cs="Calibri"/>
                <w:sz w:val="16"/>
                <w:szCs w:val="16"/>
              </w:rPr>
              <w:fldChar w:fldCharType="begin"/>
            </w:r>
            <w:r w:rsidRPr="002405EA">
              <w:rPr>
                <w:rFonts w:cs="Calibri"/>
                <w:sz w:val="16"/>
                <w:szCs w:val="16"/>
              </w:rPr>
              <w:instrText xml:space="preserve"> ADDIN EN.REFLIST </w:instrText>
            </w:r>
            <w:r w:rsidRPr="002405EA">
              <w:rPr>
                <w:rFonts w:cs="Calibri"/>
                <w:sz w:val="16"/>
                <w:szCs w:val="16"/>
              </w:rPr>
              <w:fldChar w:fldCharType="separate"/>
            </w:r>
            <w:r w:rsidRPr="002405EA">
              <w:rPr>
                <w:rFonts w:cs="Calibri"/>
                <w:sz w:val="16"/>
                <w:szCs w:val="16"/>
              </w:rPr>
              <w:t>1</w:t>
            </w:r>
            <w:r w:rsidRPr="002405EA">
              <w:rPr>
                <w:rFonts w:cs="Calibri"/>
                <w:sz w:val="16"/>
                <w:szCs w:val="16"/>
              </w:rPr>
              <w:tab/>
              <w:t xml:space="preserve">Odze RD, Lam AK, Ochiai A and Washington MK (2019). Tumours of the oesophagus. In: </w:t>
            </w:r>
            <w:r w:rsidRPr="002405EA">
              <w:rPr>
                <w:rFonts w:cs="Calibri"/>
                <w:i/>
                <w:sz w:val="16"/>
                <w:szCs w:val="16"/>
              </w:rPr>
              <w:t>Digestive System Tumours. WHO Classification of Tumours, 5th Edition.</w:t>
            </w:r>
            <w:r w:rsidRPr="002405EA">
              <w:rPr>
                <w:rFonts w:cs="Calibri"/>
                <w:sz w:val="16"/>
                <w:szCs w:val="16"/>
              </w:rPr>
              <w:t>, Lokuhetty D, White V, Watanabe R and Cree IA (eds), IARC Press, Lyon.</w:t>
            </w:r>
          </w:p>
          <w:p w14:paraId="28B9DAD1" w14:textId="3C68B1E9" w:rsidR="000A33E5" w:rsidRPr="002405EA" w:rsidRDefault="002405EA" w:rsidP="00EF6D58">
            <w:pPr>
              <w:pStyle w:val="EndNoteBibliography"/>
              <w:spacing w:after="100"/>
              <w:ind w:left="340" w:hanging="340"/>
              <w:rPr>
                <w:rFonts w:cs="Calibri"/>
                <w:color w:val="000000"/>
                <w:sz w:val="16"/>
                <w:szCs w:val="16"/>
              </w:rPr>
            </w:pPr>
            <w:r w:rsidRPr="002405EA">
              <w:rPr>
                <w:rFonts w:cs="Calibri"/>
                <w:sz w:val="16"/>
                <w:szCs w:val="16"/>
              </w:rPr>
              <w:t>2</w:t>
            </w:r>
            <w:r w:rsidRPr="002405EA">
              <w:rPr>
                <w:rFonts w:cs="Calibri"/>
                <w:sz w:val="16"/>
                <w:szCs w:val="16"/>
              </w:rPr>
              <w:tab/>
              <w:t xml:space="preserve">Milione M, Maisonneuve P, Spada F, Pellegrinelli A, Spaggiari P, Albarello L, Pisa E, Barberis M, Vanoli A, Buzzoni R, Pusceddu S, Concas L, Sessa F, Solcia E, Capella C, Fazio N and La Rosa S (2017). The clinicopathologic heterogeneity of grade 3 gastroenteropancreatic neuroendocrine neoplasms: morphological differentiation and proliferation identify different prognostic categories. </w:t>
            </w:r>
            <w:r w:rsidRPr="002405EA">
              <w:rPr>
                <w:rFonts w:cs="Calibri"/>
                <w:i/>
                <w:sz w:val="16"/>
                <w:szCs w:val="16"/>
              </w:rPr>
              <w:t>Neuroendocrinology</w:t>
            </w:r>
            <w:r w:rsidRPr="002405EA">
              <w:rPr>
                <w:rFonts w:cs="Calibri"/>
                <w:sz w:val="16"/>
                <w:szCs w:val="16"/>
              </w:rPr>
              <w:t xml:space="preserve"> 104(1):85-93.</w:t>
            </w:r>
            <w:r w:rsidR="00EF6D58">
              <w:rPr>
                <w:rFonts w:cs="Calibri"/>
                <w:sz w:val="16"/>
                <w:szCs w:val="16"/>
              </w:rPr>
              <w:t xml:space="preserve"> </w:t>
            </w:r>
            <w:r w:rsidRPr="002405EA">
              <w:rPr>
                <w:rFonts w:cs="Calibri"/>
                <w:sz w:val="16"/>
                <w:szCs w:val="16"/>
              </w:rPr>
              <w:fldChar w:fldCharType="end"/>
            </w:r>
          </w:p>
        </w:tc>
        <w:tc>
          <w:tcPr>
            <w:tcW w:w="1701" w:type="dxa"/>
            <w:shd w:val="clear" w:color="auto" w:fill="auto"/>
          </w:tcPr>
          <w:p w14:paraId="7D0C5B24" w14:textId="77777777" w:rsidR="000A33E5" w:rsidRPr="00C8237A" w:rsidRDefault="000A33E5" w:rsidP="00DD4A79">
            <w:pPr>
              <w:autoSpaceDE w:val="0"/>
              <w:autoSpaceDN w:val="0"/>
              <w:adjustRightInd w:val="0"/>
              <w:spacing w:after="80" w:line="240" w:lineRule="auto"/>
              <w:rPr>
                <w:rFonts w:cs="Verdana"/>
                <w:color w:val="221E1F"/>
                <w:sz w:val="16"/>
                <w:szCs w:val="16"/>
              </w:rPr>
            </w:pPr>
          </w:p>
        </w:tc>
      </w:tr>
      <w:tr w:rsidR="000A33E5" w:rsidRPr="00CC5E7C" w14:paraId="7F4091A5" w14:textId="77777777" w:rsidTr="00B81A69">
        <w:trPr>
          <w:trHeight w:val="456"/>
        </w:trPr>
        <w:tc>
          <w:tcPr>
            <w:tcW w:w="866" w:type="dxa"/>
            <w:shd w:val="clear" w:color="auto" w:fill="EEECE1" w:themeFill="background2"/>
          </w:tcPr>
          <w:p w14:paraId="0EBC2460" w14:textId="5FBF8915" w:rsidR="000A33E5" w:rsidRDefault="000A33E5" w:rsidP="00F67A69">
            <w:pPr>
              <w:spacing w:after="0" w:line="240" w:lineRule="auto"/>
              <w:rPr>
                <w:rFonts w:ascii="Calibri" w:hAnsi="Calibri"/>
                <w:sz w:val="16"/>
                <w:szCs w:val="16"/>
              </w:rPr>
            </w:pPr>
            <w:r>
              <w:rPr>
                <w:rFonts w:ascii="Calibri" w:hAnsi="Calibri"/>
                <w:sz w:val="16"/>
                <w:szCs w:val="16"/>
              </w:rPr>
              <w:t>C</w:t>
            </w:r>
            <w:r w:rsidRPr="00152879">
              <w:rPr>
                <w:rFonts w:ascii="Calibri" w:hAnsi="Calibri"/>
                <w:sz w:val="16"/>
                <w:szCs w:val="16"/>
              </w:rPr>
              <w:t>ore</w:t>
            </w:r>
            <w:r>
              <w:rPr>
                <w:rFonts w:ascii="Calibri" w:hAnsi="Calibri"/>
                <w:sz w:val="16"/>
                <w:szCs w:val="16"/>
              </w:rPr>
              <w:t xml:space="preserve"> </w:t>
            </w:r>
          </w:p>
        </w:tc>
        <w:tc>
          <w:tcPr>
            <w:tcW w:w="1843" w:type="dxa"/>
            <w:shd w:val="clear" w:color="auto" w:fill="EEECE1" w:themeFill="background2"/>
          </w:tcPr>
          <w:p w14:paraId="203E1401" w14:textId="77777777" w:rsidR="000A33E5" w:rsidRDefault="000A33E5" w:rsidP="00F67A69">
            <w:pPr>
              <w:spacing w:after="0" w:line="240" w:lineRule="auto"/>
              <w:rPr>
                <w:rFonts w:ascii="Calibri" w:hAnsi="Calibri"/>
                <w:bCs/>
                <w:sz w:val="16"/>
                <w:szCs w:val="16"/>
              </w:rPr>
            </w:pPr>
            <w:r w:rsidRPr="00E67E33">
              <w:rPr>
                <w:rFonts w:ascii="Calibri" w:hAnsi="Calibri"/>
                <w:bCs/>
                <w:sz w:val="16"/>
                <w:szCs w:val="16"/>
              </w:rPr>
              <w:t>PATHOLOGICAL STAGING</w:t>
            </w:r>
            <w:r w:rsidRPr="006C3CE6">
              <w:rPr>
                <w:rFonts w:ascii="Calibri" w:hAnsi="Calibri"/>
                <w:bCs/>
                <w:sz w:val="16"/>
                <w:szCs w:val="16"/>
              </w:rPr>
              <w:t xml:space="preserve"> </w:t>
            </w:r>
          </w:p>
          <w:p w14:paraId="58DC9F94" w14:textId="77777777" w:rsidR="000A33E5" w:rsidRDefault="000A33E5" w:rsidP="00F67A69">
            <w:pPr>
              <w:spacing w:after="0" w:line="240" w:lineRule="auto"/>
              <w:rPr>
                <w:rFonts w:ascii="Calibri" w:hAnsi="Calibri"/>
                <w:bCs/>
                <w:sz w:val="18"/>
                <w:szCs w:val="18"/>
                <w:vertAlign w:val="superscript"/>
              </w:rPr>
            </w:pPr>
            <w:r w:rsidRPr="001C546F">
              <w:rPr>
                <w:rFonts w:ascii="Calibri" w:hAnsi="Calibri"/>
                <w:bCs/>
                <w:sz w:val="16"/>
                <w:szCs w:val="16"/>
              </w:rPr>
              <w:t>(UICC TNM 8</w:t>
            </w:r>
            <w:r w:rsidRPr="00D01E84">
              <w:rPr>
                <w:rFonts w:ascii="Calibri" w:hAnsi="Calibri"/>
                <w:bCs/>
                <w:sz w:val="16"/>
                <w:szCs w:val="16"/>
                <w:vertAlign w:val="superscript"/>
              </w:rPr>
              <w:t>th</w:t>
            </w:r>
            <w:r w:rsidRPr="001C546F">
              <w:rPr>
                <w:rFonts w:ascii="Calibri" w:hAnsi="Calibri"/>
                <w:bCs/>
                <w:sz w:val="16"/>
                <w:szCs w:val="16"/>
              </w:rPr>
              <w:t xml:space="preserve"> </w:t>
            </w:r>
            <w:proofErr w:type="gramStart"/>
            <w:r w:rsidRPr="001C546F">
              <w:rPr>
                <w:rFonts w:ascii="Calibri" w:hAnsi="Calibri"/>
                <w:bCs/>
                <w:sz w:val="16"/>
                <w:szCs w:val="16"/>
              </w:rPr>
              <w:t>edition</w:t>
            </w:r>
            <w:r>
              <w:rPr>
                <w:rFonts w:ascii="Calibri" w:hAnsi="Calibri"/>
                <w:bCs/>
                <w:sz w:val="16"/>
                <w:szCs w:val="16"/>
              </w:rPr>
              <w:t>)</w:t>
            </w:r>
            <w:r w:rsidR="0062017F">
              <w:rPr>
                <w:rFonts w:ascii="Calibri" w:hAnsi="Calibri"/>
                <w:bCs/>
                <w:sz w:val="18"/>
                <w:szCs w:val="18"/>
                <w:vertAlign w:val="superscript"/>
              </w:rPr>
              <w:t>e</w:t>
            </w:r>
            <w:proofErr w:type="gramEnd"/>
          </w:p>
          <w:p w14:paraId="714FB04E" w14:textId="77777777" w:rsidR="008430BA" w:rsidRDefault="008430BA" w:rsidP="00F67A69">
            <w:pPr>
              <w:spacing w:after="0" w:line="240" w:lineRule="auto"/>
              <w:rPr>
                <w:rFonts w:ascii="Calibri" w:hAnsi="Calibri"/>
                <w:bCs/>
                <w:sz w:val="18"/>
                <w:szCs w:val="18"/>
                <w:vertAlign w:val="superscript"/>
              </w:rPr>
            </w:pPr>
          </w:p>
          <w:p w14:paraId="62CC20AF" w14:textId="5C0F598D" w:rsidR="008430BA" w:rsidRPr="00E67E33" w:rsidRDefault="008430BA" w:rsidP="00F67A69">
            <w:pPr>
              <w:spacing w:after="0" w:line="240" w:lineRule="auto"/>
              <w:rPr>
                <w:rFonts w:ascii="Calibri" w:hAnsi="Calibri"/>
                <w:bCs/>
                <w:sz w:val="16"/>
                <w:szCs w:val="16"/>
              </w:rPr>
            </w:pPr>
            <w:r w:rsidRPr="00540701">
              <w:rPr>
                <w:rFonts w:cstheme="minorHAnsi"/>
                <w:sz w:val="16"/>
                <w:szCs w:val="16"/>
              </w:rPr>
              <w:t>Applicable to</w:t>
            </w:r>
            <w:r>
              <w:rPr>
                <w:rFonts w:cstheme="minorHAnsi"/>
                <w:sz w:val="16"/>
                <w:szCs w:val="16"/>
              </w:rPr>
              <w:t xml:space="preserve"> </w:t>
            </w:r>
            <w:r w:rsidRPr="00540701">
              <w:rPr>
                <w:rFonts w:cstheme="minorHAnsi"/>
                <w:sz w:val="16"/>
                <w:szCs w:val="16"/>
              </w:rPr>
              <w:t>specimens with sufficient tissue layers present.</w:t>
            </w:r>
          </w:p>
        </w:tc>
        <w:tc>
          <w:tcPr>
            <w:tcW w:w="2551" w:type="dxa"/>
            <w:shd w:val="clear" w:color="auto" w:fill="auto"/>
          </w:tcPr>
          <w:p w14:paraId="0E016FD2" w14:textId="77777777" w:rsidR="000A33E5" w:rsidRPr="00854744" w:rsidRDefault="000A33E5" w:rsidP="00F67A69">
            <w:pPr>
              <w:autoSpaceDE w:val="0"/>
              <w:autoSpaceDN w:val="0"/>
              <w:adjustRightInd w:val="0"/>
              <w:spacing w:after="0" w:line="240" w:lineRule="auto"/>
              <w:rPr>
                <w:rFonts w:cstheme="minorHAnsi"/>
                <w:b/>
                <w:bCs/>
                <w:sz w:val="16"/>
                <w:szCs w:val="16"/>
              </w:rPr>
            </w:pPr>
            <w:r w:rsidRPr="00854744">
              <w:rPr>
                <w:rFonts w:cstheme="minorHAnsi"/>
                <w:b/>
                <w:bCs/>
                <w:sz w:val="16"/>
                <w:szCs w:val="16"/>
              </w:rPr>
              <w:t xml:space="preserve">TNM Descriptors  </w:t>
            </w:r>
          </w:p>
          <w:p w14:paraId="682B716D" w14:textId="77777777" w:rsidR="000A33E5" w:rsidRPr="00854744" w:rsidRDefault="000A33E5" w:rsidP="00F67A69">
            <w:pPr>
              <w:autoSpaceDE w:val="0"/>
              <w:autoSpaceDN w:val="0"/>
              <w:adjustRightInd w:val="0"/>
              <w:spacing w:after="0" w:line="240" w:lineRule="auto"/>
              <w:rPr>
                <w:rFonts w:cstheme="minorHAnsi"/>
                <w:b/>
                <w:bCs/>
                <w:sz w:val="16"/>
                <w:szCs w:val="16"/>
              </w:rPr>
            </w:pPr>
            <w:r w:rsidRPr="00854744">
              <w:rPr>
                <w:rFonts w:cstheme="minorHAnsi"/>
                <w:sz w:val="16"/>
                <w:szCs w:val="16"/>
              </w:rPr>
              <w:t>(</w:t>
            </w:r>
            <w:proofErr w:type="gramStart"/>
            <w:r w:rsidRPr="00854744">
              <w:rPr>
                <w:rFonts w:cstheme="minorHAnsi"/>
                <w:sz w:val="16"/>
                <w:szCs w:val="16"/>
              </w:rPr>
              <w:t>only</w:t>
            </w:r>
            <w:proofErr w:type="gramEnd"/>
            <w:r w:rsidRPr="00854744">
              <w:rPr>
                <w:rFonts w:cstheme="minorHAnsi"/>
                <w:sz w:val="16"/>
                <w:szCs w:val="16"/>
              </w:rPr>
              <w:t xml:space="preserve"> if applicable) </w:t>
            </w:r>
          </w:p>
          <w:p w14:paraId="65AB4DE5" w14:textId="77777777" w:rsidR="000A33E5" w:rsidRPr="0098648B" w:rsidRDefault="000A33E5" w:rsidP="00C829D4">
            <w:pPr>
              <w:pStyle w:val="ListParagraph"/>
              <w:numPr>
                <w:ilvl w:val="0"/>
                <w:numId w:val="12"/>
              </w:numPr>
              <w:spacing w:line="240" w:lineRule="auto"/>
              <w:ind w:left="171" w:hanging="171"/>
              <w:rPr>
                <w:rFonts w:cstheme="minorHAnsi"/>
                <w:sz w:val="16"/>
                <w:szCs w:val="16"/>
              </w:rPr>
            </w:pPr>
            <w:r w:rsidRPr="0098648B">
              <w:rPr>
                <w:rFonts w:cstheme="minorHAnsi"/>
                <w:sz w:val="16"/>
                <w:szCs w:val="16"/>
              </w:rPr>
              <w:t xml:space="preserve">No adjuvant </w:t>
            </w:r>
            <w:proofErr w:type="gramStart"/>
            <w:r w:rsidRPr="0098648B">
              <w:rPr>
                <w:rFonts w:cstheme="minorHAnsi"/>
                <w:sz w:val="16"/>
                <w:szCs w:val="16"/>
              </w:rPr>
              <w:t>therapy</w:t>
            </w:r>
            <w:proofErr w:type="gramEnd"/>
          </w:p>
          <w:p w14:paraId="77D82839" w14:textId="77777777" w:rsidR="000A33E5" w:rsidRPr="0098648B" w:rsidRDefault="000A33E5" w:rsidP="00B61E47">
            <w:pPr>
              <w:pStyle w:val="ListParagraph"/>
              <w:numPr>
                <w:ilvl w:val="0"/>
                <w:numId w:val="12"/>
              </w:numPr>
              <w:spacing w:after="100" w:line="240" w:lineRule="auto"/>
              <w:ind w:left="170" w:hanging="170"/>
              <w:rPr>
                <w:rFonts w:cstheme="minorHAnsi"/>
                <w:sz w:val="16"/>
                <w:szCs w:val="16"/>
              </w:rPr>
            </w:pPr>
            <w:r w:rsidRPr="0098648B">
              <w:rPr>
                <w:rFonts w:cstheme="minorHAnsi"/>
                <w:sz w:val="16"/>
                <w:szCs w:val="16"/>
              </w:rPr>
              <w:t>y - post-therapy</w:t>
            </w:r>
          </w:p>
          <w:p w14:paraId="3A8C1156" w14:textId="53863A95" w:rsidR="000A33E5" w:rsidRDefault="000A33E5" w:rsidP="00F67A69">
            <w:pPr>
              <w:autoSpaceDE w:val="0"/>
              <w:autoSpaceDN w:val="0"/>
              <w:adjustRightInd w:val="0"/>
              <w:spacing w:after="0" w:line="240" w:lineRule="auto"/>
              <w:rPr>
                <w:rFonts w:cstheme="minorHAnsi"/>
                <w:b/>
                <w:bCs/>
                <w:sz w:val="16"/>
                <w:szCs w:val="16"/>
              </w:rPr>
            </w:pPr>
            <w:r w:rsidRPr="00B95365">
              <w:rPr>
                <w:rFonts w:cstheme="minorHAnsi"/>
                <w:b/>
                <w:bCs/>
                <w:sz w:val="16"/>
                <w:szCs w:val="16"/>
              </w:rPr>
              <w:t>Primary tumour (</w:t>
            </w:r>
            <w:proofErr w:type="spellStart"/>
            <w:r w:rsidRPr="00B95365">
              <w:rPr>
                <w:rFonts w:cstheme="minorHAnsi"/>
                <w:b/>
                <w:bCs/>
                <w:sz w:val="16"/>
                <w:szCs w:val="16"/>
              </w:rPr>
              <w:t>pT</w:t>
            </w:r>
            <w:proofErr w:type="spellEnd"/>
            <w:r w:rsidRPr="00B95365">
              <w:rPr>
                <w:rFonts w:cstheme="minorHAnsi"/>
                <w:b/>
                <w:bCs/>
                <w:sz w:val="16"/>
                <w:szCs w:val="16"/>
              </w:rPr>
              <w:t>)</w:t>
            </w:r>
          </w:p>
          <w:p w14:paraId="15AB71AF" w14:textId="77777777" w:rsidR="00531877" w:rsidRPr="00531877" w:rsidRDefault="00531877" w:rsidP="00531877">
            <w:pPr>
              <w:pStyle w:val="ListParagraph"/>
              <w:numPr>
                <w:ilvl w:val="0"/>
                <w:numId w:val="9"/>
              </w:numPr>
              <w:autoSpaceDE w:val="0"/>
              <w:autoSpaceDN w:val="0"/>
              <w:adjustRightInd w:val="0"/>
              <w:spacing w:after="100" w:line="240" w:lineRule="auto"/>
              <w:ind w:left="142" w:hanging="142"/>
              <w:rPr>
                <w:rFonts w:cstheme="minorHAnsi"/>
                <w:color w:val="221E1F"/>
                <w:sz w:val="16"/>
                <w:szCs w:val="16"/>
              </w:rPr>
            </w:pPr>
            <w:r w:rsidRPr="00531877">
              <w:rPr>
                <w:rFonts w:cstheme="minorHAnsi"/>
                <w:color w:val="221E1F"/>
                <w:sz w:val="16"/>
                <w:szCs w:val="16"/>
              </w:rPr>
              <w:t>TX Primary tumour cannot be assessed</w:t>
            </w:r>
          </w:p>
          <w:p w14:paraId="6D34F1BB" w14:textId="77777777" w:rsidR="00531877" w:rsidRPr="00531877" w:rsidRDefault="00531877" w:rsidP="00531877">
            <w:pPr>
              <w:pStyle w:val="ListParagraph"/>
              <w:numPr>
                <w:ilvl w:val="0"/>
                <w:numId w:val="9"/>
              </w:numPr>
              <w:autoSpaceDE w:val="0"/>
              <w:autoSpaceDN w:val="0"/>
              <w:adjustRightInd w:val="0"/>
              <w:spacing w:after="100" w:line="240" w:lineRule="auto"/>
              <w:ind w:left="142" w:hanging="142"/>
              <w:rPr>
                <w:rFonts w:cstheme="minorHAnsi"/>
                <w:color w:val="221E1F"/>
                <w:sz w:val="16"/>
                <w:szCs w:val="16"/>
              </w:rPr>
            </w:pPr>
            <w:r w:rsidRPr="00531877">
              <w:rPr>
                <w:rFonts w:cstheme="minorHAnsi"/>
                <w:color w:val="221E1F"/>
                <w:sz w:val="16"/>
                <w:szCs w:val="16"/>
              </w:rPr>
              <w:t>Tis Carcinoma in situ/high grade dysplasia</w:t>
            </w:r>
          </w:p>
          <w:p w14:paraId="232A84C0" w14:textId="77777777" w:rsidR="00531877" w:rsidRPr="00531877" w:rsidRDefault="00531877" w:rsidP="00531877">
            <w:pPr>
              <w:pStyle w:val="ListParagraph"/>
              <w:numPr>
                <w:ilvl w:val="0"/>
                <w:numId w:val="9"/>
              </w:numPr>
              <w:autoSpaceDE w:val="0"/>
              <w:autoSpaceDN w:val="0"/>
              <w:adjustRightInd w:val="0"/>
              <w:spacing w:after="100" w:line="240" w:lineRule="auto"/>
              <w:ind w:left="142" w:hanging="142"/>
              <w:rPr>
                <w:rFonts w:cstheme="minorHAnsi"/>
                <w:color w:val="221E1F"/>
                <w:sz w:val="16"/>
                <w:szCs w:val="16"/>
              </w:rPr>
            </w:pPr>
            <w:r w:rsidRPr="00531877">
              <w:rPr>
                <w:rFonts w:cstheme="minorHAnsi"/>
                <w:color w:val="221E1F"/>
                <w:sz w:val="16"/>
                <w:szCs w:val="16"/>
              </w:rPr>
              <w:t>T1 Tumour invades lamina propria, muscularis</w:t>
            </w:r>
          </w:p>
          <w:p w14:paraId="3133904B" w14:textId="77777777" w:rsidR="00531877" w:rsidRPr="00531877" w:rsidRDefault="00531877" w:rsidP="00531877">
            <w:pPr>
              <w:pStyle w:val="ListParagraph"/>
              <w:numPr>
                <w:ilvl w:val="0"/>
                <w:numId w:val="9"/>
              </w:numPr>
              <w:autoSpaceDE w:val="0"/>
              <w:autoSpaceDN w:val="0"/>
              <w:adjustRightInd w:val="0"/>
              <w:spacing w:after="100" w:line="240" w:lineRule="auto"/>
              <w:ind w:left="142" w:hanging="142"/>
              <w:rPr>
                <w:rFonts w:cstheme="minorHAnsi"/>
                <w:color w:val="221E1F"/>
                <w:sz w:val="16"/>
                <w:szCs w:val="16"/>
              </w:rPr>
            </w:pPr>
            <w:r w:rsidRPr="00531877">
              <w:rPr>
                <w:rFonts w:cstheme="minorHAnsi"/>
                <w:color w:val="221E1F"/>
                <w:sz w:val="16"/>
                <w:szCs w:val="16"/>
              </w:rPr>
              <w:t>mucosae, or submucosae</w:t>
            </w:r>
          </w:p>
          <w:p w14:paraId="22335F38" w14:textId="77777777" w:rsidR="00531877" w:rsidRPr="00531877" w:rsidRDefault="00531877" w:rsidP="00531877">
            <w:pPr>
              <w:pStyle w:val="ListParagraph"/>
              <w:numPr>
                <w:ilvl w:val="0"/>
                <w:numId w:val="12"/>
              </w:numPr>
              <w:spacing w:line="240" w:lineRule="auto"/>
              <w:ind w:left="340" w:hanging="142"/>
              <w:rPr>
                <w:rFonts w:cstheme="minorHAnsi"/>
                <w:sz w:val="16"/>
                <w:szCs w:val="16"/>
              </w:rPr>
            </w:pPr>
            <w:r w:rsidRPr="00531877">
              <w:rPr>
                <w:rFonts w:cstheme="minorHAnsi"/>
                <w:sz w:val="16"/>
                <w:szCs w:val="16"/>
              </w:rPr>
              <w:t>T1a Tumour invades lamina propria or muscularis</w:t>
            </w:r>
          </w:p>
          <w:p w14:paraId="27D8B63F" w14:textId="77777777" w:rsidR="00531877" w:rsidRPr="00531877" w:rsidRDefault="00531877" w:rsidP="00531877">
            <w:pPr>
              <w:pStyle w:val="ListParagraph"/>
              <w:spacing w:line="240" w:lineRule="auto"/>
              <w:ind w:left="340"/>
              <w:rPr>
                <w:rFonts w:cstheme="minorHAnsi"/>
                <w:sz w:val="16"/>
                <w:szCs w:val="16"/>
              </w:rPr>
            </w:pPr>
            <w:r w:rsidRPr="00531877">
              <w:rPr>
                <w:rFonts w:cstheme="minorHAnsi"/>
                <w:sz w:val="16"/>
                <w:szCs w:val="16"/>
              </w:rPr>
              <w:t>mucosae</w:t>
            </w:r>
          </w:p>
          <w:p w14:paraId="3FD44CA1" w14:textId="77777777" w:rsidR="00531877" w:rsidRPr="00531877" w:rsidRDefault="00531877" w:rsidP="00531877">
            <w:pPr>
              <w:pStyle w:val="ListParagraph"/>
              <w:numPr>
                <w:ilvl w:val="0"/>
                <w:numId w:val="12"/>
              </w:numPr>
              <w:spacing w:line="240" w:lineRule="auto"/>
              <w:ind w:left="340" w:hanging="142"/>
              <w:rPr>
                <w:rFonts w:cstheme="minorHAnsi"/>
                <w:sz w:val="16"/>
                <w:szCs w:val="16"/>
              </w:rPr>
            </w:pPr>
            <w:r w:rsidRPr="00531877">
              <w:rPr>
                <w:rFonts w:cstheme="minorHAnsi"/>
                <w:sz w:val="16"/>
                <w:szCs w:val="16"/>
              </w:rPr>
              <w:t>T1b Tumour invades submucosa</w:t>
            </w:r>
          </w:p>
          <w:p w14:paraId="4C0EC10D" w14:textId="584EBCCD" w:rsidR="000A33E5" w:rsidRPr="00854744" w:rsidRDefault="00531877" w:rsidP="004423C6">
            <w:pPr>
              <w:pStyle w:val="ListParagraph"/>
              <w:numPr>
                <w:ilvl w:val="0"/>
                <w:numId w:val="9"/>
              </w:numPr>
              <w:autoSpaceDE w:val="0"/>
              <w:autoSpaceDN w:val="0"/>
              <w:adjustRightInd w:val="0"/>
              <w:spacing w:after="40" w:line="240" w:lineRule="auto"/>
              <w:ind w:left="142" w:hanging="142"/>
              <w:rPr>
                <w:rFonts w:cstheme="minorHAnsi"/>
                <w:b/>
                <w:bCs/>
                <w:sz w:val="16"/>
                <w:szCs w:val="16"/>
              </w:rPr>
            </w:pPr>
            <w:r w:rsidRPr="008C351C">
              <w:rPr>
                <w:rFonts w:cstheme="minorHAnsi"/>
                <w:color w:val="221E1F"/>
                <w:sz w:val="16"/>
                <w:szCs w:val="16"/>
              </w:rPr>
              <w:t>T2 Tumour invades muscularis propria</w:t>
            </w:r>
            <w:r w:rsidR="008C351C" w:rsidRPr="008C351C">
              <w:rPr>
                <w:rFonts w:cstheme="minorHAnsi"/>
                <w:color w:val="221E1F"/>
                <w:sz w:val="16"/>
                <w:szCs w:val="16"/>
              </w:rPr>
              <w:t xml:space="preserve"> </w:t>
            </w:r>
          </w:p>
        </w:tc>
        <w:tc>
          <w:tcPr>
            <w:tcW w:w="8222" w:type="dxa"/>
            <w:shd w:val="clear" w:color="auto" w:fill="auto"/>
          </w:tcPr>
          <w:p w14:paraId="538A7837" w14:textId="578CAF77" w:rsidR="004830CA" w:rsidRPr="004830CA" w:rsidRDefault="004830CA" w:rsidP="004830CA">
            <w:pPr>
              <w:spacing w:after="0" w:line="240" w:lineRule="auto"/>
              <w:rPr>
                <w:rFonts w:ascii="Calibri" w:eastAsia="Calibri" w:hAnsi="Calibri" w:cs="Times New Roman"/>
                <w:sz w:val="16"/>
                <w:szCs w:val="16"/>
              </w:rPr>
            </w:pPr>
            <w:r w:rsidRPr="004830CA">
              <w:rPr>
                <w:rFonts w:ascii="Calibri" w:eastAsia="Calibri" w:hAnsi="Calibri" w:cs="Times New Roman"/>
                <w:sz w:val="16"/>
                <w:szCs w:val="16"/>
              </w:rPr>
              <w:t xml:space="preserve">Pathological staging </w:t>
            </w:r>
            <w:r w:rsidRPr="004830CA">
              <w:rPr>
                <w:rFonts w:ascii="Calibri" w:eastAsia="Calibri" w:hAnsi="Calibri" w:cs="Segoe UI"/>
                <w:color w:val="000000"/>
                <w:sz w:val="16"/>
                <w:szCs w:val="16"/>
                <w:lang w:val="en"/>
              </w:rPr>
              <w:t xml:space="preserve">(according to the agreed criteria of the </w:t>
            </w:r>
            <w:bookmarkStart w:id="17" w:name="_Hlk90595956"/>
            <w:r w:rsidRPr="004830CA">
              <w:rPr>
                <w:rFonts w:ascii="Calibri" w:eastAsia="Calibri" w:hAnsi="Calibri" w:cs="Times New Roman"/>
                <w:sz w:val="16"/>
                <w:szCs w:val="16"/>
              </w:rPr>
              <w:t>U</w:t>
            </w:r>
            <w:r w:rsidR="004B581C">
              <w:rPr>
                <w:rFonts w:ascii="Calibri" w:eastAsia="Calibri" w:hAnsi="Calibri" w:cs="Times New Roman"/>
                <w:sz w:val="16"/>
                <w:szCs w:val="16"/>
              </w:rPr>
              <w:t>ICC</w:t>
            </w:r>
            <w:bookmarkEnd w:id="17"/>
            <w:r w:rsidRPr="004830CA">
              <w:rPr>
                <w:rFonts w:ascii="Calibri" w:eastAsia="Calibri" w:hAnsi="Calibri" w:cs="Segoe UI"/>
                <w:color w:val="000000"/>
                <w:sz w:val="16"/>
                <w:szCs w:val="16"/>
                <w:lang w:val="en"/>
              </w:rPr>
              <w:fldChar w:fldCharType="begin"/>
            </w:r>
            <w:r w:rsidRPr="004830CA">
              <w:rPr>
                <w:rFonts w:ascii="Calibri" w:eastAsia="Calibri" w:hAnsi="Calibri" w:cs="Segoe UI"/>
                <w:color w:val="000000"/>
                <w:sz w:val="16"/>
                <w:szCs w:val="16"/>
                <w:lang w:val="en"/>
              </w:rPr>
              <w:instrText xml:space="preserve"> ADDIN EN.CITE &lt;EndNote&gt;&lt;Cite&gt;&lt;Author&gt;Brierley JD&lt;/Author&gt;&lt;Year&gt;2016&lt;/Year&gt;&lt;RecNum&gt;5185&lt;/RecNum&gt;&lt;DisplayText&gt;&lt;style face="superscript"&gt;1&lt;/style&gt;&lt;/DisplayText&gt;&lt;record&gt;&lt;rec-number&gt;5185&lt;/rec-number&gt;&lt;foreign-keys&gt;&lt;key app="EN" db-id="w592zazsqtfvdxe2w9sxtpt2exzt5t0wa2fx" timestamp="1586351913"&gt;5185&lt;/key&gt;&lt;/foreign-keys&gt;&lt;ref-type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4830CA">
              <w:rPr>
                <w:rFonts w:ascii="Calibri" w:eastAsia="Calibri" w:hAnsi="Calibri" w:cs="Segoe UI"/>
                <w:color w:val="000000"/>
                <w:sz w:val="16"/>
                <w:szCs w:val="16"/>
                <w:lang w:val="en"/>
              </w:rPr>
              <w:fldChar w:fldCharType="separate"/>
            </w:r>
            <w:r w:rsidRPr="004830CA">
              <w:rPr>
                <w:rFonts w:ascii="Calibri" w:eastAsia="Calibri" w:hAnsi="Calibri" w:cs="Segoe UI"/>
                <w:noProof/>
                <w:color w:val="000000"/>
                <w:sz w:val="16"/>
                <w:szCs w:val="16"/>
                <w:vertAlign w:val="superscript"/>
                <w:lang w:val="en"/>
              </w:rPr>
              <w:t>1</w:t>
            </w:r>
            <w:r w:rsidRPr="004830CA">
              <w:rPr>
                <w:rFonts w:ascii="Calibri" w:eastAsia="Calibri" w:hAnsi="Calibri" w:cs="Segoe UI"/>
                <w:color w:val="000000"/>
                <w:sz w:val="16"/>
                <w:szCs w:val="16"/>
                <w:lang w:val="en"/>
              </w:rPr>
              <w:fldChar w:fldCharType="end"/>
            </w:r>
            <w:r w:rsidRPr="004830CA">
              <w:rPr>
                <w:rFonts w:ascii="Calibri" w:eastAsia="Calibri" w:hAnsi="Calibri" w:cs="Segoe UI"/>
                <w:color w:val="000000"/>
                <w:sz w:val="16"/>
                <w:szCs w:val="16"/>
                <w:lang w:val="en"/>
              </w:rPr>
              <w:t xml:space="preserve"> and </w:t>
            </w:r>
            <w:r w:rsidRPr="004830CA">
              <w:rPr>
                <w:rFonts w:ascii="Calibri" w:eastAsia="Calibri" w:hAnsi="Calibri" w:cs="Arial"/>
                <w:sz w:val="16"/>
                <w:szCs w:val="16"/>
              </w:rPr>
              <w:t>A</w:t>
            </w:r>
            <w:r w:rsidR="00211CD9">
              <w:rPr>
                <w:rFonts w:ascii="Calibri" w:eastAsia="Calibri" w:hAnsi="Calibri" w:cs="Arial"/>
                <w:sz w:val="16"/>
                <w:szCs w:val="16"/>
              </w:rPr>
              <w:t>JCC</w:t>
            </w:r>
            <w:r w:rsidRPr="004830CA">
              <w:rPr>
                <w:rFonts w:ascii="Calibri" w:eastAsia="Calibri" w:hAnsi="Calibri" w:cs="Segoe UI"/>
                <w:color w:val="000000"/>
                <w:sz w:val="16"/>
                <w:szCs w:val="16"/>
                <w:lang w:val="en"/>
              </w:rPr>
              <w:fldChar w:fldCharType="begin"/>
            </w:r>
            <w:r w:rsidRPr="004830CA">
              <w:rPr>
                <w:rFonts w:ascii="Calibri" w:eastAsia="Calibri" w:hAnsi="Calibri" w:cs="Segoe UI"/>
                <w:color w:val="000000"/>
                <w:sz w:val="16"/>
                <w:szCs w:val="16"/>
                <w:lang w:val="en"/>
              </w:rPr>
              <w:instrText xml:space="preserve"> ADDIN EN.CITE &lt;EndNote&gt;&lt;Cite&gt;&lt;Author&gt;Amin MB&lt;/Author&gt;&lt;Year&gt;2017&lt;/Year&gt;&lt;RecNum&gt;4288&lt;/RecNum&gt;&lt;DisplayText&gt;&lt;style face="superscript"&gt;2&lt;/style&gt;&lt;/DisplayText&gt;&lt;record&gt;&lt;rec-number&gt;4288&lt;/rec-number&gt;&lt;foreign-keys&gt;&lt;key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4830CA">
              <w:rPr>
                <w:rFonts w:ascii="Calibri" w:eastAsia="Calibri" w:hAnsi="Calibri" w:cs="Segoe UI"/>
                <w:color w:val="000000"/>
                <w:sz w:val="16"/>
                <w:szCs w:val="16"/>
                <w:lang w:val="en"/>
              </w:rPr>
              <w:fldChar w:fldCharType="separate"/>
            </w:r>
            <w:r w:rsidRPr="004830CA">
              <w:rPr>
                <w:rFonts w:ascii="Calibri" w:eastAsia="Calibri" w:hAnsi="Calibri" w:cs="Segoe UI"/>
                <w:noProof/>
                <w:color w:val="000000"/>
                <w:sz w:val="16"/>
                <w:szCs w:val="16"/>
                <w:vertAlign w:val="superscript"/>
                <w:lang w:val="en"/>
              </w:rPr>
              <w:t>2</w:t>
            </w:r>
            <w:r w:rsidRPr="004830CA">
              <w:rPr>
                <w:rFonts w:ascii="Calibri" w:eastAsia="Calibri" w:hAnsi="Calibri" w:cs="Segoe UI"/>
                <w:color w:val="000000"/>
                <w:sz w:val="16"/>
                <w:szCs w:val="16"/>
                <w:lang w:val="en"/>
              </w:rPr>
              <w:fldChar w:fldCharType="end"/>
            </w:r>
            <w:r w:rsidRPr="004830CA">
              <w:rPr>
                <w:rFonts w:ascii="Calibri" w:eastAsia="Calibri" w:hAnsi="Calibri" w:cs="Segoe UI"/>
                <w:color w:val="000000"/>
                <w:sz w:val="16"/>
                <w:szCs w:val="16"/>
                <w:lang w:val="en"/>
              </w:rPr>
              <w:t xml:space="preserve"> 8</w:t>
            </w:r>
            <w:r w:rsidRPr="004830CA">
              <w:rPr>
                <w:rFonts w:ascii="Calibri" w:eastAsia="Calibri" w:hAnsi="Calibri" w:cs="Segoe UI"/>
                <w:color w:val="000000"/>
                <w:sz w:val="16"/>
                <w:szCs w:val="16"/>
                <w:vertAlign w:val="superscript"/>
                <w:lang w:val="en"/>
              </w:rPr>
              <w:t>th</w:t>
            </w:r>
            <w:r w:rsidRPr="004830CA">
              <w:rPr>
                <w:rFonts w:ascii="Calibri" w:eastAsia="Calibri" w:hAnsi="Calibri" w:cs="Segoe UI"/>
                <w:color w:val="000000"/>
                <w:sz w:val="16"/>
                <w:szCs w:val="16"/>
                <w:lang w:val="en"/>
              </w:rPr>
              <w:t xml:space="preserve"> editions) </w:t>
            </w:r>
            <w:r w:rsidRPr="004830CA">
              <w:rPr>
                <w:rFonts w:ascii="Calibri" w:eastAsia="Calibri" w:hAnsi="Calibri" w:cs="Times New Roman"/>
                <w:sz w:val="16"/>
                <w:szCs w:val="16"/>
              </w:rPr>
              <w:t>is the most important factor to predict the survival of patients with oesophageal carcinomas. However, staging is only applicable to specimens with sufficient tissue layers present.</w:t>
            </w:r>
          </w:p>
          <w:p w14:paraId="0232B8AB" w14:textId="77777777" w:rsidR="004830CA" w:rsidRPr="004830CA" w:rsidRDefault="004830CA" w:rsidP="004830CA">
            <w:pPr>
              <w:spacing w:after="0" w:line="240" w:lineRule="auto"/>
              <w:rPr>
                <w:rFonts w:ascii="Calibri" w:eastAsia="Calibri" w:hAnsi="Calibri" w:cs="Times New Roman"/>
                <w:sz w:val="16"/>
                <w:szCs w:val="16"/>
              </w:rPr>
            </w:pPr>
          </w:p>
          <w:p w14:paraId="6EE324B3" w14:textId="44202D13" w:rsidR="004830CA" w:rsidRPr="004830CA" w:rsidRDefault="004830CA" w:rsidP="004830CA">
            <w:pPr>
              <w:spacing w:line="240" w:lineRule="auto"/>
              <w:rPr>
                <w:rFonts w:ascii="Calibri" w:eastAsia="Calibri" w:hAnsi="Calibri" w:cs="Times New Roman"/>
                <w:sz w:val="16"/>
                <w:szCs w:val="16"/>
              </w:rPr>
            </w:pPr>
            <w:bookmarkStart w:id="18" w:name="_Hlk40308966"/>
            <w:r w:rsidRPr="004830CA">
              <w:rPr>
                <w:rFonts w:ascii="Calibri" w:eastAsia="Calibri" w:hAnsi="Calibri" w:cs="Times New Roman"/>
                <w:sz w:val="16"/>
                <w:szCs w:val="16"/>
              </w:rPr>
              <w:t xml:space="preserve">For </w:t>
            </w:r>
            <w:r w:rsidR="00DE52C7">
              <w:rPr>
                <w:rFonts w:ascii="Calibri" w:eastAsia="Calibri" w:hAnsi="Calibri" w:cs="Times New Roman"/>
                <w:sz w:val="16"/>
                <w:szCs w:val="16"/>
              </w:rPr>
              <w:t>ER</w:t>
            </w:r>
            <w:r w:rsidRPr="004830CA">
              <w:rPr>
                <w:rFonts w:ascii="Calibri" w:eastAsia="Calibri" w:hAnsi="Calibri" w:cs="Times New Roman"/>
                <w:sz w:val="16"/>
                <w:szCs w:val="16"/>
              </w:rPr>
              <w:t>, usually T1 is used because of the absence of muscularis propria and adventitia.</w:t>
            </w:r>
          </w:p>
          <w:p w14:paraId="1B03EA28" w14:textId="1BCC6E8E" w:rsidR="004830CA" w:rsidRDefault="004830CA" w:rsidP="004830CA">
            <w:pPr>
              <w:spacing w:after="0" w:line="240" w:lineRule="auto"/>
              <w:rPr>
                <w:rFonts w:ascii="Calibri" w:eastAsia="Calibri" w:hAnsi="Calibri" w:cs="Times New Roman"/>
                <w:sz w:val="16"/>
                <w:szCs w:val="16"/>
              </w:rPr>
            </w:pPr>
            <w:r w:rsidRPr="004830CA">
              <w:rPr>
                <w:rFonts w:ascii="Calibri" w:eastAsia="Calibri" w:hAnsi="Calibri" w:cs="Times New Roman"/>
                <w:sz w:val="16"/>
                <w:szCs w:val="16"/>
              </w:rPr>
              <w:t>It is worth noting that although the pathological criteria T, N, M remain the same, the stage grouping is different from squamous cell carcinoma and adenocarcinoma.</w:t>
            </w:r>
            <w:r w:rsidRPr="004830CA">
              <w:rPr>
                <w:rFonts w:ascii="Calibri" w:eastAsia="Calibri" w:hAnsi="Calibri" w:cs="Times New Roman"/>
                <w:sz w:val="16"/>
                <w:szCs w:val="16"/>
              </w:rPr>
              <w:fldChar w:fldCharType="begin"/>
            </w:r>
            <w:r w:rsidRPr="004830CA">
              <w:rPr>
                <w:rFonts w:ascii="Calibri" w:eastAsia="Calibri" w:hAnsi="Calibri" w:cs="Times New Roman"/>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4830CA">
              <w:rPr>
                <w:rFonts w:ascii="Calibri" w:eastAsia="Calibri" w:hAnsi="Calibri" w:cs="Times New Roman"/>
                <w:sz w:val="16"/>
                <w:szCs w:val="16"/>
              </w:rPr>
              <w:fldChar w:fldCharType="separate"/>
            </w:r>
            <w:r w:rsidRPr="004830CA">
              <w:rPr>
                <w:rFonts w:ascii="Calibri" w:eastAsia="Calibri" w:hAnsi="Calibri" w:cs="Times New Roman"/>
                <w:noProof/>
                <w:sz w:val="16"/>
                <w:szCs w:val="16"/>
                <w:vertAlign w:val="superscript"/>
              </w:rPr>
              <w:t>2</w:t>
            </w:r>
            <w:r w:rsidRPr="004830CA">
              <w:rPr>
                <w:rFonts w:ascii="Calibri" w:eastAsia="Calibri" w:hAnsi="Calibri" w:cs="Times New Roman"/>
                <w:sz w:val="16"/>
                <w:szCs w:val="16"/>
              </w:rPr>
              <w:fldChar w:fldCharType="end"/>
            </w:r>
            <w:r w:rsidRPr="004830CA">
              <w:rPr>
                <w:rFonts w:ascii="Calibri" w:eastAsia="Calibri" w:hAnsi="Calibri" w:cs="Times New Roman"/>
                <w:sz w:val="16"/>
                <w:szCs w:val="16"/>
              </w:rPr>
              <w:t xml:space="preserve"> The differentiation (grades) of the carcinomas are important criteria for the stage grouping for patients without receiving neoadjuvant therapy, before oesophagogastrectomy.</w:t>
            </w:r>
            <w:r w:rsidRPr="004830CA">
              <w:rPr>
                <w:rFonts w:ascii="Calibri" w:eastAsia="Calibri" w:hAnsi="Calibri" w:cs="Times New Roman"/>
                <w:sz w:val="16"/>
                <w:szCs w:val="16"/>
              </w:rPr>
              <w:fldChar w:fldCharType="begin"/>
            </w:r>
            <w:r w:rsidRPr="004830CA">
              <w:rPr>
                <w:rFonts w:ascii="Calibri" w:eastAsia="Calibri" w:hAnsi="Calibri" w:cs="Times New Roman"/>
                <w:sz w:val="16"/>
                <w:szCs w:val="16"/>
              </w:rPr>
              <w:instrText xml:space="preserve"> ADDIN EN.CITE &lt;EndNote&gt;&lt;Cite&gt;&lt;Author&gt;Amin MB&lt;/Author&gt;&lt;Year&gt;2017&lt;/Year&gt;&lt;RecNum&gt;4288&lt;/RecNum&gt;&lt;DisplayText&gt;&lt;style face="superscript"&gt;2&lt;/style&gt;&lt;/DisplayText&gt;&lt;record&gt;&lt;rec-number&gt;4288&lt;/rec-number&gt;&lt;foreign-keys&gt;&lt;key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4830CA">
              <w:rPr>
                <w:rFonts w:ascii="Calibri" w:eastAsia="Calibri" w:hAnsi="Calibri" w:cs="Times New Roman"/>
                <w:sz w:val="16"/>
                <w:szCs w:val="16"/>
              </w:rPr>
              <w:fldChar w:fldCharType="separate"/>
            </w:r>
            <w:r w:rsidRPr="004830CA">
              <w:rPr>
                <w:rFonts w:ascii="Calibri" w:eastAsia="Calibri" w:hAnsi="Calibri" w:cs="Times New Roman"/>
                <w:noProof/>
                <w:sz w:val="16"/>
                <w:szCs w:val="16"/>
                <w:vertAlign w:val="superscript"/>
              </w:rPr>
              <w:t>2</w:t>
            </w:r>
            <w:r w:rsidRPr="004830CA">
              <w:rPr>
                <w:rFonts w:ascii="Calibri" w:eastAsia="Calibri" w:hAnsi="Calibri" w:cs="Times New Roman"/>
                <w:sz w:val="16"/>
                <w:szCs w:val="16"/>
              </w:rPr>
              <w:fldChar w:fldCharType="end"/>
            </w:r>
            <w:r w:rsidRPr="004830CA">
              <w:rPr>
                <w:rFonts w:ascii="Calibri" w:eastAsia="Calibri" w:hAnsi="Calibri" w:cs="Times New Roman"/>
                <w:sz w:val="16"/>
                <w:szCs w:val="16"/>
              </w:rPr>
              <w:t xml:space="preserve"> </w:t>
            </w:r>
          </w:p>
          <w:p w14:paraId="0CBA06CB" w14:textId="77777777" w:rsidR="004D10E2" w:rsidRPr="004830CA" w:rsidRDefault="004D10E2" w:rsidP="004830CA">
            <w:pPr>
              <w:spacing w:after="0" w:line="240" w:lineRule="auto"/>
              <w:rPr>
                <w:rFonts w:ascii="Calibri" w:eastAsia="Calibri" w:hAnsi="Calibri" w:cs="Times New Roman"/>
                <w:sz w:val="16"/>
                <w:szCs w:val="16"/>
              </w:rPr>
            </w:pPr>
          </w:p>
          <w:bookmarkEnd w:id="18"/>
          <w:p w14:paraId="69D02319" w14:textId="77777777" w:rsidR="004830CA" w:rsidRPr="004830CA" w:rsidRDefault="004830CA" w:rsidP="004830CA">
            <w:pPr>
              <w:keepNext/>
              <w:keepLines/>
              <w:spacing w:after="0" w:line="23" w:lineRule="atLeast"/>
              <w:outlineLvl w:val="0"/>
              <w:rPr>
                <w:rFonts w:eastAsia="Calibri" w:cstheme="minorHAnsi"/>
                <w:b/>
                <w:bCs/>
                <w:color w:val="365F91"/>
                <w:sz w:val="16"/>
                <w:szCs w:val="16"/>
                <w:lang w:val="x-none" w:eastAsia="x-none"/>
              </w:rPr>
            </w:pPr>
            <w:r w:rsidRPr="004830CA">
              <w:rPr>
                <w:rFonts w:eastAsia="Calibri" w:cstheme="minorHAnsi"/>
                <w:b/>
                <w:bCs/>
                <w:sz w:val="16"/>
                <w:szCs w:val="16"/>
                <w:lang w:val="x-none" w:eastAsia="x-none"/>
              </w:rPr>
              <w:t>References</w:t>
            </w:r>
          </w:p>
          <w:p w14:paraId="47BE2F18" w14:textId="77777777" w:rsidR="004830CA" w:rsidRPr="004830CA" w:rsidRDefault="004830CA" w:rsidP="004D10E2">
            <w:pPr>
              <w:spacing w:after="0" w:line="240" w:lineRule="auto"/>
              <w:ind w:left="342" w:hanging="342"/>
              <w:rPr>
                <w:rFonts w:ascii="Calibri" w:eastAsia="Calibri" w:hAnsi="Calibri" w:cs="Calibri"/>
                <w:noProof/>
                <w:sz w:val="16"/>
                <w:szCs w:val="16"/>
                <w:lang w:val="en-US"/>
              </w:rPr>
            </w:pPr>
            <w:r w:rsidRPr="004D10E2">
              <w:rPr>
                <w:rFonts w:ascii="Calibri" w:eastAsia="Calibri" w:hAnsi="Calibri" w:cs="Calibri"/>
                <w:noProof/>
                <w:sz w:val="16"/>
                <w:szCs w:val="16"/>
                <w:lang w:val="en-US"/>
              </w:rPr>
              <w:fldChar w:fldCharType="begin"/>
            </w:r>
            <w:r w:rsidRPr="004830CA">
              <w:rPr>
                <w:rFonts w:ascii="Calibri" w:eastAsia="Calibri" w:hAnsi="Calibri" w:cs="Calibri"/>
                <w:noProof/>
                <w:sz w:val="16"/>
                <w:szCs w:val="16"/>
                <w:lang w:val="en-US"/>
              </w:rPr>
              <w:instrText xml:space="preserve"> ADDIN EN.REFLIST </w:instrText>
            </w:r>
            <w:r w:rsidRPr="004D10E2">
              <w:rPr>
                <w:rFonts w:ascii="Calibri" w:eastAsia="Calibri" w:hAnsi="Calibri" w:cs="Calibri"/>
                <w:noProof/>
                <w:sz w:val="16"/>
                <w:szCs w:val="16"/>
                <w:lang w:val="en-US"/>
              </w:rPr>
              <w:fldChar w:fldCharType="separate"/>
            </w:r>
            <w:r w:rsidRPr="004830CA">
              <w:rPr>
                <w:rFonts w:ascii="Segoe UI" w:eastAsia="Calibri" w:hAnsi="Segoe UI" w:cs="Segoe UI"/>
                <w:noProof/>
                <w:sz w:val="16"/>
                <w:szCs w:val="16"/>
                <w:lang w:val="en-US"/>
              </w:rPr>
              <w:t>1</w:t>
            </w:r>
            <w:r w:rsidRPr="004830CA">
              <w:rPr>
                <w:rFonts w:ascii="Segoe UI" w:eastAsia="Calibri" w:hAnsi="Segoe UI" w:cs="Segoe UI"/>
                <w:noProof/>
                <w:sz w:val="16"/>
                <w:szCs w:val="16"/>
                <w:lang w:val="en-US"/>
              </w:rPr>
              <w:tab/>
            </w:r>
            <w:r w:rsidRPr="004830CA">
              <w:rPr>
                <w:rFonts w:ascii="Calibri" w:eastAsia="Calibri" w:hAnsi="Calibri" w:cs="Calibri"/>
                <w:noProof/>
                <w:sz w:val="16"/>
                <w:szCs w:val="16"/>
                <w:lang w:val="en-US"/>
              </w:rPr>
              <w:t>Brierley JD, Gospodarowicz MK and Wittekind C (eds) (2016).</w:t>
            </w:r>
            <w:r w:rsidRPr="004830CA">
              <w:rPr>
                <w:rFonts w:ascii="Calibri" w:eastAsia="Calibri" w:hAnsi="Calibri" w:cs="Calibri"/>
                <w:i/>
                <w:noProof/>
                <w:sz w:val="16"/>
                <w:szCs w:val="16"/>
                <w:lang w:val="en-US"/>
              </w:rPr>
              <w:t xml:space="preserve"> Union for International Cancer Control. TNM Classification of Malignant Tumours, 8th Edition</w:t>
            </w:r>
            <w:r w:rsidRPr="004830CA">
              <w:rPr>
                <w:rFonts w:ascii="Calibri" w:eastAsia="Calibri" w:hAnsi="Calibri" w:cs="Calibri"/>
                <w:noProof/>
                <w:sz w:val="16"/>
                <w:szCs w:val="16"/>
                <w:lang w:val="en-US"/>
              </w:rPr>
              <w:t>, Wiley, USA.</w:t>
            </w:r>
          </w:p>
          <w:p w14:paraId="30C27CF7" w14:textId="77777777" w:rsidR="004830CA" w:rsidRPr="004830CA" w:rsidRDefault="004830CA" w:rsidP="004D10E2">
            <w:pPr>
              <w:spacing w:after="0" w:line="240" w:lineRule="auto"/>
              <w:ind w:left="342" w:hanging="342"/>
              <w:rPr>
                <w:rFonts w:ascii="Calibri" w:eastAsia="Calibri" w:hAnsi="Calibri" w:cs="Calibri"/>
                <w:noProof/>
                <w:sz w:val="16"/>
                <w:szCs w:val="16"/>
                <w:lang w:val="en-US"/>
              </w:rPr>
            </w:pPr>
            <w:r w:rsidRPr="004830CA">
              <w:rPr>
                <w:rFonts w:ascii="Segoe UI" w:eastAsia="Calibri" w:hAnsi="Segoe UI" w:cs="Segoe UI"/>
                <w:noProof/>
                <w:sz w:val="16"/>
                <w:szCs w:val="16"/>
                <w:lang w:val="en-US"/>
              </w:rPr>
              <w:t>2</w:t>
            </w:r>
            <w:r w:rsidRPr="004830CA">
              <w:rPr>
                <w:rFonts w:ascii="Segoe UI" w:eastAsia="Calibri" w:hAnsi="Segoe UI" w:cs="Segoe UI"/>
                <w:noProof/>
                <w:sz w:val="16"/>
                <w:szCs w:val="16"/>
                <w:lang w:val="en-US"/>
              </w:rPr>
              <w:tab/>
            </w:r>
            <w:r w:rsidRPr="004830CA">
              <w:rPr>
                <w:rFonts w:ascii="Calibri" w:eastAsia="Calibri" w:hAnsi="Calibri" w:cs="Calibri"/>
                <w:noProof/>
                <w:sz w:val="16"/>
                <w:szCs w:val="16"/>
                <w:lang w:val="en-US"/>
              </w:rPr>
              <w:t>Amin MB, Edge SB, Greene FL, Byrd DR, Brookland RK, Washington MK, Gershenwald JE, Compton CC, Hess KR, Sullivan DC, Jessup JM, Brierley JD, Gaspar LE, Schilsky RL, Balch CM, Winchester DP, Asare EA, Madera M, Gress DM and Meyer LR (eds) (2017).</w:t>
            </w:r>
            <w:r w:rsidRPr="004830CA">
              <w:rPr>
                <w:rFonts w:ascii="Calibri" w:eastAsia="Calibri" w:hAnsi="Calibri" w:cs="Calibri"/>
                <w:i/>
                <w:noProof/>
                <w:sz w:val="16"/>
                <w:szCs w:val="16"/>
                <w:lang w:val="en-US"/>
              </w:rPr>
              <w:t xml:space="preserve"> AJCC Cancer Staging Manual. 8th Edition</w:t>
            </w:r>
            <w:r w:rsidRPr="004830CA">
              <w:rPr>
                <w:rFonts w:ascii="Calibri" w:eastAsia="Calibri" w:hAnsi="Calibri" w:cs="Calibri"/>
                <w:noProof/>
                <w:sz w:val="16"/>
                <w:szCs w:val="16"/>
                <w:lang w:val="en-US"/>
              </w:rPr>
              <w:t>, Springer, New York.</w:t>
            </w:r>
          </w:p>
          <w:p w14:paraId="3040DC89" w14:textId="77777777" w:rsidR="004830CA" w:rsidRPr="004830CA" w:rsidRDefault="004830CA" w:rsidP="004830CA">
            <w:pPr>
              <w:spacing w:line="240" w:lineRule="auto"/>
              <w:rPr>
                <w:rFonts w:ascii="Calibri" w:eastAsia="Calibri" w:hAnsi="Calibri" w:cs="Calibri"/>
                <w:noProof/>
                <w:sz w:val="16"/>
                <w:szCs w:val="16"/>
                <w:lang w:val="en-US"/>
              </w:rPr>
            </w:pPr>
          </w:p>
          <w:p w14:paraId="6D10E3A4" w14:textId="43592E37" w:rsidR="000A33E5" w:rsidRPr="004D10E2" w:rsidRDefault="004830CA" w:rsidP="004830CA">
            <w:pPr>
              <w:spacing w:after="0" w:line="23" w:lineRule="atLeast"/>
              <w:rPr>
                <w:sz w:val="16"/>
                <w:szCs w:val="16"/>
              </w:rPr>
            </w:pPr>
            <w:r w:rsidRPr="004D10E2">
              <w:rPr>
                <w:rFonts w:ascii="Calibri" w:eastAsia="Calibri" w:hAnsi="Calibri" w:cs="Times New Roman"/>
                <w:sz w:val="16"/>
                <w:szCs w:val="16"/>
              </w:rPr>
              <w:fldChar w:fldCharType="end"/>
            </w:r>
          </w:p>
        </w:tc>
        <w:tc>
          <w:tcPr>
            <w:tcW w:w="1701" w:type="dxa"/>
            <w:shd w:val="clear" w:color="auto" w:fill="auto"/>
          </w:tcPr>
          <w:p w14:paraId="07F4D649" w14:textId="77777777" w:rsidR="000A33E5" w:rsidRDefault="000A33E5" w:rsidP="00F67A69">
            <w:pPr>
              <w:autoSpaceDE w:val="0"/>
              <w:autoSpaceDN w:val="0"/>
              <w:adjustRightInd w:val="0"/>
              <w:spacing w:after="100" w:line="240" w:lineRule="auto"/>
              <w:rPr>
                <w:rFonts w:cs="Verdana"/>
                <w:color w:val="221E1F"/>
                <w:sz w:val="16"/>
                <w:szCs w:val="16"/>
              </w:rPr>
            </w:pPr>
            <w:r w:rsidRPr="00523C69">
              <w:rPr>
                <w:rFonts w:cs="Verdana"/>
                <w:color w:val="221E1F"/>
                <w:sz w:val="16"/>
                <w:szCs w:val="16"/>
              </w:rPr>
              <w:t>Note that permission to publish the TNM cancer staging tables may be needed in your implementation. It is advisable to check.</w:t>
            </w:r>
          </w:p>
          <w:p w14:paraId="56CD6C69" w14:textId="4C87B17A" w:rsidR="000A33E5" w:rsidRPr="00B95365" w:rsidRDefault="0062017F" w:rsidP="00F67A69">
            <w:pPr>
              <w:autoSpaceDE w:val="0"/>
              <w:autoSpaceDN w:val="0"/>
              <w:adjustRightInd w:val="0"/>
              <w:spacing w:after="0" w:line="240" w:lineRule="auto"/>
              <w:rPr>
                <w:rFonts w:cs="Verdana"/>
                <w:color w:val="221E1F"/>
                <w:sz w:val="16"/>
                <w:szCs w:val="16"/>
              </w:rPr>
            </w:pPr>
            <w:r>
              <w:rPr>
                <w:rFonts w:cs="Verdana"/>
                <w:color w:val="221E1F"/>
                <w:sz w:val="18"/>
                <w:szCs w:val="18"/>
                <w:vertAlign w:val="superscript"/>
              </w:rPr>
              <w:t>e</w:t>
            </w:r>
            <w:r w:rsidR="000A33E5" w:rsidRPr="00B95365">
              <w:rPr>
                <w:rFonts w:cs="Verdana"/>
                <w:color w:val="221E1F"/>
                <w:sz w:val="16"/>
                <w:szCs w:val="16"/>
              </w:rPr>
              <w:t xml:space="preserve"> Reproduced with permission. Source: UICC TNM Classification of Malignant</w:t>
            </w:r>
          </w:p>
          <w:p w14:paraId="21C4D356" w14:textId="77777777" w:rsidR="000A33E5" w:rsidRPr="00B95365" w:rsidRDefault="000A33E5" w:rsidP="00F67A69">
            <w:pPr>
              <w:autoSpaceDE w:val="0"/>
              <w:autoSpaceDN w:val="0"/>
              <w:adjustRightInd w:val="0"/>
              <w:spacing w:after="0" w:line="240" w:lineRule="auto"/>
              <w:rPr>
                <w:rFonts w:cs="Verdana"/>
                <w:color w:val="221E1F"/>
                <w:sz w:val="16"/>
                <w:szCs w:val="16"/>
              </w:rPr>
            </w:pPr>
            <w:r w:rsidRPr="00B95365">
              <w:rPr>
                <w:rFonts w:cs="Verdana"/>
                <w:color w:val="221E1F"/>
                <w:sz w:val="16"/>
                <w:szCs w:val="16"/>
              </w:rPr>
              <w:t>Tumours, 8</w:t>
            </w:r>
            <w:r w:rsidRPr="007E4717">
              <w:rPr>
                <w:rFonts w:cs="Verdana"/>
                <w:color w:val="221E1F"/>
                <w:sz w:val="16"/>
                <w:szCs w:val="16"/>
                <w:vertAlign w:val="superscript"/>
              </w:rPr>
              <w:t xml:space="preserve">th </w:t>
            </w:r>
            <w:r w:rsidRPr="00B95365">
              <w:rPr>
                <w:rFonts w:cs="Verdana"/>
                <w:color w:val="221E1F"/>
                <w:sz w:val="16"/>
                <w:szCs w:val="16"/>
              </w:rPr>
              <w:t xml:space="preserve">Edition, eds by James D. Brierley, Mary K. </w:t>
            </w:r>
            <w:proofErr w:type="spellStart"/>
            <w:r w:rsidRPr="00B95365">
              <w:rPr>
                <w:rFonts w:cs="Verdana"/>
                <w:color w:val="221E1F"/>
                <w:sz w:val="16"/>
                <w:szCs w:val="16"/>
              </w:rPr>
              <w:t>Gospodarowicz</w:t>
            </w:r>
            <w:proofErr w:type="spellEnd"/>
            <w:r w:rsidRPr="00B95365">
              <w:rPr>
                <w:rFonts w:cs="Verdana"/>
                <w:color w:val="221E1F"/>
                <w:sz w:val="16"/>
                <w:szCs w:val="16"/>
              </w:rPr>
              <w:t>,</w:t>
            </w:r>
          </w:p>
          <w:p w14:paraId="3BF9F534" w14:textId="381F38FD" w:rsidR="000A33E5" w:rsidRPr="00540701" w:rsidRDefault="000A33E5" w:rsidP="00A87205">
            <w:pPr>
              <w:autoSpaceDE w:val="0"/>
              <w:autoSpaceDN w:val="0"/>
              <w:adjustRightInd w:val="0"/>
              <w:spacing w:after="100" w:line="240" w:lineRule="auto"/>
              <w:rPr>
                <w:rFonts w:cstheme="minorHAnsi"/>
                <w:color w:val="221E1F"/>
                <w:sz w:val="16"/>
                <w:szCs w:val="16"/>
              </w:rPr>
            </w:pPr>
            <w:r w:rsidRPr="00B95365">
              <w:rPr>
                <w:rFonts w:cs="Verdana"/>
                <w:color w:val="221E1F"/>
                <w:sz w:val="16"/>
                <w:szCs w:val="16"/>
              </w:rPr>
              <w:t>Christian Wittekind. 2016, Publisher Wiley.</w:t>
            </w:r>
          </w:p>
        </w:tc>
      </w:tr>
    </w:tbl>
    <w:p w14:paraId="1F87D29C" w14:textId="7A3CDF16" w:rsidR="00095384" w:rsidRDefault="00095384" w:rsidP="00163800">
      <w:pPr>
        <w:spacing w:after="100" w:line="240" w:lineRule="auto"/>
        <w:rPr>
          <w:b/>
          <w:sz w:val="20"/>
          <w:szCs w:val="20"/>
          <w:u w:val="single"/>
        </w:rPr>
      </w:pPr>
      <w:r>
        <w:rPr>
          <w:b/>
          <w:sz w:val="20"/>
          <w:szCs w:val="20"/>
          <w:u w:val="single"/>
        </w:rPr>
        <w:lastRenderedPageBreak/>
        <w:t>Figures</w:t>
      </w:r>
    </w:p>
    <w:p w14:paraId="33465027" w14:textId="77777777" w:rsidR="00B43311" w:rsidRDefault="00B43311" w:rsidP="00B43311">
      <w:pPr>
        <w:spacing w:after="0" w:line="240" w:lineRule="auto"/>
        <w:rPr>
          <w:rStyle w:val="CommentReference"/>
          <w:lang w:val="x-none" w:eastAsia="x-none"/>
        </w:rPr>
      </w:pPr>
    </w:p>
    <w:p w14:paraId="2B7DC35B" w14:textId="77777777" w:rsidR="00B43311" w:rsidRPr="00B557C4" w:rsidRDefault="00B43311" w:rsidP="00B43311">
      <w:pPr>
        <w:spacing w:after="0" w:line="240" w:lineRule="auto"/>
        <w:rPr>
          <w:rFonts w:ascii="Verdana" w:hAnsi="Verdana" w:cs="Verdana"/>
          <w:b/>
          <w:sz w:val="19"/>
          <w:szCs w:val="19"/>
        </w:rPr>
      </w:pPr>
      <w:r w:rsidRPr="00B557C4">
        <w:rPr>
          <w:rFonts w:ascii="Verdana" w:hAnsi="Verdana" w:cs="Verdana"/>
          <w:b/>
          <w:noProof/>
          <w:sz w:val="19"/>
          <w:szCs w:val="19"/>
          <w:lang w:eastAsia="en-AU"/>
        </w:rPr>
        <w:drawing>
          <wp:inline distT="0" distB="0" distL="0" distR="0" wp14:anchorId="39D58812" wp14:editId="4FD1FF3E">
            <wp:extent cx="4602480" cy="3084394"/>
            <wp:effectExtent l="0" t="0" r="7620" b="1905"/>
            <wp:docPr id="3" name="Picture 3" descr="Document_ID10_Paris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_ID10_Paris Summary"/>
                    <pic:cNvPicPr>
                      <a:picLocks noChangeAspect="1" noChangeArrowheads="1"/>
                    </pic:cNvPicPr>
                  </pic:nvPicPr>
                  <pic:blipFill rotWithShape="1">
                    <a:blip r:embed="rId9">
                      <a:extLst>
                        <a:ext uri="{28A0092B-C50C-407E-A947-70E740481C1C}">
                          <a14:useLocalDpi xmlns:a14="http://schemas.microsoft.com/office/drawing/2010/main" val="0"/>
                        </a:ext>
                      </a:extLst>
                    </a:blip>
                    <a:srcRect b="6084"/>
                    <a:stretch/>
                  </pic:blipFill>
                  <pic:spPr bwMode="auto">
                    <a:xfrm>
                      <a:off x="0" y="0"/>
                      <a:ext cx="4602480" cy="3084394"/>
                    </a:xfrm>
                    <a:prstGeom prst="rect">
                      <a:avLst/>
                    </a:prstGeom>
                    <a:noFill/>
                    <a:ln>
                      <a:noFill/>
                    </a:ln>
                    <a:extLst>
                      <a:ext uri="{53640926-AAD7-44D8-BBD7-CCE9431645EC}">
                        <a14:shadowObscured xmlns:a14="http://schemas.microsoft.com/office/drawing/2010/main"/>
                      </a:ext>
                    </a:extLst>
                  </pic:spPr>
                </pic:pic>
              </a:graphicData>
            </a:graphic>
          </wp:inline>
        </w:drawing>
      </w:r>
    </w:p>
    <w:p w14:paraId="12BC5613" w14:textId="39E748D2" w:rsidR="00B43311" w:rsidRDefault="00B43311" w:rsidP="00083BDB">
      <w:pPr>
        <w:spacing w:before="120" w:after="0" w:line="240" w:lineRule="auto"/>
        <w:rPr>
          <w:rFonts w:cs="Arial"/>
          <w:sz w:val="16"/>
          <w:szCs w:val="16"/>
        </w:rPr>
      </w:pPr>
      <w:r w:rsidRPr="00B43311">
        <w:rPr>
          <w:rFonts w:cstheme="minorHAnsi"/>
          <w:b/>
          <w:sz w:val="16"/>
          <w:szCs w:val="16"/>
          <w:u w:val="single"/>
        </w:rPr>
        <w:t>Figure 1: Neoplastic lesions with ‘superficial’ morphology</w:t>
      </w:r>
      <w:r w:rsidRPr="00B43311">
        <w:rPr>
          <w:rFonts w:cstheme="minorHAnsi"/>
          <w:b/>
          <w:sz w:val="16"/>
          <w:szCs w:val="16"/>
        </w:rPr>
        <w:t xml:space="preserve">. </w:t>
      </w:r>
      <w:r w:rsidRPr="00B43311">
        <w:rPr>
          <w:rFonts w:cstheme="minorHAnsi"/>
          <w:bCs/>
          <w:sz w:val="16"/>
          <w:szCs w:val="16"/>
        </w:rPr>
        <w:t>Reproduced with</w:t>
      </w:r>
      <w:r w:rsidRPr="00B43311">
        <w:rPr>
          <w:rFonts w:cstheme="minorHAnsi"/>
          <w:b/>
          <w:sz w:val="16"/>
          <w:szCs w:val="16"/>
        </w:rPr>
        <w:t xml:space="preserve"> </w:t>
      </w:r>
      <w:r w:rsidRPr="00B43311">
        <w:rPr>
          <w:rFonts w:cs="Arial"/>
          <w:sz w:val="16"/>
          <w:szCs w:val="16"/>
        </w:rPr>
        <w:t xml:space="preserve">permission from Paris workshop participants (2003). The Paris endoscopic classification of superficial neoplastic lesions: oesophagus, stomach, and colon: November 30 to December 1, 2002. </w:t>
      </w:r>
      <w:proofErr w:type="spellStart"/>
      <w:r w:rsidRPr="00B43311">
        <w:rPr>
          <w:rFonts w:cs="Arial"/>
          <w:i/>
          <w:sz w:val="16"/>
          <w:szCs w:val="16"/>
        </w:rPr>
        <w:t>Gastrointest</w:t>
      </w:r>
      <w:proofErr w:type="spellEnd"/>
      <w:r w:rsidRPr="00B43311">
        <w:rPr>
          <w:rFonts w:cs="Arial"/>
          <w:i/>
          <w:sz w:val="16"/>
          <w:szCs w:val="16"/>
        </w:rPr>
        <w:t xml:space="preserve"> </w:t>
      </w:r>
      <w:proofErr w:type="spellStart"/>
      <w:r w:rsidRPr="00B43311">
        <w:rPr>
          <w:rFonts w:cs="Arial"/>
          <w:i/>
          <w:sz w:val="16"/>
          <w:szCs w:val="16"/>
        </w:rPr>
        <w:t>Endosc</w:t>
      </w:r>
      <w:proofErr w:type="spellEnd"/>
      <w:r w:rsidRPr="00B43311">
        <w:rPr>
          <w:rFonts w:cs="Arial"/>
          <w:sz w:val="16"/>
          <w:szCs w:val="16"/>
        </w:rPr>
        <w:t xml:space="preserve"> 58(6 Suppl):S3-43.</w:t>
      </w:r>
      <w:r w:rsidRPr="00B43311">
        <w:rPr>
          <w:rFonts w:cs="Arial"/>
          <w:sz w:val="16"/>
          <w:szCs w:val="16"/>
        </w:rPr>
        <w:fldChar w:fldCharType="begin"/>
      </w:r>
      <w:r w:rsidRPr="00B43311">
        <w:rPr>
          <w:rFonts w:cs="Arial"/>
          <w:sz w:val="16"/>
          <w:szCs w:val="16"/>
        </w:rPr>
        <w:instrText xml:space="preserve"> ADDIN EN.CITE &lt;EndNote&gt;&lt;Cite&gt;&lt;Author&gt;Participants in the Paris Workshop&lt;/Author&gt;&lt;Year&gt;2003&lt;/Year&gt;&lt;RecNum&gt;4250&lt;/RecNum&gt;&lt;DisplayText&gt;&lt;style face="superscript"&gt;1&lt;/style&gt;&lt;/DisplayText&gt;&lt;record&gt;&lt;rec-number&gt;4250&lt;/rec-number&gt;&lt;foreign-keys&gt;&lt;key app="EN" db-id="w592zazsqtfvdxe2w9sxtpt2exzt5t0wa2fx" timestamp="1573094472"&gt;4250&lt;/key&gt;&lt;/foreign-keys&gt;&lt;ref-type name="Journal Article"&gt;17&lt;/ref-type&gt;&lt;contributors&gt;&lt;authors&gt;&lt;author&gt;Participants in the Paris Workshop,&lt;/author&gt;&lt;/authors&gt;&lt;/contributors&gt;&lt;titles&gt;&lt;title&gt;The Paris endoscopic classification of superficial neoplastic lesions: esophagus, stomach, and colon: November 30 to December 1, 2002&lt;/title&gt;&lt;secondary-title&gt;Gastrointest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endoscopy&lt;/abbr-1&gt;&lt;/alt-periodical&gt;&lt;pages&gt;S3-43&lt;/pages&gt;&lt;volume&gt;58&lt;/volume&gt;&lt;number&gt;6 Suppl&lt;/number&gt;&lt;edition&gt;2003/12/04&lt;/edition&gt;&lt;keywords&gt;&lt;keyword&gt;Colorectal Neoplasms/classification/*pathology&lt;/keyword&gt;&lt;keyword&gt;Congresses as Topic&lt;/keyword&gt;&lt;keyword&gt;Endoscopes/classification&lt;/keyword&gt;&lt;keyword&gt;Endoscopy, Digestive System/*classification&lt;/keyword&gt;&lt;keyword&gt;Esophageal Neoplasms/classification/*pathology&lt;/keyword&gt;&lt;keyword&gt;Female&lt;/keyword&gt;&lt;keyword&gt;Humans&lt;/keyword&gt;&lt;keyword&gt;Male&lt;/keyword&gt;&lt;keyword&gt;Neoplasm Staging&lt;/keyword&gt;&lt;keyword&gt;Paris&lt;/keyword&gt;&lt;keyword&gt;Stomach Neoplasms/classification/*pathology&lt;/keyword&gt;&lt;/keywords&gt;&lt;dates&gt;&lt;year&gt;2003&lt;/year&gt;&lt;pub-dates&gt;&lt;date&gt;Dec&lt;/date&gt;&lt;/pub-dates&gt;&lt;/dates&gt;&lt;isbn&gt;0016-5107 (Print)&amp;#xD;0016-5107&lt;/isbn&gt;&lt;accession-num&gt;14652541&lt;/accession-num&gt;&lt;urls&gt;&lt;/urls&gt;&lt;electronic-resource-num&gt;10.1016/s0016-5107(03)02159-x&lt;/electronic-resource-num&gt;&lt;remote-database-provider&gt;NLM&lt;/remote-database-provider&gt;&lt;language&gt;eng&lt;/language&gt;&lt;/record&gt;&lt;/Cite&gt;&lt;/EndNote&gt;</w:instrText>
      </w:r>
      <w:r w:rsidRPr="00B43311">
        <w:rPr>
          <w:rFonts w:cs="Arial"/>
          <w:sz w:val="16"/>
          <w:szCs w:val="16"/>
        </w:rPr>
        <w:fldChar w:fldCharType="separate"/>
      </w:r>
      <w:r w:rsidRPr="00B43311">
        <w:rPr>
          <w:rFonts w:cs="Arial"/>
          <w:noProof/>
          <w:sz w:val="16"/>
          <w:szCs w:val="16"/>
          <w:vertAlign w:val="superscript"/>
        </w:rPr>
        <w:t>1</w:t>
      </w:r>
      <w:r w:rsidRPr="00B43311">
        <w:rPr>
          <w:rFonts w:cs="Arial"/>
          <w:sz w:val="16"/>
          <w:szCs w:val="16"/>
        </w:rPr>
        <w:fldChar w:fldCharType="end"/>
      </w:r>
    </w:p>
    <w:p w14:paraId="78E160A6" w14:textId="77777777" w:rsidR="00B83528" w:rsidRPr="00B43311" w:rsidRDefault="00B83528" w:rsidP="00B83528">
      <w:pPr>
        <w:spacing w:after="0" w:line="240" w:lineRule="auto"/>
        <w:rPr>
          <w:rFonts w:cs="Arial"/>
          <w:sz w:val="16"/>
          <w:szCs w:val="16"/>
        </w:rPr>
      </w:pPr>
    </w:p>
    <w:p w14:paraId="0C25092F" w14:textId="77777777" w:rsidR="00083BDB" w:rsidRPr="00B43311" w:rsidRDefault="00083BDB" w:rsidP="00B83528">
      <w:pPr>
        <w:spacing w:after="0" w:line="240" w:lineRule="auto"/>
        <w:rPr>
          <w:rFonts w:cstheme="minorHAnsi"/>
          <w:b/>
          <w:bCs/>
          <w:sz w:val="16"/>
          <w:szCs w:val="16"/>
        </w:rPr>
      </w:pPr>
      <w:r w:rsidRPr="00B43311">
        <w:rPr>
          <w:rFonts w:cstheme="minorHAnsi"/>
          <w:b/>
          <w:bCs/>
          <w:sz w:val="16"/>
          <w:szCs w:val="16"/>
        </w:rPr>
        <w:t>Reference</w:t>
      </w:r>
    </w:p>
    <w:p w14:paraId="03DE1370" w14:textId="77777777" w:rsidR="00083BDB" w:rsidRPr="00B43311" w:rsidRDefault="00083BDB" w:rsidP="00B83528">
      <w:pPr>
        <w:pStyle w:val="EndNoteBibliography"/>
        <w:spacing w:after="0"/>
        <w:ind w:left="426" w:hanging="426"/>
        <w:rPr>
          <w:rFonts w:asciiTheme="minorHAnsi" w:hAnsiTheme="minorHAnsi" w:cstheme="minorHAnsi"/>
          <w:sz w:val="16"/>
          <w:szCs w:val="16"/>
        </w:rPr>
      </w:pPr>
      <w:r w:rsidRPr="00B43311">
        <w:rPr>
          <w:rFonts w:asciiTheme="minorHAnsi" w:hAnsiTheme="minorHAnsi" w:cstheme="minorHAnsi"/>
          <w:sz w:val="16"/>
          <w:szCs w:val="16"/>
        </w:rPr>
        <w:fldChar w:fldCharType="begin"/>
      </w:r>
      <w:r w:rsidRPr="00B43311">
        <w:rPr>
          <w:rFonts w:asciiTheme="minorHAnsi" w:hAnsiTheme="minorHAnsi" w:cstheme="minorHAnsi"/>
          <w:sz w:val="16"/>
          <w:szCs w:val="16"/>
        </w:rPr>
        <w:instrText xml:space="preserve"> ADDIN EN.REFLIST </w:instrText>
      </w:r>
      <w:r w:rsidRPr="00B43311">
        <w:rPr>
          <w:rFonts w:asciiTheme="minorHAnsi" w:hAnsiTheme="minorHAnsi" w:cstheme="minorHAnsi"/>
          <w:sz w:val="16"/>
          <w:szCs w:val="16"/>
        </w:rPr>
        <w:fldChar w:fldCharType="separate"/>
      </w:r>
      <w:r w:rsidRPr="00B43311">
        <w:rPr>
          <w:rFonts w:asciiTheme="minorHAnsi" w:hAnsiTheme="minorHAnsi" w:cstheme="minorHAnsi"/>
          <w:sz w:val="16"/>
          <w:szCs w:val="16"/>
        </w:rPr>
        <w:t>1</w:t>
      </w:r>
      <w:r w:rsidRPr="00B43311">
        <w:rPr>
          <w:rFonts w:asciiTheme="minorHAnsi" w:hAnsiTheme="minorHAnsi" w:cstheme="minorHAnsi"/>
          <w:sz w:val="16"/>
          <w:szCs w:val="16"/>
        </w:rPr>
        <w:tab/>
        <w:t xml:space="preserve">Participants in the Paris Workshop (2003). The Paris endoscopic classification of superficial neoplastic lesions: esophagus, stomach, and colon: November 30 to December 1, 2002. </w:t>
      </w:r>
      <w:r w:rsidRPr="00B43311">
        <w:rPr>
          <w:rFonts w:asciiTheme="minorHAnsi" w:hAnsiTheme="minorHAnsi" w:cstheme="minorHAnsi"/>
          <w:i/>
          <w:sz w:val="16"/>
          <w:szCs w:val="16"/>
        </w:rPr>
        <w:t>Gastrointest Endosc</w:t>
      </w:r>
      <w:r w:rsidRPr="00B43311">
        <w:rPr>
          <w:rFonts w:asciiTheme="minorHAnsi" w:hAnsiTheme="minorHAnsi" w:cstheme="minorHAnsi"/>
          <w:sz w:val="16"/>
          <w:szCs w:val="16"/>
        </w:rPr>
        <w:t xml:space="preserve"> 58(6 Suppl):S3-43.</w:t>
      </w:r>
    </w:p>
    <w:p w14:paraId="799C6E79" w14:textId="77777777" w:rsidR="00083BDB" w:rsidRPr="00B43311" w:rsidRDefault="00083BDB" w:rsidP="00B83528">
      <w:pPr>
        <w:pStyle w:val="EndNoteBibliography"/>
        <w:ind w:left="426" w:hanging="426"/>
        <w:rPr>
          <w:rFonts w:asciiTheme="minorHAnsi" w:hAnsiTheme="minorHAnsi" w:cstheme="minorHAnsi"/>
          <w:sz w:val="16"/>
          <w:szCs w:val="16"/>
        </w:rPr>
      </w:pPr>
    </w:p>
    <w:p w14:paraId="2A37394A" w14:textId="01472068" w:rsidR="00B43311" w:rsidRPr="00B43311" w:rsidRDefault="00083BDB" w:rsidP="00B83528">
      <w:pPr>
        <w:spacing w:after="0" w:line="240" w:lineRule="auto"/>
        <w:ind w:left="426" w:hanging="426"/>
        <w:rPr>
          <w:rFonts w:ascii="Verdana" w:hAnsi="Verdana" w:cs="Verdana"/>
          <w:b/>
          <w:noProof/>
          <w:sz w:val="16"/>
          <w:szCs w:val="16"/>
          <w:lang w:eastAsia="en-AU"/>
        </w:rPr>
      </w:pPr>
      <w:r w:rsidRPr="00B43311">
        <w:rPr>
          <w:rFonts w:cstheme="minorHAnsi"/>
          <w:sz w:val="16"/>
          <w:szCs w:val="16"/>
        </w:rPr>
        <w:fldChar w:fldCharType="end"/>
      </w:r>
    </w:p>
    <w:p w14:paraId="239DA4FA" w14:textId="77777777" w:rsidR="00B43311" w:rsidRPr="00B43311" w:rsidRDefault="00B43311" w:rsidP="00B43311">
      <w:pPr>
        <w:spacing w:after="0" w:line="240" w:lineRule="auto"/>
        <w:ind w:left="2160" w:hanging="2160"/>
        <w:rPr>
          <w:rFonts w:ascii="Verdana" w:hAnsi="Verdana" w:cs="Verdana"/>
          <w:b/>
          <w:noProof/>
          <w:sz w:val="16"/>
          <w:szCs w:val="16"/>
          <w:lang w:eastAsia="en-AU"/>
        </w:rPr>
      </w:pPr>
    </w:p>
    <w:p w14:paraId="71CEBD2B" w14:textId="77777777" w:rsidR="00B43311" w:rsidRDefault="00B43311" w:rsidP="00B43311">
      <w:pPr>
        <w:spacing w:after="0" w:line="240" w:lineRule="auto"/>
        <w:ind w:left="2160" w:hanging="2160"/>
        <w:rPr>
          <w:rFonts w:ascii="Verdana" w:hAnsi="Verdana" w:cs="Verdana"/>
          <w:b/>
          <w:noProof/>
          <w:sz w:val="19"/>
          <w:szCs w:val="19"/>
          <w:lang w:eastAsia="en-AU"/>
        </w:rPr>
      </w:pPr>
    </w:p>
    <w:p w14:paraId="233C1D39" w14:textId="77777777" w:rsidR="00B43311" w:rsidRDefault="00B43311" w:rsidP="00B43311">
      <w:pPr>
        <w:spacing w:after="0" w:line="240" w:lineRule="auto"/>
        <w:ind w:left="2160" w:hanging="2160"/>
        <w:rPr>
          <w:rFonts w:ascii="Verdana" w:hAnsi="Verdana" w:cs="Verdana"/>
          <w:b/>
          <w:noProof/>
          <w:sz w:val="19"/>
          <w:szCs w:val="19"/>
          <w:lang w:eastAsia="en-AU"/>
        </w:rPr>
      </w:pPr>
    </w:p>
    <w:p w14:paraId="5439DE43" w14:textId="77777777" w:rsidR="00B43311" w:rsidRDefault="00B43311" w:rsidP="00B43311">
      <w:pPr>
        <w:spacing w:after="0" w:line="240" w:lineRule="auto"/>
        <w:ind w:left="2160" w:hanging="2160"/>
        <w:rPr>
          <w:rFonts w:ascii="Verdana" w:hAnsi="Verdana" w:cs="Verdana"/>
          <w:b/>
          <w:noProof/>
          <w:sz w:val="19"/>
          <w:szCs w:val="19"/>
          <w:lang w:eastAsia="en-AU"/>
        </w:rPr>
      </w:pPr>
    </w:p>
    <w:p w14:paraId="4B107FEA" w14:textId="77777777" w:rsidR="00B43311" w:rsidRDefault="00B43311" w:rsidP="00B43311">
      <w:pPr>
        <w:spacing w:after="0" w:line="240" w:lineRule="auto"/>
        <w:ind w:left="2160" w:hanging="2160"/>
        <w:rPr>
          <w:rFonts w:ascii="Verdana" w:hAnsi="Verdana" w:cs="Verdana"/>
          <w:b/>
          <w:noProof/>
          <w:sz w:val="19"/>
          <w:szCs w:val="19"/>
          <w:lang w:eastAsia="en-AU"/>
        </w:rPr>
      </w:pPr>
    </w:p>
    <w:p w14:paraId="53080A19" w14:textId="77777777" w:rsidR="00B43311" w:rsidRDefault="00B43311" w:rsidP="00B43311">
      <w:pPr>
        <w:spacing w:after="0" w:line="240" w:lineRule="auto"/>
        <w:ind w:left="2160" w:hanging="2160"/>
        <w:rPr>
          <w:rFonts w:ascii="Verdana" w:hAnsi="Verdana" w:cs="Verdana"/>
          <w:b/>
          <w:noProof/>
          <w:sz w:val="19"/>
          <w:szCs w:val="19"/>
          <w:lang w:eastAsia="en-AU"/>
        </w:rPr>
      </w:pPr>
    </w:p>
    <w:p w14:paraId="767855F8" w14:textId="77777777" w:rsidR="00B43311" w:rsidRDefault="00B43311" w:rsidP="00B43311">
      <w:pPr>
        <w:spacing w:after="0" w:line="240" w:lineRule="auto"/>
        <w:ind w:left="2160" w:hanging="2160"/>
        <w:rPr>
          <w:rFonts w:ascii="Verdana" w:hAnsi="Verdana" w:cs="Verdana"/>
          <w:b/>
          <w:noProof/>
          <w:sz w:val="19"/>
          <w:szCs w:val="19"/>
          <w:lang w:eastAsia="en-AU"/>
        </w:rPr>
      </w:pPr>
    </w:p>
    <w:p w14:paraId="0186F2B9" w14:textId="77777777" w:rsidR="00B43311" w:rsidRDefault="00B43311" w:rsidP="00B43311">
      <w:pPr>
        <w:spacing w:after="0" w:line="240" w:lineRule="auto"/>
        <w:ind w:left="2160" w:hanging="2160"/>
        <w:rPr>
          <w:rFonts w:ascii="Verdana" w:hAnsi="Verdana" w:cs="Verdana"/>
          <w:b/>
          <w:noProof/>
          <w:sz w:val="19"/>
          <w:szCs w:val="19"/>
          <w:lang w:eastAsia="en-AU"/>
        </w:rPr>
      </w:pPr>
    </w:p>
    <w:p w14:paraId="311A5EC7" w14:textId="77777777" w:rsidR="00B43311" w:rsidRDefault="00B43311" w:rsidP="00B43311">
      <w:pPr>
        <w:spacing w:after="0" w:line="240" w:lineRule="auto"/>
        <w:ind w:left="2160" w:hanging="2160"/>
        <w:rPr>
          <w:rFonts w:ascii="Verdana" w:hAnsi="Verdana" w:cs="Verdana"/>
          <w:b/>
          <w:noProof/>
          <w:sz w:val="19"/>
          <w:szCs w:val="19"/>
          <w:lang w:eastAsia="en-AU"/>
        </w:rPr>
      </w:pPr>
    </w:p>
    <w:p w14:paraId="5BB2BB47" w14:textId="77777777" w:rsidR="00B43311" w:rsidRDefault="00B43311" w:rsidP="00B43311">
      <w:pPr>
        <w:spacing w:after="0" w:line="240" w:lineRule="auto"/>
        <w:ind w:left="2160" w:hanging="2160"/>
        <w:rPr>
          <w:rFonts w:ascii="Verdana" w:hAnsi="Verdana" w:cs="Verdana"/>
          <w:b/>
          <w:noProof/>
          <w:sz w:val="19"/>
          <w:szCs w:val="19"/>
          <w:lang w:eastAsia="en-AU"/>
        </w:rPr>
      </w:pPr>
    </w:p>
    <w:p w14:paraId="72C786F7" w14:textId="77777777" w:rsidR="00B43311" w:rsidRDefault="00B43311" w:rsidP="00B43311">
      <w:pPr>
        <w:spacing w:after="0" w:line="240" w:lineRule="auto"/>
        <w:ind w:left="2160" w:hanging="2160"/>
        <w:rPr>
          <w:rFonts w:ascii="Verdana" w:hAnsi="Verdana" w:cs="Verdana"/>
          <w:b/>
          <w:noProof/>
          <w:sz w:val="19"/>
          <w:szCs w:val="19"/>
          <w:lang w:eastAsia="en-AU"/>
        </w:rPr>
      </w:pPr>
    </w:p>
    <w:p w14:paraId="6B91B71A" w14:textId="77777777" w:rsidR="00B43311" w:rsidRDefault="00B43311" w:rsidP="00B43311">
      <w:pPr>
        <w:spacing w:after="0" w:line="240" w:lineRule="auto"/>
        <w:ind w:left="2160" w:hanging="2160"/>
        <w:rPr>
          <w:rFonts w:ascii="Verdana" w:hAnsi="Verdana" w:cs="Verdana"/>
          <w:b/>
          <w:noProof/>
          <w:sz w:val="19"/>
          <w:szCs w:val="19"/>
          <w:lang w:eastAsia="en-AU"/>
        </w:rPr>
      </w:pPr>
    </w:p>
    <w:p w14:paraId="502A4692" w14:textId="77777777" w:rsidR="00B43311" w:rsidRPr="00B557C4" w:rsidRDefault="00B43311" w:rsidP="00B43311">
      <w:pPr>
        <w:spacing w:after="0" w:line="240" w:lineRule="auto"/>
        <w:ind w:left="2160" w:hanging="2160"/>
        <w:rPr>
          <w:rFonts w:ascii="Verdana" w:hAnsi="Verdana" w:cs="Verdana"/>
          <w:b/>
          <w:sz w:val="19"/>
          <w:szCs w:val="19"/>
        </w:rPr>
      </w:pPr>
      <w:r>
        <w:rPr>
          <w:rFonts w:ascii="Verdana" w:hAnsi="Verdana" w:cs="Verdana"/>
          <w:b/>
          <w:noProof/>
          <w:sz w:val="19"/>
          <w:szCs w:val="19"/>
        </w:rPr>
        <w:drawing>
          <wp:inline distT="0" distB="0" distL="0" distR="0" wp14:anchorId="4639CC28" wp14:editId="325A042E">
            <wp:extent cx="4999355" cy="28168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9355" cy="2816860"/>
                    </a:xfrm>
                    <a:prstGeom prst="rect">
                      <a:avLst/>
                    </a:prstGeom>
                    <a:noFill/>
                  </pic:spPr>
                </pic:pic>
              </a:graphicData>
            </a:graphic>
          </wp:inline>
        </w:drawing>
      </w:r>
    </w:p>
    <w:p w14:paraId="21C81235" w14:textId="77777777" w:rsidR="00B43311" w:rsidRDefault="00B43311" w:rsidP="00B43311">
      <w:pPr>
        <w:spacing w:before="160" w:line="240" w:lineRule="auto"/>
        <w:rPr>
          <w:rFonts w:cstheme="minorHAnsi"/>
          <w:sz w:val="16"/>
          <w:szCs w:val="16"/>
        </w:rPr>
      </w:pPr>
      <w:r w:rsidRPr="00B43311">
        <w:rPr>
          <w:rFonts w:cstheme="minorHAnsi"/>
          <w:b/>
          <w:sz w:val="16"/>
          <w:szCs w:val="16"/>
          <w:u w:val="single"/>
        </w:rPr>
        <w:t>Figure 2: Schematic representation of the major variants of type 0 neoplastic lesions of the digestive tract: polypoid (Ip and Is), non-polypoid (</w:t>
      </w:r>
      <w:proofErr w:type="spellStart"/>
      <w:r w:rsidRPr="00B43311">
        <w:rPr>
          <w:rFonts w:cstheme="minorHAnsi"/>
          <w:b/>
          <w:sz w:val="16"/>
          <w:szCs w:val="16"/>
          <w:u w:val="single"/>
        </w:rPr>
        <w:t>IIa</w:t>
      </w:r>
      <w:proofErr w:type="spellEnd"/>
      <w:r w:rsidRPr="00B43311">
        <w:rPr>
          <w:rFonts w:cstheme="minorHAnsi"/>
          <w:b/>
          <w:sz w:val="16"/>
          <w:szCs w:val="16"/>
          <w:u w:val="single"/>
        </w:rPr>
        <w:t xml:space="preserve">, IIb, and </w:t>
      </w:r>
      <w:proofErr w:type="spellStart"/>
      <w:r w:rsidRPr="00B43311">
        <w:rPr>
          <w:rFonts w:cstheme="minorHAnsi"/>
          <w:b/>
          <w:sz w:val="16"/>
          <w:szCs w:val="16"/>
          <w:u w:val="single"/>
        </w:rPr>
        <w:t>IIc</w:t>
      </w:r>
      <w:proofErr w:type="spellEnd"/>
      <w:r w:rsidRPr="00B43311">
        <w:rPr>
          <w:rFonts w:cstheme="minorHAnsi"/>
          <w:b/>
          <w:sz w:val="16"/>
          <w:szCs w:val="16"/>
          <w:u w:val="single"/>
        </w:rPr>
        <w:t>), non-polypoid and excavated (III)</w:t>
      </w:r>
      <w:r w:rsidRPr="00B43311">
        <w:rPr>
          <w:rFonts w:cstheme="minorHAnsi"/>
          <w:b/>
          <w:sz w:val="16"/>
          <w:szCs w:val="16"/>
        </w:rPr>
        <w:t xml:space="preserve">. </w:t>
      </w:r>
      <w:r w:rsidRPr="00B43311">
        <w:rPr>
          <w:rFonts w:cstheme="minorHAnsi"/>
          <w:sz w:val="16"/>
          <w:szCs w:val="16"/>
        </w:rPr>
        <w:t xml:space="preserve">Terminology as proposed in a consensus macroscopic description of superficial neoplastic lesions. </w:t>
      </w:r>
      <w:r w:rsidRPr="00B43311">
        <w:rPr>
          <w:rFonts w:cstheme="minorHAnsi"/>
          <w:bCs/>
          <w:sz w:val="16"/>
          <w:szCs w:val="16"/>
        </w:rPr>
        <w:t>Reproduced with</w:t>
      </w:r>
      <w:r w:rsidRPr="00B43311">
        <w:rPr>
          <w:rFonts w:cstheme="minorHAnsi"/>
          <w:b/>
          <w:sz w:val="16"/>
          <w:szCs w:val="16"/>
        </w:rPr>
        <w:t xml:space="preserve"> </w:t>
      </w:r>
      <w:r w:rsidRPr="00B43311">
        <w:rPr>
          <w:rFonts w:cstheme="minorHAnsi"/>
          <w:sz w:val="16"/>
          <w:szCs w:val="16"/>
        </w:rPr>
        <w:t xml:space="preserve">permission from Paris workshop participants (2003). The Paris endoscopic classification of superficial neoplastic lesions: oesophagus, stomach, and colon: November 30 to December 1, 2002. </w:t>
      </w:r>
      <w:proofErr w:type="spellStart"/>
      <w:r w:rsidRPr="00B43311">
        <w:rPr>
          <w:rFonts w:cstheme="minorHAnsi"/>
          <w:i/>
          <w:sz w:val="16"/>
          <w:szCs w:val="16"/>
        </w:rPr>
        <w:t>Gastrointest</w:t>
      </w:r>
      <w:proofErr w:type="spellEnd"/>
      <w:r w:rsidRPr="00B43311">
        <w:rPr>
          <w:rFonts w:cstheme="minorHAnsi"/>
          <w:i/>
          <w:sz w:val="16"/>
          <w:szCs w:val="16"/>
        </w:rPr>
        <w:t xml:space="preserve"> </w:t>
      </w:r>
      <w:proofErr w:type="spellStart"/>
      <w:r w:rsidRPr="00B43311">
        <w:rPr>
          <w:rFonts w:cstheme="minorHAnsi"/>
          <w:i/>
          <w:sz w:val="16"/>
          <w:szCs w:val="16"/>
        </w:rPr>
        <w:t>Endosc</w:t>
      </w:r>
      <w:proofErr w:type="spellEnd"/>
      <w:r w:rsidRPr="00B43311">
        <w:rPr>
          <w:rFonts w:cstheme="minorHAnsi"/>
          <w:sz w:val="16"/>
          <w:szCs w:val="16"/>
        </w:rPr>
        <w:t xml:space="preserve"> 58(6 Suppl):S3-43.</w:t>
      </w:r>
      <w:r w:rsidRPr="00B43311">
        <w:rPr>
          <w:rFonts w:cstheme="minorHAnsi"/>
          <w:sz w:val="16"/>
          <w:szCs w:val="16"/>
        </w:rPr>
        <w:fldChar w:fldCharType="begin"/>
      </w:r>
      <w:r w:rsidRPr="00B43311">
        <w:rPr>
          <w:rFonts w:cstheme="minorHAnsi"/>
          <w:sz w:val="16"/>
          <w:szCs w:val="16"/>
        </w:rPr>
        <w:instrText xml:space="preserve"> ADDIN EN.CITE &lt;EndNote&gt;&lt;Cite&gt;&lt;Author&gt;Participants in the Paris Workshop&lt;/Author&gt;&lt;Year&gt;2003&lt;/Year&gt;&lt;RecNum&gt;4250&lt;/RecNum&gt;&lt;DisplayText&gt;&lt;style face="superscript"&gt;1&lt;/style&gt;&lt;/DisplayText&gt;&lt;record&gt;&lt;rec-number&gt;4250&lt;/rec-number&gt;&lt;foreign-keys&gt;&lt;key app="EN" db-id="w592zazsqtfvdxe2w9sxtpt2exzt5t0wa2fx" timestamp="1573094472"&gt;4250&lt;/key&gt;&lt;/foreign-keys&gt;&lt;ref-type name="Journal Article"&gt;17&lt;/ref-type&gt;&lt;contributors&gt;&lt;authors&gt;&lt;author&gt;Participants in the Paris Workshop,&lt;/author&gt;&lt;/authors&gt;&lt;/contributors&gt;&lt;titles&gt;&lt;title&gt;The Paris endoscopic classification of superficial neoplastic lesions: esophagus, stomach, and colon: November 30 to December 1, 2002&lt;/title&gt;&lt;secondary-title&gt;Gastrointest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endoscopy&lt;/abbr-1&gt;&lt;/alt-periodical&gt;&lt;pages&gt;S3-43&lt;/pages&gt;&lt;volume&gt;58&lt;/volume&gt;&lt;number&gt;6 Suppl&lt;/number&gt;&lt;edition&gt;2003/12/04&lt;/edition&gt;&lt;keywords&gt;&lt;keyword&gt;Colorectal Neoplasms/classification/*pathology&lt;/keyword&gt;&lt;keyword&gt;Congresses as Topic&lt;/keyword&gt;&lt;keyword&gt;Endoscopes/classification&lt;/keyword&gt;&lt;keyword&gt;Endoscopy, Digestive System/*classification&lt;/keyword&gt;&lt;keyword&gt;Esophageal Neoplasms/classification/*pathology&lt;/keyword&gt;&lt;keyword&gt;Female&lt;/keyword&gt;&lt;keyword&gt;Humans&lt;/keyword&gt;&lt;keyword&gt;Male&lt;/keyword&gt;&lt;keyword&gt;Neoplasm Staging&lt;/keyword&gt;&lt;keyword&gt;Paris&lt;/keyword&gt;&lt;keyword&gt;Stomach Neoplasms/classification/*pathology&lt;/keyword&gt;&lt;/keywords&gt;&lt;dates&gt;&lt;year&gt;2003&lt;/year&gt;&lt;pub-dates&gt;&lt;date&gt;Dec&lt;/date&gt;&lt;/pub-dates&gt;&lt;/dates&gt;&lt;isbn&gt;0016-5107 (Print)&amp;#xD;0016-5107&lt;/isbn&gt;&lt;accession-num&gt;14652541&lt;/accession-num&gt;&lt;urls&gt;&lt;/urls&gt;&lt;electronic-resource-num&gt;10.1016/s0016-5107(03)02159-x&lt;/electronic-resource-num&gt;&lt;remote-database-provider&gt;NLM&lt;/remote-database-provider&gt;&lt;language&gt;eng&lt;/language&gt;&lt;/record&gt;&lt;/Cite&gt;&lt;/EndNote&gt;</w:instrText>
      </w:r>
      <w:r w:rsidRPr="00B43311">
        <w:rPr>
          <w:rFonts w:cstheme="minorHAnsi"/>
          <w:sz w:val="16"/>
          <w:szCs w:val="16"/>
        </w:rPr>
        <w:fldChar w:fldCharType="separate"/>
      </w:r>
      <w:r w:rsidRPr="00B43311">
        <w:rPr>
          <w:rFonts w:cstheme="minorHAnsi"/>
          <w:noProof/>
          <w:sz w:val="16"/>
          <w:szCs w:val="16"/>
          <w:vertAlign w:val="superscript"/>
        </w:rPr>
        <w:t>1</w:t>
      </w:r>
      <w:r w:rsidRPr="00B43311">
        <w:rPr>
          <w:rFonts w:cstheme="minorHAnsi"/>
          <w:sz w:val="16"/>
          <w:szCs w:val="16"/>
        </w:rPr>
        <w:fldChar w:fldCharType="end"/>
      </w:r>
      <w:r>
        <w:rPr>
          <w:rFonts w:cstheme="minorHAnsi"/>
          <w:sz w:val="16"/>
          <w:szCs w:val="16"/>
        </w:rPr>
        <w:t xml:space="preserve"> </w:t>
      </w:r>
    </w:p>
    <w:p w14:paraId="65DE322B" w14:textId="5EA9AB75" w:rsidR="00B43311" w:rsidRPr="00B43311" w:rsidRDefault="00B43311" w:rsidP="00B43311">
      <w:pPr>
        <w:spacing w:before="160" w:after="0" w:line="240" w:lineRule="auto"/>
        <w:rPr>
          <w:rFonts w:cstheme="minorHAnsi"/>
          <w:b/>
          <w:bCs/>
          <w:sz w:val="16"/>
          <w:szCs w:val="16"/>
        </w:rPr>
      </w:pPr>
      <w:r w:rsidRPr="00B43311">
        <w:rPr>
          <w:rFonts w:cstheme="minorHAnsi"/>
          <w:b/>
          <w:bCs/>
          <w:sz w:val="16"/>
          <w:szCs w:val="16"/>
        </w:rPr>
        <w:t>Reference</w:t>
      </w:r>
    </w:p>
    <w:p w14:paraId="27BC5FCC" w14:textId="77777777" w:rsidR="00B43311" w:rsidRPr="00B43311" w:rsidRDefault="00B43311" w:rsidP="00B83528">
      <w:pPr>
        <w:pStyle w:val="EndNoteBibliography"/>
        <w:spacing w:after="0"/>
        <w:ind w:left="426" w:hanging="426"/>
        <w:rPr>
          <w:rFonts w:asciiTheme="minorHAnsi" w:hAnsiTheme="minorHAnsi" w:cstheme="minorHAnsi"/>
          <w:sz w:val="16"/>
          <w:szCs w:val="16"/>
        </w:rPr>
      </w:pPr>
      <w:r w:rsidRPr="00B43311">
        <w:rPr>
          <w:rFonts w:asciiTheme="minorHAnsi" w:hAnsiTheme="minorHAnsi" w:cstheme="minorHAnsi"/>
          <w:sz w:val="16"/>
          <w:szCs w:val="16"/>
        </w:rPr>
        <w:fldChar w:fldCharType="begin"/>
      </w:r>
      <w:r w:rsidRPr="00B43311">
        <w:rPr>
          <w:rFonts w:asciiTheme="minorHAnsi" w:hAnsiTheme="minorHAnsi" w:cstheme="minorHAnsi"/>
          <w:sz w:val="16"/>
          <w:szCs w:val="16"/>
        </w:rPr>
        <w:instrText xml:space="preserve"> ADDIN EN.REFLIST </w:instrText>
      </w:r>
      <w:r w:rsidRPr="00B43311">
        <w:rPr>
          <w:rFonts w:asciiTheme="minorHAnsi" w:hAnsiTheme="minorHAnsi" w:cstheme="minorHAnsi"/>
          <w:sz w:val="16"/>
          <w:szCs w:val="16"/>
        </w:rPr>
        <w:fldChar w:fldCharType="separate"/>
      </w:r>
      <w:r w:rsidRPr="00B43311">
        <w:rPr>
          <w:rFonts w:asciiTheme="minorHAnsi" w:hAnsiTheme="minorHAnsi" w:cstheme="minorHAnsi"/>
          <w:sz w:val="16"/>
          <w:szCs w:val="16"/>
        </w:rPr>
        <w:t>1</w:t>
      </w:r>
      <w:r w:rsidRPr="00B43311">
        <w:rPr>
          <w:rFonts w:asciiTheme="minorHAnsi" w:hAnsiTheme="minorHAnsi" w:cstheme="minorHAnsi"/>
          <w:sz w:val="16"/>
          <w:szCs w:val="16"/>
        </w:rPr>
        <w:tab/>
        <w:t xml:space="preserve">Participants in the Paris Workshop (2003). The Paris endoscopic classification of superficial neoplastic lesions: esophagus, stomach, and colon: November 30 to December 1, 2002. </w:t>
      </w:r>
      <w:r w:rsidRPr="00B43311">
        <w:rPr>
          <w:rFonts w:asciiTheme="minorHAnsi" w:hAnsiTheme="minorHAnsi" w:cstheme="minorHAnsi"/>
          <w:i/>
          <w:sz w:val="16"/>
          <w:szCs w:val="16"/>
        </w:rPr>
        <w:t>Gastrointest Endosc</w:t>
      </w:r>
      <w:r w:rsidRPr="00B43311">
        <w:rPr>
          <w:rFonts w:asciiTheme="minorHAnsi" w:hAnsiTheme="minorHAnsi" w:cstheme="minorHAnsi"/>
          <w:sz w:val="16"/>
          <w:szCs w:val="16"/>
        </w:rPr>
        <w:t xml:space="preserve"> 58(6 Suppl):S3-43.</w:t>
      </w:r>
    </w:p>
    <w:p w14:paraId="7E9CA841" w14:textId="77777777" w:rsidR="00B43311" w:rsidRPr="00B43311" w:rsidRDefault="00B43311" w:rsidP="00B43311">
      <w:pPr>
        <w:pStyle w:val="EndNoteBibliography"/>
        <w:rPr>
          <w:rFonts w:asciiTheme="minorHAnsi" w:hAnsiTheme="minorHAnsi" w:cstheme="minorHAnsi"/>
          <w:sz w:val="16"/>
          <w:szCs w:val="16"/>
        </w:rPr>
      </w:pPr>
    </w:p>
    <w:p w14:paraId="0C475977" w14:textId="5AEFBA93" w:rsidR="00B43311" w:rsidRPr="00B43311" w:rsidRDefault="00B43311" w:rsidP="00B43311">
      <w:pPr>
        <w:spacing w:after="100" w:line="240" w:lineRule="auto"/>
        <w:rPr>
          <w:rFonts w:cstheme="minorHAnsi"/>
          <w:b/>
          <w:sz w:val="16"/>
          <w:szCs w:val="16"/>
          <w:u w:val="single"/>
        </w:rPr>
      </w:pPr>
      <w:r w:rsidRPr="00B43311">
        <w:rPr>
          <w:rFonts w:cstheme="minorHAnsi"/>
          <w:sz w:val="16"/>
          <w:szCs w:val="16"/>
        </w:rPr>
        <w:fldChar w:fldCharType="end"/>
      </w:r>
    </w:p>
    <w:p w14:paraId="48FF5EDF" w14:textId="6B430E98" w:rsidR="00790DDC" w:rsidRPr="00B43311" w:rsidRDefault="00EA0D84">
      <w:pPr>
        <w:rPr>
          <w:rFonts w:eastAsia="Calibri" w:cstheme="minorHAnsi"/>
          <w:kern w:val="20"/>
          <w:sz w:val="16"/>
          <w:szCs w:val="16"/>
        </w:rPr>
      </w:pPr>
      <w:r w:rsidRPr="00783E71">
        <w:rPr>
          <w:rFonts w:eastAsia="Times New Roman" w:cs="Arial"/>
          <w:b/>
          <w:noProof/>
          <w:lang w:eastAsia="en-AU"/>
        </w:rPr>
        <w:lastRenderedPageBreak/>
        <w:drawing>
          <wp:inline distT="0" distB="0" distL="0" distR="0" wp14:anchorId="0693C12D" wp14:editId="6D669ACF">
            <wp:extent cx="4196687" cy="4722619"/>
            <wp:effectExtent l="0" t="0" r="0" b="190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rotWithShape="1">
                    <a:blip r:embed="rId11"/>
                    <a:srcRect b="1076"/>
                    <a:stretch/>
                  </pic:blipFill>
                  <pic:spPr bwMode="auto">
                    <a:xfrm>
                      <a:off x="0" y="0"/>
                      <a:ext cx="4218023" cy="4746629"/>
                    </a:xfrm>
                    <a:prstGeom prst="rect">
                      <a:avLst/>
                    </a:prstGeom>
                    <a:ln>
                      <a:noFill/>
                    </a:ln>
                    <a:extLst>
                      <a:ext uri="{53640926-AAD7-44D8-BBD7-CCE9431645EC}">
                        <a14:shadowObscured xmlns:a14="http://schemas.microsoft.com/office/drawing/2010/main"/>
                      </a:ext>
                    </a:extLst>
                  </pic:spPr>
                </pic:pic>
              </a:graphicData>
            </a:graphic>
          </wp:inline>
        </w:drawing>
      </w:r>
    </w:p>
    <w:p w14:paraId="11BBBF31" w14:textId="5BD252EE" w:rsidR="00F17929" w:rsidRDefault="00F17929" w:rsidP="00F17929">
      <w:pPr>
        <w:spacing w:before="120" w:after="0" w:line="240" w:lineRule="auto"/>
        <w:rPr>
          <w:rFonts w:cstheme="minorHAnsi"/>
          <w:sz w:val="16"/>
          <w:szCs w:val="16"/>
        </w:rPr>
      </w:pPr>
      <w:r w:rsidRPr="00E477E3">
        <w:rPr>
          <w:rFonts w:eastAsia="Times New Roman" w:cstheme="minorHAnsi"/>
          <w:b/>
          <w:sz w:val="16"/>
          <w:szCs w:val="16"/>
          <w:u w:val="single"/>
        </w:rPr>
        <w:t xml:space="preserve">Figure 3: </w:t>
      </w:r>
      <w:r w:rsidRPr="00E477E3">
        <w:rPr>
          <w:rFonts w:cstheme="minorHAnsi"/>
          <w:b/>
          <w:sz w:val="16"/>
          <w:szCs w:val="16"/>
          <w:u w:val="single"/>
        </w:rPr>
        <w:t>Anatomic subdivisions of the oesophagus</w:t>
      </w:r>
      <w:r w:rsidRPr="00E477E3">
        <w:rPr>
          <w:rFonts w:cstheme="minorHAnsi"/>
          <w:sz w:val="16"/>
          <w:szCs w:val="16"/>
        </w:rPr>
        <w:t xml:space="preserve">. Modified with permission of the American College of Surgeons, Chicago, Illinois. The original source for this information is the American Joint Committee on Cancer Staging Manual, Eighth Edition (2016) published by Springer </w:t>
      </w:r>
      <w:proofErr w:type="spellStart"/>
      <w:r w:rsidRPr="00E477E3">
        <w:rPr>
          <w:rFonts w:cstheme="minorHAnsi"/>
          <w:sz w:val="16"/>
          <w:szCs w:val="16"/>
        </w:rPr>
        <w:t>Science+Business</w:t>
      </w:r>
      <w:proofErr w:type="spellEnd"/>
      <w:r w:rsidRPr="00E477E3">
        <w:rPr>
          <w:rFonts w:cstheme="minorHAnsi"/>
          <w:sz w:val="16"/>
          <w:szCs w:val="16"/>
        </w:rPr>
        <w:t xml:space="preserve"> Media.</w:t>
      </w:r>
      <w:r w:rsidRPr="00E477E3">
        <w:rPr>
          <w:rFonts w:cstheme="minorHAnsi"/>
          <w:sz w:val="16"/>
          <w:szCs w:val="16"/>
        </w:rPr>
        <w:fldChar w:fldCharType="begin"/>
      </w:r>
      <w:r w:rsidRPr="00E477E3">
        <w:rPr>
          <w:rFonts w:cstheme="minorHAnsi"/>
          <w:sz w:val="16"/>
          <w:szCs w:val="16"/>
        </w:rPr>
        <w:instrText xml:space="preserve"> ADDIN EN.CITE &lt;EndNote&gt;&lt;Cite&gt;&lt;Author&gt;Amin MB&lt;/Author&gt;&lt;Year&gt;2017&lt;/Year&gt;&lt;RecNum&gt;4288&lt;/RecNum&gt;&lt;DisplayText&gt;&lt;style face="superscript"&gt;1&lt;/style&gt;&lt;/DisplayText&gt;&lt;record&gt;&lt;rec-number&gt;4288&lt;/rec-number&gt;&lt;foreign-keys&gt;&lt;key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E477E3">
        <w:rPr>
          <w:rFonts w:cstheme="minorHAnsi"/>
          <w:sz w:val="16"/>
          <w:szCs w:val="16"/>
        </w:rPr>
        <w:fldChar w:fldCharType="separate"/>
      </w:r>
      <w:r w:rsidRPr="00E477E3">
        <w:rPr>
          <w:rFonts w:cstheme="minorHAnsi"/>
          <w:noProof/>
          <w:sz w:val="16"/>
          <w:szCs w:val="16"/>
          <w:vertAlign w:val="superscript"/>
        </w:rPr>
        <w:t>1</w:t>
      </w:r>
      <w:r w:rsidRPr="00E477E3">
        <w:rPr>
          <w:rFonts w:cstheme="minorHAnsi"/>
          <w:sz w:val="16"/>
          <w:szCs w:val="16"/>
        </w:rPr>
        <w:fldChar w:fldCharType="end"/>
      </w:r>
      <w:r w:rsidRPr="00E477E3">
        <w:rPr>
          <w:rFonts w:cstheme="minorHAnsi"/>
          <w:sz w:val="16"/>
          <w:szCs w:val="16"/>
        </w:rPr>
        <w:t xml:space="preserve"> </w:t>
      </w:r>
    </w:p>
    <w:p w14:paraId="2EC45618" w14:textId="77777777" w:rsidR="00E477E3" w:rsidRPr="00E477E3" w:rsidRDefault="00E477E3" w:rsidP="00E477E3">
      <w:pPr>
        <w:spacing w:after="0" w:line="240" w:lineRule="auto"/>
        <w:rPr>
          <w:rFonts w:cstheme="minorHAnsi"/>
          <w:sz w:val="16"/>
          <w:szCs w:val="16"/>
        </w:rPr>
      </w:pPr>
    </w:p>
    <w:p w14:paraId="347BDE04" w14:textId="2DDAA4AF" w:rsidR="00E477E3" w:rsidRPr="00E477E3" w:rsidRDefault="00E477E3" w:rsidP="00E477E3">
      <w:pPr>
        <w:pStyle w:val="Heading1"/>
        <w:spacing w:before="0" w:line="23" w:lineRule="atLeast"/>
        <w:rPr>
          <w:rFonts w:asciiTheme="minorHAnsi" w:hAnsiTheme="minorHAnsi" w:cstheme="minorHAnsi"/>
          <w:sz w:val="16"/>
          <w:szCs w:val="16"/>
        </w:rPr>
      </w:pPr>
      <w:r w:rsidRPr="00E477E3">
        <w:rPr>
          <w:rFonts w:asciiTheme="minorHAnsi" w:hAnsiTheme="minorHAnsi" w:cstheme="minorHAnsi"/>
          <w:color w:val="auto"/>
          <w:sz w:val="16"/>
          <w:szCs w:val="16"/>
        </w:rPr>
        <w:t>Reference</w:t>
      </w:r>
    </w:p>
    <w:p w14:paraId="35B320C2" w14:textId="77777777" w:rsidR="00E477E3" w:rsidRPr="00E477E3" w:rsidRDefault="00E477E3" w:rsidP="00E477E3">
      <w:pPr>
        <w:pStyle w:val="EndNoteBibliography"/>
        <w:spacing w:after="0"/>
        <w:ind w:left="426" w:hanging="426"/>
        <w:rPr>
          <w:rFonts w:asciiTheme="minorHAnsi" w:hAnsiTheme="minorHAnsi" w:cstheme="minorHAnsi"/>
          <w:sz w:val="16"/>
          <w:szCs w:val="16"/>
        </w:rPr>
      </w:pPr>
      <w:r w:rsidRPr="00E477E3">
        <w:rPr>
          <w:rFonts w:asciiTheme="minorHAnsi" w:hAnsiTheme="minorHAnsi" w:cstheme="minorHAnsi"/>
          <w:sz w:val="16"/>
          <w:szCs w:val="16"/>
        </w:rPr>
        <w:fldChar w:fldCharType="begin"/>
      </w:r>
      <w:r w:rsidRPr="00E477E3">
        <w:rPr>
          <w:rFonts w:asciiTheme="minorHAnsi" w:hAnsiTheme="minorHAnsi" w:cstheme="minorHAnsi"/>
          <w:sz w:val="16"/>
          <w:szCs w:val="16"/>
        </w:rPr>
        <w:instrText xml:space="preserve"> ADDIN EN.REFLIST </w:instrText>
      </w:r>
      <w:r w:rsidRPr="00E477E3">
        <w:rPr>
          <w:rFonts w:asciiTheme="minorHAnsi" w:hAnsiTheme="minorHAnsi" w:cstheme="minorHAnsi"/>
          <w:sz w:val="16"/>
          <w:szCs w:val="16"/>
        </w:rPr>
        <w:fldChar w:fldCharType="separate"/>
      </w:r>
      <w:r w:rsidRPr="00E477E3">
        <w:rPr>
          <w:rFonts w:asciiTheme="minorHAnsi" w:hAnsiTheme="minorHAnsi" w:cstheme="minorHAnsi"/>
          <w:sz w:val="16"/>
          <w:szCs w:val="16"/>
        </w:rPr>
        <w:t>1</w:t>
      </w:r>
      <w:r w:rsidRPr="00E477E3">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E477E3">
        <w:rPr>
          <w:rFonts w:asciiTheme="minorHAnsi" w:hAnsiTheme="minorHAnsi" w:cstheme="minorHAnsi"/>
          <w:i/>
          <w:sz w:val="16"/>
          <w:szCs w:val="16"/>
        </w:rPr>
        <w:t xml:space="preserve"> AJCC Cancer Staging Manual. 8th Edition</w:t>
      </w:r>
      <w:r w:rsidRPr="00E477E3">
        <w:rPr>
          <w:rFonts w:asciiTheme="minorHAnsi" w:hAnsiTheme="minorHAnsi" w:cstheme="minorHAnsi"/>
          <w:sz w:val="16"/>
          <w:szCs w:val="16"/>
        </w:rPr>
        <w:t>, Springer, New York.</w:t>
      </w:r>
    </w:p>
    <w:p w14:paraId="33FC8A25" w14:textId="77777777" w:rsidR="00E477E3" w:rsidRPr="00E477E3" w:rsidRDefault="00E477E3" w:rsidP="00E477E3">
      <w:pPr>
        <w:pStyle w:val="EndNoteBibliography"/>
        <w:spacing w:after="0"/>
        <w:rPr>
          <w:rFonts w:asciiTheme="minorHAnsi" w:hAnsiTheme="minorHAnsi" w:cstheme="minorHAnsi"/>
          <w:sz w:val="16"/>
          <w:szCs w:val="16"/>
        </w:rPr>
      </w:pPr>
    </w:p>
    <w:p w14:paraId="7239C7AC" w14:textId="77777777" w:rsidR="00E477E3" w:rsidRPr="00E477E3" w:rsidRDefault="00E477E3" w:rsidP="00E477E3">
      <w:pPr>
        <w:pStyle w:val="EndNoteBibliography"/>
        <w:rPr>
          <w:rFonts w:asciiTheme="minorHAnsi" w:hAnsiTheme="minorHAnsi" w:cstheme="minorHAnsi"/>
          <w:sz w:val="16"/>
          <w:szCs w:val="16"/>
        </w:rPr>
      </w:pPr>
    </w:p>
    <w:p w14:paraId="03697015" w14:textId="77777777" w:rsidR="00A27AEE" w:rsidRDefault="00E477E3" w:rsidP="00A27AEE">
      <w:pPr>
        <w:spacing w:after="0" w:line="240" w:lineRule="auto"/>
        <w:rPr>
          <w:color w:val="FFFFFF"/>
        </w:rPr>
      </w:pPr>
      <w:r w:rsidRPr="00E477E3">
        <w:rPr>
          <w:rFonts w:cstheme="minorHAnsi"/>
          <w:sz w:val="16"/>
          <w:szCs w:val="16"/>
        </w:rPr>
        <w:lastRenderedPageBreak/>
        <w:fldChar w:fldCharType="end"/>
      </w:r>
    </w:p>
    <w:p w14:paraId="7EFD911E" w14:textId="77777777" w:rsidR="00A27AEE" w:rsidRDefault="00A27AEE" w:rsidP="00A27AEE">
      <w:pPr>
        <w:autoSpaceDE w:val="0"/>
        <w:autoSpaceDN w:val="0"/>
        <w:adjustRightInd w:val="0"/>
        <w:spacing w:before="240" w:line="240" w:lineRule="auto"/>
        <w:rPr>
          <w:color w:val="FFFFFF"/>
        </w:rPr>
      </w:pPr>
      <w:r w:rsidRPr="00B06373">
        <w:rPr>
          <w:noProof/>
          <w:lang w:eastAsia="en-AU"/>
        </w:rPr>
        <w:drawing>
          <wp:anchor distT="0" distB="0" distL="114300" distR="114300" simplePos="0" relativeHeight="251684864" behindDoc="0" locked="0" layoutInCell="1" allowOverlap="1" wp14:anchorId="78E97B60" wp14:editId="302F1DB1">
            <wp:simplePos x="0" y="0"/>
            <wp:positionH relativeFrom="margin">
              <wp:align>left</wp:align>
            </wp:positionH>
            <wp:positionV relativeFrom="paragraph">
              <wp:posOffset>16510</wp:posOffset>
            </wp:positionV>
            <wp:extent cx="5762743" cy="4319516"/>
            <wp:effectExtent l="0" t="0" r="0" b="5080"/>
            <wp:wrapNone/>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5762743" cy="4319516"/>
                    </a:xfrm>
                    <a:prstGeom prst="rect">
                      <a:avLst/>
                    </a:prstGeom>
                  </pic:spPr>
                </pic:pic>
              </a:graphicData>
            </a:graphic>
            <wp14:sizeRelH relativeFrom="margin">
              <wp14:pctWidth>0</wp14:pctWidth>
            </wp14:sizeRelH>
            <wp14:sizeRelV relativeFrom="margin">
              <wp14:pctHeight>0</wp14:pctHeight>
            </wp14:sizeRelV>
          </wp:anchor>
        </w:drawing>
      </w:r>
      <w:r w:rsidRPr="00A55038">
        <w:rPr>
          <w:color w:val="FFFFFF"/>
        </w:rPr>
        <w:t xml:space="preserve">our dimension is important for documentation of the extent of the tumour </w:t>
      </w:r>
    </w:p>
    <w:p w14:paraId="60B534A4" w14:textId="77777777" w:rsidR="00A27AEE" w:rsidRDefault="00A27AEE" w:rsidP="00A27AEE">
      <w:pPr>
        <w:autoSpaceDE w:val="0"/>
        <w:autoSpaceDN w:val="0"/>
        <w:adjustRightInd w:val="0"/>
        <w:spacing w:after="0" w:line="240" w:lineRule="auto"/>
        <w:rPr>
          <w:color w:val="FFFFFF"/>
        </w:rPr>
      </w:pPr>
    </w:p>
    <w:p w14:paraId="22B16473" w14:textId="77777777" w:rsidR="00A27AEE" w:rsidRDefault="00A27AEE" w:rsidP="00A27AEE">
      <w:pPr>
        <w:autoSpaceDE w:val="0"/>
        <w:autoSpaceDN w:val="0"/>
        <w:adjustRightInd w:val="0"/>
        <w:spacing w:after="0" w:line="240" w:lineRule="auto"/>
        <w:rPr>
          <w:color w:val="FFFFFF"/>
        </w:rPr>
      </w:pPr>
    </w:p>
    <w:p w14:paraId="0A6766B3" w14:textId="77777777" w:rsidR="00A27AEE" w:rsidRDefault="00A27AEE" w:rsidP="00A27AEE">
      <w:pPr>
        <w:autoSpaceDE w:val="0"/>
        <w:autoSpaceDN w:val="0"/>
        <w:adjustRightInd w:val="0"/>
        <w:spacing w:after="0" w:line="240" w:lineRule="auto"/>
        <w:rPr>
          <w:color w:val="FFFFFF"/>
        </w:rPr>
      </w:pPr>
    </w:p>
    <w:p w14:paraId="3BDB891D" w14:textId="77777777" w:rsidR="00A27AEE" w:rsidRPr="00D86F9A" w:rsidRDefault="00A27AEE" w:rsidP="00A27AEE">
      <w:pPr>
        <w:autoSpaceDE w:val="0"/>
        <w:autoSpaceDN w:val="0"/>
        <w:adjustRightInd w:val="0"/>
        <w:spacing w:after="0" w:line="240" w:lineRule="auto"/>
      </w:pPr>
    </w:p>
    <w:p w14:paraId="7027FE31" w14:textId="77777777" w:rsidR="00A27AEE" w:rsidRDefault="00A27AEE" w:rsidP="00A27AEE">
      <w:pPr>
        <w:spacing w:after="0" w:line="240" w:lineRule="auto"/>
      </w:pPr>
    </w:p>
    <w:p w14:paraId="494F83C7" w14:textId="77777777" w:rsidR="00A27AEE" w:rsidRDefault="00A27AEE" w:rsidP="00A27AEE">
      <w:pPr>
        <w:spacing w:after="0" w:line="240" w:lineRule="auto"/>
      </w:pPr>
    </w:p>
    <w:p w14:paraId="0A7F4B61" w14:textId="77777777" w:rsidR="00A27AEE" w:rsidRDefault="00A27AEE" w:rsidP="00A27AEE">
      <w:pPr>
        <w:spacing w:after="0" w:line="240" w:lineRule="auto"/>
      </w:pPr>
    </w:p>
    <w:p w14:paraId="507B72CC" w14:textId="77777777" w:rsidR="00A27AEE" w:rsidRDefault="00A27AEE" w:rsidP="00A27AEE">
      <w:pPr>
        <w:spacing w:after="0" w:line="240" w:lineRule="auto"/>
      </w:pPr>
    </w:p>
    <w:p w14:paraId="2AEFDC8B" w14:textId="77777777" w:rsidR="00A27AEE" w:rsidRDefault="00A27AEE" w:rsidP="00A27AEE">
      <w:pPr>
        <w:spacing w:after="0" w:line="240" w:lineRule="auto"/>
      </w:pPr>
    </w:p>
    <w:p w14:paraId="4EEC9191" w14:textId="77777777" w:rsidR="00A27AEE" w:rsidRDefault="00A27AEE" w:rsidP="00A27AEE">
      <w:pPr>
        <w:spacing w:after="0" w:line="240" w:lineRule="auto"/>
      </w:pPr>
    </w:p>
    <w:p w14:paraId="6499560B" w14:textId="77777777" w:rsidR="00A27AEE" w:rsidRDefault="00A27AEE" w:rsidP="00A27AEE">
      <w:pPr>
        <w:spacing w:after="0" w:line="240" w:lineRule="auto"/>
      </w:pPr>
    </w:p>
    <w:p w14:paraId="6986D330" w14:textId="77777777" w:rsidR="00A27AEE" w:rsidRDefault="00A27AEE" w:rsidP="00A27AEE">
      <w:pPr>
        <w:spacing w:after="0" w:line="240" w:lineRule="auto"/>
      </w:pPr>
    </w:p>
    <w:p w14:paraId="7460C78E" w14:textId="77777777" w:rsidR="00A27AEE" w:rsidRDefault="00A27AEE" w:rsidP="00A27AEE">
      <w:pPr>
        <w:spacing w:after="0" w:line="240" w:lineRule="auto"/>
      </w:pPr>
    </w:p>
    <w:p w14:paraId="3FD47ABD" w14:textId="77777777" w:rsidR="00A27AEE" w:rsidRDefault="00A27AEE" w:rsidP="00A27AEE">
      <w:pPr>
        <w:spacing w:after="0" w:line="240" w:lineRule="auto"/>
      </w:pPr>
    </w:p>
    <w:p w14:paraId="55756AB8" w14:textId="77777777" w:rsidR="00A27AEE" w:rsidRDefault="00A27AEE" w:rsidP="00A27AEE">
      <w:pPr>
        <w:spacing w:after="0" w:line="240" w:lineRule="auto"/>
      </w:pPr>
    </w:p>
    <w:p w14:paraId="148BE851" w14:textId="77777777" w:rsidR="00A27AEE" w:rsidRDefault="00A27AEE" w:rsidP="00A27AEE">
      <w:pPr>
        <w:spacing w:after="0" w:line="240" w:lineRule="auto"/>
      </w:pPr>
    </w:p>
    <w:p w14:paraId="565C2C3D" w14:textId="77777777" w:rsidR="00A27AEE" w:rsidRDefault="00A27AEE" w:rsidP="00A27AEE">
      <w:pPr>
        <w:spacing w:after="0" w:line="240" w:lineRule="auto"/>
      </w:pPr>
    </w:p>
    <w:p w14:paraId="2919FE92" w14:textId="77777777" w:rsidR="00A27AEE" w:rsidRDefault="00A27AEE" w:rsidP="00A27AEE">
      <w:pPr>
        <w:spacing w:after="0" w:line="240" w:lineRule="auto"/>
      </w:pPr>
    </w:p>
    <w:p w14:paraId="6547FBC8" w14:textId="77777777" w:rsidR="00A27AEE" w:rsidRDefault="00A27AEE" w:rsidP="00A27AEE">
      <w:pPr>
        <w:spacing w:after="0" w:line="240" w:lineRule="auto"/>
      </w:pPr>
    </w:p>
    <w:p w14:paraId="15931235" w14:textId="77777777" w:rsidR="00A27AEE" w:rsidRDefault="00A27AEE" w:rsidP="00A27AEE">
      <w:pPr>
        <w:spacing w:after="0" w:line="240" w:lineRule="auto"/>
      </w:pPr>
    </w:p>
    <w:p w14:paraId="462E39F8" w14:textId="77777777" w:rsidR="00A27AEE" w:rsidRDefault="00A27AEE" w:rsidP="00A27AEE">
      <w:pPr>
        <w:spacing w:after="0" w:line="240" w:lineRule="auto"/>
      </w:pPr>
    </w:p>
    <w:p w14:paraId="7672BA34" w14:textId="77777777" w:rsidR="00A27AEE" w:rsidRDefault="00A27AEE" w:rsidP="00A27AEE">
      <w:pPr>
        <w:spacing w:after="0" w:line="240" w:lineRule="auto"/>
      </w:pPr>
    </w:p>
    <w:p w14:paraId="2A5E584D" w14:textId="77777777" w:rsidR="00A27AEE" w:rsidRDefault="00A27AEE" w:rsidP="00A27AEE">
      <w:pPr>
        <w:spacing w:after="0" w:line="240" w:lineRule="auto"/>
        <w:rPr>
          <w:b/>
          <w:u w:val="single"/>
        </w:rPr>
      </w:pPr>
    </w:p>
    <w:p w14:paraId="1FF6C397" w14:textId="40453ABF" w:rsidR="00A27AEE" w:rsidRDefault="00A27AEE" w:rsidP="00F846C0">
      <w:pPr>
        <w:spacing w:before="200" w:after="0" w:line="240" w:lineRule="auto"/>
        <w:rPr>
          <w:sz w:val="16"/>
          <w:szCs w:val="16"/>
        </w:rPr>
      </w:pPr>
      <w:r w:rsidRPr="00D83E26">
        <w:rPr>
          <w:b/>
          <w:sz w:val="16"/>
          <w:szCs w:val="16"/>
          <w:u w:val="single"/>
        </w:rPr>
        <w:t>Figure 4: Subdivision of mucosal Barrett layer</w:t>
      </w:r>
      <w:r w:rsidRPr="00D83E26">
        <w:rPr>
          <w:b/>
          <w:sz w:val="16"/>
          <w:szCs w:val="16"/>
        </w:rPr>
        <w:t>.</w:t>
      </w:r>
      <w:r w:rsidRPr="00D83E26">
        <w:rPr>
          <w:sz w:val="16"/>
          <w:szCs w:val="16"/>
        </w:rPr>
        <w:t xml:space="preserve"> </w:t>
      </w:r>
      <w:r w:rsidRPr="00D83E26">
        <w:rPr>
          <w:rFonts w:cs="Arial"/>
          <w:sz w:val="16"/>
          <w:szCs w:val="16"/>
        </w:rPr>
        <w:t xml:space="preserve">Reproduced with permission </w:t>
      </w:r>
      <w:r w:rsidRPr="00D83E26">
        <w:rPr>
          <w:sz w:val="16"/>
          <w:szCs w:val="16"/>
        </w:rPr>
        <w:t xml:space="preserve">from Vieth et al (2012). Barrett oesophagus. Practical issues for daily routine diagnosis. </w:t>
      </w:r>
      <w:r w:rsidRPr="00D83E26">
        <w:rPr>
          <w:i/>
          <w:sz w:val="16"/>
          <w:szCs w:val="16"/>
        </w:rPr>
        <w:t>Pathology - Research and Practice</w:t>
      </w:r>
      <w:r w:rsidRPr="00D83E26">
        <w:rPr>
          <w:sz w:val="16"/>
          <w:szCs w:val="16"/>
        </w:rPr>
        <w:t xml:space="preserve"> 208(5):261-268.</w:t>
      </w:r>
      <w:r w:rsidRPr="00D83E26">
        <w:rPr>
          <w:sz w:val="16"/>
          <w:szCs w:val="16"/>
        </w:rPr>
        <w:fldChar w:fldCharType="begin"/>
      </w:r>
      <w:r w:rsidRPr="00D83E26">
        <w:rPr>
          <w:sz w:val="16"/>
          <w:szCs w:val="16"/>
        </w:rPr>
        <w:instrText xml:space="preserve"> ADDIN EN.CITE &lt;EndNote&gt;&lt;Cite&gt;&lt;Author&gt;Vieth&lt;/Author&gt;&lt;Year&gt;2012&lt;/Year&gt;&lt;RecNum&gt;4379&lt;/RecNum&gt;&lt;DisplayText&gt;&lt;style face="superscript"&gt;7&lt;/style&gt;&lt;/DisplayText&gt;&lt;record&gt;&lt;rec-number&gt;4379&lt;/rec-number&gt;&lt;foreign-keys&gt;&lt;key app="EN" db-id="w592zazsqtfvdxe2w9sxtpt2exzt5t0wa2fx" timestamp="1574761727"&gt;4379&lt;/key&gt;&lt;/foreign-keys&gt;&lt;ref-type name="Journal Article"&gt;17&lt;/ref-type&gt;&lt;contributors&gt;&lt;authors&gt;&lt;author&gt;Vieth, M.&lt;/author&gt;&lt;author&gt;Langner, C.&lt;/author&gt;&lt;author&gt;Neumann, H.&lt;/author&gt;&lt;author&gt;Takubo, K.&lt;/author&gt;&lt;/authors&gt;&lt;/contributors&gt;&lt;auth-address&gt;Institute of Pathology, Klinikum Bayreuth, Preuschwitzerstr. 101, Bayreuth, Germany. vieth.lkpathol@uni-bayreuth.de&lt;/auth-address&gt;&lt;titles&gt;&lt;title&gt;Barrett&amp;apos;s esophagus. Practical issues for daily routine diagnosis&lt;/title&gt;&lt;secondary-title&gt;Pathol Res Pract&lt;/secondary-title&gt;&lt;alt-title&gt;Pathology, research and practice&lt;/alt-title&gt;&lt;/titles&gt;&lt;periodical&gt;&lt;full-title&gt;Pathol Res Pract&lt;/full-title&gt;&lt;abbr-1&gt;Pathology, research and practice&lt;/abbr-1&gt;&lt;/periodical&gt;&lt;alt-periodical&gt;&lt;full-title&gt;Pathol Res Pract&lt;/full-title&gt;&lt;abbr-1&gt;Pathology, research and practice&lt;/abbr-1&gt;&lt;/alt-periodical&gt;&lt;pages&gt;261-8&lt;/pages&gt;&lt;volume&gt;208&lt;/volume&gt;&lt;number&gt;5&lt;/number&gt;&lt;edition&gt;2012/04/20&lt;/edition&gt;&lt;keywords&gt;&lt;keyword&gt;Adenocarcinoma/*diagnosis&lt;/keyword&gt;&lt;keyword&gt;Barrett Esophagus/*diagnosis&lt;/keyword&gt;&lt;keyword&gt;Endoscopy, Gastrointestinal/methods&lt;/keyword&gt;&lt;keyword&gt;Esophageal Neoplasms/*diagnosis&lt;/keyword&gt;&lt;keyword&gt;Esophagus/*pathology&lt;/keyword&gt;&lt;keyword&gt;Goblet Cells/*pathology&lt;/keyword&gt;&lt;keyword&gt;Humans&lt;/keyword&gt;&lt;keyword&gt;Precancerous Conditions/*diagnosis&lt;/keyword&gt;&lt;/keywords&gt;&lt;dates&gt;&lt;year&gt;2012&lt;/year&gt;&lt;pub-dates&gt;&lt;date&gt;May 15&lt;/date&gt;&lt;/pub-dates&gt;&lt;/dates&gt;&lt;isbn&gt;0344-0338&lt;/isbn&gt;&lt;accession-num&gt;22513275&lt;/accession-num&gt;&lt;urls&gt;&lt;/urls&gt;&lt;electronic-resource-num&gt;10.1016/j.prp.2012.03.001&lt;/electronic-resource-num&gt;&lt;remote-database-provider&gt;NLM&lt;/remote-database-provider&gt;&lt;language&gt;eng&lt;/language&gt;&lt;/record&gt;&lt;/Cite&gt;&lt;/EndNote&gt;</w:instrText>
      </w:r>
      <w:r w:rsidRPr="00D83E26">
        <w:rPr>
          <w:sz w:val="16"/>
          <w:szCs w:val="16"/>
        </w:rPr>
        <w:fldChar w:fldCharType="separate"/>
      </w:r>
      <w:r w:rsidRPr="00D83E26">
        <w:rPr>
          <w:noProof/>
          <w:sz w:val="16"/>
          <w:szCs w:val="16"/>
          <w:vertAlign w:val="superscript"/>
        </w:rPr>
        <w:t>7</w:t>
      </w:r>
      <w:r w:rsidRPr="00D83E26">
        <w:rPr>
          <w:sz w:val="16"/>
          <w:szCs w:val="16"/>
        </w:rPr>
        <w:fldChar w:fldCharType="end"/>
      </w:r>
    </w:p>
    <w:p w14:paraId="3AEB94E4" w14:textId="77777777" w:rsidR="00D83E26" w:rsidRPr="00D83E26" w:rsidRDefault="00D83E26" w:rsidP="00A27AEE">
      <w:pPr>
        <w:spacing w:after="0" w:line="240" w:lineRule="auto"/>
        <w:rPr>
          <w:sz w:val="16"/>
          <w:szCs w:val="16"/>
        </w:rPr>
      </w:pPr>
    </w:p>
    <w:p w14:paraId="57C18E99" w14:textId="77777777" w:rsidR="00C9009A" w:rsidRDefault="00D83E26" w:rsidP="00C9009A">
      <w:pPr>
        <w:spacing w:after="0"/>
        <w:rPr>
          <w:rFonts w:ascii="Calibri" w:eastAsia="Times New Roman" w:hAnsi="Calibri" w:cs="Calibri"/>
          <w:b/>
          <w:bCs/>
          <w:sz w:val="16"/>
          <w:szCs w:val="16"/>
        </w:rPr>
      </w:pPr>
      <w:r w:rsidRPr="00D83E26">
        <w:rPr>
          <w:rFonts w:ascii="Calibri" w:eastAsia="Times New Roman" w:hAnsi="Calibri" w:cs="Calibri"/>
          <w:b/>
          <w:bCs/>
          <w:sz w:val="16"/>
          <w:szCs w:val="16"/>
        </w:rPr>
        <w:t>Reference</w:t>
      </w:r>
    </w:p>
    <w:p w14:paraId="428A3247" w14:textId="77777777" w:rsidR="00C9009A" w:rsidRPr="00D83E26" w:rsidRDefault="00C9009A" w:rsidP="00C9009A">
      <w:pPr>
        <w:spacing w:after="0" w:line="240" w:lineRule="auto"/>
        <w:ind w:left="426" w:hanging="426"/>
        <w:rPr>
          <w:rFonts w:eastAsia="Calibri" w:cstheme="minorHAnsi"/>
          <w:noProof/>
          <w:sz w:val="16"/>
          <w:szCs w:val="16"/>
          <w:lang w:val="en-US"/>
        </w:rPr>
      </w:pPr>
      <w:r w:rsidRPr="00D83E26">
        <w:rPr>
          <w:rFonts w:eastAsia="Calibri" w:cstheme="minorHAnsi"/>
          <w:noProof/>
          <w:sz w:val="16"/>
          <w:szCs w:val="16"/>
          <w:lang w:val="en-US"/>
        </w:rPr>
        <w:t>7</w:t>
      </w:r>
      <w:r w:rsidRPr="00D83E26">
        <w:rPr>
          <w:rFonts w:eastAsia="Calibri" w:cstheme="minorHAnsi"/>
          <w:noProof/>
          <w:sz w:val="16"/>
          <w:szCs w:val="16"/>
          <w:lang w:val="en-US"/>
        </w:rPr>
        <w:tab/>
        <w:t xml:space="preserve">Vieth M, Langner C, Neumann H and Takubo K (2012). Barrett's esophagus. Practical issues for daily routine diagnosis. </w:t>
      </w:r>
      <w:r w:rsidRPr="00D83E26">
        <w:rPr>
          <w:rFonts w:eastAsia="Calibri" w:cstheme="minorHAnsi"/>
          <w:i/>
          <w:noProof/>
          <w:sz w:val="16"/>
          <w:szCs w:val="16"/>
          <w:lang w:val="en-US"/>
        </w:rPr>
        <w:t>Pathol Res Pract</w:t>
      </w:r>
      <w:r w:rsidRPr="00D83E26">
        <w:rPr>
          <w:rFonts w:eastAsia="Calibri" w:cstheme="minorHAnsi"/>
          <w:noProof/>
          <w:sz w:val="16"/>
          <w:szCs w:val="16"/>
          <w:lang w:val="en-US"/>
        </w:rPr>
        <w:t xml:space="preserve"> 208(5):261-268.</w:t>
      </w:r>
    </w:p>
    <w:p w14:paraId="53FAFEDE" w14:textId="428DDF6F" w:rsidR="00BB7882" w:rsidRPr="00D83E26" w:rsidRDefault="00BB7882" w:rsidP="00E477E3">
      <w:pPr>
        <w:rPr>
          <w:rFonts w:ascii="Calibri" w:eastAsia="Times New Roman" w:hAnsi="Calibri" w:cs="Calibri"/>
          <w:b/>
          <w:bCs/>
          <w:sz w:val="16"/>
          <w:szCs w:val="16"/>
        </w:rPr>
      </w:pPr>
      <w:r w:rsidRPr="00D83E26">
        <w:rPr>
          <w:rFonts w:ascii="Calibri" w:eastAsia="Times New Roman" w:hAnsi="Calibri" w:cs="Calibri"/>
          <w:b/>
          <w:bCs/>
          <w:sz w:val="16"/>
          <w:szCs w:val="16"/>
        </w:rPr>
        <w:br w:type="page"/>
      </w:r>
    </w:p>
    <w:p w14:paraId="69261942" w14:textId="77777777" w:rsidR="00D83E26" w:rsidRPr="00D83E26" w:rsidRDefault="00D83E26" w:rsidP="00D83E26">
      <w:pPr>
        <w:spacing w:after="0" w:line="240" w:lineRule="auto"/>
        <w:rPr>
          <w:rFonts w:ascii="Calibri" w:eastAsia="Calibri" w:hAnsi="Calibri" w:cs="Times New Roman"/>
        </w:rPr>
      </w:pPr>
    </w:p>
    <w:p w14:paraId="75A3EBC4" w14:textId="77777777" w:rsidR="00D83E26" w:rsidRPr="00D83E26" w:rsidRDefault="00D83E26" w:rsidP="00D83E26">
      <w:pPr>
        <w:spacing w:after="0" w:line="240" w:lineRule="auto"/>
        <w:rPr>
          <w:rFonts w:ascii="Calibri" w:eastAsia="Calibri" w:hAnsi="Calibri" w:cs="Times New Roman"/>
        </w:rPr>
      </w:pPr>
      <w:r w:rsidRPr="00D83E26">
        <w:rPr>
          <w:rFonts w:ascii="Calibri" w:eastAsia="Calibri" w:hAnsi="Calibri" w:cs="Times New Roman"/>
          <w:noProof/>
          <w:lang w:eastAsia="en-AU"/>
        </w:rPr>
        <w:drawing>
          <wp:inline distT="0" distB="0" distL="0" distR="0" wp14:anchorId="60BE66B9" wp14:editId="0377C10B">
            <wp:extent cx="5760720" cy="2379980"/>
            <wp:effectExtent l="0" t="0" r="0" b="1270"/>
            <wp:docPr id="8" name="Picture 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c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60720" cy="2379980"/>
                    </a:xfrm>
                    <a:prstGeom prst="rect">
                      <a:avLst/>
                    </a:prstGeom>
                  </pic:spPr>
                </pic:pic>
              </a:graphicData>
            </a:graphic>
          </wp:inline>
        </w:drawing>
      </w:r>
    </w:p>
    <w:p w14:paraId="2C98A289" w14:textId="77777777" w:rsidR="00D83E26" w:rsidRPr="00D83E26" w:rsidRDefault="00D83E26" w:rsidP="00D83E26">
      <w:pPr>
        <w:spacing w:before="120" w:after="0" w:line="240" w:lineRule="auto"/>
        <w:rPr>
          <w:rFonts w:ascii="Calibri" w:eastAsia="Calibri" w:hAnsi="Calibri" w:cs="Arial"/>
          <w:sz w:val="16"/>
          <w:szCs w:val="16"/>
        </w:rPr>
      </w:pPr>
      <w:r w:rsidRPr="00D83E26">
        <w:rPr>
          <w:rFonts w:ascii="Calibri" w:eastAsia="Calibri" w:hAnsi="Calibri" w:cs="Times New Roman"/>
          <w:b/>
          <w:sz w:val="16"/>
          <w:szCs w:val="16"/>
          <w:u w:val="single"/>
        </w:rPr>
        <w:t xml:space="preserve">Figure 5: pT1 of intramucosal squamous cancer is assessed in the three stages: pT1-EP (epithelium), pT1a-LPM (lamina propria mucosae) and pT1a-MM (muscularis mucosae). The subclassification of pT1b is: pT1b-SM (submucosa) 1 for cancer cell invasion up to 200 </w:t>
      </w:r>
      <w:proofErr w:type="spellStart"/>
      <w:r w:rsidRPr="00D83E26">
        <w:rPr>
          <w:rFonts w:ascii="Calibri" w:eastAsia="Calibri" w:hAnsi="Calibri" w:cs="Times New Roman"/>
          <w:b/>
          <w:sz w:val="16"/>
          <w:szCs w:val="16"/>
          <w:u w:val="single"/>
        </w:rPr>
        <w:t>μm</w:t>
      </w:r>
      <w:proofErr w:type="spellEnd"/>
      <w:r w:rsidRPr="00D83E26">
        <w:rPr>
          <w:rFonts w:ascii="Calibri" w:eastAsia="Calibri" w:hAnsi="Calibri" w:cs="Times New Roman"/>
          <w:b/>
          <w:sz w:val="16"/>
          <w:szCs w:val="16"/>
          <w:u w:val="single"/>
        </w:rPr>
        <w:t xml:space="preserve"> and pT1b-SM2 for cancer cell invasion exceeding 200 </w:t>
      </w:r>
      <w:proofErr w:type="spellStart"/>
      <w:r w:rsidRPr="00D83E26">
        <w:rPr>
          <w:rFonts w:ascii="Calibri" w:eastAsia="Calibri" w:hAnsi="Calibri" w:cs="Times New Roman"/>
          <w:b/>
          <w:sz w:val="16"/>
          <w:szCs w:val="16"/>
          <w:u w:val="single"/>
        </w:rPr>
        <w:t>μm</w:t>
      </w:r>
      <w:proofErr w:type="spellEnd"/>
      <w:r w:rsidRPr="00D83E26">
        <w:rPr>
          <w:rFonts w:ascii="Calibri" w:eastAsia="Calibri" w:hAnsi="Calibri" w:cs="Times New Roman"/>
          <w:b/>
          <w:sz w:val="16"/>
          <w:szCs w:val="16"/>
          <w:u w:val="single"/>
        </w:rPr>
        <w:t>; MP (muscularis propria)</w:t>
      </w:r>
      <w:r w:rsidRPr="00D83E26">
        <w:rPr>
          <w:rFonts w:ascii="Calibri" w:eastAsia="Calibri" w:hAnsi="Calibri" w:cs="Times New Roman"/>
          <w:b/>
          <w:sz w:val="16"/>
          <w:szCs w:val="16"/>
        </w:rPr>
        <w:t>.</w:t>
      </w:r>
      <w:r w:rsidRPr="00D83E26">
        <w:rPr>
          <w:rFonts w:ascii="Calibri" w:eastAsia="Calibri" w:hAnsi="Calibri" w:cs="Times New Roman"/>
          <w:sz w:val="16"/>
          <w:szCs w:val="16"/>
        </w:rPr>
        <w:t xml:space="preserve"> </w:t>
      </w:r>
      <w:r w:rsidRPr="00D83E26">
        <w:rPr>
          <w:rFonts w:ascii="Calibri" w:eastAsia="Calibri" w:hAnsi="Calibri" w:cs="Arial"/>
          <w:sz w:val="16"/>
          <w:szCs w:val="16"/>
        </w:rPr>
        <w:t xml:space="preserve">Modified with permission </w:t>
      </w:r>
      <w:r w:rsidRPr="00D83E26">
        <w:rPr>
          <w:rFonts w:ascii="Calibri" w:eastAsia="Calibri" w:hAnsi="Calibri" w:cs="Times New Roman"/>
          <w:sz w:val="16"/>
          <w:szCs w:val="16"/>
        </w:rPr>
        <w:t xml:space="preserve">from Japan </w:t>
      </w:r>
      <w:proofErr w:type="spellStart"/>
      <w:r w:rsidRPr="00D83E26">
        <w:rPr>
          <w:rFonts w:ascii="Calibri" w:eastAsia="Calibri" w:hAnsi="Calibri" w:cs="Times New Roman"/>
          <w:sz w:val="16"/>
          <w:szCs w:val="16"/>
        </w:rPr>
        <w:t>Esophageal</w:t>
      </w:r>
      <w:proofErr w:type="spellEnd"/>
      <w:r w:rsidRPr="00D83E26">
        <w:rPr>
          <w:rFonts w:ascii="Calibri" w:eastAsia="Calibri" w:hAnsi="Calibri" w:cs="Times New Roman"/>
          <w:sz w:val="16"/>
          <w:szCs w:val="16"/>
        </w:rPr>
        <w:t xml:space="preserve"> Society (2017). Japanese Classification of </w:t>
      </w:r>
      <w:proofErr w:type="spellStart"/>
      <w:r w:rsidRPr="00D83E26">
        <w:rPr>
          <w:rFonts w:ascii="Calibri" w:eastAsia="Calibri" w:hAnsi="Calibri" w:cs="Times New Roman"/>
          <w:sz w:val="16"/>
          <w:szCs w:val="16"/>
        </w:rPr>
        <w:t>Esophageal</w:t>
      </w:r>
      <w:proofErr w:type="spellEnd"/>
      <w:r w:rsidRPr="00D83E26">
        <w:rPr>
          <w:rFonts w:ascii="Calibri" w:eastAsia="Calibri" w:hAnsi="Calibri" w:cs="Times New Roman"/>
          <w:sz w:val="16"/>
          <w:szCs w:val="16"/>
        </w:rPr>
        <w:t xml:space="preserve"> Cancer, 11</w:t>
      </w:r>
      <w:r w:rsidRPr="00D83E26">
        <w:rPr>
          <w:rFonts w:ascii="Calibri" w:eastAsia="Calibri" w:hAnsi="Calibri" w:cs="Times New Roman"/>
          <w:sz w:val="16"/>
          <w:szCs w:val="16"/>
          <w:vertAlign w:val="superscript"/>
        </w:rPr>
        <w:t>th</w:t>
      </w:r>
      <w:r w:rsidRPr="00D83E26">
        <w:rPr>
          <w:rFonts w:ascii="Calibri" w:eastAsia="Calibri" w:hAnsi="Calibri" w:cs="Times New Roman"/>
          <w:sz w:val="16"/>
          <w:szCs w:val="16"/>
        </w:rPr>
        <w:t xml:space="preserve"> Edition: Part I. </w:t>
      </w:r>
      <w:proofErr w:type="spellStart"/>
      <w:r w:rsidRPr="00D83E26">
        <w:rPr>
          <w:rFonts w:ascii="Calibri" w:eastAsia="Calibri" w:hAnsi="Calibri" w:cs="Times New Roman"/>
          <w:i/>
          <w:iCs/>
          <w:sz w:val="16"/>
          <w:szCs w:val="16"/>
        </w:rPr>
        <w:t>Esophagus</w:t>
      </w:r>
      <w:proofErr w:type="spellEnd"/>
      <w:r w:rsidRPr="00D83E26">
        <w:rPr>
          <w:rFonts w:ascii="Calibri" w:eastAsia="Calibri" w:hAnsi="Calibri" w:cs="Times New Roman"/>
          <w:sz w:val="16"/>
          <w:szCs w:val="16"/>
        </w:rPr>
        <w:t xml:space="preserve"> 14:1–36.</w:t>
      </w:r>
      <w:r w:rsidRPr="00D83E26">
        <w:rPr>
          <w:rFonts w:ascii="Calibri" w:eastAsia="Calibri" w:hAnsi="Calibri" w:cs="Times New Roman"/>
          <w:sz w:val="16"/>
          <w:szCs w:val="16"/>
        </w:rPr>
        <w:fldChar w:fldCharType="begin"/>
      </w:r>
      <w:r w:rsidRPr="00D83E26">
        <w:rPr>
          <w:rFonts w:ascii="Calibri" w:eastAsia="Calibri" w:hAnsi="Calibri" w:cs="Times New Roman"/>
          <w:sz w:val="16"/>
          <w:szCs w:val="16"/>
        </w:rPr>
        <w:instrText xml:space="preserve"> ADDIN EN.CITE &lt;EndNote&gt;&lt;Cite ExcludeAuth="1"&gt;&lt;Author&gt;Japan Esophageal Society&lt;/Author&gt;&lt;Year&gt;2017&lt;/Year&gt;&lt;RecNum&gt;5173&lt;/RecNum&gt;&lt;DisplayText&gt;&lt;style face="superscript"&gt;11&lt;/style&gt;&lt;/DisplayText&gt;&lt;record&gt;&lt;rec-number&gt;5173&lt;/rec-number&gt;&lt;foreign-keys&gt;&lt;key app="EN" db-id="w592zazsqtfvdxe2w9sxtpt2exzt5t0wa2fx" timestamp="1582264140"&gt;5173&lt;/key&gt;&lt;/foreign-keys&gt;&lt;ref-type name="Journal Article"&gt;17&lt;/ref-type&gt;&lt;contributors&gt;&lt;authors&gt;&lt;author&gt;Japan Esophageal Society,&lt;/author&gt;&lt;/authors&gt;&lt;/contributors&gt;&lt;titles&gt;&lt;title&gt;Japanese Classification of Esophageal Cancer, 11th Edition: part I&lt;/title&gt;&lt;secondary-title&gt;Esophagus&lt;/secondary-title&gt;&lt;alt-title&gt;Esophagus : official journal of the Japan Esophageal Society&lt;/alt-title&gt;&lt;/titles&gt;&lt;periodical&gt;&lt;full-title&gt;Esophagus&lt;/full-title&gt;&lt;abbr-1&gt;Esophagus : official journal of the Japan Esophageal Society&lt;/abbr-1&gt;&lt;/periodical&gt;&lt;alt-periodical&gt;&lt;full-title&gt;Esophagus&lt;/full-title&gt;&lt;abbr-1&gt;Esophagus : official journal of the Japan Esophageal Society&lt;/abbr-1&gt;&lt;/alt-periodical&gt;&lt;pages&gt;1-36&lt;/pages&gt;&lt;volume&gt;14&lt;/volume&gt;&lt;number&gt;1&lt;/number&gt;&lt;edition&gt;2017/01/24&lt;/edition&gt;&lt;dates&gt;&lt;year&gt;2017&lt;/year&gt;&lt;/dates&gt;&lt;isbn&gt;1612-9059 (Print)&amp;#xD;1612-9059&lt;/isbn&gt;&lt;accession-num&gt;28111535&lt;/accession-num&gt;&lt;urls&gt;&lt;/urls&gt;&lt;custom2&gt;PMC5222932&lt;/custom2&gt;&lt;electronic-resource-num&gt;10.1007/s10388-016-0551-7&lt;/electronic-resource-num&gt;&lt;remote-database-provider&gt;NLM&lt;/remote-database-provider&gt;&lt;language&gt;eng&lt;/language&gt;&lt;/record&gt;&lt;/Cite&gt;&lt;/EndNote&gt;</w:instrText>
      </w:r>
      <w:r w:rsidRPr="00D83E26">
        <w:rPr>
          <w:rFonts w:ascii="Calibri" w:eastAsia="Calibri" w:hAnsi="Calibri" w:cs="Times New Roman"/>
          <w:sz w:val="16"/>
          <w:szCs w:val="16"/>
        </w:rPr>
        <w:fldChar w:fldCharType="separate"/>
      </w:r>
      <w:r w:rsidRPr="00D83E26">
        <w:rPr>
          <w:rFonts w:ascii="Calibri" w:eastAsia="Calibri" w:hAnsi="Calibri" w:cs="Times New Roman"/>
          <w:noProof/>
          <w:sz w:val="16"/>
          <w:szCs w:val="16"/>
          <w:vertAlign w:val="superscript"/>
        </w:rPr>
        <w:t>11</w:t>
      </w:r>
      <w:r w:rsidRPr="00D83E26">
        <w:rPr>
          <w:rFonts w:ascii="Calibri" w:eastAsia="Calibri" w:hAnsi="Calibri" w:cs="Times New Roman"/>
          <w:sz w:val="16"/>
          <w:szCs w:val="16"/>
        </w:rPr>
        <w:fldChar w:fldCharType="end"/>
      </w:r>
      <w:r w:rsidRPr="00D83E26">
        <w:rPr>
          <w:rFonts w:ascii="Calibri" w:eastAsia="Calibri" w:hAnsi="Calibri" w:cs="Arial"/>
          <w:sz w:val="16"/>
          <w:szCs w:val="16"/>
        </w:rPr>
        <w:t xml:space="preserve"> Copyright © The Author(s) 2016. Open Access - This content is distributed under the terms of the Creative Commons Attribution 4.0 International License (http://creativecommons.org/licenses/by/4.0/)</w:t>
      </w:r>
    </w:p>
    <w:p w14:paraId="76A01DA2" w14:textId="77777777" w:rsidR="00D83E26" w:rsidRPr="00D83E26" w:rsidRDefault="00D83E26" w:rsidP="00D83E26">
      <w:pPr>
        <w:spacing w:after="0" w:line="240" w:lineRule="auto"/>
        <w:rPr>
          <w:rFonts w:ascii="Calibri" w:eastAsia="Calibri" w:hAnsi="Calibri" w:cs="Times New Roman"/>
        </w:rPr>
      </w:pPr>
    </w:p>
    <w:p w14:paraId="779DD512" w14:textId="0BCBE5B6" w:rsidR="00D83E26" w:rsidRDefault="00D83E26" w:rsidP="00D83E26">
      <w:pPr>
        <w:spacing w:after="0" w:line="240" w:lineRule="auto"/>
        <w:rPr>
          <w:rFonts w:ascii="Calibri" w:eastAsia="Calibri" w:hAnsi="Calibri" w:cs="Times New Roman"/>
          <w:b/>
          <w:bCs/>
          <w:sz w:val="16"/>
          <w:szCs w:val="16"/>
        </w:rPr>
      </w:pPr>
      <w:r w:rsidRPr="00D83E26">
        <w:rPr>
          <w:rFonts w:ascii="Calibri" w:eastAsia="Calibri" w:hAnsi="Calibri" w:cs="Times New Roman"/>
          <w:b/>
          <w:bCs/>
          <w:sz w:val="16"/>
          <w:szCs w:val="16"/>
        </w:rPr>
        <w:t>Reference</w:t>
      </w:r>
    </w:p>
    <w:p w14:paraId="6E96D32C" w14:textId="77777777" w:rsidR="0028655F" w:rsidRPr="00D83E26" w:rsidRDefault="0028655F" w:rsidP="0028655F">
      <w:pPr>
        <w:spacing w:after="0" w:line="240" w:lineRule="auto"/>
        <w:ind w:left="426" w:hanging="426"/>
        <w:rPr>
          <w:rFonts w:ascii="Calibri" w:eastAsia="Calibri" w:hAnsi="Calibri" w:cs="Calibri"/>
          <w:noProof/>
          <w:sz w:val="16"/>
          <w:szCs w:val="16"/>
          <w:lang w:val="en-US"/>
        </w:rPr>
      </w:pPr>
      <w:r w:rsidRPr="00D83E26">
        <w:rPr>
          <w:rFonts w:eastAsia="Calibri" w:cstheme="minorHAnsi"/>
          <w:noProof/>
          <w:sz w:val="16"/>
          <w:szCs w:val="16"/>
          <w:lang w:val="en-US"/>
        </w:rPr>
        <w:t>11</w:t>
      </w:r>
      <w:r w:rsidRPr="00D83E26">
        <w:rPr>
          <w:rFonts w:eastAsia="Calibri" w:cstheme="minorHAnsi"/>
          <w:noProof/>
          <w:sz w:val="16"/>
          <w:szCs w:val="16"/>
          <w:lang w:val="en-US"/>
        </w:rPr>
        <w:tab/>
        <w:t>Jap</w:t>
      </w:r>
      <w:r w:rsidRPr="00D83E26">
        <w:rPr>
          <w:rFonts w:ascii="Calibri" w:eastAsia="Calibri" w:hAnsi="Calibri" w:cs="Calibri"/>
          <w:noProof/>
          <w:sz w:val="16"/>
          <w:szCs w:val="16"/>
          <w:lang w:val="en-US"/>
        </w:rPr>
        <w:t xml:space="preserve">an Esophageal Society (2017). Japanese Classification of Esophageal Cancer, 11th Edition: part I. </w:t>
      </w:r>
      <w:r w:rsidRPr="00D83E26">
        <w:rPr>
          <w:rFonts w:ascii="Calibri" w:eastAsia="Calibri" w:hAnsi="Calibri" w:cs="Calibri"/>
          <w:i/>
          <w:noProof/>
          <w:sz w:val="16"/>
          <w:szCs w:val="16"/>
          <w:lang w:val="en-US"/>
        </w:rPr>
        <w:t>Esophagus</w:t>
      </w:r>
      <w:r w:rsidRPr="00D83E26">
        <w:rPr>
          <w:rFonts w:ascii="Calibri" w:eastAsia="Calibri" w:hAnsi="Calibri" w:cs="Calibri"/>
          <w:noProof/>
          <w:sz w:val="16"/>
          <w:szCs w:val="16"/>
          <w:lang w:val="en-US"/>
        </w:rPr>
        <w:t xml:space="preserve"> 14(1):1-36.</w:t>
      </w:r>
    </w:p>
    <w:p w14:paraId="283830E4" w14:textId="77777777" w:rsidR="0028655F" w:rsidRPr="00D83E26" w:rsidRDefault="0028655F" w:rsidP="00D83E26">
      <w:pPr>
        <w:spacing w:after="0" w:line="240" w:lineRule="auto"/>
        <w:rPr>
          <w:rFonts w:ascii="Calibri" w:eastAsia="Calibri" w:hAnsi="Calibri" w:cs="Times New Roman"/>
          <w:b/>
          <w:bCs/>
          <w:sz w:val="16"/>
          <w:szCs w:val="16"/>
        </w:rPr>
      </w:pPr>
    </w:p>
    <w:p w14:paraId="7D04123D" w14:textId="77777777" w:rsidR="00D83E26" w:rsidRPr="00D83E26" w:rsidRDefault="00D83E26" w:rsidP="00D83E26">
      <w:pPr>
        <w:autoSpaceDE w:val="0"/>
        <w:autoSpaceDN w:val="0"/>
        <w:adjustRightInd w:val="0"/>
        <w:spacing w:after="120" w:line="240" w:lineRule="auto"/>
        <w:ind w:left="114" w:hanging="142"/>
        <w:rPr>
          <w:rFonts w:ascii="Calibri" w:eastAsia="Calibri" w:hAnsi="Calibri" w:cs="Arial"/>
        </w:rPr>
      </w:pPr>
      <w:r w:rsidRPr="00D83E26">
        <w:rPr>
          <w:rFonts w:ascii="Calibri" w:eastAsia="Calibri" w:hAnsi="Calibri" w:cs="Arial"/>
          <w:noProof/>
          <w:lang w:eastAsia="en-AU"/>
        </w:rPr>
        <w:lastRenderedPageBreak/>
        <w:drawing>
          <wp:inline distT="0" distB="0" distL="0" distR="0" wp14:anchorId="243583D0" wp14:editId="340E7A9C">
            <wp:extent cx="5630091" cy="3472180"/>
            <wp:effectExtent l="0" t="0" r="889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rotWithShape="1">
                    <a:blip r:embed="rId14"/>
                    <a:srcRect l="2267"/>
                    <a:stretch/>
                  </pic:blipFill>
                  <pic:spPr bwMode="auto">
                    <a:xfrm>
                      <a:off x="0" y="0"/>
                      <a:ext cx="5630091" cy="3472180"/>
                    </a:xfrm>
                    <a:prstGeom prst="rect">
                      <a:avLst/>
                    </a:prstGeom>
                    <a:ln>
                      <a:noFill/>
                    </a:ln>
                    <a:extLst>
                      <a:ext uri="{53640926-AAD7-44D8-BBD7-CCE9431645EC}">
                        <a14:shadowObscured xmlns:a14="http://schemas.microsoft.com/office/drawing/2010/main"/>
                      </a:ext>
                    </a:extLst>
                  </pic:spPr>
                </pic:pic>
              </a:graphicData>
            </a:graphic>
          </wp:inline>
        </w:drawing>
      </w:r>
    </w:p>
    <w:p w14:paraId="203CB45C" w14:textId="77777777" w:rsidR="00D83E26" w:rsidRPr="00D83E26" w:rsidRDefault="00D83E26" w:rsidP="00D83E26">
      <w:pPr>
        <w:spacing w:after="0" w:line="240" w:lineRule="auto"/>
        <w:rPr>
          <w:rFonts w:ascii="Calibri" w:eastAsia="Calibri" w:hAnsi="Calibri" w:cs="Arial"/>
        </w:rPr>
      </w:pPr>
      <w:r w:rsidRPr="00D83E26">
        <w:rPr>
          <w:rFonts w:ascii="Calibri" w:eastAsia="Times New Roman" w:hAnsi="Calibri" w:cs="Calibri"/>
          <w:b/>
          <w:bCs/>
          <w:sz w:val="16"/>
          <w:szCs w:val="16"/>
          <w:u w:val="single"/>
        </w:rPr>
        <w:t>Figure 6:</w:t>
      </w:r>
      <w:r w:rsidRPr="00D83E26">
        <w:rPr>
          <w:rFonts w:ascii="Cambria" w:eastAsia="Times New Roman" w:hAnsi="Cambria" w:cs="Times New Roman"/>
          <w:b/>
          <w:bCs/>
          <w:sz w:val="16"/>
          <w:szCs w:val="16"/>
          <w:u w:val="single"/>
        </w:rPr>
        <w:t xml:space="preserve"> </w:t>
      </w:r>
      <w:r w:rsidRPr="00D83E26">
        <w:rPr>
          <w:rFonts w:ascii="Calibri" w:eastAsia="Times New Roman" w:hAnsi="Calibri" w:cs="Calibri"/>
          <w:b/>
          <w:bCs/>
          <w:sz w:val="16"/>
          <w:szCs w:val="16"/>
          <w:u w:val="single"/>
        </w:rPr>
        <w:t>The two different systems of classification of the level of invasion of pT1a oesophageal adenocarcinoma)</w:t>
      </w:r>
      <w:r w:rsidRPr="00D83E26">
        <w:rPr>
          <w:rFonts w:ascii="Calibri" w:eastAsia="Times New Roman" w:hAnsi="Calibri" w:cs="Calibri"/>
          <w:b/>
          <w:bCs/>
          <w:sz w:val="16"/>
          <w:szCs w:val="16"/>
        </w:rPr>
        <w:t xml:space="preserve">. </w:t>
      </w:r>
      <w:r w:rsidRPr="00D83E26">
        <w:rPr>
          <w:rFonts w:ascii="Calibri" w:eastAsia="Calibri" w:hAnsi="Calibri" w:cs="Arial"/>
          <w:sz w:val="16"/>
          <w:szCs w:val="16"/>
        </w:rPr>
        <w:t>Permission courtesy of Dr Marnix Jansen</w:t>
      </w:r>
      <w:r w:rsidRPr="00D83E26">
        <w:rPr>
          <w:rFonts w:ascii="Calibri" w:eastAsia="Calibri" w:hAnsi="Calibri" w:cs="Arial"/>
        </w:rPr>
        <w:t>.</w:t>
      </w:r>
    </w:p>
    <w:p w14:paraId="38F6C6CA" w14:textId="4ABFA1DD" w:rsidR="00877F24" w:rsidRDefault="00877F24" w:rsidP="00D83E26">
      <w:pPr>
        <w:ind w:left="426" w:hanging="426"/>
        <w:rPr>
          <w:b/>
          <w:sz w:val="20"/>
          <w:szCs w:val="20"/>
          <w:u w:val="single"/>
        </w:rPr>
      </w:pPr>
    </w:p>
    <w:p w14:paraId="1B3DF8D4" w14:textId="77777777" w:rsidR="00BB7882" w:rsidRDefault="00BB7882">
      <w:pPr>
        <w:rPr>
          <w:b/>
          <w:sz w:val="20"/>
          <w:szCs w:val="20"/>
          <w:u w:val="single"/>
        </w:rPr>
      </w:pPr>
      <w:r>
        <w:rPr>
          <w:b/>
          <w:sz w:val="20"/>
          <w:szCs w:val="20"/>
          <w:u w:val="single"/>
        </w:rPr>
        <w:br w:type="page"/>
      </w:r>
    </w:p>
    <w:p w14:paraId="5A10712E" w14:textId="688040AC" w:rsidR="005F47E1" w:rsidRDefault="004A708A" w:rsidP="005F47E1">
      <w:pPr>
        <w:spacing w:after="100" w:line="240" w:lineRule="auto"/>
        <w:rPr>
          <w:b/>
          <w:sz w:val="20"/>
          <w:szCs w:val="20"/>
          <w:u w:val="single"/>
        </w:rPr>
      </w:pPr>
      <w:r>
        <w:rPr>
          <w:b/>
          <w:sz w:val="20"/>
          <w:szCs w:val="20"/>
          <w:u w:val="single"/>
        </w:rPr>
        <w:lastRenderedPageBreak/>
        <w:t>Table</w:t>
      </w:r>
      <w:r w:rsidR="00457ACC">
        <w:rPr>
          <w:b/>
          <w:sz w:val="20"/>
          <w:szCs w:val="20"/>
          <w:u w:val="single"/>
        </w:rPr>
        <w:t>s</w:t>
      </w:r>
    </w:p>
    <w:p w14:paraId="628137AA" w14:textId="77777777" w:rsidR="006D7C5A" w:rsidRPr="006D21A4" w:rsidRDefault="006D7C5A" w:rsidP="006D7C5A">
      <w:pPr>
        <w:keepNext/>
        <w:spacing w:after="120" w:line="240" w:lineRule="auto"/>
        <w:outlineLvl w:val="1"/>
        <w:rPr>
          <w:rFonts w:eastAsia="Times New Roman"/>
          <w:b/>
          <w:bCs/>
          <w:iCs/>
          <w:sz w:val="16"/>
          <w:szCs w:val="16"/>
          <w:u w:val="single"/>
          <w:lang w:val="fr-FR" w:eastAsia="en-AU"/>
        </w:rPr>
      </w:pPr>
      <w:r w:rsidRPr="006D21A4">
        <w:rPr>
          <w:rFonts w:eastAsia="Times New Roman"/>
          <w:b/>
          <w:bCs/>
          <w:iCs/>
          <w:sz w:val="16"/>
          <w:szCs w:val="16"/>
          <w:u w:val="single"/>
          <w:lang w:val="fr-FR" w:eastAsia="en-AU"/>
        </w:rPr>
        <w:t xml:space="preserve">Table 1: World Health </w:t>
      </w:r>
      <w:proofErr w:type="spellStart"/>
      <w:r w:rsidRPr="006D21A4">
        <w:rPr>
          <w:rFonts w:eastAsia="Times New Roman"/>
          <w:b/>
          <w:bCs/>
          <w:iCs/>
          <w:sz w:val="16"/>
          <w:szCs w:val="16"/>
          <w:u w:val="single"/>
          <w:lang w:val="fr-FR" w:eastAsia="en-AU"/>
        </w:rPr>
        <w:t>Organization</w:t>
      </w:r>
      <w:proofErr w:type="spellEnd"/>
      <w:r w:rsidRPr="006D21A4">
        <w:rPr>
          <w:rFonts w:eastAsia="Times New Roman"/>
          <w:b/>
          <w:bCs/>
          <w:iCs/>
          <w:sz w:val="16"/>
          <w:szCs w:val="16"/>
          <w:u w:val="single"/>
          <w:lang w:val="fr-FR" w:eastAsia="en-AU"/>
        </w:rPr>
        <w:t xml:space="preserve"> Classification of tumours of the oesophagus</w:t>
      </w:r>
      <w:r w:rsidRPr="006D21A4">
        <w:rPr>
          <w:rFonts w:eastAsia="Times New Roman"/>
          <w:b/>
          <w:bCs/>
          <w:iCs/>
          <w:sz w:val="16"/>
          <w:szCs w:val="16"/>
          <w:lang w:val="fr-FR" w:eastAsia="en-AU"/>
        </w:rPr>
        <w:t>.</w:t>
      </w:r>
      <w:r w:rsidRPr="006D21A4">
        <w:rPr>
          <w:rFonts w:eastAsia="Times New Roman"/>
          <w:b/>
          <w:bCs/>
          <w:iCs/>
          <w:sz w:val="16"/>
          <w:szCs w:val="16"/>
          <w:lang w:val="fr-FR" w:eastAsia="en-AU"/>
        </w:rPr>
        <w:fldChar w:fldCharType="begin"/>
      </w:r>
      <w:r w:rsidRPr="006D21A4">
        <w:rPr>
          <w:rFonts w:eastAsia="Times New Roman"/>
          <w:b/>
          <w:bCs/>
          <w:iCs/>
          <w:sz w:val="16"/>
          <w:szCs w:val="16"/>
          <w:lang w:val="fr-FR" w:eastAsia="en-AU"/>
        </w:rPr>
        <w:instrText xml:space="preserve"> ADDIN EN.CITE &lt;EndNote&gt;&lt;Cite&gt;&lt;Author&gt;Odze RD&lt;/Author&gt;&lt;Year&gt;2019&lt;/Year&gt;&lt;RecNum&gt;4295&lt;/RecNum&gt;&lt;DisplayText&gt;&lt;style face="superscript"&gt;5&lt;/style&gt;&lt;/DisplayText&gt;&lt;record&gt;&lt;rec-number&gt;4295&lt;/rec-number&gt;&lt;foreign-keys&gt;&lt;key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6D21A4">
        <w:rPr>
          <w:rFonts w:eastAsia="Times New Roman"/>
          <w:b/>
          <w:bCs/>
          <w:iCs/>
          <w:sz w:val="16"/>
          <w:szCs w:val="16"/>
          <w:lang w:val="fr-FR" w:eastAsia="en-AU"/>
        </w:rPr>
        <w:fldChar w:fldCharType="separate"/>
      </w:r>
      <w:r w:rsidRPr="006D21A4">
        <w:rPr>
          <w:rFonts w:eastAsia="Times New Roman"/>
          <w:b/>
          <w:bCs/>
          <w:iCs/>
          <w:noProof/>
          <w:sz w:val="16"/>
          <w:szCs w:val="16"/>
          <w:vertAlign w:val="superscript"/>
          <w:lang w:val="fr-FR" w:eastAsia="en-AU"/>
        </w:rPr>
        <w:t>5</w:t>
      </w:r>
      <w:r w:rsidRPr="006D21A4">
        <w:rPr>
          <w:rFonts w:eastAsia="Times New Roman"/>
          <w:b/>
          <w:bCs/>
          <w:iCs/>
          <w:sz w:val="16"/>
          <w:szCs w:val="16"/>
          <w:lang w:val="fr-FR" w:eastAsia="en-AU"/>
        </w:rPr>
        <w:fldChar w:fldCharType="end"/>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954"/>
        <w:gridCol w:w="1276"/>
      </w:tblGrid>
      <w:tr w:rsidR="006D7C5A" w:rsidRPr="006D21A4" w14:paraId="39A22FC1" w14:textId="77777777" w:rsidTr="006D21A4">
        <w:trPr>
          <w:tblHeader/>
        </w:trPr>
        <w:tc>
          <w:tcPr>
            <w:tcW w:w="5954" w:type="dxa"/>
            <w:hideMark/>
          </w:tcPr>
          <w:p w14:paraId="12416E4B" w14:textId="77777777" w:rsidR="006D7C5A" w:rsidRPr="006D21A4" w:rsidRDefault="006D7C5A" w:rsidP="00B34412">
            <w:pPr>
              <w:tabs>
                <w:tab w:val="left" w:pos="1440"/>
              </w:tabs>
              <w:spacing w:after="0"/>
              <w:rPr>
                <w:rFonts w:cs="Arial"/>
                <w:b/>
                <w:sz w:val="16"/>
                <w:szCs w:val="16"/>
              </w:rPr>
            </w:pPr>
            <w:r w:rsidRPr="006D21A4">
              <w:rPr>
                <w:rFonts w:cs="Arial"/>
                <w:b/>
                <w:sz w:val="16"/>
                <w:szCs w:val="16"/>
              </w:rPr>
              <w:t>Descriptor</w:t>
            </w:r>
          </w:p>
        </w:tc>
        <w:tc>
          <w:tcPr>
            <w:tcW w:w="1276" w:type="dxa"/>
            <w:hideMark/>
          </w:tcPr>
          <w:p w14:paraId="7330FE8C" w14:textId="77777777" w:rsidR="006D7C5A" w:rsidRPr="006D21A4" w:rsidRDefault="006D7C5A" w:rsidP="00B34412">
            <w:pPr>
              <w:spacing w:after="0"/>
              <w:rPr>
                <w:rFonts w:cs="CenturyGothic"/>
                <w:b/>
                <w:sz w:val="16"/>
                <w:szCs w:val="16"/>
                <w:lang w:eastAsia="en-AU"/>
              </w:rPr>
            </w:pPr>
            <w:r w:rsidRPr="006D21A4">
              <w:rPr>
                <w:rFonts w:cs="CenturyGothic"/>
                <w:b/>
                <w:sz w:val="16"/>
                <w:szCs w:val="16"/>
                <w:lang w:eastAsia="en-AU"/>
              </w:rPr>
              <w:t xml:space="preserve">ICD-O </w:t>
            </w:r>
            <w:proofErr w:type="spellStart"/>
            <w:r w:rsidRPr="006D21A4">
              <w:rPr>
                <w:rFonts w:cs="CenturyGothic"/>
                <w:b/>
                <w:sz w:val="16"/>
                <w:szCs w:val="16"/>
                <w:lang w:eastAsia="en-AU"/>
              </w:rPr>
              <w:t>codes</w:t>
            </w:r>
            <w:r w:rsidRPr="006D21A4">
              <w:rPr>
                <w:rFonts w:cs="CenturyGothic"/>
                <w:b/>
                <w:sz w:val="16"/>
                <w:szCs w:val="16"/>
                <w:vertAlign w:val="superscript"/>
                <w:lang w:eastAsia="en-AU"/>
              </w:rPr>
              <w:t>a</w:t>
            </w:r>
            <w:proofErr w:type="spellEnd"/>
          </w:p>
        </w:tc>
      </w:tr>
      <w:tr w:rsidR="006D7C5A" w:rsidRPr="006D21A4" w14:paraId="1F80A213" w14:textId="77777777" w:rsidTr="006D21A4">
        <w:tc>
          <w:tcPr>
            <w:tcW w:w="5954" w:type="dxa"/>
            <w:hideMark/>
          </w:tcPr>
          <w:p w14:paraId="1E0ED25C" w14:textId="77777777" w:rsidR="006D7C5A" w:rsidRPr="006D21A4" w:rsidRDefault="006D7C5A" w:rsidP="00B34412">
            <w:pPr>
              <w:tabs>
                <w:tab w:val="left" w:pos="1440"/>
              </w:tabs>
              <w:spacing w:after="0"/>
              <w:rPr>
                <w:rFonts w:cs="CenturyGothic"/>
                <w:b/>
                <w:sz w:val="16"/>
                <w:szCs w:val="16"/>
                <w:lang w:eastAsia="en-AU"/>
              </w:rPr>
            </w:pPr>
            <w:r w:rsidRPr="006D21A4">
              <w:rPr>
                <w:rFonts w:cs="Arial"/>
                <w:b/>
                <w:bCs/>
                <w:sz w:val="16"/>
                <w:szCs w:val="16"/>
                <w:lang w:eastAsia="en-AU"/>
              </w:rPr>
              <w:t>Benign epithelial tumours and precursors</w:t>
            </w:r>
          </w:p>
        </w:tc>
        <w:tc>
          <w:tcPr>
            <w:tcW w:w="1276" w:type="dxa"/>
          </w:tcPr>
          <w:p w14:paraId="39A8E5B2" w14:textId="77777777" w:rsidR="006D7C5A" w:rsidRPr="006D21A4" w:rsidRDefault="006D7C5A" w:rsidP="00B34412">
            <w:pPr>
              <w:spacing w:after="0"/>
              <w:rPr>
                <w:rFonts w:cs="CenturyGothic"/>
                <w:sz w:val="16"/>
                <w:szCs w:val="16"/>
                <w:lang w:eastAsia="en-AU"/>
              </w:rPr>
            </w:pPr>
          </w:p>
        </w:tc>
      </w:tr>
      <w:tr w:rsidR="006D7C5A" w:rsidRPr="006D21A4" w14:paraId="1F1EFF21" w14:textId="77777777" w:rsidTr="006D21A4">
        <w:tc>
          <w:tcPr>
            <w:tcW w:w="5954" w:type="dxa"/>
          </w:tcPr>
          <w:p w14:paraId="24D68686" w14:textId="77777777" w:rsidR="006D7C5A" w:rsidRPr="006D21A4" w:rsidRDefault="006D7C5A" w:rsidP="00B34412">
            <w:pPr>
              <w:tabs>
                <w:tab w:val="left" w:pos="1440"/>
              </w:tabs>
              <w:spacing w:after="0"/>
              <w:rPr>
                <w:rFonts w:cs="Arial"/>
                <w:sz w:val="16"/>
                <w:szCs w:val="16"/>
              </w:rPr>
            </w:pPr>
            <w:r w:rsidRPr="006D21A4">
              <w:rPr>
                <w:rFonts w:cs="Arial"/>
                <w:sz w:val="16"/>
                <w:szCs w:val="16"/>
                <w:lang w:eastAsia="en-AU"/>
              </w:rPr>
              <w:t>Squamous cell papilloma NOS</w:t>
            </w:r>
          </w:p>
        </w:tc>
        <w:tc>
          <w:tcPr>
            <w:tcW w:w="1276" w:type="dxa"/>
          </w:tcPr>
          <w:p w14:paraId="54F3916E" w14:textId="77777777" w:rsidR="006D7C5A" w:rsidRPr="006D21A4" w:rsidRDefault="006D7C5A" w:rsidP="00B34412">
            <w:pPr>
              <w:spacing w:after="0"/>
              <w:rPr>
                <w:rFonts w:cs="Arial"/>
                <w:sz w:val="16"/>
                <w:szCs w:val="16"/>
              </w:rPr>
            </w:pPr>
            <w:r w:rsidRPr="006D21A4">
              <w:rPr>
                <w:rFonts w:cs="Arial"/>
                <w:sz w:val="16"/>
                <w:szCs w:val="16"/>
                <w:lang w:eastAsia="en-AU"/>
              </w:rPr>
              <w:t xml:space="preserve">8052/0 </w:t>
            </w:r>
          </w:p>
        </w:tc>
      </w:tr>
      <w:tr w:rsidR="006D7C5A" w:rsidRPr="006D21A4" w14:paraId="755417AB" w14:textId="77777777" w:rsidTr="006D21A4">
        <w:tc>
          <w:tcPr>
            <w:tcW w:w="5954" w:type="dxa"/>
          </w:tcPr>
          <w:p w14:paraId="032E6A7C" w14:textId="77777777" w:rsidR="006D7C5A" w:rsidRPr="006D21A4" w:rsidRDefault="006D7C5A" w:rsidP="00B34412">
            <w:pPr>
              <w:tabs>
                <w:tab w:val="left" w:pos="1440"/>
              </w:tabs>
              <w:spacing w:after="0" w:line="240" w:lineRule="auto"/>
              <w:ind w:left="601" w:hanging="142"/>
              <w:rPr>
                <w:rFonts w:cs="Arial"/>
                <w:sz w:val="16"/>
                <w:szCs w:val="16"/>
              </w:rPr>
            </w:pPr>
            <w:r w:rsidRPr="006D21A4">
              <w:rPr>
                <w:rFonts w:cs="Arial"/>
                <w:sz w:val="16"/>
                <w:szCs w:val="16"/>
                <w:lang w:eastAsia="en-AU"/>
              </w:rPr>
              <w:t>Squamous papillomatosis</w:t>
            </w:r>
          </w:p>
        </w:tc>
        <w:tc>
          <w:tcPr>
            <w:tcW w:w="1276" w:type="dxa"/>
          </w:tcPr>
          <w:p w14:paraId="26B7D431" w14:textId="77777777" w:rsidR="006D7C5A" w:rsidRPr="006D21A4" w:rsidRDefault="006D7C5A" w:rsidP="00B34412">
            <w:pPr>
              <w:spacing w:after="0"/>
              <w:rPr>
                <w:rFonts w:cs="Arial"/>
                <w:sz w:val="16"/>
                <w:szCs w:val="16"/>
              </w:rPr>
            </w:pPr>
            <w:r w:rsidRPr="006D21A4">
              <w:rPr>
                <w:rFonts w:cs="Arial"/>
                <w:sz w:val="16"/>
                <w:szCs w:val="16"/>
                <w:lang w:eastAsia="en-AU"/>
              </w:rPr>
              <w:t xml:space="preserve">8060/0 </w:t>
            </w:r>
          </w:p>
        </w:tc>
      </w:tr>
      <w:tr w:rsidR="006D7C5A" w:rsidRPr="006D21A4" w14:paraId="681CF300" w14:textId="77777777" w:rsidTr="006D21A4">
        <w:tc>
          <w:tcPr>
            <w:tcW w:w="5954" w:type="dxa"/>
          </w:tcPr>
          <w:p w14:paraId="361CF0FC" w14:textId="77777777" w:rsidR="006D7C5A" w:rsidRPr="006D21A4" w:rsidRDefault="006D7C5A" w:rsidP="00B34412">
            <w:pPr>
              <w:tabs>
                <w:tab w:val="left" w:pos="1440"/>
              </w:tabs>
              <w:spacing w:after="0"/>
              <w:rPr>
                <w:rFonts w:cs="Arial"/>
                <w:sz w:val="16"/>
                <w:szCs w:val="16"/>
                <w:lang w:eastAsia="en-AU"/>
              </w:rPr>
            </w:pPr>
            <w:r w:rsidRPr="006D21A4">
              <w:rPr>
                <w:rFonts w:cs="Arial"/>
                <w:sz w:val="16"/>
                <w:szCs w:val="16"/>
                <w:lang w:eastAsia="en-AU"/>
              </w:rPr>
              <w:t>Oesophageal glandular dysplasia (intraepithelial neoplasia), low grade</w:t>
            </w:r>
          </w:p>
        </w:tc>
        <w:tc>
          <w:tcPr>
            <w:tcW w:w="1276" w:type="dxa"/>
          </w:tcPr>
          <w:p w14:paraId="0F55C2C0" w14:textId="77777777" w:rsidR="006D7C5A" w:rsidRPr="006D21A4" w:rsidRDefault="006D7C5A" w:rsidP="00B34412">
            <w:pPr>
              <w:spacing w:after="0"/>
              <w:rPr>
                <w:rFonts w:cs="Arial"/>
                <w:sz w:val="16"/>
                <w:szCs w:val="16"/>
              </w:rPr>
            </w:pPr>
            <w:r w:rsidRPr="006D21A4">
              <w:rPr>
                <w:rFonts w:cs="Arial"/>
                <w:sz w:val="16"/>
                <w:szCs w:val="16"/>
                <w:lang w:eastAsia="en-AU"/>
              </w:rPr>
              <w:t>8148/0</w:t>
            </w:r>
          </w:p>
        </w:tc>
      </w:tr>
      <w:tr w:rsidR="006D7C5A" w:rsidRPr="006D21A4" w14:paraId="23AC5B20" w14:textId="77777777" w:rsidTr="006D21A4">
        <w:tc>
          <w:tcPr>
            <w:tcW w:w="5954" w:type="dxa"/>
          </w:tcPr>
          <w:p w14:paraId="39A32A21" w14:textId="77777777" w:rsidR="006D7C5A" w:rsidRPr="006D21A4" w:rsidRDefault="006D7C5A" w:rsidP="00B34412">
            <w:pPr>
              <w:tabs>
                <w:tab w:val="left" w:pos="1440"/>
              </w:tabs>
              <w:spacing w:after="0"/>
              <w:rPr>
                <w:rFonts w:cs="Arial"/>
                <w:sz w:val="16"/>
                <w:szCs w:val="16"/>
                <w:lang w:eastAsia="en-AU"/>
              </w:rPr>
            </w:pPr>
            <w:r w:rsidRPr="006D21A4">
              <w:rPr>
                <w:rFonts w:cs="Arial"/>
                <w:sz w:val="16"/>
                <w:szCs w:val="16"/>
                <w:lang w:eastAsia="en-AU"/>
              </w:rPr>
              <w:t>Oesophageal glandular dysplasia (intraepithelial neoplasia), high grade</w:t>
            </w:r>
          </w:p>
        </w:tc>
        <w:tc>
          <w:tcPr>
            <w:tcW w:w="1276" w:type="dxa"/>
          </w:tcPr>
          <w:p w14:paraId="439419BE" w14:textId="77777777" w:rsidR="006D7C5A" w:rsidRPr="006D21A4" w:rsidRDefault="006D7C5A" w:rsidP="00B34412">
            <w:pPr>
              <w:spacing w:after="0"/>
              <w:rPr>
                <w:rFonts w:cs="Arial"/>
                <w:sz w:val="16"/>
                <w:szCs w:val="16"/>
              </w:rPr>
            </w:pPr>
            <w:r w:rsidRPr="006D21A4">
              <w:rPr>
                <w:rFonts w:cs="Arial"/>
                <w:sz w:val="16"/>
                <w:szCs w:val="16"/>
                <w:lang w:eastAsia="en-AU"/>
              </w:rPr>
              <w:t xml:space="preserve">8148/2 </w:t>
            </w:r>
          </w:p>
        </w:tc>
      </w:tr>
      <w:tr w:rsidR="006D7C5A" w:rsidRPr="006D21A4" w14:paraId="0029A873" w14:textId="77777777" w:rsidTr="006D21A4">
        <w:tc>
          <w:tcPr>
            <w:tcW w:w="5954" w:type="dxa"/>
          </w:tcPr>
          <w:p w14:paraId="2630B0F2" w14:textId="77777777" w:rsidR="006D7C5A" w:rsidRPr="006D21A4" w:rsidRDefault="006D7C5A" w:rsidP="00B34412">
            <w:pPr>
              <w:tabs>
                <w:tab w:val="left" w:pos="1440"/>
              </w:tabs>
              <w:spacing w:after="0"/>
              <w:rPr>
                <w:rFonts w:cs="Arial"/>
                <w:sz w:val="16"/>
                <w:szCs w:val="16"/>
                <w:lang w:eastAsia="en-AU"/>
              </w:rPr>
            </w:pPr>
            <w:r w:rsidRPr="006D21A4">
              <w:rPr>
                <w:rFonts w:cs="Arial"/>
                <w:sz w:val="16"/>
                <w:szCs w:val="16"/>
                <w:lang w:eastAsia="en-AU"/>
              </w:rPr>
              <w:t>Oesophageal squamous intraepithelial neoplasia (dysplasia), low grade</w:t>
            </w:r>
          </w:p>
        </w:tc>
        <w:tc>
          <w:tcPr>
            <w:tcW w:w="1276" w:type="dxa"/>
          </w:tcPr>
          <w:p w14:paraId="3500F0FB" w14:textId="77777777" w:rsidR="006D7C5A" w:rsidRPr="006D21A4" w:rsidRDefault="006D7C5A" w:rsidP="00B34412">
            <w:pPr>
              <w:spacing w:after="0"/>
              <w:rPr>
                <w:rFonts w:cs="Arial"/>
                <w:sz w:val="16"/>
                <w:szCs w:val="16"/>
              </w:rPr>
            </w:pPr>
            <w:r w:rsidRPr="006D21A4">
              <w:rPr>
                <w:rFonts w:cs="Arial"/>
                <w:sz w:val="16"/>
                <w:szCs w:val="16"/>
              </w:rPr>
              <w:t>8077/0</w:t>
            </w:r>
          </w:p>
        </w:tc>
      </w:tr>
      <w:tr w:rsidR="006D7C5A" w:rsidRPr="006D21A4" w14:paraId="121630F6" w14:textId="77777777" w:rsidTr="006D21A4">
        <w:tc>
          <w:tcPr>
            <w:tcW w:w="5954" w:type="dxa"/>
          </w:tcPr>
          <w:p w14:paraId="59300065" w14:textId="77777777" w:rsidR="006D7C5A" w:rsidRPr="006D21A4" w:rsidRDefault="006D7C5A" w:rsidP="00B34412">
            <w:pPr>
              <w:tabs>
                <w:tab w:val="left" w:pos="1440"/>
              </w:tabs>
              <w:spacing w:after="0"/>
              <w:rPr>
                <w:rFonts w:cs="Arial"/>
                <w:sz w:val="16"/>
                <w:szCs w:val="16"/>
                <w:lang w:eastAsia="en-AU"/>
              </w:rPr>
            </w:pPr>
            <w:r w:rsidRPr="006D21A4">
              <w:rPr>
                <w:rFonts w:cs="Arial"/>
                <w:sz w:val="16"/>
                <w:szCs w:val="16"/>
                <w:lang w:eastAsia="en-AU"/>
              </w:rPr>
              <w:t>Oesophageal squamous intraepithelial neoplasia (dysplasia), low grade</w:t>
            </w:r>
          </w:p>
        </w:tc>
        <w:tc>
          <w:tcPr>
            <w:tcW w:w="1276" w:type="dxa"/>
          </w:tcPr>
          <w:p w14:paraId="218BFA83" w14:textId="77777777" w:rsidR="006D7C5A" w:rsidRPr="006D21A4" w:rsidRDefault="006D7C5A" w:rsidP="00B34412">
            <w:pPr>
              <w:spacing w:after="0"/>
              <w:rPr>
                <w:rFonts w:cs="Arial"/>
                <w:sz w:val="16"/>
                <w:szCs w:val="16"/>
              </w:rPr>
            </w:pPr>
            <w:r w:rsidRPr="006D21A4">
              <w:rPr>
                <w:rFonts w:cs="Arial"/>
                <w:sz w:val="16"/>
                <w:szCs w:val="16"/>
              </w:rPr>
              <w:t>8077/2</w:t>
            </w:r>
          </w:p>
        </w:tc>
      </w:tr>
      <w:tr w:rsidR="006D7C5A" w:rsidRPr="006D21A4" w14:paraId="317DA1C6" w14:textId="77777777" w:rsidTr="006D21A4">
        <w:tc>
          <w:tcPr>
            <w:tcW w:w="5954" w:type="dxa"/>
          </w:tcPr>
          <w:p w14:paraId="7860F7C6" w14:textId="77777777" w:rsidR="006D7C5A" w:rsidRPr="006D21A4" w:rsidRDefault="006D7C5A" w:rsidP="00B34412">
            <w:pPr>
              <w:tabs>
                <w:tab w:val="left" w:pos="1440"/>
              </w:tabs>
              <w:spacing w:after="0"/>
              <w:rPr>
                <w:rFonts w:cs="Arial"/>
                <w:sz w:val="16"/>
                <w:szCs w:val="16"/>
              </w:rPr>
            </w:pPr>
            <w:r w:rsidRPr="006D21A4">
              <w:rPr>
                <w:rFonts w:cs="Arial"/>
                <w:b/>
                <w:bCs/>
                <w:sz w:val="16"/>
                <w:szCs w:val="16"/>
                <w:lang w:eastAsia="en-AU"/>
              </w:rPr>
              <w:t>Malignant epithelial tumours</w:t>
            </w:r>
          </w:p>
        </w:tc>
        <w:tc>
          <w:tcPr>
            <w:tcW w:w="1276" w:type="dxa"/>
          </w:tcPr>
          <w:p w14:paraId="3B0E5FCA" w14:textId="77777777" w:rsidR="006D7C5A" w:rsidRPr="006D21A4" w:rsidRDefault="006D7C5A" w:rsidP="00B34412">
            <w:pPr>
              <w:spacing w:after="0"/>
              <w:rPr>
                <w:rFonts w:cs="Arial"/>
                <w:sz w:val="16"/>
                <w:szCs w:val="16"/>
              </w:rPr>
            </w:pPr>
          </w:p>
        </w:tc>
      </w:tr>
      <w:tr w:rsidR="006D7C5A" w:rsidRPr="006D21A4" w14:paraId="418F0D7F" w14:textId="77777777" w:rsidTr="006D21A4">
        <w:tc>
          <w:tcPr>
            <w:tcW w:w="5954" w:type="dxa"/>
          </w:tcPr>
          <w:p w14:paraId="3BB3F728" w14:textId="77777777" w:rsidR="006D7C5A" w:rsidRPr="006D21A4" w:rsidRDefault="006D7C5A" w:rsidP="00B34412">
            <w:pPr>
              <w:tabs>
                <w:tab w:val="left" w:pos="1440"/>
              </w:tabs>
              <w:spacing w:after="0"/>
              <w:rPr>
                <w:rFonts w:cs="Arial"/>
                <w:sz w:val="16"/>
                <w:szCs w:val="16"/>
                <w:lang w:eastAsia="en-AU"/>
              </w:rPr>
            </w:pPr>
            <w:r w:rsidRPr="006D21A4">
              <w:rPr>
                <w:rFonts w:cs="Arial"/>
                <w:sz w:val="16"/>
                <w:szCs w:val="16"/>
                <w:lang w:eastAsia="en-AU"/>
              </w:rPr>
              <w:t>Adenocarcinoma NOS</w:t>
            </w:r>
          </w:p>
        </w:tc>
        <w:tc>
          <w:tcPr>
            <w:tcW w:w="1276" w:type="dxa"/>
          </w:tcPr>
          <w:p w14:paraId="021D854A" w14:textId="77777777" w:rsidR="006D7C5A" w:rsidRPr="006D21A4" w:rsidRDefault="006D7C5A" w:rsidP="00B34412">
            <w:pPr>
              <w:spacing w:after="0"/>
              <w:rPr>
                <w:rFonts w:cs="Arial"/>
                <w:sz w:val="16"/>
                <w:szCs w:val="16"/>
              </w:rPr>
            </w:pPr>
            <w:r w:rsidRPr="006D21A4">
              <w:rPr>
                <w:rFonts w:cs="Arial"/>
                <w:sz w:val="16"/>
                <w:szCs w:val="16"/>
                <w:lang w:eastAsia="en-AU"/>
              </w:rPr>
              <w:t xml:space="preserve">8140/3 </w:t>
            </w:r>
          </w:p>
        </w:tc>
      </w:tr>
      <w:tr w:rsidR="006D7C5A" w:rsidRPr="006D21A4" w14:paraId="6979272E" w14:textId="77777777" w:rsidTr="006D21A4">
        <w:tc>
          <w:tcPr>
            <w:tcW w:w="5954" w:type="dxa"/>
          </w:tcPr>
          <w:p w14:paraId="2805A206" w14:textId="77777777" w:rsidR="006D7C5A" w:rsidRPr="006D21A4" w:rsidRDefault="006D7C5A" w:rsidP="00B34412">
            <w:pPr>
              <w:tabs>
                <w:tab w:val="left" w:pos="1440"/>
              </w:tabs>
              <w:spacing w:after="0"/>
              <w:rPr>
                <w:rFonts w:cs="Arial"/>
                <w:sz w:val="16"/>
                <w:szCs w:val="16"/>
                <w:lang w:eastAsia="en-AU"/>
              </w:rPr>
            </w:pPr>
            <w:r w:rsidRPr="006D21A4">
              <w:rPr>
                <w:rFonts w:cs="Arial"/>
                <w:sz w:val="16"/>
                <w:szCs w:val="16"/>
                <w:lang w:eastAsia="en-AU"/>
              </w:rPr>
              <w:t>Adenoid cystic carcinoma</w:t>
            </w:r>
          </w:p>
        </w:tc>
        <w:tc>
          <w:tcPr>
            <w:tcW w:w="1276" w:type="dxa"/>
          </w:tcPr>
          <w:p w14:paraId="7B258556" w14:textId="77777777" w:rsidR="006D7C5A" w:rsidRPr="006D21A4" w:rsidRDefault="006D7C5A" w:rsidP="00B34412">
            <w:pPr>
              <w:spacing w:after="0"/>
              <w:rPr>
                <w:rFonts w:cs="Arial"/>
                <w:sz w:val="16"/>
                <w:szCs w:val="16"/>
              </w:rPr>
            </w:pPr>
            <w:r w:rsidRPr="006D21A4">
              <w:rPr>
                <w:rFonts w:cs="Arial"/>
                <w:sz w:val="16"/>
                <w:szCs w:val="16"/>
                <w:lang w:eastAsia="en-AU"/>
              </w:rPr>
              <w:t xml:space="preserve">8200/3 </w:t>
            </w:r>
          </w:p>
        </w:tc>
      </w:tr>
      <w:tr w:rsidR="006D7C5A" w:rsidRPr="006D21A4" w14:paraId="3D43B1B8" w14:textId="77777777" w:rsidTr="006D21A4">
        <w:tc>
          <w:tcPr>
            <w:tcW w:w="5954" w:type="dxa"/>
          </w:tcPr>
          <w:p w14:paraId="67E10220" w14:textId="77777777" w:rsidR="006D7C5A" w:rsidRPr="006D21A4" w:rsidRDefault="006D7C5A" w:rsidP="00B34412">
            <w:pPr>
              <w:tabs>
                <w:tab w:val="left" w:pos="1440"/>
              </w:tabs>
              <w:spacing w:after="0"/>
              <w:rPr>
                <w:rFonts w:cs="Arial"/>
                <w:sz w:val="16"/>
                <w:szCs w:val="16"/>
                <w:lang w:eastAsia="en-AU"/>
              </w:rPr>
            </w:pPr>
            <w:r w:rsidRPr="006D21A4">
              <w:rPr>
                <w:rFonts w:cs="Arial"/>
                <w:sz w:val="16"/>
                <w:szCs w:val="16"/>
                <w:lang w:eastAsia="en-AU"/>
              </w:rPr>
              <w:t>Mucoepidermoid carcinoma</w:t>
            </w:r>
          </w:p>
        </w:tc>
        <w:tc>
          <w:tcPr>
            <w:tcW w:w="1276" w:type="dxa"/>
          </w:tcPr>
          <w:p w14:paraId="3E1B6D7A"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8430/3</w:t>
            </w:r>
          </w:p>
        </w:tc>
      </w:tr>
      <w:tr w:rsidR="006D7C5A" w:rsidRPr="006D21A4" w14:paraId="01F371DB" w14:textId="77777777" w:rsidTr="006D21A4">
        <w:tc>
          <w:tcPr>
            <w:tcW w:w="5954" w:type="dxa"/>
          </w:tcPr>
          <w:p w14:paraId="6905B5DC" w14:textId="77777777" w:rsidR="006D7C5A" w:rsidRPr="006D21A4" w:rsidRDefault="006D7C5A" w:rsidP="00B34412">
            <w:pPr>
              <w:tabs>
                <w:tab w:val="left" w:pos="1440"/>
              </w:tabs>
              <w:spacing w:after="0"/>
              <w:rPr>
                <w:rFonts w:cs="Arial"/>
                <w:sz w:val="16"/>
                <w:szCs w:val="16"/>
                <w:lang w:eastAsia="en-AU"/>
              </w:rPr>
            </w:pPr>
            <w:proofErr w:type="spellStart"/>
            <w:r w:rsidRPr="006D21A4">
              <w:rPr>
                <w:rFonts w:cs="Arial"/>
                <w:sz w:val="16"/>
                <w:szCs w:val="16"/>
                <w:lang w:eastAsia="en-AU"/>
              </w:rPr>
              <w:t>Adenosquamous</w:t>
            </w:r>
            <w:proofErr w:type="spellEnd"/>
            <w:r w:rsidRPr="006D21A4">
              <w:rPr>
                <w:rFonts w:cs="Arial"/>
                <w:sz w:val="16"/>
                <w:szCs w:val="16"/>
                <w:lang w:eastAsia="en-AU"/>
              </w:rPr>
              <w:t xml:space="preserve"> carcinoma</w:t>
            </w:r>
          </w:p>
        </w:tc>
        <w:tc>
          <w:tcPr>
            <w:tcW w:w="1276" w:type="dxa"/>
          </w:tcPr>
          <w:p w14:paraId="1B1EA6D8"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8560/3</w:t>
            </w:r>
          </w:p>
        </w:tc>
      </w:tr>
      <w:tr w:rsidR="006D7C5A" w:rsidRPr="006D21A4" w14:paraId="039822DF" w14:textId="77777777" w:rsidTr="006D21A4">
        <w:tc>
          <w:tcPr>
            <w:tcW w:w="5954" w:type="dxa"/>
          </w:tcPr>
          <w:p w14:paraId="736399AD" w14:textId="77777777" w:rsidR="006D7C5A" w:rsidRPr="006D21A4" w:rsidRDefault="006D7C5A" w:rsidP="00B34412">
            <w:pPr>
              <w:tabs>
                <w:tab w:val="left" w:pos="1440"/>
              </w:tabs>
              <w:spacing w:after="0"/>
              <w:rPr>
                <w:rFonts w:cs="Arial"/>
                <w:sz w:val="16"/>
                <w:szCs w:val="16"/>
                <w:lang w:eastAsia="en-AU"/>
              </w:rPr>
            </w:pPr>
            <w:r w:rsidRPr="006D21A4">
              <w:rPr>
                <w:rFonts w:cs="Arial"/>
                <w:sz w:val="16"/>
                <w:szCs w:val="16"/>
                <w:lang w:eastAsia="en-AU"/>
              </w:rPr>
              <w:t>Squamous cell carcinoma NOS</w:t>
            </w:r>
          </w:p>
        </w:tc>
        <w:tc>
          <w:tcPr>
            <w:tcW w:w="1276" w:type="dxa"/>
          </w:tcPr>
          <w:p w14:paraId="4F0B67C0"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8070/3</w:t>
            </w:r>
          </w:p>
        </w:tc>
      </w:tr>
      <w:tr w:rsidR="006D7C5A" w:rsidRPr="006D21A4" w14:paraId="2B75EA52" w14:textId="77777777" w:rsidTr="006D21A4">
        <w:tc>
          <w:tcPr>
            <w:tcW w:w="5954" w:type="dxa"/>
          </w:tcPr>
          <w:p w14:paraId="7E7E6A9F" w14:textId="77777777" w:rsidR="006D7C5A" w:rsidRPr="006D21A4" w:rsidRDefault="006D7C5A" w:rsidP="00B34412">
            <w:pPr>
              <w:tabs>
                <w:tab w:val="left" w:pos="1440"/>
              </w:tabs>
              <w:spacing w:after="0" w:line="240" w:lineRule="auto"/>
              <w:ind w:left="1168" w:hanging="567"/>
              <w:rPr>
                <w:rFonts w:cs="Arial"/>
                <w:sz w:val="16"/>
                <w:szCs w:val="16"/>
              </w:rPr>
            </w:pPr>
            <w:r w:rsidRPr="006D21A4">
              <w:rPr>
                <w:rFonts w:cs="Arial"/>
                <w:sz w:val="16"/>
                <w:szCs w:val="16"/>
              </w:rPr>
              <w:t>Verrucous squamous cell carcinoma</w:t>
            </w:r>
          </w:p>
        </w:tc>
        <w:tc>
          <w:tcPr>
            <w:tcW w:w="1276" w:type="dxa"/>
          </w:tcPr>
          <w:p w14:paraId="52CD5D02"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8051/3</w:t>
            </w:r>
          </w:p>
        </w:tc>
      </w:tr>
      <w:tr w:rsidR="006D7C5A" w:rsidRPr="006D21A4" w14:paraId="2C49433D" w14:textId="77777777" w:rsidTr="006D21A4">
        <w:tc>
          <w:tcPr>
            <w:tcW w:w="5954" w:type="dxa"/>
          </w:tcPr>
          <w:p w14:paraId="65AB2866" w14:textId="77777777" w:rsidR="006D7C5A" w:rsidRPr="006D21A4" w:rsidRDefault="006D7C5A" w:rsidP="00B34412">
            <w:pPr>
              <w:tabs>
                <w:tab w:val="left" w:pos="1440"/>
              </w:tabs>
              <w:spacing w:after="0" w:line="240" w:lineRule="auto"/>
              <w:ind w:left="1168" w:hanging="567"/>
              <w:rPr>
                <w:rFonts w:cs="Arial"/>
                <w:sz w:val="16"/>
                <w:szCs w:val="16"/>
              </w:rPr>
            </w:pPr>
            <w:r w:rsidRPr="006D21A4">
              <w:rPr>
                <w:rFonts w:cs="Arial"/>
                <w:sz w:val="16"/>
                <w:szCs w:val="16"/>
              </w:rPr>
              <w:t>Squamous cell carcinoma, spindle cell</w:t>
            </w:r>
          </w:p>
        </w:tc>
        <w:tc>
          <w:tcPr>
            <w:tcW w:w="1276" w:type="dxa"/>
          </w:tcPr>
          <w:p w14:paraId="7239BE5F"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8074/3</w:t>
            </w:r>
          </w:p>
        </w:tc>
      </w:tr>
      <w:tr w:rsidR="006D7C5A" w:rsidRPr="006D21A4" w14:paraId="7432865F" w14:textId="77777777" w:rsidTr="006D21A4">
        <w:tc>
          <w:tcPr>
            <w:tcW w:w="5954" w:type="dxa"/>
          </w:tcPr>
          <w:p w14:paraId="11A55766" w14:textId="77777777" w:rsidR="006D7C5A" w:rsidRPr="006D21A4" w:rsidRDefault="006D7C5A" w:rsidP="00B34412">
            <w:pPr>
              <w:tabs>
                <w:tab w:val="left" w:pos="1440"/>
              </w:tabs>
              <w:spacing w:after="0" w:line="240" w:lineRule="auto"/>
              <w:ind w:left="1168" w:hanging="567"/>
              <w:rPr>
                <w:rFonts w:cs="Arial"/>
                <w:sz w:val="16"/>
                <w:szCs w:val="16"/>
              </w:rPr>
            </w:pPr>
            <w:r w:rsidRPr="006D21A4">
              <w:rPr>
                <w:rFonts w:cs="Arial"/>
                <w:sz w:val="16"/>
                <w:szCs w:val="16"/>
              </w:rPr>
              <w:t>Basaloid squamous cell carcinoma</w:t>
            </w:r>
          </w:p>
        </w:tc>
        <w:tc>
          <w:tcPr>
            <w:tcW w:w="1276" w:type="dxa"/>
          </w:tcPr>
          <w:p w14:paraId="0F16AE89"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8083/3</w:t>
            </w:r>
          </w:p>
        </w:tc>
      </w:tr>
      <w:tr w:rsidR="006D7C5A" w:rsidRPr="006D21A4" w14:paraId="70A00302" w14:textId="77777777" w:rsidTr="006D21A4">
        <w:tc>
          <w:tcPr>
            <w:tcW w:w="5954" w:type="dxa"/>
          </w:tcPr>
          <w:p w14:paraId="5159EB17" w14:textId="77777777" w:rsidR="006D7C5A" w:rsidRPr="006D21A4" w:rsidRDefault="006D7C5A" w:rsidP="00B34412">
            <w:pPr>
              <w:tabs>
                <w:tab w:val="left" w:pos="1440"/>
              </w:tabs>
              <w:spacing w:after="0"/>
              <w:rPr>
                <w:rFonts w:cs="Arial"/>
                <w:sz w:val="16"/>
                <w:szCs w:val="16"/>
              </w:rPr>
            </w:pPr>
            <w:r w:rsidRPr="006D21A4">
              <w:rPr>
                <w:rFonts w:cs="Arial"/>
                <w:sz w:val="16"/>
                <w:szCs w:val="16"/>
                <w:lang w:eastAsia="en-AU"/>
              </w:rPr>
              <w:t>Carcinoma, undifferentiated, NOS</w:t>
            </w:r>
          </w:p>
        </w:tc>
        <w:tc>
          <w:tcPr>
            <w:tcW w:w="1276" w:type="dxa"/>
          </w:tcPr>
          <w:p w14:paraId="019C9F83"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8020/3</w:t>
            </w:r>
          </w:p>
        </w:tc>
      </w:tr>
      <w:tr w:rsidR="006D7C5A" w:rsidRPr="006D21A4" w14:paraId="21177EE9" w14:textId="77777777" w:rsidTr="006D21A4">
        <w:tc>
          <w:tcPr>
            <w:tcW w:w="5954" w:type="dxa"/>
          </w:tcPr>
          <w:p w14:paraId="45A05A30" w14:textId="77777777" w:rsidR="006D7C5A" w:rsidRPr="006D21A4" w:rsidRDefault="006D7C5A" w:rsidP="00B34412">
            <w:pPr>
              <w:tabs>
                <w:tab w:val="left" w:pos="1440"/>
              </w:tabs>
              <w:spacing w:after="0" w:line="240" w:lineRule="auto"/>
              <w:ind w:left="1168" w:hanging="567"/>
              <w:rPr>
                <w:rFonts w:cs="Arial"/>
                <w:sz w:val="16"/>
                <w:szCs w:val="16"/>
              </w:rPr>
            </w:pPr>
            <w:r w:rsidRPr="006D21A4">
              <w:rPr>
                <w:rFonts w:cs="Arial"/>
                <w:sz w:val="16"/>
                <w:szCs w:val="16"/>
              </w:rPr>
              <w:t>Lymphoepithelioma-like carcinoma</w:t>
            </w:r>
          </w:p>
        </w:tc>
        <w:tc>
          <w:tcPr>
            <w:tcW w:w="1276" w:type="dxa"/>
          </w:tcPr>
          <w:p w14:paraId="33B0CF8F"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8082/3</w:t>
            </w:r>
          </w:p>
        </w:tc>
      </w:tr>
      <w:tr w:rsidR="006D7C5A" w:rsidRPr="006D21A4" w14:paraId="3573ACB3" w14:textId="77777777" w:rsidTr="006D21A4">
        <w:tc>
          <w:tcPr>
            <w:tcW w:w="5954" w:type="dxa"/>
          </w:tcPr>
          <w:p w14:paraId="1D6C81F2" w14:textId="77777777" w:rsidR="006D7C5A" w:rsidRPr="006D21A4" w:rsidRDefault="006D7C5A" w:rsidP="00B34412">
            <w:pPr>
              <w:tabs>
                <w:tab w:val="left" w:pos="1440"/>
              </w:tabs>
              <w:spacing w:after="0"/>
              <w:rPr>
                <w:rFonts w:cs="Arial"/>
                <w:sz w:val="16"/>
                <w:szCs w:val="16"/>
              </w:rPr>
            </w:pPr>
            <w:r w:rsidRPr="006D21A4">
              <w:rPr>
                <w:rFonts w:cs="Arial"/>
                <w:sz w:val="16"/>
                <w:szCs w:val="16"/>
                <w:lang w:eastAsia="en-AU"/>
              </w:rPr>
              <w:t>Neuroendocrine tumour NOS</w:t>
            </w:r>
          </w:p>
        </w:tc>
        <w:tc>
          <w:tcPr>
            <w:tcW w:w="1276" w:type="dxa"/>
          </w:tcPr>
          <w:p w14:paraId="66C1D776"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8240/3</w:t>
            </w:r>
          </w:p>
        </w:tc>
      </w:tr>
      <w:tr w:rsidR="006D7C5A" w:rsidRPr="006D21A4" w14:paraId="2F496E78" w14:textId="77777777" w:rsidTr="006D21A4">
        <w:tc>
          <w:tcPr>
            <w:tcW w:w="5954" w:type="dxa"/>
          </w:tcPr>
          <w:p w14:paraId="31B518E8" w14:textId="77777777" w:rsidR="006D7C5A" w:rsidRPr="006D21A4" w:rsidRDefault="006D7C5A" w:rsidP="00B34412">
            <w:pPr>
              <w:tabs>
                <w:tab w:val="left" w:pos="1440"/>
              </w:tabs>
              <w:spacing w:after="0" w:line="240" w:lineRule="auto"/>
              <w:ind w:left="1168" w:hanging="567"/>
              <w:rPr>
                <w:rFonts w:cs="Arial"/>
                <w:sz w:val="16"/>
                <w:szCs w:val="16"/>
              </w:rPr>
            </w:pPr>
            <w:r w:rsidRPr="006D21A4">
              <w:rPr>
                <w:rFonts w:cs="Arial"/>
                <w:sz w:val="16"/>
                <w:szCs w:val="16"/>
              </w:rPr>
              <w:t>Neuroendocrine tumour, grade 1</w:t>
            </w:r>
          </w:p>
        </w:tc>
        <w:tc>
          <w:tcPr>
            <w:tcW w:w="1276" w:type="dxa"/>
          </w:tcPr>
          <w:p w14:paraId="0B8959DF"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8240/3</w:t>
            </w:r>
          </w:p>
        </w:tc>
      </w:tr>
      <w:tr w:rsidR="006D7C5A" w:rsidRPr="006D21A4" w14:paraId="53E42775" w14:textId="77777777" w:rsidTr="006D21A4">
        <w:tc>
          <w:tcPr>
            <w:tcW w:w="5954" w:type="dxa"/>
          </w:tcPr>
          <w:p w14:paraId="2F1FBCC0" w14:textId="77777777" w:rsidR="006D7C5A" w:rsidRPr="006D21A4" w:rsidRDefault="006D7C5A" w:rsidP="00B34412">
            <w:pPr>
              <w:tabs>
                <w:tab w:val="left" w:pos="1440"/>
              </w:tabs>
              <w:spacing w:after="0" w:line="240" w:lineRule="auto"/>
              <w:ind w:left="1168" w:hanging="567"/>
              <w:rPr>
                <w:rFonts w:cs="Arial"/>
                <w:sz w:val="16"/>
                <w:szCs w:val="16"/>
              </w:rPr>
            </w:pPr>
            <w:r w:rsidRPr="006D21A4">
              <w:rPr>
                <w:rFonts w:cs="Arial"/>
                <w:sz w:val="16"/>
                <w:szCs w:val="16"/>
              </w:rPr>
              <w:t>Neuroendocrine tumour, grade 2</w:t>
            </w:r>
          </w:p>
        </w:tc>
        <w:tc>
          <w:tcPr>
            <w:tcW w:w="1276" w:type="dxa"/>
          </w:tcPr>
          <w:p w14:paraId="6F98CC57"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8249/3</w:t>
            </w:r>
          </w:p>
        </w:tc>
      </w:tr>
      <w:tr w:rsidR="006D7C5A" w:rsidRPr="006D21A4" w14:paraId="4B9DFEFF" w14:textId="77777777" w:rsidTr="006D21A4">
        <w:tc>
          <w:tcPr>
            <w:tcW w:w="5954" w:type="dxa"/>
          </w:tcPr>
          <w:p w14:paraId="72CA8519" w14:textId="77777777" w:rsidR="006D7C5A" w:rsidRPr="006D21A4" w:rsidRDefault="006D7C5A" w:rsidP="00B34412">
            <w:pPr>
              <w:tabs>
                <w:tab w:val="left" w:pos="1440"/>
              </w:tabs>
              <w:spacing w:after="0" w:line="240" w:lineRule="auto"/>
              <w:ind w:left="1168" w:hanging="567"/>
              <w:rPr>
                <w:rFonts w:cs="Arial"/>
                <w:sz w:val="16"/>
                <w:szCs w:val="16"/>
                <w:lang w:eastAsia="en-AU"/>
              </w:rPr>
            </w:pPr>
            <w:r w:rsidRPr="006D21A4">
              <w:rPr>
                <w:rFonts w:cs="Arial"/>
                <w:sz w:val="16"/>
                <w:szCs w:val="16"/>
              </w:rPr>
              <w:t>Neuroendocrine tumour, grade 3</w:t>
            </w:r>
          </w:p>
        </w:tc>
        <w:tc>
          <w:tcPr>
            <w:tcW w:w="1276" w:type="dxa"/>
          </w:tcPr>
          <w:p w14:paraId="5E6108DD"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8249/3</w:t>
            </w:r>
          </w:p>
        </w:tc>
      </w:tr>
      <w:tr w:rsidR="006D7C5A" w:rsidRPr="006D21A4" w14:paraId="308CAFC4" w14:textId="77777777" w:rsidTr="006D21A4">
        <w:tc>
          <w:tcPr>
            <w:tcW w:w="5954" w:type="dxa"/>
          </w:tcPr>
          <w:p w14:paraId="074C4805" w14:textId="77777777" w:rsidR="006D7C5A" w:rsidRPr="006D21A4" w:rsidRDefault="006D7C5A" w:rsidP="00B34412">
            <w:pPr>
              <w:tabs>
                <w:tab w:val="left" w:pos="1440"/>
              </w:tabs>
              <w:spacing w:after="0"/>
              <w:rPr>
                <w:rFonts w:cs="Arial"/>
                <w:sz w:val="16"/>
                <w:szCs w:val="16"/>
                <w:lang w:eastAsia="en-AU"/>
              </w:rPr>
            </w:pPr>
            <w:r w:rsidRPr="006D21A4">
              <w:rPr>
                <w:rFonts w:cs="Arial"/>
                <w:sz w:val="16"/>
                <w:szCs w:val="16"/>
                <w:lang w:eastAsia="en-AU"/>
              </w:rPr>
              <w:t>Neuroendocrine carcinoma NOS</w:t>
            </w:r>
          </w:p>
        </w:tc>
        <w:tc>
          <w:tcPr>
            <w:tcW w:w="1276" w:type="dxa"/>
          </w:tcPr>
          <w:p w14:paraId="147390F4"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8246/3</w:t>
            </w:r>
          </w:p>
        </w:tc>
      </w:tr>
      <w:tr w:rsidR="006D7C5A" w:rsidRPr="006D21A4" w14:paraId="5A5D2B01" w14:textId="77777777" w:rsidTr="006D21A4">
        <w:tc>
          <w:tcPr>
            <w:tcW w:w="5954" w:type="dxa"/>
          </w:tcPr>
          <w:p w14:paraId="203FC4DA" w14:textId="77777777" w:rsidR="006D7C5A" w:rsidRPr="006D21A4" w:rsidRDefault="006D7C5A" w:rsidP="00B34412">
            <w:pPr>
              <w:tabs>
                <w:tab w:val="left" w:pos="1440"/>
              </w:tabs>
              <w:spacing w:after="0" w:line="240" w:lineRule="auto"/>
              <w:ind w:left="1168" w:hanging="567"/>
              <w:rPr>
                <w:rFonts w:cs="Arial"/>
                <w:sz w:val="16"/>
                <w:szCs w:val="16"/>
              </w:rPr>
            </w:pPr>
            <w:r w:rsidRPr="006D21A4">
              <w:rPr>
                <w:rFonts w:cs="Arial"/>
                <w:sz w:val="16"/>
                <w:szCs w:val="16"/>
              </w:rPr>
              <w:t>Large cell neuroendocrine carcinoma</w:t>
            </w:r>
          </w:p>
        </w:tc>
        <w:tc>
          <w:tcPr>
            <w:tcW w:w="1276" w:type="dxa"/>
          </w:tcPr>
          <w:p w14:paraId="496FA015"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8013/3</w:t>
            </w:r>
          </w:p>
        </w:tc>
      </w:tr>
      <w:tr w:rsidR="006D7C5A" w:rsidRPr="006D21A4" w14:paraId="6664D82B" w14:textId="77777777" w:rsidTr="006D21A4">
        <w:tc>
          <w:tcPr>
            <w:tcW w:w="5954" w:type="dxa"/>
          </w:tcPr>
          <w:p w14:paraId="4347BC59" w14:textId="77777777" w:rsidR="006D7C5A" w:rsidRPr="006D21A4" w:rsidRDefault="006D7C5A" w:rsidP="00B34412">
            <w:pPr>
              <w:tabs>
                <w:tab w:val="left" w:pos="1440"/>
              </w:tabs>
              <w:spacing w:after="0" w:line="240" w:lineRule="auto"/>
              <w:ind w:left="1168" w:hanging="567"/>
              <w:rPr>
                <w:rFonts w:cs="Arial"/>
                <w:sz w:val="16"/>
                <w:szCs w:val="16"/>
              </w:rPr>
            </w:pPr>
            <w:r w:rsidRPr="006D21A4">
              <w:rPr>
                <w:rFonts w:cs="Arial"/>
                <w:sz w:val="16"/>
                <w:szCs w:val="16"/>
              </w:rPr>
              <w:t>Small cell neuroendocrine carcinoma</w:t>
            </w:r>
          </w:p>
        </w:tc>
        <w:tc>
          <w:tcPr>
            <w:tcW w:w="1276" w:type="dxa"/>
          </w:tcPr>
          <w:p w14:paraId="32118D42"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8041/3</w:t>
            </w:r>
          </w:p>
        </w:tc>
      </w:tr>
      <w:tr w:rsidR="006D7C5A" w:rsidRPr="006D21A4" w14:paraId="2C5032C1" w14:textId="77777777" w:rsidTr="006D21A4">
        <w:tc>
          <w:tcPr>
            <w:tcW w:w="5954" w:type="dxa"/>
          </w:tcPr>
          <w:p w14:paraId="45C5D67E" w14:textId="77777777" w:rsidR="006D7C5A" w:rsidRPr="006D21A4" w:rsidRDefault="006D7C5A" w:rsidP="00B34412">
            <w:pPr>
              <w:tabs>
                <w:tab w:val="left" w:pos="1440"/>
              </w:tabs>
              <w:spacing w:after="0"/>
              <w:rPr>
                <w:rFonts w:cs="Arial"/>
                <w:sz w:val="16"/>
                <w:szCs w:val="16"/>
                <w:lang w:eastAsia="en-AU"/>
              </w:rPr>
            </w:pPr>
            <w:r w:rsidRPr="006D21A4">
              <w:rPr>
                <w:rFonts w:cs="Arial"/>
                <w:sz w:val="16"/>
                <w:szCs w:val="16"/>
                <w:lang w:eastAsia="en-AU"/>
              </w:rPr>
              <w:t>Mixed neuroendocrine–non-neuroendocrine neoplasm (MiNEN)</w:t>
            </w:r>
          </w:p>
        </w:tc>
        <w:tc>
          <w:tcPr>
            <w:tcW w:w="1276" w:type="dxa"/>
          </w:tcPr>
          <w:p w14:paraId="51C276B1"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8154/3</w:t>
            </w:r>
          </w:p>
        </w:tc>
      </w:tr>
      <w:tr w:rsidR="006D7C5A" w:rsidRPr="006D21A4" w14:paraId="56A6F37B" w14:textId="77777777" w:rsidTr="006D21A4">
        <w:tc>
          <w:tcPr>
            <w:tcW w:w="5954" w:type="dxa"/>
          </w:tcPr>
          <w:p w14:paraId="1BB7D069" w14:textId="77777777" w:rsidR="006D7C5A" w:rsidRPr="006D21A4" w:rsidRDefault="006D7C5A" w:rsidP="00B34412">
            <w:pPr>
              <w:tabs>
                <w:tab w:val="left" w:pos="1440"/>
              </w:tabs>
              <w:spacing w:after="0" w:line="240" w:lineRule="auto"/>
              <w:ind w:left="885" w:hanging="142"/>
              <w:rPr>
                <w:rFonts w:cs="Arial"/>
                <w:sz w:val="16"/>
                <w:szCs w:val="16"/>
              </w:rPr>
            </w:pPr>
            <w:r w:rsidRPr="006D21A4">
              <w:rPr>
                <w:rFonts w:cs="Arial"/>
                <w:sz w:val="16"/>
                <w:szCs w:val="16"/>
              </w:rPr>
              <w:t>Combined small cell–adenocarcinoma</w:t>
            </w:r>
          </w:p>
        </w:tc>
        <w:tc>
          <w:tcPr>
            <w:tcW w:w="1276" w:type="dxa"/>
          </w:tcPr>
          <w:p w14:paraId="75C30BC1"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8045/3</w:t>
            </w:r>
          </w:p>
        </w:tc>
      </w:tr>
      <w:tr w:rsidR="006D7C5A" w:rsidRPr="006D21A4" w14:paraId="16884249" w14:textId="77777777" w:rsidTr="006D21A4">
        <w:tc>
          <w:tcPr>
            <w:tcW w:w="5954" w:type="dxa"/>
          </w:tcPr>
          <w:p w14:paraId="5DD7A600" w14:textId="77777777" w:rsidR="006D7C5A" w:rsidRPr="006D21A4" w:rsidRDefault="006D7C5A" w:rsidP="00B34412">
            <w:pPr>
              <w:tabs>
                <w:tab w:val="left" w:pos="1440"/>
              </w:tabs>
              <w:spacing w:after="0" w:line="240" w:lineRule="auto"/>
              <w:ind w:left="885" w:hanging="142"/>
              <w:rPr>
                <w:rFonts w:cs="Arial"/>
                <w:sz w:val="16"/>
                <w:szCs w:val="16"/>
              </w:rPr>
            </w:pPr>
            <w:r w:rsidRPr="006D21A4">
              <w:rPr>
                <w:rFonts w:cs="Arial"/>
                <w:sz w:val="16"/>
                <w:szCs w:val="16"/>
              </w:rPr>
              <w:t>Combined small cell–squamous cell carcinoma</w:t>
            </w:r>
          </w:p>
        </w:tc>
        <w:tc>
          <w:tcPr>
            <w:tcW w:w="1276" w:type="dxa"/>
          </w:tcPr>
          <w:p w14:paraId="3508328E"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8045/3</w:t>
            </w:r>
          </w:p>
        </w:tc>
      </w:tr>
    </w:tbl>
    <w:p w14:paraId="0463B60D" w14:textId="77777777" w:rsidR="006D7C5A" w:rsidRPr="006D21A4" w:rsidRDefault="006D7C5A" w:rsidP="006D7C5A">
      <w:pPr>
        <w:autoSpaceDE w:val="0"/>
        <w:autoSpaceDN w:val="0"/>
        <w:adjustRightInd w:val="0"/>
        <w:spacing w:after="0" w:line="240" w:lineRule="auto"/>
        <w:rPr>
          <w:rFonts w:ascii="HelveticaLT-Light" w:hAnsi="HelveticaLT-Light" w:cs="HelveticaLT-Light"/>
          <w:sz w:val="16"/>
          <w:szCs w:val="16"/>
          <w:lang w:eastAsia="en-AU"/>
        </w:rPr>
      </w:pPr>
    </w:p>
    <w:p w14:paraId="004BC7CD" w14:textId="77777777" w:rsidR="006D7C5A" w:rsidRPr="006D21A4" w:rsidRDefault="006D7C5A" w:rsidP="006D7C5A">
      <w:pPr>
        <w:autoSpaceDE w:val="0"/>
        <w:autoSpaceDN w:val="0"/>
        <w:adjustRightInd w:val="0"/>
        <w:spacing w:after="120" w:line="240" w:lineRule="auto"/>
        <w:rPr>
          <w:rFonts w:cs="HelveticaLT-Light"/>
          <w:sz w:val="16"/>
          <w:szCs w:val="16"/>
          <w:lang w:eastAsia="en-AU"/>
        </w:rPr>
      </w:pPr>
      <w:proofErr w:type="spellStart"/>
      <w:r w:rsidRPr="006D21A4">
        <w:rPr>
          <w:rFonts w:cs="CenturyGothic"/>
          <w:sz w:val="16"/>
          <w:szCs w:val="16"/>
          <w:vertAlign w:val="superscript"/>
          <w:lang w:eastAsia="en-AU"/>
        </w:rPr>
        <w:t>a</w:t>
      </w:r>
      <w:proofErr w:type="spellEnd"/>
      <w:r w:rsidRPr="006D21A4">
        <w:rPr>
          <w:rFonts w:cs="CenturyGothic"/>
          <w:b/>
          <w:sz w:val="16"/>
          <w:szCs w:val="16"/>
          <w:vertAlign w:val="superscript"/>
          <w:lang w:eastAsia="en-AU"/>
        </w:rPr>
        <w:t xml:space="preserve"> </w:t>
      </w:r>
      <w:r w:rsidRPr="006D21A4">
        <w:rPr>
          <w:rFonts w:cs="HelveticaLT-Light"/>
          <w:sz w:val="16"/>
          <w:szCs w:val="16"/>
          <w:lang w:eastAsia="en-AU"/>
        </w:rPr>
        <w:t>These morphology codes are from the International Classification of Diseases for Oncology, Third Edition, second revision (ICD-O-3.2).</w:t>
      </w:r>
      <w:r w:rsidRPr="006D21A4">
        <w:rPr>
          <w:rFonts w:cs="HelveticaLT-Light"/>
          <w:sz w:val="16"/>
          <w:szCs w:val="16"/>
          <w:lang w:eastAsia="en-AU"/>
        </w:rPr>
        <w:fldChar w:fldCharType="begin"/>
      </w:r>
      <w:r w:rsidRPr="006D21A4">
        <w:rPr>
          <w:rFonts w:cs="HelveticaLT-Light"/>
          <w:sz w:val="16"/>
          <w:szCs w:val="16"/>
          <w:lang w:eastAsia="en-AU"/>
        </w:rPr>
        <w:instrText xml:space="preserve"> ADDIN EN.CITE &lt;EndNote&gt;&lt;Cite&gt;&lt;Author&gt;Fritz&lt;/Author&gt;&lt;Year&gt;2020&lt;/Year&gt;&lt;RecNum&gt;6247&lt;/RecNum&gt;&lt;DisplayText&gt;&lt;style face="superscript"&gt;6&lt;/style&gt;&lt;/DisplayText&gt;&lt;record&gt;&lt;rec-number&gt;6247&lt;/rec-number&gt;&lt;foreign-keys&gt;&lt;key app="EN" db-id="w592zazsqtfvdxe2w9sxtpt2exzt5t0wa2fx" timestamp="1637106428"&gt;6247&lt;/key&gt;&lt;/foreign-keys&gt;&lt;ref-type name="Web Page"&gt;12&lt;/ref-type&gt;&lt;contributors&gt;&lt;authors&gt;&lt;author&gt;Fritz, April&lt;/author&gt;&lt;author&gt;Percy, Constance&lt;/author&gt;&lt;author&gt;Jack, Andrew&lt;/author&gt;&lt;author&gt;Shanmugaratnam, Kanagaratnam&lt;/author&gt;&lt;author&gt;Sobin, Leslie H.&lt;/author&gt;&lt;author&gt;Parkin, D. Maxwell&lt;/author&gt;&lt;author&gt;Whelan, Sharon L.&lt;/author&gt;&lt;author&gt;World Health Organization,&lt;/author&gt;&lt;/authors&gt;&lt;/contributors&gt;&lt;titles&gt;&lt;title&gt;International Classification of Diseases for Oncology, Third Edition, Second Revision ICD-O-3.2&lt;/title&gt;&lt;alt-title&gt;Fritz A, Percy C, Jack A, Shanmugaratnam K, Sobin L, Parkin DM  and Whelan S (eds)&lt;/alt-title&gt;&lt;/titles&gt;&lt;number&gt;17th November 2021&lt;/number&gt;&lt;edition&gt;3rd ed&lt;/edition&gt;&lt;section&gt;English edtion reprinted in 2001,2005, 2007, 2009, 2012&amp;#xD;vii, 240 p.&amp;#xD;French-3ed-&amp;#xD;Russian-2ed-&amp;#xD;Spanish-1ed-&amp;#xD;est-2ed-&amp;#xD;gre-2ed-&amp;#xD;slo-2ed-&amp;#xD;Italian-online-&amp;#xD;Polish-3ed- published by the Center of Oncology in Poland.&lt;/section&gt;&lt;keywords&gt;&lt;keyword&gt;Neoplasms&lt;/keyword&gt;&lt;keyword&gt;classification&lt;/keyword&gt;&lt;/keywords&gt;&lt;dates&gt;&lt;year&gt;2020&lt;/year&gt;&lt;pub-dates&gt;&lt;date&gt;2020&lt;/date&gt;&lt;/pub-dates&gt;&lt;/dates&gt;&lt;pub-location&gt;Geneva&lt;/pub-location&gt;&lt;publisher&gt;World Health Organization&lt;/publisher&gt;&lt;urls&gt;&lt;related-urls&gt;&lt;url&gt;http://www.iacr.com.fr/index.php?option=com_content&amp;amp;view=category&amp;amp;layout=blog&amp;amp;id=100&amp;amp;Itemid=577 &lt;/url&gt;&lt;/related-urls&gt;&lt;/urls&gt;&lt;remote-database-name&gt;WHO IRIS&lt;/remote-database-name&gt;&lt;remote-database-provider&gt;http://apps.who.int/iris/&lt;/remote-database-provider&gt;&lt;language&gt;et&amp;#xD;fr&amp;#xD;el&amp;#xD;ru&amp;#xD;es&amp;#xD;zh&amp;#xD;sk&amp;#xD;it&amp;#xD;en&amp;#xD;de&amp;#xD;cs&amp;#xD;nl&amp;#xD;pt&amp;#xD;fi&amp;#xD;ja&amp;#xD;ko&amp;#xD;ro&amp;#xD;tr&amp;#xD;pl&lt;/language&gt;&lt;/record&gt;&lt;/Cite&gt;&lt;/EndNote&gt;</w:instrText>
      </w:r>
      <w:r w:rsidRPr="006D21A4">
        <w:rPr>
          <w:rFonts w:cs="HelveticaLT-Light"/>
          <w:sz w:val="16"/>
          <w:szCs w:val="16"/>
          <w:lang w:eastAsia="en-AU"/>
        </w:rPr>
        <w:fldChar w:fldCharType="separate"/>
      </w:r>
      <w:r w:rsidRPr="006D21A4">
        <w:rPr>
          <w:rFonts w:cs="HelveticaLT-Light"/>
          <w:noProof/>
          <w:sz w:val="16"/>
          <w:szCs w:val="16"/>
          <w:vertAlign w:val="superscript"/>
          <w:lang w:eastAsia="en-AU"/>
        </w:rPr>
        <w:t>6</w:t>
      </w:r>
      <w:r w:rsidRPr="006D21A4">
        <w:rPr>
          <w:rFonts w:cs="HelveticaLT-Light"/>
          <w:sz w:val="16"/>
          <w:szCs w:val="16"/>
          <w:lang w:eastAsia="en-AU"/>
        </w:rPr>
        <w:fldChar w:fldCharType="end"/>
      </w:r>
      <w:r w:rsidRPr="006D21A4">
        <w:rPr>
          <w:rFonts w:cs="HelveticaLT-Light"/>
          <w:sz w:val="16"/>
          <w:szCs w:val="16"/>
          <w:lang w:eastAsia="en-AU"/>
        </w:rPr>
        <w:t xml:space="preserve"> Behaviour is coded /0 for benign tumours; /1 for unspecified, borderline, or uncertain behaviour; /2 for carcinoma in situ and grade III intraepithelial neoplasia; and /3 for malignant tumours, primary site; and /6 for malignant tumours, metastatic site. </w:t>
      </w:r>
      <w:bookmarkStart w:id="19" w:name="_Hlk84349825"/>
      <w:r w:rsidRPr="006D21A4">
        <w:rPr>
          <w:sz w:val="16"/>
          <w:szCs w:val="16"/>
        </w:rPr>
        <w:t>Subtype labels are indented.</w:t>
      </w:r>
      <w:bookmarkEnd w:id="19"/>
    </w:p>
    <w:p w14:paraId="763CA3FD" w14:textId="5351BFC1" w:rsidR="006D7C5A" w:rsidRDefault="006D7C5A" w:rsidP="006D7C5A">
      <w:pPr>
        <w:spacing w:after="0" w:line="240" w:lineRule="auto"/>
        <w:rPr>
          <w:sz w:val="16"/>
          <w:szCs w:val="16"/>
        </w:rPr>
      </w:pPr>
      <w:r w:rsidRPr="006D21A4">
        <w:rPr>
          <w:sz w:val="16"/>
          <w:szCs w:val="16"/>
        </w:rPr>
        <w:t>© World Health Organization/International Agency for Research on Cancer. Reproduced with permission.</w:t>
      </w:r>
    </w:p>
    <w:p w14:paraId="02363E76" w14:textId="77777777" w:rsidR="00855FFE" w:rsidRPr="00F846C0" w:rsidRDefault="00855FFE" w:rsidP="006D7C5A">
      <w:pPr>
        <w:spacing w:after="0" w:line="240" w:lineRule="auto"/>
        <w:rPr>
          <w:rFonts w:cstheme="minorHAnsi"/>
          <w:sz w:val="16"/>
          <w:szCs w:val="16"/>
        </w:rPr>
      </w:pPr>
    </w:p>
    <w:p w14:paraId="67BAEFB2" w14:textId="3DCFAC9A" w:rsidR="006D7C5A" w:rsidRPr="00F846C0" w:rsidRDefault="006D7C5A" w:rsidP="00855FFE">
      <w:pPr>
        <w:pStyle w:val="Heading1"/>
        <w:spacing w:before="0" w:line="23" w:lineRule="atLeast"/>
        <w:rPr>
          <w:rFonts w:asciiTheme="minorHAnsi" w:hAnsiTheme="minorHAnsi" w:cstheme="minorHAnsi"/>
          <w:sz w:val="16"/>
          <w:szCs w:val="16"/>
        </w:rPr>
      </w:pPr>
      <w:r w:rsidRPr="00F846C0">
        <w:rPr>
          <w:rFonts w:asciiTheme="minorHAnsi" w:hAnsiTheme="minorHAnsi" w:cstheme="minorHAnsi"/>
          <w:color w:val="auto"/>
          <w:sz w:val="16"/>
          <w:szCs w:val="16"/>
        </w:rPr>
        <w:t>Reference</w:t>
      </w:r>
      <w:r w:rsidRPr="00F846C0">
        <w:rPr>
          <w:rFonts w:asciiTheme="minorHAnsi" w:hAnsiTheme="minorHAnsi" w:cstheme="minorHAnsi"/>
          <w:sz w:val="16"/>
          <w:szCs w:val="16"/>
        </w:rPr>
        <w:fldChar w:fldCharType="begin"/>
      </w:r>
      <w:r w:rsidRPr="00F846C0">
        <w:rPr>
          <w:rFonts w:asciiTheme="minorHAnsi" w:hAnsiTheme="minorHAnsi" w:cstheme="minorHAnsi"/>
          <w:sz w:val="16"/>
          <w:szCs w:val="16"/>
        </w:rPr>
        <w:instrText xml:space="preserve"> ADDIN EN.REFLIST </w:instrText>
      </w:r>
      <w:r w:rsidRPr="00F846C0">
        <w:rPr>
          <w:rFonts w:asciiTheme="minorHAnsi" w:hAnsiTheme="minorHAnsi" w:cstheme="minorHAnsi"/>
          <w:sz w:val="16"/>
          <w:szCs w:val="16"/>
        </w:rPr>
        <w:fldChar w:fldCharType="separate"/>
      </w:r>
    </w:p>
    <w:p w14:paraId="098A7814" w14:textId="77777777" w:rsidR="006D7C5A" w:rsidRPr="00F846C0" w:rsidRDefault="006D7C5A" w:rsidP="00855FFE">
      <w:pPr>
        <w:pStyle w:val="EndNoteBibliography"/>
        <w:spacing w:after="0"/>
        <w:ind w:left="426" w:hanging="426"/>
        <w:rPr>
          <w:rFonts w:asciiTheme="minorHAnsi" w:hAnsiTheme="minorHAnsi" w:cstheme="minorHAnsi"/>
          <w:sz w:val="16"/>
          <w:szCs w:val="16"/>
        </w:rPr>
      </w:pPr>
      <w:r w:rsidRPr="00F846C0">
        <w:rPr>
          <w:rFonts w:asciiTheme="minorHAnsi" w:hAnsiTheme="minorHAnsi" w:cstheme="minorHAnsi"/>
          <w:sz w:val="16"/>
          <w:szCs w:val="16"/>
        </w:rPr>
        <w:t>5</w:t>
      </w:r>
      <w:r w:rsidRPr="00F846C0">
        <w:rPr>
          <w:rFonts w:asciiTheme="minorHAnsi" w:hAnsiTheme="minorHAnsi" w:cstheme="minorHAnsi"/>
          <w:sz w:val="16"/>
          <w:szCs w:val="16"/>
        </w:rPr>
        <w:tab/>
        <w:t xml:space="preserve">Odze RD, Lam AK, Ochiai A and Washington MK (2019). Tumours of the oesophagus. In: </w:t>
      </w:r>
      <w:r w:rsidRPr="00F846C0">
        <w:rPr>
          <w:rFonts w:asciiTheme="minorHAnsi" w:hAnsiTheme="minorHAnsi" w:cstheme="minorHAnsi"/>
          <w:i/>
          <w:sz w:val="16"/>
          <w:szCs w:val="16"/>
        </w:rPr>
        <w:t>Digestive System Tumours. WHO Classification of Tumours, 5th Edition.</w:t>
      </w:r>
      <w:r w:rsidRPr="00F846C0">
        <w:rPr>
          <w:rFonts w:asciiTheme="minorHAnsi" w:hAnsiTheme="minorHAnsi" w:cstheme="minorHAnsi"/>
          <w:sz w:val="16"/>
          <w:szCs w:val="16"/>
        </w:rPr>
        <w:t>, Lokuhetty D, White V, Watanabe R and Cree IA (eds), IARC Press, Lyon.</w:t>
      </w:r>
    </w:p>
    <w:p w14:paraId="202D46C6" w14:textId="77777777" w:rsidR="006D7C5A" w:rsidRPr="00F846C0" w:rsidRDefault="006D7C5A" w:rsidP="006D7C5A">
      <w:pPr>
        <w:pStyle w:val="EndNoteBibliography"/>
        <w:spacing w:after="0"/>
        <w:rPr>
          <w:rFonts w:asciiTheme="minorHAnsi" w:hAnsiTheme="minorHAnsi" w:cstheme="minorHAnsi"/>
          <w:sz w:val="16"/>
          <w:szCs w:val="16"/>
        </w:rPr>
      </w:pPr>
    </w:p>
    <w:p w14:paraId="0400D38E" w14:textId="59C19B3E" w:rsidR="006D7C5A" w:rsidRPr="00F846C0" w:rsidRDefault="006D7C5A" w:rsidP="00855FFE">
      <w:pPr>
        <w:pStyle w:val="EndNoteBibliography"/>
        <w:spacing w:after="0"/>
        <w:rPr>
          <w:rFonts w:asciiTheme="minorHAnsi" w:hAnsiTheme="minorHAnsi" w:cstheme="minorHAnsi"/>
          <w:sz w:val="16"/>
          <w:szCs w:val="16"/>
        </w:rPr>
      </w:pPr>
    </w:p>
    <w:p w14:paraId="2EC095DA" w14:textId="77777777" w:rsidR="006D7C5A" w:rsidRPr="00F846C0" w:rsidRDefault="006D7C5A" w:rsidP="006D7C5A">
      <w:pPr>
        <w:pStyle w:val="EndNoteBibliography"/>
        <w:rPr>
          <w:rFonts w:asciiTheme="minorHAnsi" w:hAnsiTheme="minorHAnsi" w:cstheme="minorHAnsi"/>
          <w:sz w:val="16"/>
          <w:szCs w:val="16"/>
        </w:rPr>
      </w:pPr>
    </w:p>
    <w:p w14:paraId="0958DC05" w14:textId="2D418691" w:rsidR="009F78A8" w:rsidRDefault="006D7C5A" w:rsidP="006D7C5A">
      <w:pPr>
        <w:spacing w:after="100" w:line="240" w:lineRule="auto"/>
        <w:rPr>
          <w:rFonts w:ascii="Calibri" w:hAnsi="Calibri" w:cs="Calibri"/>
          <w:sz w:val="16"/>
          <w:szCs w:val="16"/>
        </w:rPr>
      </w:pPr>
      <w:r w:rsidRPr="00F846C0">
        <w:rPr>
          <w:rFonts w:cstheme="minorHAnsi"/>
          <w:sz w:val="16"/>
          <w:szCs w:val="16"/>
        </w:rPr>
        <w:fldChar w:fldCharType="end"/>
      </w:r>
    </w:p>
    <w:p w14:paraId="04968267" w14:textId="1D1560A5" w:rsidR="009F78A8" w:rsidRDefault="009F78A8" w:rsidP="005F47E1">
      <w:pPr>
        <w:spacing w:after="100" w:line="240" w:lineRule="auto"/>
        <w:rPr>
          <w:rFonts w:ascii="Calibri" w:hAnsi="Calibri" w:cs="Calibri"/>
          <w:sz w:val="16"/>
          <w:szCs w:val="16"/>
        </w:rPr>
      </w:pPr>
    </w:p>
    <w:p w14:paraId="1DE78AD2" w14:textId="77777777" w:rsidR="00036E6F" w:rsidRPr="00036E6F" w:rsidRDefault="00036E6F" w:rsidP="00EC7770">
      <w:pPr>
        <w:spacing w:after="0" w:line="240" w:lineRule="auto"/>
        <w:rPr>
          <w:rFonts w:ascii="Calibri" w:hAnsi="Calibri" w:cs="Calibri"/>
          <w:b/>
          <w:bCs/>
          <w:sz w:val="16"/>
          <w:szCs w:val="16"/>
          <w:u w:val="single"/>
        </w:rPr>
      </w:pPr>
      <w:r w:rsidRPr="00036E6F">
        <w:rPr>
          <w:rFonts w:ascii="Calibri" w:hAnsi="Calibri" w:cs="Calibri"/>
          <w:b/>
          <w:bCs/>
          <w:sz w:val="16"/>
          <w:szCs w:val="16"/>
          <w:u w:val="single"/>
        </w:rPr>
        <w:t>Table 2: Intramucosal carcinoma (T1a) subclassification schemes</w:t>
      </w:r>
      <w:r w:rsidRPr="00036E6F">
        <w:rPr>
          <w:rFonts w:ascii="Calibri" w:hAnsi="Calibri" w:cs="Calibri"/>
          <w:b/>
          <w:bCs/>
          <w:sz w:val="16"/>
          <w:szCs w:val="16"/>
        </w:rPr>
        <w:t>.</w:t>
      </w:r>
      <w:r w:rsidRPr="00036E6F">
        <w:rPr>
          <w:rFonts w:ascii="Calibri" w:hAnsi="Calibri" w:cs="Calibri"/>
          <w:b/>
          <w:bCs/>
          <w:sz w:val="16"/>
          <w:szCs w:val="16"/>
        </w:rPr>
        <w:fldChar w:fldCharType="begin">
          <w:fldData xml:space="preserve">PEVuZE5vdGU+PENpdGU+PEF1dGhvcj5BbWluIE1CPC9BdXRob3I+PFllYXI+MjAxNzwvWWVhcj48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==
</w:fldData>
        </w:fldChar>
      </w:r>
      <w:r w:rsidRPr="00036E6F">
        <w:rPr>
          <w:rFonts w:ascii="Calibri" w:hAnsi="Calibri" w:cs="Calibri"/>
          <w:b/>
          <w:bCs/>
          <w:sz w:val="16"/>
          <w:szCs w:val="16"/>
        </w:rPr>
        <w:instrText xml:space="preserve"> ADDIN EN.CITE </w:instrText>
      </w:r>
      <w:r w:rsidRPr="00036E6F">
        <w:rPr>
          <w:rFonts w:ascii="Calibri" w:hAnsi="Calibri" w:cs="Calibri"/>
          <w:b/>
          <w:bCs/>
          <w:sz w:val="16"/>
          <w:szCs w:val="16"/>
        </w:rPr>
        <w:fldChar w:fldCharType="begin">
          <w:fldData xml:space="preserve">PEVuZE5vdGU+PENpdGU+PEF1dGhvcj5BbWluIE1CPC9BdXRob3I+PFllYXI+MjAxNzwvWWVhcj48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==
</w:fldData>
        </w:fldChar>
      </w:r>
      <w:r w:rsidRPr="00036E6F">
        <w:rPr>
          <w:rFonts w:ascii="Calibri" w:hAnsi="Calibri" w:cs="Calibri"/>
          <w:b/>
          <w:bCs/>
          <w:sz w:val="16"/>
          <w:szCs w:val="16"/>
        </w:rPr>
        <w:instrText xml:space="preserve"> ADDIN EN.CITE.DATA </w:instrText>
      </w:r>
      <w:r w:rsidRPr="00036E6F">
        <w:rPr>
          <w:rFonts w:ascii="Calibri" w:hAnsi="Calibri" w:cs="Calibri"/>
          <w:sz w:val="16"/>
          <w:szCs w:val="16"/>
        </w:rPr>
      </w:r>
      <w:r w:rsidRPr="00036E6F">
        <w:rPr>
          <w:rFonts w:ascii="Calibri" w:hAnsi="Calibri" w:cs="Calibri"/>
          <w:sz w:val="16"/>
          <w:szCs w:val="16"/>
        </w:rPr>
        <w:fldChar w:fldCharType="end"/>
      </w:r>
      <w:r w:rsidRPr="00036E6F">
        <w:rPr>
          <w:rFonts w:ascii="Calibri" w:hAnsi="Calibri" w:cs="Calibri"/>
          <w:b/>
          <w:bCs/>
          <w:sz w:val="16"/>
          <w:szCs w:val="16"/>
        </w:rPr>
      </w:r>
      <w:r w:rsidRPr="00036E6F">
        <w:rPr>
          <w:rFonts w:ascii="Calibri" w:hAnsi="Calibri" w:cs="Calibri"/>
          <w:b/>
          <w:bCs/>
          <w:sz w:val="16"/>
          <w:szCs w:val="16"/>
        </w:rPr>
        <w:fldChar w:fldCharType="separate"/>
      </w:r>
      <w:r w:rsidRPr="00036E6F">
        <w:rPr>
          <w:rFonts w:ascii="Calibri" w:hAnsi="Calibri" w:cs="Calibri"/>
          <w:b/>
          <w:bCs/>
          <w:sz w:val="16"/>
          <w:szCs w:val="16"/>
          <w:vertAlign w:val="superscript"/>
        </w:rPr>
        <w:t>2-5</w:t>
      </w:r>
      <w:r w:rsidRPr="00036E6F">
        <w:rPr>
          <w:rFonts w:ascii="Calibri" w:hAnsi="Calibri" w:cs="Calibri"/>
          <w:sz w:val="16"/>
          <w:szCs w:val="16"/>
        </w:rPr>
        <w:fldChar w:fldCharType="end"/>
      </w:r>
      <w:r w:rsidRPr="00036E6F">
        <w:rPr>
          <w:rFonts w:ascii="Calibri" w:hAnsi="Calibri" w:cs="Calibri"/>
          <w:b/>
          <w:bCs/>
          <w:sz w:val="16"/>
          <w:szCs w:val="16"/>
        </w:rPr>
        <w:t xml:space="preserve"> </w:t>
      </w:r>
    </w:p>
    <w:tbl>
      <w:tblPr>
        <w:tblStyle w:val="TableGrid"/>
        <w:tblpPr w:leftFromText="180" w:rightFromText="180" w:vertAnchor="text" w:horzAnchor="margin" w:tblpY="191"/>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3"/>
        <w:gridCol w:w="1531"/>
        <w:gridCol w:w="1531"/>
        <w:gridCol w:w="1531"/>
        <w:gridCol w:w="1531"/>
      </w:tblGrid>
      <w:tr w:rsidR="00036E6F" w:rsidRPr="00036E6F" w14:paraId="64225AED" w14:textId="77777777" w:rsidTr="00EC7770">
        <w:tc>
          <w:tcPr>
            <w:tcW w:w="2943" w:type="dxa"/>
            <w:shd w:val="clear" w:color="auto" w:fill="auto"/>
          </w:tcPr>
          <w:p w14:paraId="56C54F6A" w14:textId="77777777" w:rsidR="00036E6F" w:rsidRPr="00036E6F" w:rsidRDefault="00036E6F" w:rsidP="00EC7770">
            <w:pPr>
              <w:spacing w:after="100"/>
              <w:rPr>
                <w:rFonts w:cs="Calibri"/>
                <w:b/>
                <w:sz w:val="16"/>
                <w:szCs w:val="16"/>
              </w:rPr>
            </w:pPr>
            <w:r w:rsidRPr="00036E6F">
              <w:rPr>
                <w:rFonts w:cs="Calibri"/>
                <w:b/>
                <w:sz w:val="16"/>
                <w:szCs w:val="16"/>
              </w:rPr>
              <w:t>Depth of invasion</w:t>
            </w:r>
          </w:p>
        </w:tc>
        <w:tc>
          <w:tcPr>
            <w:tcW w:w="1531" w:type="dxa"/>
            <w:shd w:val="clear" w:color="auto" w:fill="auto"/>
          </w:tcPr>
          <w:p w14:paraId="6A846707" w14:textId="77777777" w:rsidR="00036E6F" w:rsidRPr="00036E6F" w:rsidRDefault="00036E6F" w:rsidP="00EC7770">
            <w:pPr>
              <w:spacing w:after="100"/>
              <w:rPr>
                <w:rFonts w:cs="Calibri"/>
                <w:b/>
                <w:sz w:val="16"/>
                <w:szCs w:val="16"/>
              </w:rPr>
            </w:pPr>
            <w:r w:rsidRPr="00036E6F">
              <w:rPr>
                <w:rFonts w:cs="Calibri"/>
                <w:b/>
                <w:sz w:val="16"/>
                <w:szCs w:val="16"/>
              </w:rPr>
              <w:t xml:space="preserve">Vieth </w:t>
            </w:r>
          </w:p>
          <w:p w14:paraId="7471695B" w14:textId="77777777" w:rsidR="00036E6F" w:rsidRPr="00036E6F" w:rsidRDefault="00036E6F" w:rsidP="00EC7770">
            <w:pPr>
              <w:spacing w:after="100"/>
              <w:rPr>
                <w:rFonts w:cs="Calibri"/>
                <w:b/>
                <w:sz w:val="16"/>
                <w:szCs w:val="16"/>
              </w:rPr>
            </w:pPr>
            <w:r w:rsidRPr="00036E6F">
              <w:rPr>
                <w:rFonts w:cs="Calibri"/>
                <w:b/>
                <w:sz w:val="16"/>
                <w:szCs w:val="16"/>
              </w:rPr>
              <w:t>et al 2005</w:t>
            </w:r>
            <w:r w:rsidRPr="00036E6F">
              <w:rPr>
                <w:rFonts w:cs="Calibri"/>
                <w:b/>
                <w:sz w:val="16"/>
                <w:szCs w:val="16"/>
              </w:rPr>
              <w:fldChar w:fldCharType="begin"/>
            </w:r>
            <w:r w:rsidRPr="00036E6F">
              <w:rPr>
                <w:rFonts w:cs="Calibri"/>
                <w:b/>
                <w:sz w:val="16"/>
                <w:szCs w:val="16"/>
              </w:rPr>
              <w:instrText xml:space="preserve"> ADDIN EN.CITE &lt;EndNote&gt;&lt;Cite&gt;&lt;Author&gt;Vieth&lt;/Author&gt;&lt;Year&gt;2005&lt;/Year&gt;&lt;RecNum&gt;4767&lt;/RecNum&gt;&lt;DisplayText&gt;&lt;style face="superscript"&gt;3&lt;/style&gt;&lt;/DisplayText&gt;&lt;record&gt;&lt;rec-number&gt;4767&lt;/rec-number&gt;&lt;foreign-keys&gt;&lt;key app="EN" db-id="w592zazsqtfvdxe2w9sxtpt2exzt5t0wa2fx" timestamp="1576889286"&gt;4767&lt;/key&gt;&lt;/foreign-keys&gt;&lt;ref-type name="Journal Article"&gt;17&lt;/ref-type&gt;&lt;contributors&gt;&lt;authors&gt;&lt;author&gt;Vieth, M.&lt;/author&gt;&lt;author&gt;Stolte, M.&lt;/author&gt;&lt;/authors&gt;&lt;/contributors&gt;&lt;auth-address&gt;Institute of Pathology, Klinikum Bayreuth, Preuschwitzer Str. 101, 95445 Bayreuth, Germany. vieth.lkpathol@uni-bayreuth.de&lt;/auth-address&gt;&lt;titles&gt;&lt;title&gt;Pathology of early upper GI cancers&lt;/title&gt;&lt;secondary-title&gt;Best Pract Res Clin Gastroenterol&lt;/secondary-title&gt;&lt;alt-title&gt;Best practice &amp;amp; research. Clinical gastroenterology&lt;/alt-title&gt;&lt;/titles&gt;&lt;periodical&gt;&lt;full-title&gt;Best Pract Res Clin Gastroenterol&lt;/full-title&gt;&lt;abbr-1&gt;Best practice &amp;amp; research. Clinical gastroenterology&lt;/abbr-1&gt;&lt;/periodical&gt;&lt;alt-periodical&gt;&lt;full-title&gt;Best Pract Res Clin Gastroenterol&lt;/full-title&gt;&lt;abbr-1&gt;Best practice &amp;amp; research. Clinical gastroenterology&lt;/abbr-1&gt;&lt;/alt-periodical&gt;&lt;pages&gt;857-69&lt;/pages&gt;&lt;volume&gt;19&lt;/volume&gt;&lt;number&gt;6&lt;/number&gt;&lt;edition&gt;2005/12/13&lt;/edition&gt;&lt;keywords&gt;&lt;keyword&gt;Adenocarcinoma/pathology&lt;/keyword&gt;&lt;keyword&gt;Carcinoma/pathology&lt;/keyword&gt;&lt;keyword&gt;Carcinoma in Situ/diagnosis&lt;/keyword&gt;&lt;keyword&gt;Carcinoma, Squamous Cell/pathology&lt;/keyword&gt;&lt;keyword&gt;Diagnosis, Differential&lt;/keyword&gt;&lt;keyword&gt;Early Diagnosis&lt;/keyword&gt;&lt;keyword&gt;Esophageal Neoplasms/*pathology&lt;/keyword&gt;&lt;keyword&gt;Humans&lt;/keyword&gt;&lt;keyword&gt;Neoplasm Invasiveness/diagnosis&lt;/keyword&gt;&lt;keyword&gt;Stomach Neoplasms/*pathology&lt;/keyword&gt;&lt;/keywords&gt;&lt;dates&gt;&lt;year&gt;2005&lt;/year&gt;&lt;pub-dates&gt;&lt;date&gt;Dec&lt;/date&gt;&lt;/pub-dates&gt;&lt;/dates&gt;&lt;isbn&gt;1521-6918 (Print)&amp;#xD;1521-6918&lt;/isbn&gt;&lt;accession-num&gt;16338646&lt;/accession-num&gt;&lt;urls&gt;&lt;/urls&gt;&lt;electronic-resource-num&gt;10.1016/j.bpg.2005.02.008&lt;/electronic-resource-num&gt;&lt;remote-database-provider&gt;NLM&lt;/remote-database-provider&gt;&lt;language&gt;eng&lt;/language&gt;&lt;/record&gt;&lt;/Cite&gt;&lt;/EndNote&gt;</w:instrText>
            </w:r>
            <w:r w:rsidRPr="00036E6F">
              <w:rPr>
                <w:rFonts w:cs="Calibri"/>
                <w:b/>
                <w:sz w:val="16"/>
                <w:szCs w:val="16"/>
              </w:rPr>
              <w:fldChar w:fldCharType="separate"/>
            </w:r>
            <w:r w:rsidRPr="00036E6F">
              <w:rPr>
                <w:rFonts w:cs="Calibri"/>
                <w:b/>
                <w:sz w:val="16"/>
                <w:szCs w:val="16"/>
                <w:vertAlign w:val="superscript"/>
              </w:rPr>
              <w:t>3</w:t>
            </w:r>
            <w:r w:rsidRPr="00036E6F">
              <w:rPr>
                <w:rFonts w:cs="Calibri"/>
                <w:sz w:val="16"/>
                <w:szCs w:val="16"/>
              </w:rPr>
              <w:fldChar w:fldCharType="end"/>
            </w:r>
          </w:p>
        </w:tc>
        <w:tc>
          <w:tcPr>
            <w:tcW w:w="1531" w:type="dxa"/>
            <w:shd w:val="clear" w:color="auto" w:fill="auto"/>
          </w:tcPr>
          <w:p w14:paraId="3DE3C4E4" w14:textId="77777777" w:rsidR="00036E6F" w:rsidRPr="00036E6F" w:rsidRDefault="00036E6F" w:rsidP="00EC7770">
            <w:pPr>
              <w:spacing w:after="100"/>
              <w:rPr>
                <w:rFonts w:cs="Calibri"/>
                <w:b/>
                <w:sz w:val="16"/>
                <w:szCs w:val="16"/>
              </w:rPr>
            </w:pPr>
            <w:proofErr w:type="spellStart"/>
            <w:r w:rsidRPr="00036E6F">
              <w:rPr>
                <w:rFonts w:cs="Calibri"/>
                <w:b/>
                <w:sz w:val="16"/>
                <w:szCs w:val="16"/>
              </w:rPr>
              <w:t>Westerterp</w:t>
            </w:r>
            <w:proofErr w:type="spellEnd"/>
            <w:r w:rsidRPr="00036E6F">
              <w:rPr>
                <w:rFonts w:cs="Calibri"/>
                <w:b/>
                <w:sz w:val="16"/>
                <w:szCs w:val="16"/>
              </w:rPr>
              <w:t xml:space="preserve"> </w:t>
            </w:r>
          </w:p>
          <w:p w14:paraId="660529FB" w14:textId="77777777" w:rsidR="00036E6F" w:rsidRPr="00036E6F" w:rsidRDefault="00036E6F" w:rsidP="00EC7770">
            <w:pPr>
              <w:spacing w:after="100"/>
              <w:rPr>
                <w:rFonts w:cs="Calibri"/>
                <w:b/>
                <w:sz w:val="16"/>
                <w:szCs w:val="16"/>
              </w:rPr>
            </w:pPr>
            <w:r w:rsidRPr="00036E6F">
              <w:rPr>
                <w:rFonts w:cs="Calibri"/>
                <w:b/>
                <w:sz w:val="16"/>
                <w:szCs w:val="16"/>
              </w:rPr>
              <w:t>et al 2005</w:t>
            </w:r>
            <w:r w:rsidRPr="00036E6F">
              <w:rPr>
                <w:rFonts w:cs="Calibri"/>
                <w:b/>
                <w:sz w:val="16"/>
                <w:szCs w:val="16"/>
              </w:rPr>
              <w:fldChar w:fldCharType="begin">
                <w:fldData xml:space="preserve">PEVuZE5vdGU+PENpdGU+PEF1dGhvcj5XZXN0ZXJ0ZXJwPC9BdXRob3I+PFllYXI+MjAwNTwvWWVh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</w:fldData>
              </w:fldChar>
            </w:r>
            <w:r w:rsidRPr="00036E6F">
              <w:rPr>
                <w:rFonts w:cs="Calibri"/>
                <w:b/>
                <w:sz w:val="16"/>
                <w:szCs w:val="16"/>
              </w:rPr>
              <w:instrText xml:space="preserve"> ADDIN EN.CITE </w:instrText>
            </w:r>
            <w:r w:rsidRPr="00036E6F">
              <w:rPr>
                <w:rFonts w:cs="Calibri"/>
                <w:b/>
                <w:sz w:val="16"/>
                <w:szCs w:val="16"/>
              </w:rPr>
              <w:fldChar w:fldCharType="begin">
                <w:fldData xml:space="preserve">PEVuZE5vdGU+PENpdGU+PEF1dGhvcj5XZXN0ZXJ0ZXJwPC9BdXRob3I+PFllYXI+MjAwNTwvWWVh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</w:fldData>
              </w:fldChar>
            </w:r>
            <w:r w:rsidRPr="00036E6F">
              <w:rPr>
                <w:rFonts w:cs="Calibri"/>
                <w:b/>
                <w:sz w:val="16"/>
                <w:szCs w:val="16"/>
              </w:rPr>
              <w:instrText xml:space="preserve"> ADDIN EN.CITE.DATA </w:instrText>
            </w:r>
            <w:r w:rsidRPr="00036E6F">
              <w:rPr>
                <w:rFonts w:cs="Calibri"/>
                <w:sz w:val="16"/>
                <w:szCs w:val="16"/>
              </w:rPr>
            </w:r>
            <w:r w:rsidRPr="00036E6F">
              <w:rPr>
                <w:rFonts w:cs="Calibri"/>
                <w:sz w:val="16"/>
                <w:szCs w:val="16"/>
              </w:rPr>
              <w:fldChar w:fldCharType="end"/>
            </w:r>
            <w:r w:rsidRPr="00036E6F">
              <w:rPr>
                <w:rFonts w:cs="Calibri"/>
                <w:b/>
                <w:sz w:val="16"/>
                <w:szCs w:val="16"/>
              </w:rPr>
            </w:r>
            <w:r w:rsidRPr="00036E6F">
              <w:rPr>
                <w:rFonts w:cs="Calibri"/>
                <w:b/>
                <w:sz w:val="16"/>
                <w:szCs w:val="16"/>
              </w:rPr>
              <w:fldChar w:fldCharType="separate"/>
            </w:r>
            <w:r w:rsidRPr="00036E6F">
              <w:rPr>
                <w:rFonts w:cs="Calibri"/>
                <w:b/>
                <w:sz w:val="16"/>
                <w:szCs w:val="16"/>
                <w:vertAlign w:val="superscript"/>
              </w:rPr>
              <w:t>5</w:t>
            </w:r>
            <w:r w:rsidRPr="00036E6F">
              <w:rPr>
                <w:rFonts w:cs="Calibri"/>
                <w:sz w:val="16"/>
                <w:szCs w:val="16"/>
              </w:rPr>
              <w:fldChar w:fldCharType="end"/>
            </w:r>
          </w:p>
        </w:tc>
        <w:tc>
          <w:tcPr>
            <w:tcW w:w="1531" w:type="dxa"/>
            <w:shd w:val="clear" w:color="auto" w:fill="auto"/>
          </w:tcPr>
          <w:p w14:paraId="6F286323" w14:textId="77777777" w:rsidR="00036E6F" w:rsidRPr="00036E6F" w:rsidRDefault="00036E6F" w:rsidP="00EC7770">
            <w:pPr>
              <w:spacing w:after="100"/>
              <w:rPr>
                <w:rFonts w:cs="Calibri"/>
                <w:b/>
                <w:sz w:val="16"/>
                <w:szCs w:val="16"/>
              </w:rPr>
            </w:pPr>
            <w:r w:rsidRPr="00036E6F">
              <w:rPr>
                <w:rFonts w:cs="Calibri"/>
                <w:b/>
                <w:sz w:val="16"/>
                <w:szCs w:val="16"/>
              </w:rPr>
              <w:t xml:space="preserve">Kaneshiro </w:t>
            </w:r>
          </w:p>
          <w:p w14:paraId="7B703790" w14:textId="77777777" w:rsidR="00036E6F" w:rsidRPr="00036E6F" w:rsidRDefault="00036E6F" w:rsidP="00EC7770">
            <w:pPr>
              <w:spacing w:after="100"/>
              <w:rPr>
                <w:rFonts w:cs="Calibri"/>
                <w:b/>
                <w:sz w:val="16"/>
                <w:szCs w:val="16"/>
              </w:rPr>
            </w:pPr>
            <w:r w:rsidRPr="00036E6F">
              <w:rPr>
                <w:rFonts w:cs="Calibri"/>
                <w:b/>
                <w:sz w:val="16"/>
                <w:szCs w:val="16"/>
              </w:rPr>
              <w:t>et al 2011</w:t>
            </w:r>
            <w:r w:rsidRPr="00036E6F">
              <w:rPr>
                <w:rFonts w:cs="Calibri"/>
                <w:b/>
                <w:sz w:val="16"/>
                <w:szCs w:val="16"/>
              </w:rPr>
              <w:fldChar w:fldCharType="begin">
                <w:fldData xml:space="preserve">PEVuZE5vdGU+PENpdGU+PEF1dGhvcj5LYW5lc2hpcm88L0F1dGhvcj48WWVhcj4yMDExPC9ZZWFy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==
</w:fldData>
              </w:fldChar>
            </w:r>
            <w:r w:rsidRPr="00036E6F">
              <w:rPr>
                <w:rFonts w:cs="Calibri"/>
                <w:b/>
                <w:sz w:val="16"/>
                <w:szCs w:val="16"/>
              </w:rPr>
              <w:instrText xml:space="preserve"> ADDIN EN.CITE </w:instrText>
            </w:r>
            <w:r w:rsidRPr="00036E6F">
              <w:rPr>
                <w:rFonts w:cs="Calibri"/>
                <w:b/>
                <w:sz w:val="16"/>
                <w:szCs w:val="16"/>
              </w:rPr>
              <w:fldChar w:fldCharType="begin">
                <w:fldData xml:space="preserve">PEVuZE5vdGU+PENpdGU+PEF1dGhvcj5LYW5lc2hpcm88L0F1dGhvcj48WWVhcj4yMDExPC9ZZWFy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==
</w:fldData>
              </w:fldChar>
            </w:r>
            <w:r w:rsidRPr="00036E6F">
              <w:rPr>
                <w:rFonts w:cs="Calibri"/>
                <w:b/>
                <w:sz w:val="16"/>
                <w:szCs w:val="16"/>
              </w:rPr>
              <w:instrText xml:space="preserve"> ADDIN EN.CITE.DATA </w:instrText>
            </w:r>
            <w:r w:rsidRPr="00036E6F">
              <w:rPr>
                <w:rFonts w:cs="Calibri"/>
                <w:sz w:val="16"/>
                <w:szCs w:val="16"/>
              </w:rPr>
            </w:r>
            <w:r w:rsidRPr="00036E6F">
              <w:rPr>
                <w:rFonts w:cs="Calibri"/>
                <w:sz w:val="16"/>
                <w:szCs w:val="16"/>
              </w:rPr>
              <w:fldChar w:fldCharType="end"/>
            </w:r>
            <w:r w:rsidRPr="00036E6F">
              <w:rPr>
                <w:rFonts w:cs="Calibri"/>
                <w:b/>
                <w:sz w:val="16"/>
                <w:szCs w:val="16"/>
              </w:rPr>
            </w:r>
            <w:r w:rsidRPr="00036E6F">
              <w:rPr>
                <w:rFonts w:cs="Calibri"/>
                <w:b/>
                <w:sz w:val="16"/>
                <w:szCs w:val="16"/>
              </w:rPr>
              <w:fldChar w:fldCharType="separate"/>
            </w:r>
            <w:r w:rsidRPr="00036E6F">
              <w:rPr>
                <w:rFonts w:cs="Calibri"/>
                <w:b/>
                <w:sz w:val="16"/>
                <w:szCs w:val="16"/>
                <w:vertAlign w:val="superscript"/>
              </w:rPr>
              <w:t>4</w:t>
            </w:r>
            <w:r w:rsidRPr="00036E6F">
              <w:rPr>
                <w:rFonts w:cs="Calibri"/>
                <w:sz w:val="16"/>
                <w:szCs w:val="16"/>
              </w:rPr>
              <w:fldChar w:fldCharType="end"/>
            </w:r>
          </w:p>
        </w:tc>
        <w:tc>
          <w:tcPr>
            <w:tcW w:w="1531" w:type="dxa"/>
          </w:tcPr>
          <w:p w14:paraId="1B108746" w14:textId="77777777" w:rsidR="00036E6F" w:rsidRPr="00036E6F" w:rsidRDefault="00036E6F" w:rsidP="00EC7770">
            <w:pPr>
              <w:spacing w:after="100"/>
              <w:rPr>
                <w:rFonts w:cs="Calibri"/>
                <w:b/>
                <w:sz w:val="16"/>
                <w:szCs w:val="16"/>
              </w:rPr>
            </w:pPr>
            <w:r w:rsidRPr="00036E6F">
              <w:rPr>
                <w:rFonts w:cs="Calibri"/>
                <w:b/>
                <w:sz w:val="16"/>
                <w:szCs w:val="16"/>
              </w:rPr>
              <w:t>AJCC 2017</w:t>
            </w:r>
            <w:r w:rsidRPr="00036E6F">
              <w:rPr>
                <w:rFonts w:cs="Calibri"/>
                <w:b/>
                <w:sz w:val="16"/>
                <w:szCs w:val="16"/>
              </w:rPr>
              <w:fldChar w:fldCharType="begin"/>
            </w:r>
            <w:r w:rsidRPr="00036E6F">
              <w:rPr>
                <w:rFonts w:cs="Calibri"/>
                <w:b/>
                <w:sz w:val="16"/>
                <w:szCs w:val="16"/>
              </w:rPr>
              <w:instrText xml:space="preserve"> ADDIN EN.CITE &lt;EndNote&gt;&lt;Cite&gt;&lt;Author&gt;Amin MB&lt;/Author&gt;&lt;Year&gt;2017&lt;/Year&gt;&lt;RecNum&gt;4288&lt;/RecNum&gt;&lt;DisplayText&gt;&lt;style face="superscript"&gt;2&lt;/style&gt;&lt;/DisplayText&gt;&lt;record&gt;&lt;rec-number&gt;4288&lt;/rec-number&gt;&lt;foreign-keys&gt;&lt;key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036E6F">
              <w:rPr>
                <w:rFonts w:cs="Calibri"/>
                <w:b/>
                <w:sz w:val="16"/>
                <w:szCs w:val="16"/>
              </w:rPr>
              <w:fldChar w:fldCharType="separate"/>
            </w:r>
            <w:r w:rsidRPr="00036E6F">
              <w:rPr>
                <w:rFonts w:cs="Calibri"/>
                <w:b/>
                <w:sz w:val="16"/>
                <w:szCs w:val="16"/>
                <w:vertAlign w:val="superscript"/>
              </w:rPr>
              <w:t>2</w:t>
            </w:r>
            <w:r w:rsidRPr="00036E6F">
              <w:rPr>
                <w:rFonts w:cs="Calibri"/>
                <w:sz w:val="16"/>
                <w:szCs w:val="16"/>
              </w:rPr>
              <w:fldChar w:fldCharType="end"/>
            </w:r>
          </w:p>
        </w:tc>
      </w:tr>
      <w:tr w:rsidR="00036E6F" w:rsidRPr="00036E6F" w14:paraId="4EEE21D9" w14:textId="77777777" w:rsidTr="00EC7770">
        <w:trPr>
          <w:trHeight w:val="362"/>
        </w:trPr>
        <w:tc>
          <w:tcPr>
            <w:tcW w:w="2943" w:type="dxa"/>
            <w:hideMark/>
          </w:tcPr>
          <w:p w14:paraId="15070F6A" w14:textId="77777777" w:rsidR="00036E6F" w:rsidRPr="00036E6F" w:rsidRDefault="00036E6F" w:rsidP="00EC7770">
            <w:pPr>
              <w:spacing w:after="100"/>
              <w:rPr>
                <w:rFonts w:cs="Calibri"/>
                <w:sz w:val="16"/>
                <w:szCs w:val="16"/>
              </w:rPr>
            </w:pPr>
            <w:r w:rsidRPr="00036E6F">
              <w:rPr>
                <w:rFonts w:cs="Calibri"/>
                <w:bCs/>
                <w:sz w:val="16"/>
                <w:szCs w:val="16"/>
                <w:lang w:val="en-US"/>
              </w:rPr>
              <w:t>None - Tis, high grade dysplasia (HGD)</w:t>
            </w:r>
          </w:p>
        </w:tc>
        <w:tc>
          <w:tcPr>
            <w:tcW w:w="1531" w:type="dxa"/>
          </w:tcPr>
          <w:p w14:paraId="4AE71CC4" w14:textId="77777777" w:rsidR="00036E6F" w:rsidRPr="00036E6F" w:rsidRDefault="00036E6F" w:rsidP="00EC7770">
            <w:pPr>
              <w:spacing w:after="100"/>
              <w:rPr>
                <w:rFonts w:cs="Calibri"/>
                <w:sz w:val="16"/>
                <w:szCs w:val="16"/>
              </w:rPr>
            </w:pPr>
            <w:r w:rsidRPr="00036E6F">
              <w:rPr>
                <w:rFonts w:cs="Calibri"/>
                <w:bCs/>
                <w:sz w:val="16"/>
                <w:szCs w:val="16"/>
                <w:lang w:val="en-US"/>
              </w:rPr>
              <w:t>HGD</w:t>
            </w:r>
          </w:p>
        </w:tc>
        <w:tc>
          <w:tcPr>
            <w:tcW w:w="1531" w:type="dxa"/>
          </w:tcPr>
          <w:p w14:paraId="1F475B14" w14:textId="77777777" w:rsidR="00036E6F" w:rsidRPr="00036E6F" w:rsidRDefault="00036E6F" w:rsidP="00EC7770">
            <w:pPr>
              <w:spacing w:after="100"/>
              <w:rPr>
                <w:rFonts w:cs="Calibri"/>
                <w:sz w:val="16"/>
                <w:szCs w:val="16"/>
              </w:rPr>
            </w:pPr>
            <w:r w:rsidRPr="00036E6F">
              <w:rPr>
                <w:rFonts w:cs="Calibri"/>
                <w:bCs/>
                <w:sz w:val="16"/>
                <w:szCs w:val="16"/>
                <w:lang w:val="en-US"/>
              </w:rPr>
              <w:t>m1</w:t>
            </w:r>
          </w:p>
        </w:tc>
        <w:tc>
          <w:tcPr>
            <w:tcW w:w="1531" w:type="dxa"/>
            <w:hideMark/>
          </w:tcPr>
          <w:p w14:paraId="0F7DD9DF" w14:textId="77777777" w:rsidR="00036E6F" w:rsidRPr="00036E6F" w:rsidRDefault="00036E6F" w:rsidP="00EC7770">
            <w:pPr>
              <w:spacing w:after="100"/>
              <w:rPr>
                <w:rFonts w:cs="Calibri"/>
                <w:sz w:val="16"/>
                <w:szCs w:val="16"/>
              </w:rPr>
            </w:pPr>
            <w:r w:rsidRPr="00036E6F">
              <w:rPr>
                <w:rFonts w:cs="Calibri"/>
                <w:bCs/>
                <w:sz w:val="16"/>
                <w:szCs w:val="16"/>
                <w:lang w:val="en-US"/>
              </w:rPr>
              <w:t>HGD</w:t>
            </w:r>
          </w:p>
        </w:tc>
        <w:tc>
          <w:tcPr>
            <w:tcW w:w="1531" w:type="dxa"/>
          </w:tcPr>
          <w:p w14:paraId="6A1BFE0D" w14:textId="77777777" w:rsidR="00036E6F" w:rsidRPr="00036E6F" w:rsidRDefault="00036E6F" w:rsidP="00EC7770">
            <w:pPr>
              <w:spacing w:after="100"/>
              <w:rPr>
                <w:rFonts w:cs="Calibri"/>
                <w:bCs/>
                <w:sz w:val="16"/>
                <w:szCs w:val="16"/>
                <w:lang w:val="en-US"/>
              </w:rPr>
            </w:pPr>
            <w:r w:rsidRPr="00036E6F">
              <w:rPr>
                <w:rFonts w:cs="Calibri"/>
                <w:bCs/>
                <w:sz w:val="16"/>
                <w:szCs w:val="16"/>
                <w:lang w:val="en-US"/>
              </w:rPr>
              <w:t>Tis</w:t>
            </w:r>
          </w:p>
        </w:tc>
      </w:tr>
      <w:tr w:rsidR="00036E6F" w:rsidRPr="00036E6F" w14:paraId="4980F7D1" w14:textId="77777777" w:rsidTr="00EC7770">
        <w:trPr>
          <w:trHeight w:val="694"/>
        </w:trPr>
        <w:tc>
          <w:tcPr>
            <w:tcW w:w="2943" w:type="dxa"/>
            <w:hideMark/>
          </w:tcPr>
          <w:p w14:paraId="2095559B" w14:textId="77777777" w:rsidR="00036E6F" w:rsidRPr="00036E6F" w:rsidRDefault="00036E6F" w:rsidP="00EC7770">
            <w:pPr>
              <w:spacing w:after="100"/>
              <w:rPr>
                <w:rFonts w:cs="Calibri"/>
                <w:sz w:val="16"/>
                <w:szCs w:val="16"/>
              </w:rPr>
            </w:pPr>
            <w:r w:rsidRPr="00036E6F">
              <w:rPr>
                <w:rFonts w:cs="Calibri"/>
                <w:bCs/>
                <w:sz w:val="16"/>
                <w:szCs w:val="16"/>
                <w:lang w:val="en-US"/>
              </w:rPr>
              <w:t>Tumour cells invade into lamina propria (LP) beyond the basement membrane</w:t>
            </w:r>
          </w:p>
        </w:tc>
        <w:tc>
          <w:tcPr>
            <w:tcW w:w="1531" w:type="dxa"/>
          </w:tcPr>
          <w:p w14:paraId="1C01D1A2" w14:textId="77777777" w:rsidR="00036E6F" w:rsidRPr="00036E6F" w:rsidRDefault="00036E6F" w:rsidP="00EC7770">
            <w:pPr>
              <w:spacing w:after="100"/>
              <w:rPr>
                <w:rFonts w:cs="Calibri"/>
                <w:sz w:val="16"/>
                <w:szCs w:val="16"/>
              </w:rPr>
            </w:pPr>
            <w:r w:rsidRPr="00036E6F">
              <w:rPr>
                <w:rFonts w:cs="Calibri"/>
                <w:bCs/>
                <w:sz w:val="16"/>
                <w:szCs w:val="16"/>
                <w:lang w:val="en-US"/>
              </w:rPr>
              <w:t>m1</w:t>
            </w:r>
          </w:p>
        </w:tc>
        <w:tc>
          <w:tcPr>
            <w:tcW w:w="1531" w:type="dxa"/>
          </w:tcPr>
          <w:p w14:paraId="0CD401C8" w14:textId="77777777" w:rsidR="00036E6F" w:rsidRPr="00036E6F" w:rsidRDefault="00036E6F" w:rsidP="00EC7770">
            <w:pPr>
              <w:spacing w:after="100"/>
              <w:rPr>
                <w:rFonts w:cs="Calibri"/>
                <w:sz w:val="16"/>
                <w:szCs w:val="16"/>
              </w:rPr>
            </w:pPr>
            <w:r w:rsidRPr="00036E6F">
              <w:rPr>
                <w:rFonts w:cs="Calibri"/>
                <w:bCs/>
                <w:sz w:val="16"/>
                <w:szCs w:val="16"/>
                <w:lang w:val="en-US"/>
              </w:rPr>
              <w:t>m2</w:t>
            </w:r>
          </w:p>
        </w:tc>
        <w:tc>
          <w:tcPr>
            <w:tcW w:w="1531" w:type="dxa"/>
            <w:hideMark/>
          </w:tcPr>
          <w:p w14:paraId="3C550589" w14:textId="77777777" w:rsidR="00036E6F" w:rsidRPr="00036E6F" w:rsidRDefault="00036E6F" w:rsidP="00EC7770">
            <w:pPr>
              <w:spacing w:after="100"/>
              <w:rPr>
                <w:rFonts w:cs="Calibri"/>
                <w:sz w:val="16"/>
                <w:szCs w:val="16"/>
              </w:rPr>
            </w:pPr>
            <w:r w:rsidRPr="00036E6F">
              <w:rPr>
                <w:rFonts w:cs="Calibri"/>
                <w:bCs/>
                <w:sz w:val="16"/>
                <w:szCs w:val="16"/>
                <w:lang w:val="en-US"/>
              </w:rPr>
              <w:t>LP</w:t>
            </w:r>
          </w:p>
        </w:tc>
        <w:tc>
          <w:tcPr>
            <w:tcW w:w="1531" w:type="dxa"/>
          </w:tcPr>
          <w:p w14:paraId="24C2353C" w14:textId="77777777" w:rsidR="00036E6F" w:rsidRPr="00036E6F" w:rsidRDefault="00036E6F" w:rsidP="00EC7770">
            <w:pPr>
              <w:spacing w:after="100"/>
              <w:rPr>
                <w:rFonts w:cs="Calibri"/>
                <w:bCs/>
                <w:sz w:val="16"/>
                <w:szCs w:val="16"/>
                <w:lang w:val="en-US"/>
              </w:rPr>
            </w:pPr>
            <w:r w:rsidRPr="00036E6F">
              <w:rPr>
                <w:rFonts w:cs="Calibri"/>
                <w:bCs/>
                <w:sz w:val="16"/>
                <w:szCs w:val="16"/>
                <w:lang w:val="en-US"/>
              </w:rPr>
              <w:t>T1a</w:t>
            </w:r>
          </w:p>
        </w:tc>
      </w:tr>
      <w:tr w:rsidR="00036E6F" w:rsidRPr="00036E6F" w14:paraId="5BF32C74" w14:textId="77777777" w:rsidTr="00EC7770">
        <w:trPr>
          <w:trHeight w:val="692"/>
        </w:trPr>
        <w:tc>
          <w:tcPr>
            <w:tcW w:w="2943" w:type="dxa"/>
            <w:hideMark/>
          </w:tcPr>
          <w:p w14:paraId="73AFEF87" w14:textId="77777777" w:rsidR="00036E6F" w:rsidRPr="00036E6F" w:rsidRDefault="00036E6F" w:rsidP="00EC7770">
            <w:pPr>
              <w:spacing w:after="100"/>
              <w:rPr>
                <w:rFonts w:cs="Calibri"/>
                <w:sz w:val="16"/>
                <w:szCs w:val="16"/>
              </w:rPr>
            </w:pPr>
            <w:r w:rsidRPr="00036E6F">
              <w:rPr>
                <w:rFonts w:cs="Calibri"/>
                <w:bCs/>
                <w:sz w:val="16"/>
                <w:szCs w:val="16"/>
                <w:lang w:val="en-US"/>
              </w:rPr>
              <w:t>Tumour cells invade inner duplicated muscularis mucosae (IMM)</w:t>
            </w:r>
          </w:p>
        </w:tc>
        <w:tc>
          <w:tcPr>
            <w:tcW w:w="1531" w:type="dxa"/>
          </w:tcPr>
          <w:p w14:paraId="3F850FBF" w14:textId="77777777" w:rsidR="00036E6F" w:rsidRPr="00036E6F" w:rsidRDefault="00036E6F" w:rsidP="00EC7770">
            <w:pPr>
              <w:spacing w:after="100"/>
              <w:rPr>
                <w:rFonts w:cs="Calibri"/>
                <w:sz w:val="16"/>
                <w:szCs w:val="16"/>
              </w:rPr>
            </w:pPr>
            <w:r w:rsidRPr="00036E6F">
              <w:rPr>
                <w:rFonts w:cs="Calibri"/>
                <w:bCs/>
                <w:sz w:val="16"/>
                <w:szCs w:val="16"/>
                <w:lang w:val="en-US"/>
              </w:rPr>
              <w:t>m2</w:t>
            </w:r>
          </w:p>
        </w:tc>
        <w:tc>
          <w:tcPr>
            <w:tcW w:w="1531" w:type="dxa"/>
          </w:tcPr>
          <w:p w14:paraId="6EB9D60B" w14:textId="77777777" w:rsidR="00036E6F" w:rsidRPr="00036E6F" w:rsidRDefault="00036E6F" w:rsidP="00EC7770">
            <w:pPr>
              <w:spacing w:after="100"/>
              <w:rPr>
                <w:rFonts w:cs="Calibri"/>
                <w:sz w:val="16"/>
                <w:szCs w:val="16"/>
              </w:rPr>
            </w:pPr>
            <w:r w:rsidRPr="00036E6F">
              <w:rPr>
                <w:rFonts w:cs="Calibri"/>
                <w:bCs/>
                <w:sz w:val="16"/>
                <w:szCs w:val="16"/>
                <w:lang w:val="en-US"/>
              </w:rPr>
              <w:t>m2</w:t>
            </w:r>
          </w:p>
        </w:tc>
        <w:tc>
          <w:tcPr>
            <w:tcW w:w="1531" w:type="dxa"/>
            <w:hideMark/>
          </w:tcPr>
          <w:p w14:paraId="6A556505" w14:textId="77777777" w:rsidR="00036E6F" w:rsidRPr="00036E6F" w:rsidRDefault="00036E6F" w:rsidP="00EC7770">
            <w:pPr>
              <w:spacing w:after="100"/>
              <w:rPr>
                <w:rFonts w:cs="Calibri"/>
                <w:sz w:val="16"/>
                <w:szCs w:val="16"/>
              </w:rPr>
            </w:pPr>
            <w:r w:rsidRPr="00036E6F">
              <w:rPr>
                <w:rFonts w:cs="Calibri"/>
                <w:bCs/>
                <w:sz w:val="16"/>
                <w:szCs w:val="16"/>
                <w:lang w:val="en-US"/>
              </w:rPr>
              <w:t>IMM</w:t>
            </w:r>
          </w:p>
        </w:tc>
        <w:tc>
          <w:tcPr>
            <w:tcW w:w="1531" w:type="dxa"/>
          </w:tcPr>
          <w:p w14:paraId="691168ED" w14:textId="77777777" w:rsidR="00036E6F" w:rsidRPr="00036E6F" w:rsidRDefault="00036E6F" w:rsidP="00EC7770">
            <w:pPr>
              <w:spacing w:after="100"/>
              <w:rPr>
                <w:rFonts w:cs="Calibri"/>
                <w:bCs/>
                <w:sz w:val="16"/>
                <w:szCs w:val="16"/>
                <w:lang w:val="en-US"/>
              </w:rPr>
            </w:pPr>
            <w:r w:rsidRPr="00036E6F">
              <w:rPr>
                <w:rFonts w:cs="Calibri"/>
                <w:bCs/>
                <w:sz w:val="16"/>
                <w:szCs w:val="16"/>
                <w:lang w:val="en-US"/>
              </w:rPr>
              <w:t>T1a</w:t>
            </w:r>
          </w:p>
        </w:tc>
      </w:tr>
      <w:tr w:rsidR="00036E6F" w:rsidRPr="00036E6F" w14:paraId="0294826C" w14:textId="77777777" w:rsidTr="00EC7770">
        <w:trPr>
          <w:trHeight w:val="1128"/>
        </w:trPr>
        <w:tc>
          <w:tcPr>
            <w:tcW w:w="2943" w:type="dxa"/>
            <w:hideMark/>
          </w:tcPr>
          <w:p w14:paraId="1AFD4E9C" w14:textId="77777777" w:rsidR="00036E6F" w:rsidRPr="00036E6F" w:rsidRDefault="00036E6F" w:rsidP="00EC7770">
            <w:pPr>
              <w:spacing w:after="100"/>
              <w:rPr>
                <w:rFonts w:cs="Calibri"/>
                <w:sz w:val="16"/>
                <w:szCs w:val="16"/>
              </w:rPr>
            </w:pPr>
            <w:r w:rsidRPr="00036E6F">
              <w:rPr>
                <w:rFonts w:cs="Calibri"/>
                <w:bCs/>
                <w:sz w:val="16"/>
                <w:szCs w:val="16"/>
                <w:lang w:val="en-US"/>
              </w:rPr>
              <w:t>Tumour cells in the space between the duplicated muscularis mucosae and original muscularis mucosae, i.e., between muscularis mucosae (BMM)</w:t>
            </w:r>
          </w:p>
        </w:tc>
        <w:tc>
          <w:tcPr>
            <w:tcW w:w="1531" w:type="dxa"/>
          </w:tcPr>
          <w:p w14:paraId="02BD82CE" w14:textId="77777777" w:rsidR="00036E6F" w:rsidRPr="00036E6F" w:rsidRDefault="00036E6F" w:rsidP="00EC7770">
            <w:pPr>
              <w:spacing w:after="100"/>
              <w:rPr>
                <w:rFonts w:cs="Calibri"/>
                <w:sz w:val="16"/>
                <w:szCs w:val="16"/>
              </w:rPr>
            </w:pPr>
            <w:r w:rsidRPr="00036E6F">
              <w:rPr>
                <w:rFonts w:cs="Calibri"/>
                <w:bCs/>
                <w:sz w:val="16"/>
                <w:szCs w:val="16"/>
                <w:lang w:val="en-US"/>
              </w:rPr>
              <w:t>m3</w:t>
            </w:r>
          </w:p>
        </w:tc>
        <w:tc>
          <w:tcPr>
            <w:tcW w:w="1531" w:type="dxa"/>
          </w:tcPr>
          <w:p w14:paraId="3B4FBAEE" w14:textId="77777777" w:rsidR="00036E6F" w:rsidRPr="00036E6F" w:rsidRDefault="00036E6F" w:rsidP="00EC7770">
            <w:pPr>
              <w:spacing w:after="100"/>
              <w:rPr>
                <w:rFonts w:cs="Calibri"/>
                <w:sz w:val="16"/>
                <w:szCs w:val="16"/>
              </w:rPr>
            </w:pPr>
            <w:r w:rsidRPr="00036E6F">
              <w:rPr>
                <w:rFonts w:cs="Calibri"/>
                <w:bCs/>
                <w:sz w:val="16"/>
                <w:szCs w:val="16"/>
                <w:lang w:val="en-US"/>
              </w:rPr>
              <w:t>m2</w:t>
            </w:r>
          </w:p>
        </w:tc>
        <w:tc>
          <w:tcPr>
            <w:tcW w:w="1531" w:type="dxa"/>
            <w:hideMark/>
          </w:tcPr>
          <w:p w14:paraId="7CC308BD" w14:textId="77777777" w:rsidR="00036E6F" w:rsidRPr="00036E6F" w:rsidRDefault="00036E6F" w:rsidP="00EC7770">
            <w:pPr>
              <w:spacing w:after="100"/>
              <w:rPr>
                <w:rFonts w:cs="Calibri"/>
                <w:sz w:val="16"/>
                <w:szCs w:val="16"/>
              </w:rPr>
            </w:pPr>
            <w:r w:rsidRPr="00036E6F">
              <w:rPr>
                <w:rFonts w:cs="Calibri"/>
                <w:bCs/>
                <w:sz w:val="16"/>
                <w:szCs w:val="16"/>
                <w:lang w:val="en-US"/>
              </w:rPr>
              <w:t>BMM</w:t>
            </w:r>
          </w:p>
        </w:tc>
        <w:tc>
          <w:tcPr>
            <w:tcW w:w="1531" w:type="dxa"/>
          </w:tcPr>
          <w:p w14:paraId="6133280E" w14:textId="77777777" w:rsidR="00036E6F" w:rsidRPr="00036E6F" w:rsidRDefault="00036E6F" w:rsidP="00EC7770">
            <w:pPr>
              <w:spacing w:after="100"/>
              <w:rPr>
                <w:rFonts w:cs="Calibri"/>
                <w:bCs/>
                <w:sz w:val="16"/>
                <w:szCs w:val="16"/>
                <w:lang w:val="en-US"/>
              </w:rPr>
            </w:pPr>
            <w:r w:rsidRPr="00036E6F">
              <w:rPr>
                <w:rFonts w:cs="Calibri"/>
                <w:bCs/>
                <w:sz w:val="16"/>
                <w:szCs w:val="16"/>
                <w:lang w:val="en-US"/>
              </w:rPr>
              <w:t>T1a</w:t>
            </w:r>
          </w:p>
        </w:tc>
      </w:tr>
      <w:tr w:rsidR="00036E6F" w:rsidRPr="00036E6F" w14:paraId="51F3D716" w14:textId="77777777" w:rsidTr="00EC7770">
        <w:trPr>
          <w:trHeight w:val="588"/>
        </w:trPr>
        <w:tc>
          <w:tcPr>
            <w:tcW w:w="2943" w:type="dxa"/>
            <w:hideMark/>
          </w:tcPr>
          <w:p w14:paraId="165C1AD7" w14:textId="77777777" w:rsidR="00036E6F" w:rsidRPr="00036E6F" w:rsidRDefault="00036E6F" w:rsidP="00EC7770">
            <w:pPr>
              <w:spacing w:after="100"/>
              <w:rPr>
                <w:rFonts w:cs="Calibri"/>
                <w:sz w:val="16"/>
                <w:szCs w:val="16"/>
              </w:rPr>
            </w:pPr>
            <w:r w:rsidRPr="00036E6F">
              <w:rPr>
                <w:rFonts w:cs="Calibri"/>
                <w:bCs/>
                <w:sz w:val="16"/>
                <w:szCs w:val="16"/>
                <w:lang w:val="en-US"/>
              </w:rPr>
              <w:t>Tumour cells into outer original muscularis mucosae (OMM)</w:t>
            </w:r>
          </w:p>
        </w:tc>
        <w:tc>
          <w:tcPr>
            <w:tcW w:w="1531" w:type="dxa"/>
          </w:tcPr>
          <w:p w14:paraId="667E6706" w14:textId="77777777" w:rsidR="00036E6F" w:rsidRPr="00036E6F" w:rsidRDefault="00036E6F" w:rsidP="00EC7770">
            <w:pPr>
              <w:spacing w:after="100"/>
              <w:rPr>
                <w:rFonts w:cs="Calibri"/>
                <w:sz w:val="16"/>
                <w:szCs w:val="16"/>
              </w:rPr>
            </w:pPr>
            <w:r w:rsidRPr="00036E6F">
              <w:rPr>
                <w:rFonts w:cs="Calibri"/>
                <w:bCs/>
                <w:sz w:val="16"/>
                <w:szCs w:val="16"/>
                <w:lang w:val="en-US"/>
              </w:rPr>
              <w:t>m4</w:t>
            </w:r>
          </w:p>
        </w:tc>
        <w:tc>
          <w:tcPr>
            <w:tcW w:w="1531" w:type="dxa"/>
          </w:tcPr>
          <w:p w14:paraId="1A433583" w14:textId="77777777" w:rsidR="00036E6F" w:rsidRPr="00036E6F" w:rsidRDefault="00036E6F" w:rsidP="00EC7770">
            <w:pPr>
              <w:spacing w:after="100"/>
              <w:rPr>
                <w:rFonts w:cs="Calibri"/>
                <w:sz w:val="16"/>
                <w:szCs w:val="16"/>
              </w:rPr>
            </w:pPr>
            <w:r w:rsidRPr="00036E6F">
              <w:rPr>
                <w:rFonts w:cs="Calibri"/>
                <w:bCs/>
                <w:sz w:val="16"/>
                <w:szCs w:val="16"/>
                <w:lang w:val="en-US"/>
              </w:rPr>
              <w:t>m3</w:t>
            </w:r>
          </w:p>
        </w:tc>
        <w:tc>
          <w:tcPr>
            <w:tcW w:w="1531" w:type="dxa"/>
            <w:hideMark/>
          </w:tcPr>
          <w:p w14:paraId="1F689E63" w14:textId="77777777" w:rsidR="00036E6F" w:rsidRPr="00036E6F" w:rsidRDefault="00036E6F" w:rsidP="00EC7770">
            <w:pPr>
              <w:spacing w:after="100"/>
              <w:rPr>
                <w:rFonts w:cs="Calibri"/>
                <w:bCs/>
                <w:sz w:val="16"/>
                <w:szCs w:val="16"/>
                <w:lang w:val="en-US"/>
              </w:rPr>
            </w:pPr>
            <w:r w:rsidRPr="00036E6F">
              <w:rPr>
                <w:rFonts w:cs="Calibri"/>
                <w:bCs/>
                <w:sz w:val="16"/>
                <w:szCs w:val="16"/>
                <w:lang w:val="en-US"/>
              </w:rPr>
              <w:t>OMM</w:t>
            </w:r>
          </w:p>
        </w:tc>
        <w:tc>
          <w:tcPr>
            <w:tcW w:w="1531" w:type="dxa"/>
          </w:tcPr>
          <w:p w14:paraId="0B90ED7F" w14:textId="77777777" w:rsidR="00036E6F" w:rsidRPr="00036E6F" w:rsidRDefault="00036E6F" w:rsidP="00EC7770">
            <w:pPr>
              <w:spacing w:after="100"/>
              <w:rPr>
                <w:rFonts w:cs="Calibri"/>
                <w:bCs/>
                <w:sz w:val="16"/>
                <w:szCs w:val="16"/>
                <w:lang w:val="en-US"/>
              </w:rPr>
            </w:pPr>
            <w:r w:rsidRPr="00036E6F">
              <w:rPr>
                <w:rFonts w:cs="Calibri"/>
                <w:bCs/>
                <w:sz w:val="16"/>
                <w:szCs w:val="16"/>
                <w:lang w:val="en-US"/>
              </w:rPr>
              <w:t>T1a</w:t>
            </w:r>
          </w:p>
        </w:tc>
      </w:tr>
    </w:tbl>
    <w:p w14:paraId="58294865" w14:textId="2BF7196E" w:rsidR="009F78A8" w:rsidRDefault="009F78A8" w:rsidP="00897CF0">
      <w:pPr>
        <w:spacing w:after="100" w:line="240" w:lineRule="auto"/>
        <w:rPr>
          <w:rFonts w:ascii="Calibri" w:hAnsi="Calibri" w:cs="Calibri"/>
          <w:sz w:val="16"/>
          <w:szCs w:val="16"/>
        </w:rPr>
      </w:pPr>
    </w:p>
    <w:p w14:paraId="41974FC0" w14:textId="64DB5AD4" w:rsidR="006742B6" w:rsidRDefault="006742B6" w:rsidP="00897CF0">
      <w:pPr>
        <w:spacing w:after="100" w:line="240" w:lineRule="auto"/>
        <w:rPr>
          <w:rFonts w:ascii="Calibri" w:hAnsi="Calibri" w:cs="Calibri"/>
          <w:sz w:val="16"/>
          <w:szCs w:val="16"/>
        </w:rPr>
      </w:pPr>
    </w:p>
    <w:p w14:paraId="4E386E4D" w14:textId="65EC6067" w:rsidR="006742B6" w:rsidRDefault="006742B6" w:rsidP="00897CF0">
      <w:pPr>
        <w:spacing w:after="100" w:line="240" w:lineRule="auto"/>
        <w:rPr>
          <w:rFonts w:ascii="Calibri" w:hAnsi="Calibri" w:cs="Calibri"/>
          <w:sz w:val="16"/>
          <w:szCs w:val="16"/>
        </w:rPr>
      </w:pPr>
    </w:p>
    <w:p w14:paraId="383B46DB" w14:textId="551A0790" w:rsidR="006742B6" w:rsidRDefault="006742B6" w:rsidP="00897CF0">
      <w:pPr>
        <w:spacing w:after="100" w:line="240" w:lineRule="auto"/>
        <w:rPr>
          <w:rFonts w:ascii="Calibri" w:hAnsi="Calibri" w:cs="Calibri"/>
          <w:sz w:val="16"/>
          <w:szCs w:val="16"/>
        </w:rPr>
      </w:pPr>
    </w:p>
    <w:p w14:paraId="62A10E81" w14:textId="57B659FB" w:rsidR="006742B6" w:rsidRDefault="006742B6" w:rsidP="00897CF0">
      <w:pPr>
        <w:spacing w:after="100" w:line="240" w:lineRule="auto"/>
        <w:rPr>
          <w:rFonts w:ascii="Calibri" w:hAnsi="Calibri" w:cs="Calibri"/>
          <w:sz w:val="16"/>
          <w:szCs w:val="16"/>
        </w:rPr>
      </w:pPr>
    </w:p>
    <w:p w14:paraId="09A6DA56" w14:textId="6112DB26" w:rsidR="006742B6" w:rsidRDefault="006742B6" w:rsidP="00897CF0">
      <w:pPr>
        <w:spacing w:after="100" w:line="240" w:lineRule="auto"/>
        <w:rPr>
          <w:rFonts w:ascii="Calibri" w:hAnsi="Calibri" w:cs="Calibri"/>
          <w:sz w:val="16"/>
          <w:szCs w:val="16"/>
        </w:rPr>
      </w:pPr>
    </w:p>
    <w:p w14:paraId="2B6E2CB4" w14:textId="3CB5BE72" w:rsidR="006742B6" w:rsidRDefault="006742B6" w:rsidP="00897CF0">
      <w:pPr>
        <w:spacing w:after="100" w:line="240" w:lineRule="auto"/>
        <w:rPr>
          <w:rFonts w:ascii="Calibri" w:hAnsi="Calibri" w:cs="Calibri"/>
          <w:sz w:val="16"/>
          <w:szCs w:val="16"/>
        </w:rPr>
      </w:pPr>
    </w:p>
    <w:p w14:paraId="2357F914" w14:textId="00FB29B2" w:rsidR="006742B6" w:rsidRDefault="006742B6" w:rsidP="00897CF0">
      <w:pPr>
        <w:spacing w:after="100" w:line="240" w:lineRule="auto"/>
        <w:rPr>
          <w:rFonts w:ascii="Calibri" w:hAnsi="Calibri" w:cs="Calibri"/>
          <w:sz w:val="16"/>
          <w:szCs w:val="16"/>
        </w:rPr>
      </w:pPr>
    </w:p>
    <w:p w14:paraId="3E7B3255" w14:textId="1746C837" w:rsidR="006742B6" w:rsidRDefault="006742B6" w:rsidP="00897CF0">
      <w:pPr>
        <w:spacing w:after="100" w:line="240" w:lineRule="auto"/>
        <w:rPr>
          <w:rFonts w:ascii="Calibri" w:hAnsi="Calibri" w:cs="Calibri"/>
          <w:sz w:val="16"/>
          <w:szCs w:val="16"/>
        </w:rPr>
      </w:pPr>
    </w:p>
    <w:p w14:paraId="117BA30D" w14:textId="4F2ADE9F" w:rsidR="006742B6" w:rsidRDefault="006742B6" w:rsidP="00897CF0">
      <w:pPr>
        <w:spacing w:after="100" w:line="240" w:lineRule="auto"/>
        <w:rPr>
          <w:rFonts w:ascii="Calibri" w:hAnsi="Calibri" w:cs="Calibri"/>
          <w:sz w:val="16"/>
          <w:szCs w:val="16"/>
        </w:rPr>
      </w:pPr>
    </w:p>
    <w:p w14:paraId="3AAB5CBE" w14:textId="5B11BCD7" w:rsidR="006742B6" w:rsidRDefault="006742B6" w:rsidP="00897CF0">
      <w:pPr>
        <w:spacing w:after="100" w:line="240" w:lineRule="auto"/>
        <w:rPr>
          <w:rFonts w:ascii="Calibri" w:hAnsi="Calibri" w:cs="Calibri"/>
          <w:sz w:val="16"/>
          <w:szCs w:val="16"/>
        </w:rPr>
      </w:pPr>
    </w:p>
    <w:p w14:paraId="52865973" w14:textId="07226659" w:rsidR="006742B6" w:rsidRDefault="006742B6" w:rsidP="00897CF0">
      <w:pPr>
        <w:spacing w:after="100" w:line="240" w:lineRule="auto"/>
        <w:rPr>
          <w:rFonts w:ascii="Calibri" w:hAnsi="Calibri" w:cs="Calibri"/>
          <w:sz w:val="16"/>
          <w:szCs w:val="16"/>
        </w:rPr>
      </w:pPr>
    </w:p>
    <w:p w14:paraId="4DBD2871" w14:textId="6CC55529" w:rsidR="006742B6" w:rsidRDefault="006742B6" w:rsidP="00897CF0">
      <w:pPr>
        <w:spacing w:after="100" w:line="240" w:lineRule="auto"/>
        <w:rPr>
          <w:rFonts w:ascii="Calibri" w:hAnsi="Calibri" w:cs="Calibri"/>
          <w:sz w:val="16"/>
          <w:szCs w:val="16"/>
        </w:rPr>
      </w:pPr>
    </w:p>
    <w:p w14:paraId="6960E520" w14:textId="4542F7BB" w:rsidR="006742B6" w:rsidRDefault="006742B6" w:rsidP="00897CF0">
      <w:pPr>
        <w:spacing w:after="100" w:line="240" w:lineRule="auto"/>
        <w:rPr>
          <w:rFonts w:ascii="Calibri" w:hAnsi="Calibri" w:cs="Calibri"/>
          <w:sz w:val="16"/>
          <w:szCs w:val="16"/>
        </w:rPr>
      </w:pPr>
    </w:p>
    <w:p w14:paraId="3526AB7C" w14:textId="278D72C4" w:rsidR="006742B6" w:rsidRDefault="006742B6" w:rsidP="00897CF0">
      <w:pPr>
        <w:spacing w:after="100" w:line="240" w:lineRule="auto"/>
        <w:rPr>
          <w:rFonts w:ascii="Calibri" w:hAnsi="Calibri" w:cs="Calibri"/>
          <w:sz w:val="16"/>
          <w:szCs w:val="16"/>
        </w:rPr>
      </w:pPr>
    </w:p>
    <w:p w14:paraId="3E34E5C7" w14:textId="77777777" w:rsidR="00C9351C" w:rsidRPr="00C9351C" w:rsidRDefault="00C9351C" w:rsidP="00F846C0">
      <w:pPr>
        <w:pStyle w:val="Heading1"/>
        <w:spacing w:before="200" w:line="240" w:lineRule="auto"/>
        <w:rPr>
          <w:rFonts w:asciiTheme="minorHAnsi" w:hAnsiTheme="minorHAnsi" w:cstheme="minorHAnsi"/>
          <w:sz w:val="16"/>
          <w:szCs w:val="16"/>
        </w:rPr>
      </w:pPr>
      <w:r w:rsidRPr="00C9351C">
        <w:rPr>
          <w:rFonts w:asciiTheme="minorHAnsi" w:hAnsiTheme="minorHAnsi" w:cstheme="minorHAnsi"/>
          <w:color w:val="auto"/>
          <w:sz w:val="16"/>
          <w:szCs w:val="16"/>
        </w:rPr>
        <w:t>References</w:t>
      </w:r>
    </w:p>
    <w:p w14:paraId="0B360F89" w14:textId="632F1B9A" w:rsidR="00C9351C" w:rsidRPr="00C9351C" w:rsidRDefault="00C9351C" w:rsidP="00DA02C5">
      <w:pPr>
        <w:pStyle w:val="EndNoteBibliography"/>
        <w:tabs>
          <w:tab w:val="left" w:pos="426"/>
        </w:tabs>
        <w:spacing w:after="0"/>
        <w:ind w:left="426" w:hanging="426"/>
        <w:rPr>
          <w:rFonts w:asciiTheme="minorHAnsi" w:hAnsiTheme="minorHAnsi" w:cstheme="minorHAnsi"/>
          <w:sz w:val="16"/>
          <w:szCs w:val="16"/>
        </w:rPr>
      </w:pPr>
      <w:r w:rsidRPr="00C9351C">
        <w:rPr>
          <w:rFonts w:asciiTheme="minorHAnsi" w:hAnsiTheme="minorHAnsi" w:cstheme="minorHAnsi"/>
          <w:sz w:val="16"/>
          <w:szCs w:val="16"/>
        </w:rPr>
        <w:fldChar w:fldCharType="begin"/>
      </w:r>
      <w:r w:rsidRPr="00C9351C">
        <w:rPr>
          <w:rFonts w:asciiTheme="minorHAnsi" w:hAnsiTheme="minorHAnsi" w:cstheme="minorHAnsi"/>
          <w:sz w:val="16"/>
          <w:szCs w:val="16"/>
        </w:rPr>
        <w:instrText xml:space="preserve"> ADDIN EN.REFLIST </w:instrText>
      </w:r>
      <w:r w:rsidRPr="00C9351C">
        <w:rPr>
          <w:rFonts w:asciiTheme="minorHAnsi" w:hAnsiTheme="minorHAnsi" w:cstheme="minorHAnsi"/>
          <w:sz w:val="16"/>
          <w:szCs w:val="16"/>
        </w:rPr>
        <w:fldChar w:fldCharType="separate"/>
      </w:r>
      <w:r w:rsidRPr="00C9351C">
        <w:rPr>
          <w:rFonts w:asciiTheme="minorHAnsi" w:hAnsiTheme="minorHAnsi" w:cstheme="minorHAnsi"/>
          <w:sz w:val="16"/>
          <w:szCs w:val="16"/>
        </w:rPr>
        <w:t>2</w:t>
      </w:r>
      <w:r w:rsidRPr="00C9351C">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C9351C">
        <w:rPr>
          <w:rFonts w:asciiTheme="minorHAnsi" w:hAnsiTheme="minorHAnsi" w:cstheme="minorHAnsi"/>
          <w:i/>
          <w:sz w:val="16"/>
          <w:szCs w:val="16"/>
        </w:rPr>
        <w:t xml:space="preserve"> AJCC Cancer Staging Manual. 8th Edition</w:t>
      </w:r>
      <w:r w:rsidRPr="00C9351C">
        <w:rPr>
          <w:rFonts w:asciiTheme="minorHAnsi" w:hAnsiTheme="minorHAnsi" w:cstheme="minorHAnsi"/>
          <w:sz w:val="16"/>
          <w:szCs w:val="16"/>
        </w:rPr>
        <w:t>, Springer, New York.</w:t>
      </w:r>
    </w:p>
    <w:p w14:paraId="4D1ED0AB" w14:textId="77777777" w:rsidR="00C9351C" w:rsidRPr="00C9351C" w:rsidRDefault="00C9351C" w:rsidP="00C9351C">
      <w:pPr>
        <w:pStyle w:val="EndNoteBibliography"/>
        <w:tabs>
          <w:tab w:val="left" w:pos="426"/>
        </w:tabs>
        <w:spacing w:after="0"/>
        <w:ind w:left="426" w:hanging="426"/>
        <w:rPr>
          <w:rFonts w:asciiTheme="minorHAnsi" w:hAnsiTheme="minorHAnsi" w:cstheme="minorHAnsi"/>
          <w:sz w:val="16"/>
          <w:szCs w:val="16"/>
        </w:rPr>
      </w:pPr>
      <w:r w:rsidRPr="00C9351C">
        <w:rPr>
          <w:rFonts w:asciiTheme="minorHAnsi" w:hAnsiTheme="minorHAnsi" w:cstheme="minorHAnsi"/>
          <w:sz w:val="16"/>
          <w:szCs w:val="16"/>
        </w:rPr>
        <w:t>3</w:t>
      </w:r>
      <w:r w:rsidRPr="00C9351C">
        <w:rPr>
          <w:rFonts w:asciiTheme="minorHAnsi" w:hAnsiTheme="minorHAnsi" w:cstheme="minorHAnsi"/>
          <w:sz w:val="16"/>
          <w:szCs w:val="16"/>
        </w:rPr>
        <w:tab/>
        <w:t xml:space="preserve">Vieth M and Stolte M (2005). Pathology of early upper GI cancers. </w:t>
      </w:r>
      <w:r w:rsidRPr="00C9351C">
        <w:rPr>
          <w:rFonts w:asciiTheme="minorHAnsi" w:hAnsiTheme="minorHAnsi" w:cstheme="minorHAnsi"/>
          <w:i/>
          <w:sz w:val="16"/>
          <w:szCs w:val="16"/>
        </w:rPr>
        <w:t>Best Pract Res Clin Gastroenterol</w:t>
      </w:r>
      <w:r w:rsidRPr="00C9351C">
        <w:rPr>
          <w:rFonts w:asciiTheme="minorHAnsi" w:hAnsiTheme="minorHAnsi" w:cstheme="minorHAnsi"/>
          <w:sz w:val="16"/>
          <w:szCs w:val="16"/>
        </w:rPr>
        <w:t xml:space="preserve"> 19(6):857-869.</w:t>
      </w:r>
    </w:p>
    <w:p w14:paraId="2D63F733" w14:textId="77777777" w:rsidR="00C9351C" w:rsidRPr="00C9351C" w:rsidRDefault="00C9351C" w:rsidP="00C9351C">
      <w:pPr>
        <w:pStyle w:val="EndNoteBibliography"/>
        <w:tabs>
          <w:tab w:val="left" w:pos="426"/>
        </w:tabs>
        <w:spacing w:after="0"/>
        <w:ind w:left="426" w:hanging="426"/>
        <w:rPr>
          <w:rFonts w:asciiTheme="minorHAnsi" w:hAnsiTheme="minorHAnsi" w:cstheme="minorHAnsi"/>
          <w:sz w:val="16"/>
          <w:szCs w:val="16"/>
        </w:rPr>
      </w:pPr>
      <w:r w:rsidRPr="00C9351C">
        <w:rPr>
          <w:rFonts w:asciiTheme="minorHAnsi" w:hAnsiTheme="minorHAnsi" w:cstheme="minorHAnsi"/>
          <w:sz w:val="16"/>
          <w:szCs w:val="16"/>
        </w:rPr>
        <w:t>4</w:t>
      </w:r>
      <w:r w:rsidRPr="00C9351C">
        <w:rPr>
          <w:rFonts w:asciiTheme="minorHAnsi" w:hAnsiTheme="minorHAnsi" w:cstheme="minorHAnsi"/>
          <w:sz w:val="16"/>
          <w:szCs w:val="16"/>
        </w:rPr>
        <w:tab/>
        <w:t xml:space="preserve">Kaneshiro DK, Post JC, Rybicki L, Rice TW and Goldblum JR (2011). Clinical significance of the duplicated muscularis mucosae in Barrett esophagus-related superficial adenocarcinoma. </w:t>
      </w:r>
      <w:r w:rsidRPr="00C9351C">
        <w:rPr>
          <w:rFonts w:asciiTheme="minorHAnsi" w:hAnsiTheme="minorHAnsi" w:cstheme="minorHAnsi"/>
          <w:i/>
          <w:sz w:val="16"/>
          <w:szCs w:val="16"/>
        </w:rPr>
        <w:t>Am J Surg Pathol</w:t>
      </w:r>
      <w:r w:rsidRPr="00C9351C">
        <w:rPr>
          <w:rFonts w:asciiTheme="minorHAnsi" w:hAnsiTheme="minorHAnsi" w:cstheme="minorHAnsi"/>
          <w:sz w:val="16"/>
          <w:szCs w:val="16"/>
        </w:rPr>
        <w:t xml:space="preserve"> 35(5):697-700.</w:t>
      </w:r>
    </w:p>
    <w:p w14:paraId="1EF9EFB6" w14:textId="12C53720" w:rsidR="006742B6" w:rsidRDefault="00C9351C" w:rsidP="00F846C0">
      <w:pPr>
        <w:pStyle w:val="EndNoteBibliography"/>
        <w:tabs>
          <w:tab w:val="left" w:pos="426"/>
        </w:tabs>
        <w:spacing w:after="0"/>
        <w:ind w:left="426" w:hanging="426"/>
        <w:rPr>
          <w:rFonts w:cs="Calibri"/>
          <w:sz w:val="16"/>
          <w:szCs w:val="16"/>
        </w:rPr>
      </w:pPr>
      <w:r w:rsidRPr="00C9351C">
        <w:rPr>
          <w:rFonts w:asciiTheme="minorHAnsi" w:hAnsiTheme="minorHAnsi" w:cstheme="minorHAnsi"/>
          <w:sz w:val="16"/>
          <w:szCs w:val="16"/>
        </w:rPr>
        <w:t>5</w:t>
      </w:r>
      <w:r w:rsidRPr="00C9351C">
        <w:rPr>
          <w:rFonts w:asciiTheme="minorHAnsi" w:hAnsiTheme="minorHAnsi" w:cstheme="minorHAnsi"/>
          <w:sz w:val="16"/>
          <w:szCs w:val="16"/>
        </w:rPr>
        <w:tab/>
        <w:t xml:space="preserve">Westerterp M, Koppert LB, Buskens CJ, Tilanus HW, ten Kate FJ, Bergman JJ, Siersema PD, van Dekken H and van Lanschot JJ (2005). Outcome of surgical treatment for early adenocarcinoma of the esophagus or gastro-esophageal junction. </w:t>
      </w:r>
      <w:r w:rsidRPr="00C9351C">
        <w:rPr>
          <w:rFonts w:asciiTheme="minorHAnsi" w:hAnsiTheme="minorHAnsi" w:cstheme="minorHAnsi"/>
          <w:i/>
          <w:sz w:val="16"/>
          <w:szCs w:val="16"/>
        </w:rPr>
        <w:t>Virchows Arch</w:t>
      </w:r>
      <w:r w:rsidRPr="00C9351C">
        <w:rPr>
          <w:rFonts w:asciiTheme="minorHAnsi" w:hAnsiTheme="minorHAnsi" w:cstheme="minorHAnsi"/>
          <w:sz w:val="16"/>
          <w:szCs w:val="16"/>
        </w:rPr>
        <w:t xml:space="preserve"> 446(5):497-504.</w:t>
      </w:r>
      <w:r w:rsidR="00F846C0">
        <w:rPr>
          <w:rFonts w:asciiTheme="minorHAnsi" w:hAnsiTheme="minorHAnsi" w:cstheme="minorHAnsi"/>
          <w:sz w:val="16"/>
          <w:szCs w:val="16"/>
        </w:rPr>
        <w:t xml:space="preserve"> </w:t>
      </w:r>
      <w:r w:rsidRPr="00C9351C">
        <w:rPr>
          <w:rFonts w:asciiTheme="minorHAnsi" w:hAnsiTheme="minorHAnsi" w:cstheme="minorHAnsi"/>
          <w:sz w:val="16"/>
          <w:szCs w:val="16"/>
        </w:rPr>
        <w:fldChar w:fldCharType="end"/>
      </w:r>
    </w:p>
    <w:sectPr w:rsidR="006742B6" w:rsidSect="00FE6C09">
      <w:headerReference w:type="default" r:id="rId15"/>
      <w:footerReference w:type="default" r:id="rId16"/>
      <w:pgSz w:w="16838" w:h="11906" w:orient="landscape"/>
      <w:pgMar w:top="851" w:right="678" w:bottom="1418" w:left="709" w:header="426" w:footer="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95563" w14:textId="77777777" w:rsidR="00C829D4" w:rsidRDefault="00C829D4" w:rsidP="008F654B">
      <w:pPr>
        <w:spacing w:after="0" w:line="240" w:lineRule="auto"/>
      </w:pPr>
      <w:r>
        <w:separator/>
      </w:r>
    </w:p>
  </w:endnote>
  <w:endnote w:type="continuationSeparator" w:id="0">
    <w:p w14:paraId="2FF56A18" w14:textId="77777777" w:rsidR="00C829D4" w:rsidRDefault="00C829D4" w:rsidP="008F6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Italic">
    <w:altName w:val="Verdana"/>
    <w:panose1 w:val="00000000000000000000"/>
    <w:charset w:val="00"/>
    <w:family w:val="swiss"/>
    <w:notTrueType/>
    <w:pitch w:val="default"/>
    <w:sig w:usb0="00000003" w:usb1="00000000" w:usb2="00000000" w:usb3="00000000" w:csb0="00000001" w:csb1="00000000"/>
  </w:font>
  <w:font w:name="CenturyGothic">
    <w:altName w:val="Calibri"/>
    <w:panose1 w:val="00000000000000000000"/>
    <w:charset w:val="00"/>
    <w:family w:val="swiss"/>
    <w:notTrueType/>
    <w:pitch w:val="default"/>
    <w:sig w:usb0="00000003" w:usb1="00000000" w:usb2="00000000" w:usb3="00000000" w:csb0="00000001" w:csb1="00000000"/>
  </w:font>
  <w:font w:name="HelveticaLT-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F06E7" w14:textId="32362B02" w:rsidR="00FE1497" w:rsidRDefault="00FE1497" w:rsidP="00FE1497">
    <w:pPr>
      <w:pStyle w:val="Footer"/>
      <w:rPr>
        <w:b/>
        <w:bCs/>
        <w:i/>
        <w:sz w:val="20"/>
        <w:szCs w:val="20"/>
      </w:rPr>
    </w:pPr>
    <w:r w:rsidRPr="002D543F">
      <w:rPr>
        <w:bCs/>
        <w:sz w:val="20"/>
        <w:szCs w:val="20"/>
      </w:rPr>
      <w:t xml:space="preserve">Version </w:t>
    </w:r>
    <w:r>
      <w:rPr>
        <w:bCs/>
        <w:sz w:val="20"/>
        <w:szCs w:val="20"/>
      </w:rPr>
      <w:t>2</w:t>
    </w:r>
    <w:r w:rsidRPr="002D543F">
      <w:rPr>
        <w:bCs/>
        <w:sz w:val="20"/>
        <w:szCs w:val="20"/>
      </w:rPr>
      <w:t>.</w:t>
    </w:r>
    <w:r>
      <w:rPr>
        <w:bCs/>
        <w:sz w:val="20"/>
        <w:szCs w:val="20"/>
      </w:rPr>
      <w:t>0</w:t>
    </w:r>
    <w:r w:rsidRPr="00B67C93">
      <w:rPr>
        <w:bCs/>
        <w:sz w:val="20"/>
        <w:szCs w:val="20"/>
      </w:rPr>
      <w:t xml:space="preserve"> published </w:t>
    </w:r>
    <w:r w:rsidR="00312791">
      <w:rPr>
        <w:bCs/>
        <w:sz w:val="20"/>
        <w:szCs w:val="20"/>
      </w:rPr>
      <w:t>December</w:t>
    </w:r>
    <w:r>
      <w:rPr>
        <w:bCs/>
        <w:sz w:val="20"/>
        <w:szCs w:val="20"/>
      </w:rPr>
      <w:t xml:space="preserve"> </w:t>
    </w:r>
    <w:r w:rsidRPr="002D543F">
      <w:rPr>
        <w:bCs/>
        <w:sz w:val="20"/>
        <w:szCs w:val="20"/>
      </w:rPr>
      <w:t>2021</w:t>
    </w:r>
    <w:r w:rsidRPr="002D543F">
      <w:rPr>
        <w:bCs/>
        <w:i/>
        <w:sz w:val="20"/>
        <w:szCs w:val="20"/>
      </w:rPr>
      <w:t xml:space="preserve">     </w:t>
    </w:r>
    <w:r>
      <w:rPr>
        <w:bCs/>
        <w:i/>
        <w:sz w:val="20"/>
        <w:szCs w:val="20"/>
      </w:rPr>
      <w:t xml:space="preserve">                                                                           </w:t>
    </w:r>
    <w:r w:rsidR="0020735B">
      <w:rPr>
        <w:bCs/>
        <w:i/>
        <w:sz w:val="20"/>
        <w:szCs w:val="20"/>
      </w:rPr>
      <w:t xml:space="preserve">     </w:t>
    </w:r>
    <w:r>
      <w:rPr>
        <w:bCs/>
        <w:i/>
        <w:sz w:val="20"/>
        <w:szCs w:val="20"/>
      </w:rPr>
      <w:t xml:space="preserve">  </w:t>
    </w:r>
    <w:r w:rsidRPr="002D543F">
      <w:rPr>
        <w:bCs/>
        <w:iCs/>
        <w:sz w:val="20"/>
        <w:szCs w:val="20"/>
      </w:rPr>
      <w:t>ISBN:</w:t>
    </w:r>
    <w:r w:rsidRPr="00361CF0">
      <w:rPr>
        <w:color w:val="251A05"/>
        <w:sz w:val="14"/>
        <w:szCs w:val="14"/>
      </w:rPr>
      <w:t xml:space="preserve"> </w:t>
    </w:r>
    <w:r w:rsidR="00FB3B21" w:rsidRPr="00FB3B21">
      <w:rPr>
        <w:bCs/>
        <w:sz w:val="20"/>
        <w:szCs w:val="20"/>
      </w:rPr>
      <w:t>978-1-922324-00-9</w:t>
    </w:r>
    <w:r w:rsidRPr="00E074CD">
      <w:rPr>
        <w:bCs/>
        <w:sz w:val="20"/>
        <w:szCs w:val="20"/>
      </w:rPr>
      <w:t xml:space="preserve">                                                                                                       </w:t>
    </w:r>
    <w:r w:rsidR="00157804">
      <w:rPr>
        <w:bCs/>
        <w:sz w:val="20"/>
        <w:szCs w:val="20"/>
      </w:rPr>
      <w:t xml:space="preserve">       </w:t>
    </w:r>
    <w:r w:rsidRPr="00E074CD">
      <w:rPr>
        <w:bCs/>
        <w:sz w:val="20"/>
        <w:szCs w:val="20"/>
      </w:rPr>
      <w:t xml:space="preserve">  </w:t>
    </w:r>
    <w:r w:rsidRPr="00A84C2F">
      <w:rPr>
        <w:bCs/>
        <w:iCs/>
        <w:sz w:val="20"/>
        <w:szCs w:val="20"/>
      </w:rPr>
      <w:t xml:space="preserve">Page </w:t>
    </w:r>
    <w:r w:rsidRPr="00A84C2F">
      <w:rPr>
        <w:bCs/>
        <w:iCs/>
        <w:sz w:val="20"/>
        <w:szCs w:val="20"/>
      </w:rPr>
      <w:fldChar w:fldCharType="begin"/>
    </w:r>
    <w:r w:rsidRPr="00A84C2F">
      <w:rPr>
        <w:bCs/>
        <w:iCs/>
        <w:sz w:val="20"/>
        <w:szCs w:val="20"/>
      </w:rPr>
      <w:instrText xml:space="preserve"> PAGE  \* Arabic  \* MERGEFORMAT </w:instrText>
    </w:r>
    <w:r w:rsidRPr="00A84C2F">
      <w:rPr>
        <w:bCs/>
        <w:iCs/>
        <w:sz w:val="20"/>
        <w:szCs w:val="20"/>
      </w:rPr>
      <w:fldChar w:fldCharType="separate"/>
    </w:r>
    <w:r>
      <w:rPr>
        <w:bCs/>
        <w:iCs/>
        <w:sz w:val="20"/>
        <w:szCs w:val="20"/>
      </w:rPr>
      <w:t>1</w:t>
    </w:r>
    <w:r w:rsidRPr="00A84C2F">
      <w:rPr>
        <w:bCs/>
        <w:iCs/>
        <w:sz w:val="20"/>
        <w:szCs w:val="20"/>
      </w:rPr>
      <w:fldChar w:fldCharType="end"/>
    </w:r>
    <w:r w:rsidRPr="00A84C2F">
      <w:rPr>
        <w:bCs/>
        <w:iCs/>
        <w:sz w:val="20"/>
        <w:szCs w:val="20"/>
      </w:rPr>
      <w:t xml:space="preserve"> of </w:t>
    </w:r>
    <w:r w:rsidRPr="00A84C2F">
      <w:rPr>
        <w:bCs/>
        <w:iCs/>
        <w:sz w:val="20"/>
        <w:szCs w:val="20"/>
      </w:rPr>
      <w:fldChar w:fldCharType="begin"/>
    </w:r>
    <w:r w:rsidRPr="00A84C2F">
      <w:rPr>
        <w:bCs/>
        <w:iCs/>
        <w:sz w:val="20"/>
        <w:szCs w:val="20"/>
      </w:rPr>
      <w:instrText xml:space="preserve"> NUMPAGES  \* Arabic  \* MERGEFORMAT </w:instrText>
    </w:r>
    <w:r w:rsidRPr="00A84C2F">
      <w:rPr>
        <w:bCs/>
        <w:iCs/>
        <w:sz w:val="20"/>
        <w:szCs w:val="20"/>
      </w:rPr>
      <w:fldChar w:fldCharType="separate"/>
    </w:r>
    <w:r>
      <w:rPr>
        <w:bCs/>
        <w:iCs/>
        <w:sz w:val="20"/>
        <w:szCs w:val="20"/>
      </w:rPr>
      <w:t>8</w:t>
    </w:r>
    <w:r w:rsidRPr="00A84C2F">
      <w:rPr>
        <w:bCs/>
        <w:iCs/>
        <w:sz w:val="20"/>
        <w:szCs w:val="20"/>
      </w:rPr>
      <w:fldChar w:fldCharType="end"/>
    </w:r>
  </w:p>
  <w:p w14:paraId="7C38A48E" w14:textId="77777777" w:rsidR="00FE1497" w:rsidRPr="00B67C93" w:rsidRDefault="00FE1497" w:rsidP="00FE1497">
    <w:pPr>
      <w:pStyle w:val="Footer"/>
      <w:spacing w:before="60"/>
      <w:jc w:val="center"/>
      <w:rPr>
        <w:sz w:val="20"/>
        <w:szCs w:val="20"/>
      </w:rPr>
    </w:pPr>
    <w:r w:rsidRPr="00B67C93">
      <w:rPr>
        <w:i/>
        <w:sz w:val="20"/>
        <w:szCs w:val="20"/>
      </w:rPr>
      <w:t>© 2021 International Collaboration on Cancer Reporting Limited (ICCR).</w:t>
    </w:r>
  </w:p>
  <w:p w14:paraId="637DEE90" w14:textId="513B27F6" w:rsidR="001E4817" w:rsidRPr="00FE1497" w:rsidRDefault="001E4817" w:rsidP="00FE14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15728" w14:textId="77777777" w:rsidR="00C829D4" w:rsidRDefault="00C829D4" w:rsidP="008F654B">
      <w:pPr>
        <w:spacing w:after="0" w:line="240" w:lineRule="auto"/>
      </w:pPr>
      <w:r>
        <w:separator/>
      </w:r>
    </w:p>
  </w:footnote>
  <w:footnote w:type="continuationSeparator" w:id="0">
    <w:p w14:paraId="79D6E2D6" w14:textId="77777777" w:rsidR="00C829D4" w:rsidRDefault="00C829D4" w:rsidP="008F65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C2763" w14:textId="173FF7ED" w:rsidR="00B66217" w:rsidRDefault="00B66217" w:rsidP="003D3BA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9BA41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4525CE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94225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2188A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FEA6DF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9E0AD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EE436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AA4A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487D1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4ED6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Num2"/>
    <w:lvl w:ilvl="0">
      <w:start w:val="1"/>
      <w:numFmt w:val="bullet"/>
      <w:lvlText w:val=""/>
      <w:lvlJc w:val="left"/>
      <w:pPr>
        <w:tabs>
          <w:tab w:val="num" w:pos="-533"/>
        </w:tabs>
        <w:ind w:left="187" w:hanging="360"/>
      </w:pPr>
      <w:rPr>
        <w:rFonts w:ascii="Symbol" w:hAnsi="Symbol"/>
      </w:rPr>
    </w:lvl>
    <w:lvl w:ilvl="1">
      <w:start w:val="1"/>
      <w:numFmt w:val="bullet"/>
      <w:lvlText w:val="o"/>
      <w:lvlJc w:val="left"/>
      <w:pPr>
        <w:tabs>
          <w:tab w:val="num" w:pos="-533"/>
        </w:tabs>
        <w:ind w:left="907" w:hanging="360"/>
      </w:pPr>
      <w:rPr>
        <w:rFonts w:ascii="Courier New" w:hAnsi="Courier New" w:cs="Courier New"/>
      </w:rPr>
    </w:lvl>
    <w:lvl w:ilvl="2">
      <w:start w:val="1"/>
      <w:numFmt w:val="bullet"/>
      <w:lvlText w:val=""/>
      <w:lvlJc w:val="left"/>
      <w:pPr>
        <w:tabs>
          <w:tab w:val="num" w:pos="-533"/>
        </w:tabs>
        <w:ind w:left="1627" w:hanging="360"/>
      </w:pPr>
      <w:rPr>
        <w:rFonts w:ascii="Wingdings" w:hAnsi="Wingdings"/>
      </w:rPr>
    </w:lvl>
    <w:lvl w:ilvl="3">
      <w:start w:val="1"/>
      <w:numFmt w:val="bullet"/>
      <w:lvlText w:val=""/>
      <w:lvlJc w:val="left"/>
      <w:pPr>
        <w:tabs>
          <w:tab w:val="num" w:pos="-533"/>
        </w:tabs>
        <w:ind w:left="2347" w:hanging="360"/>
      </w:pPr>
      <w:rPr>
        <w:rFonts w:ascii="Symbol" w:hAnsi="Symbol"/>
      </w:rPr>
    </w:lvl>
    <w:lvl w:ilvl="4">
      <w:start w:val="1"/>
      <w:numFmt w:val="bullet"/>
      <w:lvlText w:val="o"/>
      <w:lvlJc w:val="left"/>
      <w:pPr>
        <w:tabs>
          <w:tab w:val="num" w:pos="-533"/>
        </w:tabs>
        <w:ind w:left="3067" w:hanging="360"/>
      </w:pPr>
      <w:rPr>
        <w:rFonts w:ascii="Courier New" w:hAnsi="Courier New" w:cs="Courier New"/>
      </w:rPr>
    </w:lvl>
    <w:lvl w:ilvl="5">
      <w:start w:val="1"/>
      <w:numFmt w:val="bullet"/>
      <w:lvlText w:val=""/>
      <w:lvlJc w:val="left"/>
      <w:pPr>
        <w:tabs>
          <w:tab w:val="num" w:pos="-533"/>
        </w:tabs>
        <w:ind w:left="3787" w:hanging="360"/>
      </w:pPr>
      <w:rPr>
        <w:rFonts w:ascii="Wingdings" w:hAnsi="Wingdings"/>
      </w:rPr>
    </w:lvl>
    <w:lvl w:ilvl="6">
      <w:start w:val="1"/>
      <w:numFmt w:val="bullet"/>
      <w:lvlText w:val=""/>
      <w:lvlJc w:val="left"/>
      <w:pPr>
        <w:tabs>
          <w:tab w:val="num" w:pos="-533"/>
        </w:tabs>
        <w:ind w:left="4507" w:hanging="360"/>
      </w:pPr>
      <w:rPr>
        <w:rFonts w:ascii="Symbol" w:hAnsi="Symbol"/>
      </w:rPr>
    </w:lvl>
    <w:lvl w:ilvl="7">
      <w:start w:val="1"/>
      <w:numFmt w:val="bullet"/>
      <w:lvlText w:val="o"/>
      <w:lvlJc w:val="left"/>
      <w:pPr>
        <w:tabs>
          <w:tab w:val="num" w:pos="-533"/>
        </w:tabs>
        <w:ind w:left="5227" w:hanging="360"/>
      </w:pPr>
      <w:rPr>
        <w:rFonts w:ascii="Courier New" w:hAnsi="Courier New" w:cs="Courier New"/>
      </w:rPr>
    </w:lvl>
    <w:lvl w:ilvl="8">
      <w:start w:val="1"/>
      <w:numFmt w:val="bullet"/>
      <w:lvlText w:val=""/>
      <w:lvlJc w:val="left"/>
      <w:pPr>
        <w:tabs>
          <w:tab w:val="num" w:pos="-533"/>
        </w:tabs>
        <w:ind w:left="5947" w:hanging="360"/>
      </w:pPr>
      <w:rPr>
        <w:rFonts w:ascii="Wingdings" w:hAnsi="Wingdings"/>
      </w:rPr>
    </w:lvl>
  </w:abstractNum>
  <w:abstractNum w:abstractNumId="11" w15:restartNumberingAfterBreak="0">
    <w:nsid w:val="00000003"/>
    <w:multiLevelType w:val="multilevel"/>
    <w:tmpl w:val="00000003"/>
    <w:name w:val="WWNum4"/>
    <w:lvl w:ilvl="0">
      <w:start w:val="1"/>
      <w:numFmt w:val="bullet"/>
      <w:lvlText w:val=""/>
      <w:lvlJc w:val="left"/>
      <w:pPr>
        <w:tabs>
          <w:tab w:val="num" w:pos="0"/>
        </w:tabs>
        <w:ind w:left="720" w:hanging="360"/>
      </w:pPr>
      <w:rPr>
        <w:rFonts w:ascii="Symbol" w:hAnsi="Symbol"/>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CB65257"/>
    <w:multiLevelType w:val="hybridMultilevel"/>
    <w:tmpl w:val="7E68DD52"/>
    <w:lvl w:ilvl="0" w:tplc="104690AA">
      <w:start w:val="1"/>
      <w:numFmt w:val="bullet"/>
      <w:lvlText w:val="□"/>
      <w:lvlJc w:val="left"/>
      <w:pPr>
        <w:ind w:left="90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3" w15:restartNumberingAfterBreak="0">
    <w:nsid w:val="0D39754E"/>
    <w:multiLevelType w:val="hybridMultilevel"/>
    <w:tmpl w:val="0F94F344"/>
    <w:styleLink w:val="Lettered"/>
    <w:lvl w:ilvl="0" w:tplc="351615B0">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E4635C">
      <w:start w:val="1"/>
      <w:numFmt w:val="bullet"/>
      <w:lvlText w:val="•"/>
      <w:lvlJc w:val="left"/>
      <w:pPr>
        <w:ind w:left="10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BE92C2">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34C264">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40454C">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786842">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AEFF62">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121BD8">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647904">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1174E3F"/>
    <w:multiLevelType w:val="hybridMultilevel"/>
    <w:tmpl w:val="2E828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923706"/>
    <w:multiLevelType w:val="hybridMultilevel"/>
    <w:tmpl w:val="591CF17E"/>
    <w:lvl w:ilvl="0" w:tplc="0C090003">
      <w:start w:val="1"/>
      <w:numFmt w:val="bullet"/>
      <w:lvlText w:val="o"/>
      <w:lvlJc w:val="left"/>
      <w:pPr>
        <w:ind w:left="729" w:hanging="360"/>
      </w:pPr>
      <w:rPr>
        <w:rFonts w:ascii="Courier New" w:hAnsi="Courier New" w:cs="Courier New" w:hint="default"/>
        <w:color w:val="auto"/>
        <w:sz w:val="16"/>
        <w:szCs w:val="16"/>
      </w:rPr>
    </w:lvl>
    <w:lvl w:ilvl="1" w:tplc="0C090003" w:tentative="1">
      <w:start w:val="1"/>
      <w:numFmt w:val="bullet"/>
      <w:lvlText w:val="o"/>
      <w:lvlJc w:val="left"/>
      <w:pPr>
        <w:ind w:left="1245" w:hanging="360"/>
      </w:pPr>
      <w:rPr>
        <w:rFonts w:ascii="Courier New" w:hAnsi="Courier New" w:cs="Courier New" w:hint="default"/>
      </w:rPr>
    </w:lvl>
    <w:lvl w:ilvl="2" w:tplc="0C090005" w:tentative="1">
      <w:start w:val="1"/>
      <w:numFmt w:val="bullet"/>
      <w:lvlText w:val=""/>
      <w:lvlJc w:val="left"/>
      <w:pPr>
        <w:ind w:left="1965" w:hanging="360"/>
      </w:pPr>
      <w:rPr>
        <w:rFonts w:ascii="Wingdings" w:hAnsi="Wingdings" w:hint="default"/>
      </w:rPr>
    </w:lvl>
    <w:lvl w:ilvl="3" w:tplc="0C090001" w:tentative="1">
      <w:start w:val="1"/>
      <w:numFmt w:val="bullet"/>
      <w:lvlText w:val=""/>
      <w:lvlJc w:val="left"/>
      <w:pPr>
        <w:ind w:left="2685" w:hanging="360"/>
      </w:pPr>
      <w:rPr>
        <w:rFonts w:ascii="Symbol" w:hAnsi="Symbol" w:hint="default"/>
      </w:rPr>
    </w:lvl>
    <w:lvl w:ilvl="4" w:tplc="0C090003" w:tentative="1">
      <w:start w:val="1"/>
      <w:numFmt w:val="bullet"/>
      <w:lvlText w:val="o"/>
      <w:lvlJc w:val="left"/>
      <w:pPr>
        <w:ind w:left="3405" w:hanging="360"/>
      </w:pPr>
      <w:rPr>
        <w:rFonts w:ascii="Courier New" w:hAnsi="Courier New" w:cs="Courier New" w:hint="default"/>
      </w:rPr>
    </w:lvl>
    <w:lvl w:ilvl="5" w:tplc="0C090005" w:tentative="1">
      <w:start w:val="1"/>
      <w:numFmt w:val="bullet"/>
      <w:lvlText w:val=""/>
      <w:lvlJc w:val="left"/>
      <w:pPr>
        <w:ind w:left="4125" w:hanging="360"/>
      </w:pPr>
      <w:rPr>
        <w:rFonts w:ascii="Wingdings" w:hAnsi="Wingdings" w:hint="default"/>
      </w:rPr>
    </w:lvl>
    <w:lvl w:ilvl="6" w:tplc="0C090001" w:tentative="1">
      <w:start w:val="1"/>
      <w:numFmt w:val="bullet"/>
      <w:lvlText w:val=""/>
      <w:lvlJc w:val="left"/>
      <w:pPr>
        <w:ind w:left="4845" w:hanging="360"/>
      </w:pPr>
      <w:rPr>
        <w:rFonts w:ascii="Symbol" w:hAnsi="Symbol" w:hint="default"/>
      </w:rPr>
    </w:lvl>
    <w:lvl w:ilvl="7" w:tplc="0C090003" w:tentative="1">
      <w:start w:val="1"/>
      <w:numFmt w:val="bullet"/>
      <w:lvlText w:val="o"/>
      <w:lvlJc w:val="left"/>
      <w:pPr>
        <w:ind w:left="5565" w:hanging="360"/>
      </w:pPr>
      <w:rPr>
        <w:rFonts w:ascii="Courier New" w:hAnsi="Courier New" w:cs="Courier New" w:hint="default"/>
      </w:rPr>
    </w:lvl>
    <w:lvl w:ilvl="8" w:tplc="0C090005" w:tentative="1">
      <w:start w:val="1"/>
      <w:numFmt w:val="bullet"/>
      <w:lvlText w:val=""/>
      <w:lvlJc w:val="left"/>
      <w:pPr>
        <w:ind w:left="6285" w:hanging="360"/>
      </w:pPr>
      <w:rPr>
        <w:rFonts w:ascii="Wingdings" w:hAnsi="Wingdings" w:hint="default"/>
      </w:rPr>
    </w:lvl>
  </w:abstractNum>
  <w:abstractNum w:abstractNumId="16" w15:restartNumberingAfterBreak="0">
    <w:nsid w:val="1AC47E22"/>
    <w:multiLevelType w:val="hybridMultilevel"/>
    <w:tmpl w:val="E902B678"/>
    <w:lvl w:ilvl="0" w:tplc="D09A2FAC">
      <w:start w:val="1"/>
      <w:numFmt w:val="bullet"/>
      <w:lvlText w:val="□"/>
      <w:lvlJc w:val="left"/>
      <w:pPr>
        <w:ind w:left="72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54574C"/>
    <w:multiLevelType w:val="hybridMultilevel"/>
    <w:tmpl w:val="9F2E2C8A"/>
    <w:lvl w:ilvl="0" w:tplc="0C090003">
      <w:start w:val="1"/>
      <w:numFmt w:val="bullet"/>
      <w:lvlText w:val="o"/>
      <w:lvlJc w:val="left"/>
      <w:pPr>
        <w:ind w:left="720" w:hanging="360"/>
      </w:pPr>
      <w:rPr>
        <w:rFonts w:ascii="Courier New" w:hAnsi="Courier New"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5149E9"/>
    <w:multiLevelType w:val="hybridMultilevel"/>
    <w:tmpl w:val="CBF63FCC"/>
    <w:lvl w:ilvl="0" w:tplc="CFB4BF94">
      <w:start w:val="1"/>
      <w:numFmt w:val="bullet"/>
      <w:lvlText w:val="□"/>
      <w:lvlJc w:val="left"/>
      <w:pPr>
        <w:ind w:left="924" w:hanging="360"/>
      </w:pPr>
      <w:rPr>
        <w:rFonts w:asciiTheme="minorHAnsi" w:hAnsiTheme="minorHAnsi" w:hint="default"/>
        <w:color w:val="auto"/>
        <w:sz w:val="16"/>
        <w:szCs w:val="16"/>
      </w:rPr>
    </w:lvl>
    <w:lvl w:ilvl="1" w:tplc="0C090003" w:tentative="1">
      <w:start w:val="1"/>
      <w:numFmt w:val="bullet"/>
      <w:lvlText w:val="o"/>
      <w:lvlJc w:val="left"/>
      <w:pPr>
        <w:ind w:left="1644" w:hanging="360"/>
      </w:pPr>
      <w:rPr>
        <w:rFonts w:ascii="Courier New" w:hAnsi="Courier New" w:cs="Courier New" w:hint="default"/>
      </w:rPr>
    </w:lvl>
    <w:lvl w:ilvl="2" w:tplc="0C090005" w:tentative="1">
      <w:start w:val="1"/>
      <w:numFmt w:val="bullet"/>
      <w:lvlText w:val=""/>
      <w:lvlJc w:val="left"/>
      <w:pPr>
        <w:ind w:left="2364" w:hanging="360"/>
      </w:pPr>
      <w:rPr>
        <w:rFonts w:ascii="Wingdings" w:hAnsi="Wingdings" w:hint="default"/>
      </w:rPr>
    </w:lvl>
    <w:lvl w:ilvl="3" w:tplc="0C090001" w:tentative="1">
      <w:start w:val="1"/>
      <w:numFmt w:val="bullet"/>
      <w:lvlText w:val=""/>
      <w:lvlJc w:val="left"/>
      <w:pPr>
        <w:ind w:left="3084" w:hanging="360"/>
      </w:pPr>
      <w:rPr>
        <w:rFonts w:ascii="Symbol" w:hAnsi="Symbol" w:hint="default"/>
      </w:rPr>
    </w:lvl>
    <w:lvl w:ilvl="4" w:tplc="0C090003" w:tentative="1">
      <w:start w:val="1"/>
      <w:numFmt w:val="bullet"/>
      <w:lvlText w:val="o"/>
      <w:lvlJc w:val="left"/>
      <w:pPr>
        <w:ind w:left="3804" w:hanging="360"/>
      </w:pPr>
      <w:rPr>
        <w:rFonts w:ascii="Courier New" w:hAnsi="Courier New" w:cs="Courier New" w:hint="default"/>
      </w:rPr>
    </w:lvl>
    <w:lvl w:ilvl="5" w:tplc="0C090005" w:tentative="1">
      <w:start w:val="1"/>
      <w:numFmt w:val="bullet"/>
      <w:lvlText w:val=""/>
      <w:lvlJc w:val="left"/>
      <w:pPr>
        <w:ind w:left="4524" w:hanging="360"/>
      </w:pPr>
      <w:rPr>
        <w:rFonts w:ascii="Wingdings" w:hAnsi="Wingdings" w:hint="default"/>
      </w:rPr>
    </w:lvl>
    <w:lvl w:ilvl="6" w:tplc="0C090001" w:tentative="1">
      <w:start w:val="1"/>
      <w:numFmt w:val="bullet"/>
      <w:lvlText w:val=""/>
      <w:lvlJc w:val="left"/>
      <w:pPr>
        <w:ind w:left="5244" w:hanging="360"/>
      </w:pPr>
      <w:rPr>
        <w:rFonts w:ascii="Symbol" w:hAnsi="Symbol" w:hint="default"/>
      </w:rPr>
    </w:lvl>
    <w:lvl w:ilvl="7" w:tplc="0C090003" w:tentative="1">
      <w:start w:val="1"/>
      <w:numFmt w:val="bullet"/>
      <w:lvlText w:val="o"/>
      <w:lvlJc w:val="left"/>
      <w:pPr>
        <w:ind w:left="5964" w:hanging="360"/>
      </w:pPr>
      <w:rPr>
        <w:rFonts w:ascii="Courier New" w:hAnsi="Courier New" w:cs="Courier New" w:hint="default"/>
      </w:rPr>
    </w:lvl>
    <w:lvl w:ilvl="8" w:tplc="0C090005" w:tentative="1">
      <w:start w:val="1"/>
      <w:numFmt w:val="bullet"/>
      <w:lvlText w:val=""/>
      <w:lvlJc w:val="left"/>
      <w:pPr>
        <w:ind w:left="6684" w:hanging="360"/>
      </w:pPr>
      <w:rPr>
        <w:rFonts w:ascii="Wingdings" w:hAnsi="Wingdings" w:hint="default"/>
      </w:rPr>
    </w:lvl>
  </w:abstractNum>
  <w:abstractNum w:abstractNumId="19" w15:restartNumberingAfterBreak="0">
    <w:nsid w:val="3F9A267E"/>
    <w:multiLevelType w:val="hybridMultilevel"/>
    <w:tmpl w:val="0E80B672"/>
    <w:lvl w:ilvl="0" w:tplc="8D625300">
      <w:start w:val="1"/>
      <w:numFmt w:val="bullet"/>
      <w:lvlText w:val="o"/>
      <w:lvlJc w:val="left"/>
      <w:pPr>
        <w:ind w:left="720" w:hanging="360"/>
      </w:pPr>
      <w:rPr>
        <w:rFonts w:ascii="Courier New" w:hAnsi="Courier New" w:cs="Courier New" w:hint="default"/>
        <w:color w:val="808080" w:themeColor="background1" w:themeShade="80"/>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6087678"/>
    <w:multiLevelType w:val="hybridMultilevel"/>
    <w:tmpl w:val="05D637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01170B"/>
    <w:multiLevelType w:val="hybridMultilevel"/>
    <w:tmpl w:val="5D6ED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A61275A"/>
    <w:multiLevelType w:val="hybridMultilevel"/>
    <w:tmpl w:val="DE3669F2"/>
    <w:lvl w:ilvl="0" w:tplc="E2DCC2C0">
      <w:start w:val="1"/>
      <w:numFmt w:val="bullet"/>
      <w:lvlText w:val="o"/>
      <w:lvlJc w:val="left"/>
      <w:pPr>
        <w:ind w:left="720" w:hanging="360"/>
      </w:pPr>
      <w:rPr>
        <w:rFonts w:ascii="Courier New" w:hAnsi="Courier New"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217D5D"/>
    <w:multiLevelType w:val="hybridMultilevel"/>
    <w:tmpl w:val="39F6DCB8"/>
    <w:lvl w:ilvl="0" w:tplc="CFB4BF94">
      <w:start w:val="1"/>
      <w:numFmt w:val="bullet"/>
      <w:lvlText w:val="□"/>
      <w:lvlJc w:val="left"/>
      <w:pPr>
        <w:ind w:left="891" w:hanging="360"/>
      </w:pPr>
      <w:rPr>
        <w:rFonts w:asciiTheme="minorHAnsi" w:hAnsiTheme="minorHAnsi" w:hint="default"/>
        <w:color w:val="auto"/>
        <w:sz w:val="16"/>
        <w:szCs w:val="16"/>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24" w15:restartNumberingAfterBreak="0">
    <w:nsid w:val="57407C02"/>
    <w:multiLevelType w:val="hybridMultilevel"/>
    <w:tmpl w:val="5D3632BA"/>
    <w:lvl w:ilvl="0" w:tplc="04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5F56F7"/>
    <w:multiLevelType w:val="hybridMultilevel"/>
    <w:tmpl w:val="7BA2552C"/>
    <w:lvl w:ilvl="0" w:tplc="ED6CDD04">
      <w:start w:val="1"/>
      <w:numFmt w:val="bullet"/>
      <w:pStyle w:val="Bullet0"/>
      <w:lvlText w:val=""/>
      <w:lvlJc w:val="left"/>
      <w:pPr>
        <w:tabs>
          <w:tab w:val="num" w:pos="360"/>
        </w:tabs>
        <w:ind w:left="360" w:hanging="360"/>
      </w:pPr>
      <w:rPr>
        <w:rFonts w:ascii="Symbol" w:hAnsi="Symbol" w:hint="default"/>
        <w:color w:val="000000"/>
        <w:sz w:val="18"/>
      </w:rPr>
    </w:lvl>
    <w:lvl w:ilvl="1" w:tplc="81923B0E">
      <w:start w:val="1"/>
      <w:numFmt w:val="bullet"/>
      <w:lvlText w:val="–"/>
      <w:lvlJc w:val="left"/>
      <w:pPr>
        <w:tabs>
          <w:tab w:val="num" w:pos="720"/>
        </w:tabs>
        <w:ind w:left="72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31799A"/>
    <w:multiLevelType w:val="hybridMultilevel"/>
    <w:tmpl w:val="94FE7534"/>
    <w:lvl w:ilvl="0" w:tplc="CE7611DC">
      <w:start w:val="1"/>
      <w:numFmt w:val="bullet"/>
      <w:lvlText w:val="o"/>
      <w:lvlJc w:val="left"/>
      <w:pPr>
        <w:ind w:left="720" w:hanging="360"/>
      </w:pPr>
      <w:rPr>
        <w:rFonts w:asciiTheme="minorHAnsi" w:hAnsiTheme="minorHAnsi" w:cs="Courier New"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06579695">
    <w:abstractNumId w:val="13"/>
  </w:num>
  <w:num w:numId="2" w16cid:durableId="925111747">
    <w:abstractNumId w:val="26"/>
  </w:num>
  <w:num w:numId="3" w16cid:durableId="795835904">
    <w:abstractNumId w:val="22"/>
  </w:num>
  <w:num w:numId="4" w16cid:durableId="1233201998">
    <w:abstractNumId w:val="12"/>
  </w:num>
  <w:num w:numId="5" w16cid:durableId="574512422">
    <w:abstractNumId w:val="16"/>
  </w:num>
  <w:num w:numId="6" w16cid:durableId="1726873966">
    <w:abstractNumId w:val="17"/>
  </w:num>
  <w:num w:numId="7" w16cid:durableId="1235361652">
    <w:abstractNumId w:val="25"/>
  </w:num>
  <w:num w:numId="8" w16cid:durableId="1662196262">
    <w:abstractNumId w:val="18"/>
  </w:num>
  <w:num w:numId="9" w16cid:durableId="857160316">
    <w:abstractNumId w:val="15"/>
  </w:num>
  <w:num w:numId="10" w16cid:durableId="354962551">
    <w:abstractNumId w:val="20"/>
  </w:num>
  <w:num w:numId="11" w16cid:durableId="588588340">
    <w:abstractNumId w:val="19"/>
  </w:num>
  <w:num w:numId="12" w16cid:durableId="1785878248">
    <w:abstractNumId w:val="24"/>
  </w:num>
  <w:num w:numId="13" w16cid:durableId="1890073428">
    <w:abstractNumId w:val="9"/>
  </w:num>
  <w:num w:numId="14" w16cid:durableId="21175739">
    <w:abstractNumId w:val="7"/>
  </w:num>
  <w:num w:numId="15" w16cid:durableId="1188831012">
    <w:abstractNumId w:val="6"/>
  </w:num>
  <w:num w:numId="16" w16cid:durableId="53509680">
    <w:abstractNumId w:val="5"/>
  </w:num>
  <w:num w:numId="17" w16cid:durableId="1454982535">
    <w:abstractNumId w:val="4"/>
  </w:num>
  <w:num w:numId="18" w16cid:durableId="1577059123">
    <w:abstractNumId w:val="8"/>
  </w:num>
  <w:num w:numId="19" w16cid:durableId="1165435094">
    <w:abstractNumId w:val="3"/>
  </w:num>
  <w:num w:numId="20" w16cid:durableId="1313947587">
    <w:abstractNumId w:val="2"/>
  </w:num>
  <w:num w:numId="21" w16cid:durableId="1214731079">
    <w:abstractNumId w:val="1"/>
  </w:num>
  <w:num w:numId="22" w16cid:durableId="621957576">
    <w:abstractNumId w:val="0"/>
  </w:num>
  <w:num w:numId="23" w16cid:durableId="618725681">
    <w:abstractNumId w:val="23"/>
  </w:num>
  <w:num w:numId="24" w16cid:durableId="1773165343">
    <w:abstractNumId w:val="21"/>
  </w:num>
  <w:num w:numId="25" w16cid:durableId="511653183">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hideSpellingErrors/>
  <w:proofState w:spelling="clean" w:grammar="clean"/>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D98"/>
    <w:rsid w:val="00000138"/>
    <w:rsid w:val="000002C4"/>
    <w:rsid w:val="000008C8"/>
    <w:rsid w:val="00001756"/>
    <w:rsid w:val="000018AB"/>
    <w:rsid w:val="00001DC6"/>
    <w:rsid w:val="0000213F"/>
    <w:rsid w:val="0000228D"/>
    <w:rsid w:val="000026C0"/>
    <w:rsid w:val="00002AB9"/>
    <w:rsid w:val="00003017"/>
    <w:rsid w:val="0000357C"/>
    <w:rsid w:val="0000526C"/>
    <w:rsid w:val="00005B25"/>
    <w:rsid w:val="00005E63"/>
    <w:rsid w:val="00007587"/>
    <w:rsid w:val="0000784F"/>
    <w:rsid w:val="00007FFC"/>
    <w:rsid w:val="0001006B"/>
    <w:rsid w:val="000107B9"/>
    <w:rsid w:val="00010AA7"/>
    <w:rsid w:val="00010AB5"/>
    <w:rsid w:val="00010BD7"/>
    <w:rsid w:val="00010BE8"/>
    <w:rsid w:val="000111E7"/>
    <w:rsid w:val="0001145F"/>
    <w:rsid w:val="00011CE0"/>
    <w:rsid w:val="0001322D"/>
    <w:rsid w:val="000135A4"/>
    <w:rsid w:val="000136BA"/>
    <w:rsid w:val="00014333"/>
    <w:rsid w:val="0001454C"/>
    <w:rsid w:val="00014D75"/>
    <w:rsid w:val="00014DC2"/>
    <w:rsid w:val="0001637D"/>
    <w:rsid w:val="0001674F"/>
    <w:rsid w:val="00016E0A"/>
    <w:rsid w:val="000174AA"/>
    <w:rsid w:val="00020B36"/>
    <w:rsid w:val="00020FEF"/>
    <w:rsid w:val="00021177"/>
    <w:rsid w:val="00021F31"/>
    <w:rsid w:val="000221B7"/>
    <w:rsid w:val="000232C0"/>
    <w:rsid w:val="000239AF"/>
    <w:rsid w:val="000242B8"/>
    <w:rsid w:val="000249F1"/>
    <w:rsid w:val="00024D6B"/>
    <w:rsid w:val="00025330"/>
    <w:rsid w:val="00025463"/>
    <w:rsid w:val="00025C75"/>
    <w:rsid w:val="000264A2"/>
    <w:rsid w:val="00026CFE"/>
    <w:rsid w:val="00027A53"/>
    <w:rsid w:val="00027E5D"/>
    <w:rsid w:val="00030538"/>
    <w:rsid w:val="000306C6"/>
    <w:rsid w:val="00031130"/>
    <w:rsid w:val="00031D45"/>
    <w:rsid w:val="00031D72"/>
    <w:rsid w:val="00031DBE"/>
    <w:rsid w:val="000327B9"/>
    <w:rsid w:val="000337CB"/>
    <w:rsid w:val="000339D8"/>
    <w:rsid w:val="000349F7"/>
    <w:rsid w:val="00034B42"/>
    <w:rsid w:val="000361C3"/>
    <w:rsid w:val="00036E6F"/>
    <w:rsid w:val="00040E38"/>
    <w:rsid w:val="0004119B"/>
    <w:rsid w:val="00041AB9"/>
    <w:rsid w:val="00041BCD"/>
    <w:rsid w:val="00041E50"/>
    <w:rsid w:val="000420FA"/>
    <w:rsid w:val="0004282C"/>
    <w:rsid w:val="00043179"/>
    <w:rsid w:val="00043BEA"/>
    <w:rsid w:val="000444AC"/>
    <w:rsid w:val="00045877"/>
    <w:rsid w:val="000462B7"/>
    <w:rsid w:val="000473C6"/>
    <w:rsid w:val="00047CD9"/>
    <w:rsid w:val="000501D9"/>
    <w:rsid w:val="000504D9"/>
    <w:rsid w:val="00051012"/>
    <w:rsid w:val="000521E6"/>
    <w:rsid w:val="00052A02"/>
    <w:rsid w:val="00052DC3"/>
    <w:rsid w:val="00053037"/>
    <w:rsid w:val="000541D9"/>
    <w:rsid w:val="0005544C"/>
    <w:rsid w:val="00055766"/>
    <w:rsid w:val="000557E4"/>
    <w:rsid w:val="00056079"/>
    <w:rsid w:val="00056520"/>
    <w:rsid w:val="00057097"/>
    <w:rsid w:val="00057DDE"/>
    <w:rsid w:val="0006280F"/>
    <w:rsid w:val="00063025"/>
    <w:rsid w:val="00063C97"/>
    <w:rsid w:val="00064BD4"/>
    <w:rsid w:val="00064CA7"/>
    <w:rsid w:val="00065566"/>
    <w:rsid w:val="00065B5D"/>
    <w:rsid w:val="0006648D"/>
    <w:rsid w:val="00066B67"/>
    <w:rsid w:val="00066ED0"/>
    <w:rsid w:val="00067E8E"/>
    <w:rsid w:val="0007011F"/>
    <w:rsid w:val="0007099F"/>
    <w:rsid w:val="00070C76"/>
    <w:rsid w:val="000711E1"/>
    <w:rsid w:val="00071236"/>
    <w:rsid w:val="000714A6"/>
    <w:rsid w:val="00071A29"/>
    <w:rsid w:val="000729EC"/>
    <w:rsid w:val="00072B4C"/>
    <w:rsid w:val="00072C8B"/>
    <w:rsid w:val="00072D09"/>
    <w:rsid w:val="00073216"/>
    <w:rsid w:val="00074497"/>
    <w:rsid w:val="0007567C"/>
    <w:rsid w:val="00075E6E"/>
    <w:rsid w:val="000764C6"/>
    <w:rsid w:val="000766A2"/>
    <w:rsid w:val="00076F85"/>
    <w:rsid w:val="000770EE"/>
    <w:rsid w:val="0007710D"/>
    <w:rsid w:val="00077581"/>
    <w:rsid w:val="00077916"/>
    <w:rsid w:val="00080341"/>
    <w:rsid w:val="00080748"/>
    <w:rsid w:val="000816AC"/>
    <w:rsid w:val="00082B7F"/>
    <w:rsid w:val="00082CBA"/>
    <w:rsid w:val="0008326E"/>
    <w:rsid w:val="0008335A"/>
    <w:rsid w:val="00083670"/>
    <w:rsid w:val="000836C0"/>
    <w:rsid w:val="00083970"/>
    <w:rsid w:val="00083BDB"/>
    <w:rsid w:val="00084740"/>
    <w:rsid w:val="00084884"/>
    <w:rsid w:val="00085A8D"/>
    <w:rsid w:val="00086AEF"/>
    <w:rsid w:val="00086DA9"/>
    <w:rsid w:val="00090387"/>
    <w:rsid w:val="0009066A"/>
    <w:rsid w:val="000909C9"/>
    <w:rsid w:val="00090D84"/>
    <w:rsid w:val="0009140E"/>
    <w:rsid w:val="00091BFC"/>
    <w:rsid w:val="00091D27"/>
    <w:rsid w:val="00092589"/>
    <w:rsid w:val="000926C6"/>
    <w:rsid w:val="00092AA2"/>
    <w:rsid w:val="00093288"/>
    <w:rsid w:val="00093532"/>
    <w:rsid w:val="000936E1"/>
    <w:rsid w:val="00093BDC"/>
    <w:rsid w:val="00094A75"/>
    <w:rsid w:val="000951BC"/>
    <w:rsid w:val="0009520D"/>
    <w:rsid w:val="000952DF"/>
    <w:rsid w:val="00095384"/>
    <w:rsid w:val="00095401"/>
    <w:rsid w:val="00095C8A"/>
    <w:rsid w:val="0009642C"/>
    <w:rsid w:val="000966EB"/>
    <w:rsid w:val="00097F8F"/>
    <w:rsid w:val="000A071C"/>
    <w:rsid w:val="000A0D7E"/>
    <w:rsid w:val="000A114D"/>
    <w:rsid w:val="000A20E6"/>
    <w:rsid w:val="000A22C6"/>
    <w:rsid w:val="000A33E5"/>
    <w:rsid w:val="000A4A0D"/>
    <w:rsid w:val="000A4E42"/>
    <w:rsid w:val="000A56C0"/>
    <w:rsid w:val="000A5FEE"/>
    <w:rsid w:val="000A6322"/>
    <w:rsid w:val="000A6335"/>
    <w:rsid w:val="000A6AFE"/>
    <w:rsid w:val="000A70C0"/>
    <w:rsid w:val="000A7576"/>
    <w:rsid w:val="000A7AE6"/>
    <w:rsid w:val="000B01AA"/>
    <w:rsid w:val="000B0CE5"/>
    <w:rsid w:val="000B1E57"/>
    <w:rsid w:val="000B2222"/>
    <w:rsid w:val="000B2667"/>
    <w:rsid w:val="000B36E9"/>
    <w:rsid w:val="000B414D"/>
    <w:rsid w:val="000B4373"/>
    <w:rsid w:val="000B4A29"/>
    <w:rsid w:val="000B5963"/>
    <w:rsid w:val="000B6200"/>
    <w:rsid w:val="000B646C"/>
    <w:rsid w:val="000B68A5"/>
    <w:rsid w:val="000B70C1"/>
    <w:rsid w:val="000B7367"/>
    <w:rsid w:val="000B7940"/>
    <w:rsid w:val="000C03BA"/>
    <w:rsid w:val="000C0791"/>
    <w:rsid w:val="000C1547"/>
    <w:rsid w:val="000C1AD1"/>
    <w:rsid w:val="000C22A1"/>
    <w:rsid w:val="000C27B1"/>
    <w:rsid w:val="000C2E87"/>
    <w:rsid w:val="000C43A6"/>
    <w:rsid w:val="000C526D"/>
    <w:rsid w:val="000C52B4"/>
    <w:rsid w:val="000C5AC6"/>
    <w:rsid w:val="000C6E09"/>
    <w:rsid w:val="000C749C"/>
    <w:rsid w:val="000C7732"/>
    <w:rsid w:val="000C7EEA"/>
    <w:rsid w:val="000D0D66"/>
    <w:rsid w:val="000D1FCE"/>
    <w:rsid w:val="000D3193"/>
    <w:rsid w:val="000D4C8A"/>
    <w:rsid w:val="000D4EDA"/>
    <w:rsid w:val="000D4F26"/>
    <w:rsid w:val="000D555D"/>
    <w:rsid w:val="000D5DF1"/>
    <w:rsid w:val="000D6631"/>
    <w:rsid w:val="000D6C9E"/>
    <w:rsid w:val="000D6D20"/>
    <w:rsid w:val="000D742B"/>
    <w:rsid w:val="000E0FA7"/>
    <w:rsid w:val="000E12FC"/>
    <w:rsid w:val="000E1493"/>
    <w:rsid w:val="000E1A99"/>
    <w:rsid w:val="000E1F6C"/>
    <w:rsid w:val="000E2952"/>
    <w:rsid w:val="000E3411"/>
    <w:rsid w:val="000E3FB7"/>
    <w:rsid w:val="000E4818"/>
    <w:rsid w:val="000E497D"/>
    <w:rsid w:val="000E5989"/>
    <w:rsid w:val="000E5A15"/>
    <w:rsid w:val="000E6014"/>
    <w:rsid w:val="000E6C50"/>
    <w:rsid w:val="000E6FAE"/>
    <w:rsid w:val="000E7429"/>
    <w:rsid w:val="000E7456"/>
    <w:rsid w:val="000E75FA"/>
    <w:rsid w:val="000E7644"/>
    <w:rsid w:val="000E7B43"/>
    <w:rsid w:val="000F00B7"/>
    <w:rsid w:val="000F0464"/>
    <w:rsid w:val="000F051C"/>
    <w:rsid w:val="000F0AD2"/>
    <w:rsid w:val="000F19E2"/>
    <w:rsid w:val="000F32A2"/>
    <w:rsid w:val="000F3470"/>
    <w:rsid w:val="000F3748"/>
    <w:rsid w:val="000F4D59"/>
    <w:rsid w:val="000F5151"/>
    <w:rsid w:val="000F6229"/>
    <w:rsid w:val="000F637E"/>
    <w:rsid w:val="000F6804"/>
    <w:rsid w:val="000F7678"/>
    <w:rsid w:val="000F76F5"/>
    <w:rsid w:val="000F78A4"/>
    <w:rsid w:val="000F7AB9"/>
    <w:rsid w:val="001004B1"/>
    <w:rsid w:val="00100797"/>
    <w:rsid w:val="00102CAE"/>
    <w:rsid w:val="00104925"/>
    <w:rsid w:val="00105706"/>
    <w:rsid w:val="001058FF"/>
    <w:rsid w:val="00105C10"/>
    <w:rsid w:val="001062F8"/>
    <w:rsid w:val="00106A56"/>
    <w:rsid w:val="00106E05"/>
    <w:rsid w:val="00107144"/>
    <w:rsid w:val="00107DB7"/>
    <w:rsid w:val="00107E15"/>
    <w:rsid w:val="00110049"/>
    <w:rsid w:val="001101C8"/>
    <w:rsid w:val="00110A58"/>
    <w:rsid w:val="00110CD5"/>
    <w:rsid w:val="00111BEF"/>
    <w:rsid w:val="00112A03"/>
    <w:rsid w:val="0011314F"/>
    <w:rsid w:val="001137C2"/>
    <w:rsid w:val="001139FF"/>
    <w:rsid w:val="0011406D"/>
    <w:rsid w:val="001144D0"/>
    <w:rsid w:val="0011456C"/>
    <w:rsid w:val="00114B0A"/>
    <w:rsid w:val="00115867"/>
    <w:rsid w:val="0011697B"/>
    <w:rsid w:val="001172FB"/>
    <w:rsid w:val="00117595"/>
    <w:rsid w:val="001177CD"/>
    <w:rsid w:val="00120854"/>
    <w:rsid w:val="001208D1"/>
    <w:rsid w:val="00120D27"/>
    <w:rsid w:val="00121B29"/>
    <w:rsid w:val="00122152"/>
    <w:rsid w:val="0012222A"/>
    <w:rsid w:val="00122C66"/>
    <w:rsid w:val="00122C8B"/>
    <w:rsid w:val="00122D9D"/>
    <w:rsid w:val="00123794"/>
    <w:rsid w:val="00123F0A"/>
    <w:rsid w:val="00124521"/>
    <w:rsid w:val="00125178"/>
    <w:rsid w:val="0012610A"/>
    <w:rsid w:val="00126330"/>
    <w:rsid w:val="001263C8"/>
    <w:rsid w:val="001265F1"/>
    <w:rsid w:val="00126F66"/>
    <w:rsid w:val="001272A6"/>
    <w:rsid w:val="001275DD"/>
    <w:rsid w:val="00127983"/>
    <w:rsid w:val="00130143"/>
    <w:rsid w:val="0013082A"/>
    <w:rsid w:val="001308D2"/>
    <w:rsid w:val="00130952"/>
    <w:rsid w:val="00130AEB"/>
    <w:rsid w:val="00131CAD"/>
    <w:rsid w:val="00131D2B"/>
    <w:rsid w:val="00132783"/>
    <w:rsid w:val="00132A01"/>
    <w:rsid w:val="00132BAD"/>
    <w:rsid w:val="00133965"/>
    <w:rsid w:val="001339E7"/>
    <w:rsid w:val="00133C2E"/>
    <w:rsid w:val="001342D0"/>
    <w:rsid w:val="00134BFC"/>
    <w:rsid w:val="001353D0"/>
    <w:rsid w:val="001359D5"/>
    <w:rsid w:val="00135CA2"/>
    <w:rsid w:val="00136C8C"/>
    <w:rsid w:val="00137A38"/>
    <w:rsid w:val="00137F74"/>
    <w:rsid w:val="001407C7"/>
    <w:rsid w:val="00140AC0"/>
    <w:rsid w:val="00140FE8"/>
    <w:rsid w:val="00141BA6"/>
    <w:rsid w:val="00141C90"/>
    <w:rsid w:val="00141F06"/>
    <w:rsid w:val="001422AA"/>
    <w:rsid w:val="001429DD"/>
    <w:rsid w:val="00143096"/>
    <w:rsid w:val="001431B0"/>
    <w:rsid w:val="001433AE"/>
    <w:rsid w:val="00143F87"/>
    <w:rsid w:val="00144110"/>
    <w:rsid w:val="00144D19"/>
    <w:rsid w:val="0014546B"/>
    <w:rsid w:val="00145B4A"/>
    <w:rsid w:val="00146EF6"/>
    <w:rsid w:val="001512F5"/>
    <w:rsid w:val="001515BF"/>
    <w:rsid w:val="00151B2E"/>
    <w:rsid w:val="00152000"/>
    <w:rsid w:val="00152879"/>
    <w:rsid w:val="00153491"/>
    <w:rsid w:val="0015356E"/>
    <w:rsid w:val="00153ACA"/>
    <w:rsid w:val="00154A1E"/>
    <w:rsid w:val="00154DD4"/>
    <w:rsid w:val="00154F7B"/>
    <w:rsid w:val="00156272"/>
    <w:rsid w:val="00156313"/>
    <w:rsid w:val="00156503"/>
    <w:rsid w:val="001565FA"/>
    <w:rsid w:val="001567E7"/>
    <w:rsid w:val="0015684D"/>
    <w:rsid w:val="00156B86"/>
    <w:rsid w:val="00156E21"/>
    <w:rsid w:val="00156FA0"/>
    <w:rsid w:val="0015752D"/>
    <w:rsid w:val="00157804"/>
    <w:rsid w:val="001579F7"/>
    <w:rsid w:val="00160820"/>
    <w:rsid w:val="00161188"/>
    <w:rsid w:val="001628EF"/>
    <w:rsid w:val="00163800"/>
    <w:rsid w:val="00164DCB"/>
    <w:rsid w:val="001655C2"/>
    <w:rsid w:val="001658C5"/>
    <w:rsid w:val="00166129"/>
    <w:rsid w:val="001663DC"/>
    <w:rsid w:val="0016688D"/>
    <w:rsid w:val="00166DBB"/>
    <w:rsid w:val="0016712F"/>
    <w:rsid w:val="0016735F"/>
    <w:rsid w:val="0017095B"/>
    <w:rsid w:val="00170988"/>
    <w:rsid w:val="00170B14"/>
    <w:rsid w:val="001716C2"/>
    <w:rsid w:val="00171A3F"/>
    <w:rsid w:val="00172029"/>
    <w:rsid w:val="00172134"/>
    <w:rsid w:val="00172891"/>
    <w:rsid w:val="00172A30"/>
    <w:rsid w:val="00174176"/>
    <w:rsid w:val="00174250"/>
    <w:rsid w:val="001743C5"/>
    <w:rsid w:val="001749E2"/>
    <w:rsid w:val="00174D05"/>
    <w:rsid w:val="00175F1E"/>
    <w:rsid w:val="00176A6A"/>
    <w:rsid w:val="00176EA0"/>
    <w:rsid w:val="00177840"/>
    <w:rsid w:val="0018038E"/>
    <w:rsid w:val="00180719"/>
    <w:rsid w:val="00180A62"/>
    <w:rsid w:val="00180B32"/>
    <w:rsid w:val="00181659"/>
    <w:rsid w:val="0018179D"/>
    <w:rsid w:val="00181A22"/>
    <w:rsid w:val="00181FEC"/>
    <w:rsid w:val="0018351C"/>
    <w:rsid w:val="00183C6A"/>
    <w:rsid w:val="00183FA8"/>
    <w:rsid w:val="00184056"/>
    <w:rsid w:val="00184837"/>
    <w:rsid w:val="00184E98"/>
    <w:rsid w:val="00185507"/>
    <w:rsid w:val="00185E8A"/>
    <w:rsid w:val="001865AB"/>
    <w:rsid w:val="0019033E"/>
    <w:rsid w:val="00190BFF"/>
    <w:rsid w:val="00190D8C"/>
    <w:rsid w:val="001926BD"/>
    <w:rsid w:val="001929A9"/>
    <w:rsid w:val="00192EA5"/>
    <w:rsid w:val="001931D0"/>
    <w:rsid w:val="00193740"/>
    <w:rsid w:val="00194122"/>
    <w:rsid w:val="00194D86"/>
    <w:rsid w:val="00195366"/>
    <w:rsid w:val="0019592D"/>
    <w:rsid w:val="00195C65"/>
    <w:rsid w:val="00197215"/>
    <w:rsid w:val="00197A10"/>
    <w:rsid w:val="00197AFB"/>
    <w:rsid w:val="001A0074"/>
    <w:rsid w:val="001A0325"/>
    <w:rsid w:val="001A03A1"/>
    <w:rsid w:val="001A04F5"/>
    <w:rsid w:val="001A06CD"/>
    <w:rsid w:val="001A0A25"/>
    <w:rsid w:val="001A1004"/>
    <w:rsid w:val="001A1DB4"/>
    <w:rsid w:val="001A1F1C"/>
    <w:rsid w:val="001A37BE"/>
    <w:rsid w:val="001A4800"/>
    <w:rsid w:val="001A4F3A"/>
    <w:rsid w:val="001A5BCA"/>
    <w:rsid w:val="001A5C8C"/>
    <w:rsid w:val="001A68B2"/>
    <w:rsid w:val="001A6B5A"/>
    <w:rsid w:val="001A6EC4"/>
    <w:rsid w:val="001A6F58"/>
    <w:rsid w:val="001A711A"/>
    <w:rsid w:val="001A7146"/>
    <w:rsid w:val="001A7595"/>
    <w:rsid w:val="001A762C"/>
    <w:rsid w:val="001A7BC9"/>
    <w:rsid w:val="001B17C0"/>
    <w:rsid w:val="001B19DF"/>
    <w:rsid w:val="001B1BC9"/>
    <w:rsid w:val="001B2534"/>
    <w:rsid w:val="001B2668"/>
    <w:rsid w:val="001B2C57"/>
    <w:rsid w:val="001B2D37"/>
    <w:rsid w:val="001B34CB"/>
    <w:rsid w:val="001B34CC"/>
    <w:rsid w:val="001B35F6"/>
    <w:rsid w:val="001B3C24"/>
    <w:rsid w:val="001B3D9C"/>
    <w:rsid w:val="001B443B"/>
    <w:rsid w:val="001B48C1"/>
    <w:rsid w:val="001B495B"/>
    <w:rsid w:val="001B4E75"/>
    <w:rsid w:val="001B564D"/>
    <w:rsid w:val="001B5F75"/>
    <w:rsid w:val="001B624B"/>
    <w:rsid w:val="001B6FAB"/>
    <w:rsid w:val="001B73EF"/>
    <w:rsid w:val="001B7542"/>
    <w:rsid w:val="001C0692"/>
    <w:rsid w:val="001C0B28"/>
    <w:rsid w:val="001C0F7D"/>
    <w:rsid w:val="001C1D62"/>
    <w:rsid w:val="001C2349"/>
    <w:rsid w:val="001C258B"/>
    <w:rsid w:val="001C3667"/>
    <w:rsid w:val="001C3F53"/>
    <w:rsid w:val="001C3F81"/>
    <w:rsid w:val="001C407E"/>
    <w:rsid w:val="001C499D"/>
    <w:rsid w:val="001C4C85"/>
    <w:rsid w:val="001C4DF2"/>
    <w:rsid w:val="001C4F11"/>
    <w:rsid w:val="001C546F"/>
    <w:rsid w:val="001D0771"/>
    <w:rsid w:val="001D11AA"/>
    <w:rsid w:val="001D1222"/>
    <w:rsid w:val="001D18B8"/>
    <w:rsid w:val="001D1D6F"/>
    <w:rsid w:val="001D26E3"/>
    <w:rsid w:val="001D2AC5"/>
    <w:rsid w:val="001D3680"/>
    <w:rsid w:val="001D4150"/>
    <w:rsid w:val="001D4377"/>
    <w:rsid w:val="001D4D67"/>
    <w:rsid w:val="001D517F"/>
    <w:rsid w:val="001D51A8"/>
    <w:rsid w:val="001D667E"/>
    <w:rsid w:val="001D6AF4"/>
    <w:rsid w:val="001D6D48"/>
    <w:rsid w:val="001D7190"/>
    <w:rsid w:val="001E06C3"/>
    <w:rsid w:val="001E0E4F"/>
    <w:rsid w:val="001E0FE8"/>
    <w:rsid w:val="001E11AB"/>
    <w:rsid w:val="001E1505"/>
    <w:rsid w:val="001E1EA1"/>
    <w:rsid w:val="001E24DD"/>
    <w:rsid w:val="001E2FF8"/>
    <w:rsid w:val="001E3EC0"/>
    <w:rsid w:val="001E4817"/>
    <w:rsid w:val="001E49A7"/>
    <w:rsid w:val="001E4C7B"/>
    <w:rsid w:val="001E4E11"/>
    <w:rsid w:val="001E5DCD"/>
    <w:rsid w:val="001E5FEE"/>
    <w:rsid w:val="001E68DA"/>
    <w:rsid w:val="001E6F72"/>
    <w:rsid w:val="001E714D"/>
    <w:rsid w:val="001E7494"/>
    <w:rsid w:val="001E7D15"/>
    <w:rsid w:val="001F111A"/>
    <w:rsid w:val="001F18B8"/>
    <w:rsid w:val="001F1A48"/>
    <w:rsid w:val="001F2329"/>
    <w:rsid w:val="001F2DF2"/>
    <w:rsid w:val="001F2EF4"/>
    <w:rsid w:val="001F334C"/>
    <w:rsid w:val="001F4606"/>
    <w:rsid w:val="001F4BDF"/>
    <w:rsid w:val="001F535C"/>
    <w:rsid w:val="001F53A5"/>
    <w:rsid w:val="001F5B66"/>
    <w:rsid w:val="001F5D2B"/>
    <w:rsid w:val="001F646C"/>
    <w:rsid w:val="001F6D4A"/>
    <w:rsid w:val="002008ED"/>
    <w:rsid w:val="00200B02"/>
    <w:rsid w:val="00201DEE"/>
    <w:rsid w:val="00201FB1"/>
    <w:rsid w:val="00201FF3"/>
    <w:rsid w:val="0020288F"/>
    <w:rsid w:val="00202C5E"/>
    <w:rsid w:val="00203471"/>
    <w:rsid w:val="002037D7"/>
    <w:rsid w:val="002040BD"/>
    <w:rsid w:val="00204565"/>
    <w:rsid w:val="00204A18"/>
    <w:rsid w:val="00204E9C"/>
    <w:rsid w:val="002058D9"/>
    <w:rsid w:val="00206401"/>
    <w:rsid w:val="00207082"/>
    <w:rsid w:val="0020735B"/>
    <w:rsid w:val="0020736B"/>
    <w:rsid w:val="00207387"/>
    <w:rsid w:val="00207640"/>
    <w:rsid w:val="0021064F"/>
    <w:rsid w:val="002109DD"/>
    <w:rsid w:val="00211CD9"/>
    <w:rsid w:val="00212270"/>
    <w:rsid w:val="00212A4B"/>
    <w:rsid w:val="002133C3"/>
    <w:rsid w:val="00213453"/>
    <w:rsid w:val="00213C70"/>
    <w:rsid w:val="00214993"/>
    <w:rsid w:val="002153E9"/>
    <w:rsid w:val="00216493"/>
    <w:rsid w:val="0021799C"/>
    <w:rsid w:val="00217B6D"/>
    <w:rsid w:val="00217DEE"/>
    <w:rsid w:val="00217F3B"/>
    <w:rsid w:val="0022002E"/>
    <w:rsid w:val="002201B1"/>
    <w:rsid w:val="00220311"/>
    <w:rsid w:val="002204D3"/>
    <w:rsid w:val="00220628"/>
    <w:rsid w:val="00220D67"/>
    <w:rsid w:val="00221B32"/>
    <w:rsid w:val="00222DBB"/>
    <w:rsid w:val="00222E7D"/>
    <w:rsid w:val="002233B6"/>
    <w:rsid w:val="002234AC"/>
    <w:rsid w:val="00224127"/>
    <w:rsid w:val="00224363"/>
    <w:rsid w:val="002243B1"/>
    <w:rsid w:val="00224750"/>
    <w:rsid w:val="00225517"/>
    <w:rsid w:val="00225896"/>
    <w:rsid w:val="00225F2A"/>
    <w:rsid w:val="002260F5"/>
    <w:rsid w:val="00227BCE"/>
    <w:rsid w:val="0023096A"/>
    <w:rsid w:val="0023099D"/>
    <w:rsid w:val="00230D81"/>
    <w:rsid w:val="002320E9"/>
    <w:rsid w:val="0023256E"/>
    <w:rsid w:val="0023257A"/>
    <w:rsid w:val="002341FA"/>
    <w:rsid w:val="00234379"/>
    <w:rsid w:val="00234563"/>
    <w:rsid w:val="0023517C"/>
    <w:rsid w:val="00235790"/>
    <w:rsid w:val="0023588C"/>
    <w:rsid w:val="00236231"/>
    <w:rsid w:val="002366B6"/>
    <w:rsid w:val="00236B7F"/>
    <w:rsid w:val="002370E4"/>
    <w:rsid w:val="00237894"/>
    <w:rsid w:val="00237897"/>
    <w:rsid w:val="0023798C"/>
    <w:rsid w:val="00237C08"/>
    <w:rsid w:val="002405EA"/>
    <w:rsid w:val="00240998"/>
    <w:rsid w:val="002409BF"/>
    <w:rsid w:val="00240D91"/>
    <w:rsid w:val="00240DE0"/>
    <w:rsid w:val="0024228B"/>
    <w:rsid w:val="002423D2"/>
    <w:rsid w:val="00242A9B"/>
    <w:rsid w:val="00243887"/>
    <w:rsid w:val="002458F2"/>
    <w:rsid w:val="00246985"/>
    <w:rsid w:val="00246C7E"/>
    <w:rsid w:val="002471BF"/>
    <w:rsid w:val="002500DC"/>
    <w:rsid w:val="0025036C"/>
    <w:rsid w:val="0025069A"/>
    <w:rsid w:val="00250897"/>
    <w:rsid w:val="0025148A"/>
    <w:rsid w:val="0025165C"/>
    <w:rsid w:val="00251DA4"/>
    <w:rsid w:val="00251E90"/>
    <w:rsid w:val="002526E7"/>
    <w:rsid w:val="00252990"/>
    <w:rsid w:val="00253159"/>
    <w:rsid w:val="0025332E"/>
    <w:rsid w:val="00253439"/>
    <w:rsid w:val="00253F3A"/>
    <w:rsid w:val="002540E1"/>
    <w:rsid w:val="002559E9"/>
    <w:rsid w:val="00255A47"/>
    <w:rsid w:val="0025619F"/>
    <w:rsid w:val="002561D1"/>
    <w:rsid w:val="002567F0"/>
    <w:rsid w:val="00256881"/>
    <w:rsid w:val="00256946"/>
    <w:rsid w:val="00256B9C"/>
    <w:rsid w:val="00257851"/>
    <w:rsid w:val="00260100"/>
    <w:rsid w:val="00261B05"/>
    <w:rsid w:val="00262561"/>
    <w:rsid w:val="0026269C"/>
    <w:rsid w:val="002626A0"/>
    <w:rsid w:val="00262DCF"/>
    <w:rsid w:val="00262FF4"/>
    <w:rsid w:val="002636E4"/>
    <w:rsid w:val="00264F5E"/>
    <w:rsid w:val="0026561B"/>
    <w:rsid w:val="00266353"/>
    <w:rsid w:val="002665FF"/>
    <w:rsid w:val="00267071"/>
    <w:rsid w:val="002702A2"/>
    <w:rsid w:val="002705DA"/>
    <w:rsid w:val="002707BD"/>
    <w:rsid w:val="002709A9"/>
    <w:rsid w:val="00270D64"/>
    <w:rsid w:val="00272891"/>
    <w:rsid w:val="00272AC1"/>
    <w:rsid w:val="00272F93"/>
    <w:rsid w:val="00273145"/>
    <w:rsid w:val="002738EF"/>
    <w:rsid w:val="00273A59"/>
    <w:rsid w:val="00274B5D"/>
    <w:rsid w:val="00275295"/>
    <w:rsid w:val="0027552D"/>
    <w:rsid w:val="0027597F"/>
    <w:rsid w:val="00275A27"/>
    <w:rsid w:val="00276F4A"/>
    <w:rsid w:val="00277859"/>
    <w:rsid w:val="00277A05"/>
    <w:rsid w:val="00280BBF"/>
    <w:rsid w:val="0028111C"/>
    <w:rsid w:val="00281620"/>
    <w:rsid w:val="002829FC"/>
    <w:rsid w:val="00282B92"/>
    <w:rsid w:val="00283177"/>
    <w:rsid w:val="0028342A"/>
    <w:rsid w:val="00283652"/>
    <w:rsid w:val="0028447B"/>
    <w:rsid w:val="002844F9"/>
    <w:rsid w:val="00285747"/>
    <w:rsid w:val="00285959"/>
    <w:rsid w:val="002860C9"/>
    <w:rsid w:val="0028655F"/>
    <w:rsid w:val="00286CD3"/>
    <w:rsid w:val="00287045"/>
    <w:rsid w:val="002875D2"/>
    <w:rsid w:val="002878BC"/>
    <w:rsid w:val="00290F03"/>
    <w:rsid w:val="00291211"/>
    <w:rsid w:val="002917B3"/>
    <w:rsid w:val="00292F97"/>
    <w:rsid w:val="0029463C"/>
    <w:rsid w:val="002958D7"/>
    <w:rsid w:val="00295BDC"/>
    <w:rsid w:val="00295CC1"/>
    <w:rsid w:val="002967C7"/>
    <w:rsid w:val="002968E5"/>
    <w:rsid w:val="00296A80"/>
    <w:rsid w:val="00296FBB"/>
    <w:rsid w:val="00297083"/>
    <w:rsid w:val="002974B2"/>
    <w:rsid w:val="002A139F"/>
    <w:rsid w:val="002A140E"/>
    <w:rsid w:val="002A24C5"/>
    <w:rsid w:val="002A3C9A"/>
    <w:rsid w:val="002A3DEC"/>
    <w:rsid w:val="002A3F2A"/>
    <w:rsid w:val="002A486B"/>
    <w:rsid w:val="002A4BFD"/>
    <w:rsid w:val="002A4D9B"/>
    <w:rsid w:val="002A59EA"/>
    <w:rsid w:val="002A5A16"/>
    <w:rsid w:val="002A6225"/>
    <w:rsid w:val="002A671F"/>
    <w:rsid w:val="002A6805"/>
    <w:rsid w:val="002A6BD0"/>
    <w:rsid w:val="002A79F0"/>
    <w:rsid w:val="002A7F1E"/>
    <w:rsid w:val="002B079A"/>
    <w:rsid w:val="002B0E3B"/>
    <w:rsid w:val="002B101F"/>
    <w:rsid w:val="002B1401"/>
    <w:rsid w:val="002B18A6"/>
    <w:rsid w:val="002B18EF"/>
    <w:rsid w:val="002B1E20"/>
    <w:rsid w:val="002B2B96"/>
    <w:rsid w:val="002B2C7F"/>
    <w:rsid w:val="002B3011"/>
    <w:rsid w:val="002B3A4C"/>
    <w:rsid w:val="002B47BC"/>
    <w:rsid w:val="002B4EA1"/>
    <w:rsid w:val="002B50C3"/>
    <w:rsid w:val="002B5A0B"/>
    <w:rsid w:val="002B6084"/>
    <w:rsid w:val="002B6D14"/>
    <w:rsid w:val="002B6F0A"/>
    <w:rsid w:val="002B7916"/>
    <w:rsid w:val="002B7D5A"/>
    <w:rsid w:val="002C1EB5"/>
    <w:rsid w:val="002C2512"/>
    <w:rsid w:val="002C36D6"/>
    <w:rsid w:val="002C3BDD"/>
    <w:rsid w:val="002C3CBD"/>
    <w:rsid w:val="002C46C0"/>
    <w:rsid w:val="002C4739"/>
    <w:rsid w:val="002C4D93"/>
    <w:rsid w:val="002C5022"/>
    <w:rsid w:val="002C52D5"/>
    <w:rsid w:val="002C637C"/>
    <w:rsid w:val="002C73D9"/>
    <w:rsid w:val="002D0772"/>
    <w:rsid w:val="002D0AD7"/>
    <w:rsid w:val="002D0D15"/>
    <w:rsid w:val="002D1A59"/>
    <w:rsid w:val="002D3BC5"/>
    <w:rsid w:val="002D3CA3"/>
    <w:rsid w:val="002D40EC"/>
    <w:rsid w:val="002D4230"/>
    <w:rsid w:val="002D49D0"/>
    <w:rsid w:val="002D51A6"/>
    <w:rsid w:val="002D543F"/>
    <w:rsid w:val="002D5B6C"/>
    <w:rsid w:val="002D5F18"/>
    <w:rsid w:val="002D645F"/>
    <w:rsid w:val="002D67B4"/>
    <w:rsid w:val="002D6D38"/>
    <w:rsid w:val="002D72CB"/>
    <w:rsid w:val="002D7588"/>
    <w:rsid w:val="002E050A"/>
    <w:rsid w:val="002E0FF2"/>
    <w:rsid w:val="002E122F"/>
    <w:rsid w:val="002E1742"/>
    <w:rsid w:val="002E2A88"/>
    <w:rsid w:val="002E3793"/>
    <w:rsid w:val="002E40E3"/>
    <w:rsid w:val="002E4FC4"/>
    <w:rsid w:val="002E5048"/>
    <w:rsid w:val="002E56A2"/>
    <w:rsid w:val="002E5B66"/>
    <w:rsid w:val="002E6541"/>
    <w:rsid w:val="002E68F2"/>
    <w:rsid w:val="002E72FA"/>
    <w:rsid w:val="002F08C2"/>
    <w:rsid w:val="002F0F75"/>
    <w:rsid w:val="002F1693"/>
    <w:rsid w:val="002F16CD"/>
    <w:rsid w:val="002F1F9A"/>
    <w:rsid w:val="002F2228"/>
    <w:rsid w:val="002F2AD3"/>
    <w:rsid w:val="002F3364"/>
    <w:rsid w:val="002F43CF"/>
    <w:rsid w:val="002F4C38"/>
    <w:rsid w:val="002F4E9C"/>
    <w:rsid w:val="002F50CE"/>
    <w:rsid w:val="002F5267"/>
    <w:rsid w:val="002F58B0"/>
    <w:rsid w:val="002F5FCF"/>
    <w:rsid w:val="002F69D4"/>
    <w:rsid w:val="002F6ABB"/>
    <w:rsid w:val="002F6B74"/>
    <w:rsid w:val="002F6E5B"/>
    <w:rsid w:val="002F6FCD"/>
    <w:rsid w:val="00300417"/>
    <w:rsid w:val="00300AC0"/>
    <w:rsid w:val="003016C3"/>
    <w:rsid w:val="00301EA2"/>
    <w:rsid w:val="003022BC"/>
    <w:rsid w:val="00302C08"/>
    <w:rsid w:val="00302E35"/>
    <w:rsid w:val="00303FE2"/>
    <w:rsid w:val="003049D6"/>
    <w:rsid w:val="00304F63"/>
    <w:rsid w:val="00305099"/>
    <w:rsid w:val="00305795"/>
    <w:rsid w:val="00305A37"/>
    <w:rsid w:val="00305E61"/>
    <w:rsid w:val="003064EB"/>
    <w:rsid w:val="0030704B"/>
    <w:rsid w:val="00307C72"/>
    <w:rsid w:val="00307EDE"/>
    <w:rsid w:val="00311132"/>
    <w:rsid w:val="00311D00"/>
    <w:rsid w:val="00311EC3"/>
    <w:rsid w:val="00312791"/>
    <w:rsid w:val="00312CB0"/>
    <w:rsid w:val="0031315A"/>
    <w:rsid w:val="00313667"/>
    <w:rsid w:val="003137B6"/>
    <w:rsid w:val="00313A94"/>
    <w:rsid w:val="00315415"/>
    <w:rsid w:val="0031596D"/>
    <w:rsid w:val="003160DD"/>
    <w:rsid w:val="00317A0D"/>
    <w:rsid w:val="00321100"/>
    <w:rsid w:val="00321164"/>
    <w:rsid w:val="003213FA"/>
    <w:rsid w:val="0032168D"/>
    <w:rsid w:val="00321EDC"/>
    <w:rsid w:val="00322847"/>
    <w:rsid w:val="00322886"/>
    <w:rsid w:val="003234BF"/>
    <w:rsid w:val="0032353E"/>
    <w:rsid w:val="00323847"/>
    <w:rsid w:val="00323B57"/>
    <w:rsid w:val="003258B8"/>
    <w:rsid w:val="003258FF"/>
    <w:rsid w:val="00326098"/>
    <w:rsid w:val="00326914"/>
    <w:rsid w:val="00326E16"/>
    <w:rsid w:val="00327785"/>
    <w:rsid w:val="0033025E"/>
    <w:rsid w:val="00330B72"/>
    <w:rsid w:val="00330F41"/>
    <w:rsid w:val="00331436"/>
    <w:rsid w:val="0033168C"/>
    <w:rsid w:val="0033253F"/>
    <w:rsid w:val="0033292E"/>
    <w:rsid w:val="00332A07"/>
    <w:rsid w:val="00333B11"/>
    <w:rsid w:val="00333B2C"/>
    <w:rsid w:val="003340CD"/>
    <w:rsid w:val="0033413A"/>
    <w:rsid w:val="00334475"/>
    <w:rsid w:val="0033585A"/>
    <w:rsid w:val="00335CDD"/>
    <w:rsid w:val="00335DC7"/>
    <w:rsid w:val="00336189"/>
    <w:rsid w:val="0033651E"/>
    <w:rsid w:val="00336665"/>
    <w:rsid w:val="00337166"/>
    <w:rsid w:val="00337310"/>
    <w:rsid w:val="00337A4B"/>
    <w:rsid w:val="00337D03"/>
    <w:rsid w:val="0034136F"/>
    <w:rsid w:val="003413C0"/>
    <w:rsid w:val="00341BD2"/>
    <w:rsid w:val="003420DF"/>
    <w:rsid w:val="003423D5"/>
    <w:rsid w:val="00343150"/>
    <w:rsid w:val="00343BCB"/>
    <w:rsid w:val="00343D75"/>
    <w:rsid w:val="003442A8"/>
    <w:rsid w:val="0034451C"/>
    <w:rsid w:val="00344A28"/>
    <w:rsid w:val="00345213"/>
    <w:rsid w:val="00345792"/>
    <w:rsid w:val="00345C18"/>
    <w:rsid w:val="00346A62"/>
    <w:rsid w:val="00351439"/>
    <w:rsid w:val="00352563"/>
    <w:rsid w:val="0035398C"/>
    <w:rsid w:val="0035431E"/>
    <w:rsid w:val="003545A5"/>
    <w:rsid w:val="00354FA6"/>
    <w:rsid w:val="0035517C"/>
    <w:rsid w:val="00355524"/>
    <w:rsid w:val="00355745"/>
    <w:rsid w:val="00355791"/>
    <w:rsid w:val="00355DBD"/>
    <w:rsid w:val="0035668D"/>
    <w:rsid w:val="00357631"/>
    <w:rsid w:val="00360C64"/>
    <w:rsid w:val="00361CF0"/>
    <w:rsid w:val="00362E9C"/>
    <w:rsid w:val="0036334E"/>
    <w:rsid w:val="00363AD6"/>
    <w:rsid w:val="00363EC3"/>
    <w:rsid w:val="003641C4"/>
    <w:rsid w:val="00364493"/>
    <w:rsid w:val="00364884"/>
    <w:rsid w:val="00364D47"/>
    <w:rsid w:val="00367582"/>
    <w:rsid w:val="0036780A"/>
    <w:rsid w:val="00367E44"/>
    <w:rsid w:val="003700FE"/>
    <w:rsid w:val="003702B8"/>
    <w:rsid w:val="003702DD"/>
    <w:rsid w:val="00370C7F"/>
    <w:rsid w:val="00370C94"/>
    <w:rsid w:val="00370F2D"/>
    <w:rsid w:val="00370FEB"/>
    <w:rsid w:val="0037195D"/>
    <w:rsid w:val="00371ACE"/>
    <w:rsid w:val="003722FF"/>
    <w:rsid w:val="003729D1"/>
    <w:rsid w:val="00373385"/>
    <w:rsid w:val="003733EB"/>
    <w:rsid w:val="00374A48"/>
    <w:rsid w:val="00374D16"/>
    <w:rsid w:val="00374F77"/>
    <w:rsid w:val="00375AC2"/>
    <w:rsid w:val="00375ACF"/>
    <w:rsid w:val="00376415"/>
    <w:rsid w:val="00376FC4"/>
    <w:rsid w:val="00380887"/>
    <w:rsid w:val="00380F4D"/>
    <w:rsid w:val="003824B4"/>
    <w:rsid w:val="00382AE8"/>
    <w:rsid w:val="00383037"/>
    <w:rsid w:val="00383A3B"/>
    <w:rsid w:val="003845C8"/>
    <w:rsid w:val="00384A83"/>
    <w:rsid w:val="00384C70"/>
    <w:rsid w:val="00385FC3"/>
    <w:rsid w:val="00386128"/>
    <w:rsid w:val="0038683A"/>
    <w:rsid w:val="0038783E"/>
    <w:rsid w:val="00387D8E"/>
    <w:rsid w:val="003900EA"/>
    <w:rsid w:val="0039012B"/>
    <w:rsid w:val="00390490"/>
    <w:rsid w:val="00391611"/>
    <w:rsid w:val="003917F4"/>
    <w:rsid w:val="00391DF9"/>
    <w:rsid w:val="00391F40"/>
    <w:rsid w:val="00392498"/>
    <w:rsid w:val="00392C5B"/>
    <w:rsid w:val="00392CCE"/>
    <w:rsid w:val="00392D58"/>
    <w:rsid w:val="00393098"/>
    <w:rsid w:val="00393708"/>
    <w:rsid w:val="00393B56"/>
    <w:rsid w:val="00394484"/>
    <w:rsid w:val="00394C66"/>
    <w:rsid w:val="003955F9"/>
    <w:rsid w:val="00395725"/>
    <w:rsid w:val="00396025"/>
    <w:rsid w:val="00396103"/>
    <w:rsid w:val="00396450"/>
    <w:rsid w:val="003967ED"/>
    <w:rsid w:val="0039693A"/>
    <w:rsid w:val="00397A1B"/>
    <w:rsid w:val="00397B30"/>
    <w:rsid w:val="003A0188"/>
    <w:rsid w:val="003A0316"/>
    <w:rsid w:val="003A0350"/>
    <w:rsid w:val="003A0CBD"/>
    <w:rsid w:val="003A1926"/>
    <w:rsid w:val="003A20E0"/>
    <w:rsid w:val="003A2341"/>
    <w:rsid w:val="003A3CE5"/>
    <w:rsid w:val="003A3FE5"/>
    <w:rsid w:val="003A425B"/>
    <w:rsid w:val="003A4791"/>
    <w:rsid w:val="003A4889"/>
    <w:rsid w:val="003A4ACE"/>
    <w:rsid w:val="003A4D9C"/>
    <w:rsid w:val="003A5820"/>
    <w:rsid w:val="003A62EB"/>
    <w:rsid w:val="003A6742"/>
    <w:rsid w:val="003A6BBE"/>
    <w:rsid w:val="003A7524"/>
    <w:rsid w:val="003B0FC5"/>
    <w:rsid w:val="003B1083"/>
    <w:rsid w:val="003B1302"/>
    <w:rsid w:val="003B1D27"/>
    <w:rsid w:val="003B26F8"/>
    <w:rsid w:val="003B2B39"/>
    <w:rsid w:val="003B3303"/>
    <w:rsid w:val="003B485F"/>
    <w:rsid w:val="003B56D5"/>
    <w:rsid w:val="003B575F"/>
    <w:rsid w:val="003B6439"/>
    <w:rsid w:val="003B68E3"/>
    <w:rsid w:val="003B70E0"/>
    <w:rsid w:val="003B7DC5"/>
    <w:rsid w:val="003B7E0D"/>
    <w:rsid w:val="003C150F"/>
    <w:rsid w:val="003C15B3"/>
    <w:rsid w:val="003C2328"/>
    <w:rsid w:val="003C23FC"/>
    <w:rsid w:val="003C241D"/>
    <w:rsid w:val="003C29AB"/>
    <w:rsid w:val="003C6991"/>
    <w:rsid w:val="003C6A95"/>
    <w:rsid w:val="003D0684"/>
    <w:rsid w:val="003D0AC2"/>
    <w:rsid w:val="003D0C55"/>
    <w:rsid w:val="003D23B8"/>
    <w:rsid w:val="003D276B"/>
    <w:rsid w:val="003D2C3B"/>
    <w:rsid w:val="003D2CD1"/>
    <w:rsid w:val="003D2F11"/>
    <w:rsid w:val="003D3BA6"/>
    <w:rsid w:val="003D3D26"/>
    <w:rsid w:val="003D613A"/>
    <w:rsid w:val="003D65F2"/>
    <w:rsid w:val="003D6838"/>
    <w:rsid w:val="003D6F99"/>
    <w:rsid w:val="003D7310"/>
    <w:rsid w:val="003D77D4"/>
    <w:rsid w:val="003D7893"/>
    <w:rsid w:val="003D7EC1"/>
    <w:rsid w:val="003E0867"/>
    <w:rsid w:val="003E0952"/>
    <w:rsid w:val="003E223B"/>
    <w:rsid w:val="003E2F35"/>
    <w:rsid w:val="003E2FA7"/>
    <w:rsid w:val="003E335E"/>
    <w:rsid w:val="003E3480"/>
    <w:rsid w:val="003E3AC2"/>
    <w:rsid w:val="003E442A"/>
    <w:rsid w:val="003E513C"/>
    <w:rsid w:val="003E5651"/>
    <w:rsid w:val="003E597C"/>
    <w:rsid w:val="003E5C17"/>
    <w:rsid w:val="003E6317"/>
    <w:rsid w:val="003E78F2"/>
    <w:rsid w:val="003E7D27"/>
    <w:rsid w:val="003F0250"/>
    <w:rsid w:val="003F0252"/>
    <w:rsid w:val="003F280F"/>
    <w:rsid w:val="003F324F"/>
    <w:rsid w:val="003F35E9"/>
    <w:rsid w:val="003F360F"/>
    <w:rsid w:val="003F463F"/>
    <w:rsid w:val="003F4B2A"/>
    <w:rsid w:val="003F5A91"/>
    <w:rsid w:val="003F5B7C"/>
    <w:rsid w:val="003F5DBF"/>
    <w:rsid w:val="003F5EB6"/>
    <w:rsid w:val="003F5EC3"/>
    <w:rsid w:val="003F675B"/>
    <w:rsid w:val="003F688D"/>
    <w:rsid w:val="003F79E5"/>
    <w:rsid w:val="003F7DB6"/>
    <w:rsid w:val="003F7F4C"/>
    <w:rsid w:val="00400620"/>
    <w:rsid w:val="00401FA0"/>
    <w:rsid w:val="00402135"/>
    <w:rsid w:val="00402444"/>
    <w:rsid w:val="00403EE9"/>
    <w:rsid w:val="004048E1"/>
    <w:rsid w:val="0040546F"/>
    <w:rsid w:val="00405DFD"/>
    <w:rsid w:val="00406173"/>
    <w:rsid w:val="004063F2"/>
    <w:rsid w:val="004065C6"/>
    <w:rsid w:val="00406919"/>
    <w:rsid w:val="004077E1"/>
    <w:rsid w:val="0041016D"/>
    <w:rsid w:val="0041044A"/>
    <w:rsid w:val="00411075"/>
    <w:rsid w:val="004117D6"/>
    <w:rsid w:val="00412350"/>
    <w:rsid w:val="004128BC"/>
    <w:rsid w:val="00412D24"/>
    <w:rsid w:val="00414528"/>
    <w:rsid w:val="00414D1D"/>
    <w:rsid w:val="004171CC"/>
    <w:rsid w:val="004178D0"/>
    <w:rsid w:val="00420823"/>
    <w:rsid w:val="00420CF6"/>
    <w:rsid w:val="004216A0"/>
    <w:rsid w:val="0042184E"/>
    <w:rsid w:val="0042193E"/>
    <w:rsid w:val="00421B34"/>
    <w:rsid w:val="00421CA2"/>
    <w:rsid w:val="00422F94"/>
    <w:rsid w:val="004231A4"/>
    <w:rsid w:val="00423986"/>
    <w:rsid w:val="00423EDF"/>
    <w:rsid w:val="00423F20"/>
    <w:rsid w:val="00424371"/>
    <w:rsid w:val="004244A2"/>
    <w:rsid w:val="00424755"/>
    <w:rsid w:val="00424CB5"/>
    <w:rsid w:val="004252D2"/>
    <w:rsid w:val="0042583B"/>
    <w:rsid w:val="00425A25"/>
    <w:rsid w:val="00425ED0"/>
    <w:rsid w:val="00425F76"/>
    <w:rsid w:val="00426063"/>
    <w:rsid w:val="00426F4A"/>
    <w:rsid w:val="004272F0"/>
    <w:rsid w:val="004274CE"/>
    <w:rsid w:val="004278A5"/>
    <w:rsid w:val="00427E63"/>
    <w:rsid w:val="00430278"/>
    <w:rsid w:val="00430F6A"/>
    <w:rsid w:val="00431823"/>
    <w:rsid w:val="00431CC4"/>
    <w:rsid w:val="00432244"/>
    <w:rsid w:val="00433CA9"/>
    <w:rsid w:val="004359B1"/>
    <w:rsid w:val="00436D5A"/>
    <w:rsid w:val="0043745D"/>
    <w:rsid w:val="00437CFC"/>
    <w:rsid w:val="0044073E"/>
    <w:rsid w:val="004409F7"/>
    <w:rsid w:val="00440A4F"/>
    <w:rsid w:val="00441381"/>
    <w:rsid w:val="004414EA"/>
    <w:rsid w:val="00441535"/>
    <w:rsid w:val="00442363"/>
    <w:rsid w:val="004423C6"/>
    <w:rsid w:val="0044244B"/>
    <w:rsid w:val="00443F7A"/>
    <w:rsid w:val="0044403D"/>
    <w:rsid w:val="00444049"/>
    <w:rsid w:val="00444AB4"/>
    <w:rsid w:val="00444DC2"/>
    <w:rsid w:val="0044622E"/>
    <w:rsid w:val="004464AB"/>
    <w:rsid w:val="004466D5"/>
    <w:rsid w:val="00446B8D"/>
    <w:rsid w:val="00446C1C"/>
    <w:rsid w:val="00446C5A"/>
    <w:rsid w:val="00447491"/>
    <w:rsid w:val="004517CD"/>
    <w:rsid w:val="00451D3A"/>
    <w:rsid w:val="00452595"/>
    <w:rsid w:val="00452F8C"/>
    <w:rsid w:val="00452FE8"/>
    <w:rsid w:val="00453012"/>
    <w:rsid w:val="004549F3"/>
    <w:rsid w:val="00454E16"/>
    <w:rsid w:val="004553CB"/>
    <w:rsid w:val="004554A1"/>
    <w:rsid w:val="00455ED4"/>
    <w:rsid w:val="00456CFE"/>
    <w:rsid w:val="004572C8"/>
    <w:rsid w:val="00457ACC"/>
    <w:rsid w:val="00460B5C"/>
    <w:rsid w:val="00460C49"/>
    <w:rsid w:val="00460F18"/>
    <w:rsid w:val="0046164D"/>
    <w:rsid w:val="00461839"/>
    <w:rsid w:val="00462092"/>
    <w:rsid w:val="00462C0B"/>
    <w:rsid w:val="00462C1E"/>
    <w:rsid w:val="00462F69"/>
    <w:rsid w:val="00463A81"/>
    <w:rsid w:val="00464B2A"/>
    <w:rsid w:val="00464B2D"/>
    <w:rsid w:val="004650F2"/>
    <w:rsid w:val="004653E4"/>
    <w:rsid w:val="004656AF"/>
    <w:rsid w:val="004667D8"/>
    <w:rsid w:val="00470984"/>
    <w:rsid w:val="00470FF3"/>
    <w:rsid w:val="00471683"/>
    <w:rsid w:val="00471FBF"/>
    <w:rsid w:val="004726DA"/>
    <w:rsid w:val="00472739"/>
    <w:rsid w:val="00472FEA"/>
    <w:rsid w:val="00473113"/>
    <w:rsid w:val="00473C80"/>
    <w:rsid w:val="00474776"/>
    <w:rsid w:val="004747B3"/>
    <w:rsid w:val="00474D25"/>
    <w:rsid w:val="00475927"/>
    <w:rsid w:val="00475A50"/>
    <w:rsid w:val="00475BB8"/>
    <w:rsid w:val="00475F0B"/>
    <w:rsid w:val="0047606E"/>
    <w:rsid w:val="00476306"/>
    <w:rsid w:val="00476E4B"/>
    <w:rsid w:val="00477293"/>
    <w:rsid w:val="004775DE"/>
    <w:rsid w:val="004779A8"/>
    <w:rsid w:val="0048020B"/>
    <w:rsid w:val="00480CFA"/>
    <w:rsid w:val="00481553"/>
    <w:rsid w:val="00481A69"/>
    <w:rsid w:val="00481B96"/>
    <w:rsid w:val="0048230B"/>
    <w:rsid w:val="004830CA"/>
    <w:rsid w:val="00483757"/>
    <w:rsid w:val="00484144"/>
    <w:rsid w:val="00484CE3"/>
    <w:rsid w:val="004859B8"/>
    <w:rsid w:val="0048640B"/>
    <w:rsid w:val="00486580"/>
    <w:rsid w:val="00486B00"/>
    <w:rsid w:val="0048738F"/>
    <w:rsid w:val="004873E8"/>
    <w:rsid w:val="00487CAD"/>
    <w:rsid w:val="004900D6"/>
    <w:rsid w:val="00490DFF"/>
    <w:rsid w:val="00491369"/>
    <w:rsid w:val="00492518"/>
    <w:rsid w:val="00492BC0"/>
    <w:rsid w:val="00493276"/>
    <w:rsid w:val="00493C82"/>
    <w:rsid w:val="00493FB5"/>
    <w:rsid w:val="00494FE0"/>
    <w:rsid w:val="004954F5"/>
    <w:rsid w:val="0049554E"/>
    <w:rsid w:val="004956B1"/>
    <w:rsid w:val="004969BA"/>
    <w:rsid w:val="00496B56"/>
    <w:rsid w:val="00497065"/>
    <w:rsid w:val="00497D7C"/>
    <w:rsid w:val="00497F7A"/>
    <w:rsid w:val="004A0913"/>
    <w:rsid w:val="004A0D0A"/>
    <w:rsid w:val="004A11D7"/>
    <w:rsid w:val="004A1628"/>
    <w:rsid w:val="004A180E"/>
    <w:rsid w:val="004A1FAD"/>
    <w:rsid w:val="004A2728"/>
    <w:rsid w:val="004A27F8"/>
    <w:rsid w:val="004A29C2"/>
    <w:rsid w:val="004A3B82"/>
    <w:rsid w:val="004A4797"/>
    <w:rsid w:val="004A4BD6"/>
    <w:rsid w:val="004A4E69"/>
    <w:rsid w:val="004A563E"/>
    <w:rsid w:val="004A5C73"/>
    <w:rsid w:val="004A6237"/>
    <w:rsid w:val="004A6549"/>
    <w:rsid w:val="004A68DA"/>
    <w:rsid w:val="004A6F3A"/>
    <w:rsid w:val="004A708A"/>
    <w:rsid w:val="004A7D36"/>
    <w:rsid w:val="004B0600"/>
    <w:rsid w:val="004B0EC2"/>
    <w:rsid w:val="004B1CAB"/>
    <w:rsid w:val="004B2265"/>
    <w:rsid w:val="004B4788"/>
    <w:rsid w:val="004B481E"/>
    <w:rsid w:val="004B482A"/>
    <w:rsid w:val="004B4BC1"/>
    <w:rsid w:val="004B51FA"/>
    <w:rsid w:val="004B5602"/>
    <w:rsid w:val="004B581C"/>
    <w:rsid w:val="004B5A73"/>
    <w:rsid w:val="004B5FCD"/>
    <w:rsid w:val="004B6159"/>
    <w:rsid w:val="004B61BA"/>
    <w:rsid w:val="004B6C5E"/>
    <w:rsid w:val="004C0F25"/>
    <w:rsid w:val="004C15AD"/>
    <w:rsid w:val="004C1AF4"/>
    <w:rsid w:val="004C1BAC"/>
    <w:rsid w:val="004C1C31"/>
    <w:rsid w:val="004C2215"/>
    <w:rsid w:val="004C23E2"/>
    <w:rsid w:val="004C3884"/>
    <w:rsid w:val="004C3F75"/>
    <w:rsid w:val="004C4CF9"/>
    <w:rsid w:val="004C5886"/>
    <w:rsid w:val="004C5ABB"/>
    <w:rsid w:val="004C5B65"/>
    <w:rsid w:val="004C5CEC"/>
    <w:rsid w:val="004C6A97"/>
    <w:rsid w:val="004C7053"/>
    <w:rsid w:val="004D0233"/>
    <w:rsid w:val="004D0976"/>
    <w:rsid w:val="004D0AA8"/>
    <w:rsid w:val="004D10E2"/>
    <w:rsid w:val="004D1426"/>
    <w:rsid w:val="004D176E"/>
    <w:rsid w:val="004D1FBB"/>
    <w:rsid w:val="004D2757"/>
    <w:rsid w:val="004D28F7"/>
    <w:rsid w:val="004D3060"/>
    <w:rsid w:val="004D30E8"/>
    <w:rsid w:val="004D351C"/>
    <w:rsid w:val="004D3933"/>
    <w:rsid w:val="004D4393"/>
    <w:rsid w:val="004D4A4C"/>
    <w:rsid w:val="004D535A"/>
    <w:rsid w:val="004D623F"/>
    <w:rsid w:val="004D6323"/>
    <w:rsid w:val="004D7246"/>
    <w:rsid w:val="004D7A0A"/>
    <w:rsid w:val="004D7CF0"/>
    <w:rsid w:val="004E04C2"/>
    <w:rsid w:val="004E0BEF"/>
    <w:rsid w:val="004E1005"/>
    <w:rsid w:val="004E14A3"/>
    <w:rsid w:val="004E1DDF"/>
    <w:rsid w:val="004E23F0"/>
    <w:rsid w:val="004E2C24"/>
    <w:rsid w:val="004E386B"/>
    <w:rsid w:val="004E483D"/>
    <w:rsid w:val="004E4AA4"/>
    <w:rsid w:val="004E4F0B"/>
    <w:rsid w:val="004E503D"/>
    <w:rsid w:val="004E57E2"/>
    <w:rsid w:val="004E6387"/>
    <w:rsid w:val="004E656A"/>
    <w:rsid w:val="004E6728"/>
    <w:rsid w:val="004E674A"/>
    <w:rsid w:val="004E6ABB"/>
    <w:rsid w:val="004E6FEC"/>
    <w:rsid w:val="004E757E"/>
    <w:rsid w:val="004E7775"/>
    <w:rsid w:val="004F1639"/>
    <w:rsid w:val="004F1793"/>
    <w:rsid w:val="004F2177"/>
    <w:rsid w:val="004F2EEE"/>
    <w:rsid w:val="004F41FE"/>
    <w:rsid w:val="004F460F"/>
    <w:rsid w:val="004F4DA8"/>
    <w:rsid w:val="004F4EC3"/>
    <w:rsid w:val="004F528B"/>
    <w:rsid w:val="004F6156"/>
    <w:rsid w:val="004F64C3"/>
    <w:rsid w:val="004F6CC2"/>
    <w:rsid w:val="004F6F4F"/>
    <w:rsid w:val="004F7F4E"/>
    <w:rsid w:val="0050006C"/>
    <w:rsid w:val="00500165"/>
    <w:rsid w:val="005006BE"/>
    <w:rsid w:val="00500EDC"/>
    <w:rsid w:val="0050165D"/>
    <w:rsid w:val="005021E3"/>
    <w:rsid w:val="00502362"/>
    <w:rsid w:val="00502649"/>
    <w:rsid w:val="00502942"/>
    <w:rsid w:val="00502E04"/>
    <w:rsid w:val="00502F65"/>
    <w:rsid w:val="00502FF5"/>
    <w:rsid w:val="005033B6"/>
    <w:rsid w:val="0050440A"/>
    <w:rsid w:val="005048DB"/>
    <w:rsid w:val="005049E6"/>
    <w:rsid w:val="00505046"/>
    <w:rsid w:val="00505D05"/>
    <w:rsid w:val="00506A45"/>
    <w:rsid w:val="00506DBF"/>
    <w:rsid w:val="00506E4F"/>
    <w:rsid w:val="00507C21"/>
    <w:rsid w:val="00507C5A"/>
    <w:rsid w:val="00507DD7"/>
    <w:rsid w:val="005108FA"/>
    <w:rsid w:val="00511072"/>
    <w:rsid w:val="00511C08"/>
    <w:rsid w:val="00511C16"/>
    <w:rsid w:val="00511C60"/>
    <w:rsid w:val="0051264C"/>
    <w:rsid w:val="005132DE"/>
    <w:rsid w:val="005132EF"/>
    <w:rsid w:val="00513403"/>
    <w:rsid w:val="00513831"/>
    <w:rsid w:val="00513A43"/>
    <w:rsid w:val="005140E6"/>
    <w:rsid w:val="00514100"/>
    <w:rsid w:val="00514262"/>
    <w:rsid w:val="005143C8"/>
    <w:rsid w:val="005149DD"/>
    <w:rsid w:val="00514A87"/>
    <w:rsid w:val="00514DCE"/>
    <w:rsid w:val="005152A2"/>
    <w:rsid w:val="00515984"/>
    <w:rsid w:val="005161AC"/>
    <w:rsid w:val="005166FD"/>
    <w:rsid w:val="00516BC0"/>
    <w:rsid w:val="00516CA4"/>
    <w:rsid w:val="00516F11"/>
    <w:rsid w:val="005172DD"/>
    <w:rsid w:val="00520A66"/>
    <w:rsid w:val="00521C8A"/>
    <w:rsid w:val="00522074"/>
    <w:rsid w:val="0052276F"/>
    <w:rsid w:val="005228FC"/>
    <w:rsid w:val="00522D8A"/>
    <w:rsid w:val="005230C9"/>
    <w:rsid w:val="0052310D"/>
    <w:rsid w:val="00523C69"/>
    <w:rsid w:val="00524013"/>
    <w:rsid w:val="0052445F"/>
    <w:rsid w:val="00524C4E"/>
    <w:rsid w:val="005252CC"/>
    <w:rsid w:val="0052648A"/>
    <w:rsid w:val="005279FA"/>
    <w:rsid w:val="00527FBB"/>
    <w:rsid w:val="00530003"/>
    <w:rsid w:val="0053023B"/>
    <w:rsid w:val="0053118D"/>
    <w:rsid w:val="0053146E"/>
    <w:rsid w:val="00531877"/>
    <w:rsid w:val="00531FC4"/>
    <w:rsid w:val="00532180"/>
    <w:rsid w:val="00532809"/>
    <w:rsid w:val="005330F3"/>
    <w:rsid w:val="0053318F"/>
    <w:rsid w:val="00533288"/>
    <w:rsid w:val="00533950"/>
    <w:rsid w:val="00534297"/>
    <w:rsid w:val="00534679"/>
    <w:rsid w:val="005346CB"/>
    <w:rsid w:val="005354EB"/>
    <w:rsid w:val="0053634B"/>
    <w:rsid w:val="00536DF6"/>
    <w:rsid w:val="0053769E"/>
    <w:rsid w:val="00537798"/>
    <w:rsid w:val="00537A62"/>
    <w:rsid w:val="005403F3"/>
    <w:rsid w:val="00540701"/>
    <w:rsid w:val="00540C97"/>
    <w:rsid w:val="00541268"/>
    <w:rsid w:val="00541C49"/>
    <w:rsid w:val="005420AB"/>
    <w:rsid w:val="00542108"/>
    <w:rsid w:val="00542C21"/>
    <w:rsid w:val="00542EBD"/>
    <w:rsid w:val="0054320B"/>
    <w:rsid w:val="0054344D"/>
    <w:rsid w:val="00543E4D"/>
    <w:rsid w:val="00544303"/>
    <w:rsid w:val="00544472"/>
    <w:rsid w:val="005456CF"/>
    <w:rsid w:val="00545E83"/>
    <w:rsid w:val="005466E2"/>
    <w:rsid w:val="00547712"/>
    <w:rsid w:val="00550274"/>
    <w:rsid w:val="00550C80"/>
    <w:rsid w:val="0055260D"/>
    <w:rsid w:val="00552769"/>
    <w:rsid w:val="005529E5"/>
    <w:rsid w:val="00553ACC"/>
    <w:rsid w:val="005545EE"/>
    <w:rsid w:val="00554751"/>
    <w:rsid w:val="00554A97"/>
    <w:rsid w:val="00554EC3"/>
    <w:rsid w:val="00555D02"/>
    <w:rsid w:val="00555F8E"/>
    <w:rsid w:val="0055626E"/>
    <w:rsid w:val="005562E2"/>
    <w:rsid w:val="00556C55"/>
    <w:rsid w:val="0055725B"/>
    <w:rsid w:val="005601FC"/>
    <w:rsid w:val="00560942"/>
    <w:rsid w:val="00560CA6"/>
    <w:rsid w:val="00560D91"/>
    <w:rsid w:val="00562867"/>
    <w:rsid w:val="00562D57"/>
    <w:rsid w:val="0056369C"/>
    <w:rsid w:val="00563DF3"/>
    <w:rsid w:val="005641ED"/>
    <w:rsid w:val="0056431B"/>
    <w:rsid w:val="0056465D"/>
    <w:rsid w:val="0056494E"/>
    <w:rsid w:val="00564DA5"/>
    <w:rsid w:val="00565BAC"/>
    <w:rsid w:val="00565CCD"/>
    <w:rsid w:val="00565F96"/>
    <w:rsid w:val="0056625D"/>
    <w:rsid w:val="005668EE"/>
    <w:rsid w:val="00566C61"/>
    <w:rsid w:val="0056778E"/>
    <w:rsid w:val="00570558"/>
    <w:rsid w:val="00571F78"/>
    <w:rsid w:val="00573632"/>
    <w:rsid w:val="00573E2A"/>
    <w:rsid w:val="0057411C"/>
    <w:rsid w:val="00575418"/>
    <w:rsid w:val="00575B34"/>
    <w:rsid w:val="005767BE"/>
    <w:rsid w:val="005775AB"/>
    <w:rsid w:val="005778C1"/>
    <w:rsid w:val="0058063C"/>
    <w:rsid w:val="00580B39"/>
    <w:rsid w:val="00580BAB"/>
    <w:rsid w:val="00581339"/>
    <w:rsid w:val="005816C1"/>
    <w:rsid w:val="00581A58"/>
    <w:rsid w:val="00581B9A"/>
    <w:rsid w:val="0058318F"/>
    <w:rsid w:val="005831AC"/>
    <w:rsid w:val="00583251"/>
    <w:rsid w:val="0058361D"/>
    <w:rsid w:val="00584C5F"/>
    <w:rsid w:val="0058554F"/>
    <w:rsid w:val="005855FB"/>
    <w:rsid w:val="00585735"/>
    <w:rsid w:val="00585B71"/>
    <w:rsid w:val="00586322"/>
    <w:rsid w:val="00586AB4"/>
    <w:rsid w:val="0058703D"/>
    <w:rsid w:val="0058712B"/>
    <w:rsid w:val="00587A20"/>
    <w:rsid w:val="00587D6C"/>
    <w:rsid w:val="00590075"/>
    <w:rsid w:val="0059061C"/>
    <w:rsid w:val="00590891"/>
    <w:rsid w:val="00590DD5"/>
    <w:rsid w:val="005910DD"/>
    <w:rsid w:val="00592496"/>
    <w:rsid w:val="005928AD"/>
    <w:rsid w:val="00593BD7"/>
    <w:rsid w:val="00593FF0"/>
    <w:rsid w:val="00594B08"/>
    <w:rsid w:val="00594D83"/>
    <w:rsid w:val="005958DD"/>
    <w:rsid w:val="005958FD"/>
    <w:rsid w:val="00596B31"/>
    <w:rsid w:val="005A103F"/>
    <w:rsid w:val="005A12B8"/>
    <w:rsid w:val="005A15AC"/>
    <w:rsid w:val="005A1F01"/>
    <w:rsid w:val="005A25F1"/>
    <w:rsid w:val="005A3168"/>
    <w:rsid w:val="005A3265"/>
    <w:rsid w:val="005A3879"/>
    <w:rsid w:val="005A59BC"/>
    <w:rsid w:val="005A5AE1"/>
    <w:rsid w:val="005A65DA"/>
    <w:rsid w:val="005A65FA"/>
    <w:rsid w:val="005A6953"/>
    <w:rsid w:val="005A6C25"/>
    <w:rsid w:val="005A71D1"/>
    <w:rsid w:val="005B02D9"/>
    <w:rsid w:val="005B1A4E"/>
    <w:rsid w:val="005B1F5E"/>
    <w:rsid w:val="005B2129"/>
    <w:rsid w:val="005B29B4"/>
    <w:rsid w:val="005B2D55"/>
    <w:rsid w:val="005B3294"/>
    <w:rsid w:val="005B3E61"/>
    <w:rsid w:val="005B4934"/>
    <w:rsid w:val="005B495E"/>
    <w:rsid w:val="005B4B4E"/>
    <w:rsid w:val="005B5165"/>
    <w:rsid w:val="005B5588"/>
    <w:rsid w:val="005B5E57"/>
    <w:rsid w:val="005B5F9C"/>
    <w:rsid w:val="005B6865"/>
    <w:rsid w:val="005B74FF"/>
    <w:rsid w:val="005C0368"/>
    <w:rsid w:val="005C04BD"/>
    <w:rsid w:val="005C19DA"/>
    <w:rsid w:val="005C2FD3"/>
    <w:rsid w:val="005C3F6A"/>
    <w:rsid w:val="005C54DB"/>
    <w:rsid w:val="005C638F"/>
    <w:rsid w:val="005C6B57"/>
    <w:rsid w:val="005C6EC6"/>
    <w:rsid w:val="005C728C"/>
    <w:rsid w:val="005C7ED9"/>
    <w:rsid w:val="005D033F"/>
    <w:rsid w:val="005D079E"/>
    <w:rsid w:val="005D0AD0"/>
    <w:rsid w:val="005D1845"/>
    <w:rsid w:val="005D1C40"/>
    <w:rsid w:val="005D26C8"/>
    <w:rsid w:val="005D32E3"/>
    <w:rsid w:val="005D37A4"/>
    <w:rsid w:val="005D38DA"/>
    <w:rsid w:val="005D46A1"/>
    <w:rsid w:val="005D4BEE"/>
    <w:rsid w:val="005D4DEE"/>
    <w:rsid w:val="005D4F5E"/>
    <w:rsid w:val="005D50DD"/>
    <w:rsid w:val="005D553C"/>
    <w:rsid w:val="005D5AE3"/>
    <w:rsid w:val="005D5CAF"/>
    <w:rsid w:val="005D6480"/>
    <w:rsid w:val="005D6BD9"/>
    <w:rsid w:val="005D7671"/>
    <w:rsid w:val="005D76E6"/>
    <w:rsid w:val="005E0386"/>
    <w:rsid w:val="005E1470"/>
    <w:rsid w:val="005E2436"/>
    <w:rsid w:val="005E2AB2"/>
    <w:rsid w:val="005E2EE4"/>
    <w:rsid w:val="005E3716"/>
    <w:rsid w:val="005E3AD4"/>
    <w:rsid w:val="005E3DBD"/>
    <w:rsid w:val="005E3DD9"/>
    <w:rsid w:val="005E4807"/>
    <w:rsid w:val="005E4A4A"/>
    <w:rsid w:val="005E4D62"/>
    <w:rsid w:val="005E597E"/>
    <w:rsid w:val="005E5A93"/>
    <w:rsid w:val="005E7BBC"/>
    <w:rsid w:val="005E7E5E"/>
    <w:rsid w:val="005F154D"/>
    <w:rsid w:val="005F1551"/>
    <w:rsid w:val="005F16A9"/>
    <w:rsid w:val="005F1E93"/>
    <w:rsid w:val="005F1F68"/>
    <w:rsid w:val="005F2C92"/>
    <w:rsid w:val="005F2E64"/>
    <w:rsid w:val="005F31E0"/>
    <w:rsid w:val="005F368A"/>
    <w:rsid w:val="005F3CC6"/>
    <w:rsid w:val="005F3D3D"/>
    <w:rsid w:val="005F4402"/>
    <w:rsid w:val="005F44CA"/>
    <w:rsid w:val="005F459A"/>
    <w:rsid w:val="005F47E1"/>
    <w:rsid w:val="005F51E4"/>
    <w:rsid w:val="005F5289"/>
    <w:rsid w:val="005F6532"/>
    <w:rsid w:val="005F671F"/>
    <w:rsid w:val="005F68E9"/>
    <w:rsid w:val="005F7515"/>
    <w:rsid w:val="005F7BCC"/>
    <w:rsid w:val="005F7D4E"/>
    <w:rsid w:val="005F7F17"/>
    <w:rsid w:val="00600422"/>
    <w:rsid w:val="006007EC"/>
    <w:rsid w:val="00600927"/>
    <w:rsid w:val="00601830"/>
    <w:rsid w:val="00601DEE"/>
    <w:rsid w:val="006020B7"/>
    <w:rsid w:val="006023FD"/>
    <w:rsid w:val="0060333A"/>
    <w:rsid w:val="006039DA"/>
    <w:rsid w:val="00604542"/>
    <w:rsid w:val="006048A7"/>
    <w:rsid w:val="00604CE4"/>
    <w:rsid w:val="00605E52"/>
    <w:rsid w:val="00606093"/>
    <w:rsid w:val="0060665D"/>
    <w:rsid w:val="00606DE1"/>
    <w:rsid w:val="006079F8"/>
    <w:rsid w:val="00607B15"/>
    <w:rsid w:val="00607D1A"/>
    <w:rsid w:val="0061007F"/>
    <w:rsid w:val="0061139A"/>
    <w:rsid w:val="00611458"/>
    <w:rsid w:val="00611CA1"/>
    <w:rsid w:val="00612069"/>
    <w:rsid w:val="00612868"/>
    <w:rsid w:val="006129F3"/>
    <w:rsid w:val="00612A51"/>
    <w:rsid w:val="006135F5"/>
    <w:rsid w:val="00614113"/>
    <w:rsid w:val="006146A6"/>
    <w:rsid w:val="00614EE3"/>
    <w:rsid w:val="00615090"/>
    <w:rsid w:val="006154ED"/>
    <w:rsid w:val="006156EF"/>
    <w:rsid w:val="00615997"/>
    <w:rsid w:val="0062017F"/>
    <w:rsid w:val="00620931"/>
    <w:rsid w:val="0062364F"/>
    <w:rsid w:val="0062366C"/>
    <w:rsid w:val="006237EB"/>
    <w:rsid w:val="006246F8"/>
    <w:rsid w:val="00624C90"/>
    <w:rsid w:val="0062514B"/>
    <w:rsid w:val="00625610"/>
    <w:rsid w:val="00625FFE"/>
    <w:rsid w:val="00626847"/>
    <w:rsid w:val="00626BB5"/>
    <w:rsid w:val="00626D18"/>
    <w:rsid w:val="006273B4"/>
    <w:rsid w:val="00627977"/>
    <w:rsid w:val="00627C23"/>
    <w:rsid w:val="00630BBC"/>
    <w:rsid w:val="006317BD"/>
    <w:rsid w:val="00631E84"/>
    <w:rsid w:val="00632FF8"/>
    <w:rsid w:val="006338B9"/>
    <w:rsid w:val="00633D9C"/>
    <w:rsid w:val="006343F8"/>
    <w:rsid w:val="006344AD"/>
    <w:rsid w:val="0063469C"/>
    <w:rsid w:val="00634EEB"/>
    <w:rsid w:val="0063627E"/>
    <w:rsid w:val="00636879"/>
    <w:rsid w:val="0063699B"/>
    <w:rsid w:val="00636B21"/>
    <w:rsid w:val="006379BC"/>
    <w:rsid w:val="00637BE9"/>
    <w:rsid w:val="0064000B"/>
    <w:rsid w:val="006408B1"/>
    <w:rsid w:val="00640B36"/>
    <w:rsid w:val="006412AA"/>
    <w:rsid w:val="00641FF1"/>
    <w:rsid w:val="00642BD3"/>
    <w:rsid w:val="006432EA"/>
    <w:rsid w:val="00643B17"/>
    <w:rsid w:val="00645709"/>
    <w:rsid w:val="00645AB9"/>
    <w:rsid w:val="00646483"/>
    <w:rsid w:val="006465AD"/>
    <w:rsid w:val="0064679F"/>
    <w:rsid w:val="00646B8E"/>
    <w:rsid w:val="00647137"/>
    <w:rsid w:val="00647704"/>
    <w:rsid w:val="00647828"/>
    <w:rsid w:val="00647944"/>
    <w:rsid w:val="00647E9B"/>
    <w:rsid w:val="0065038A"/>
    <w:rsid w:val="00650463"/>
    <w:rsid w:val="00650D98"/>
    <w:rsid w:val="00650EA9"/>
    <w:rsid w:val="0065117A"/>
    <w:rsid w:val="00651518"/>
    <w:rsid w:val="006515BD"/>
    <w:rsid w:val="006526F2"/>
    <w:rsid w:val="00652AAA"/>
    <w:rsid w:val="00652CA3"/>
    <w:rsid w:val="00653692"/>
    <w:rsid w:val="006543AA"/>
    <w:rsid w:val="006548F8"/>
    <w:rsid w:val="00654904"/>
    <w:rsid w:val="006557C5"/>
    <w:rsid w:val="0065741F"/>
    <w:rsid w:val="006579F5"/>
    <w:rsid w:val="00657C17"/>
    <w:rsid w:val="00657ED3"/>
    <w:rsid w:val="00660AED"/>
    <w:rsid w:val="006618B4"/>
    <w:rsid w:val="00661F42"/>
    <w:rsid w:val="0066340F"/>
    <w:rsid w:val="0066343A"/>
    <w:rsid w:val="0066352D"/>
    <w:rsid w:val="00663805"/>
    <w:rsid w:val="0066402A"/>
    <w:rsid w:val="00664850"/>
    <w:rsid w:val="00664D2D"/>
    <w:rsid w:val="00664D92"/>
    <w:rsid w:val="00664ED6"/>
    <w:rsid w:val="006650C5"/>
    <w:rsid w:val="00665105"/>
    <w:rsid w:val="00665563"/>
    <w:rsid w:val="00666163"/>
    <w:rsid w:val="00666C93"/>
    <w:rsid w:val="00666D16"/>
    <w:rsid w:val="00666D3E"/>
    <w:rsid w:val="00666E18"/>
    <w:rsid w:val="0066730C"/>
    <w:rsid w:val="00667A03"/>
    <w:rsid w:val="00667BD6"/>
    <w:rsid w:val="00671C77"/>
    <w:rsid w:val="00672077"/>
    <w:rsid w:val="006725A4"/>
    <w:rsid w:val="00672EA8"/>
    <w:rsid w:val="006730AD"/>
    <w:rsid w:val="00673D06"/>
    <w:rsid w:val="006742B6"/>
    <w:rsid w:val="006753C3"/>
    <w:rsid w:val="00675A13"/>
    <w:rsid w:val="00675BF8"/>
    <w:rsid w:val="0067637E"/>
    <w:rsid w:val="00676389"/>
    <w:rsid w:val="00676681"/>
    <w:rsid w:val="00676DEE"/>
    <w:rsid w:val="006770D5"/>
    <w:rsid w:val="00677183"/>
    <w:rsid w:val="006771A4"/>
    <w:rsid w:val="006801D7"/>
    <w:rsid w:val="00681073"/>
    <w:rsid w:val="006817F1"/>
    <w:rsid w:val="00682CA3"/>
    <w:rsid w:val="00682FF5"/>
    <w:rsid w:val="00683394"/>
    <w:rsid w:val="006834E6"/>
    <w:rsid w:val="0068386F"/>
    <w:rsid w:val="0068390A"/>
    <w:rsid w:val="00683E8B"/>
    <w:rsid w:val="00684497"/>
    <w:rsid w:val="00684534"/>
    <w:rsid w:val="00684542"/>
    <w:rsid w:val="00684B6E"/>
    <w:rsid w:val="006853B7"/>
    <w:rsid w:val="0068575B"/>
    <w:rsid w:val="00686004"/>
    <w:rsid w:val="006864E4"/>
    <w:rsid w:val="00687179"/>
    <w:rsid w:val="0068731F"/>
    <w:rsid w:val="00687BBB"/>
    <w:rsid w:val="00687C40"/>
    <w:rsid w:val="00687D67"/>
    <w:rsid w:val="00687E34"/>
    <w:rsid w:val="00690008"/>
    <w:rsid w:val="00690F1A"/>
    <w:rsid w:val="00690F69"/>
    <w:rsid w:val="006910D4"/>
    <w:rsid w:val="006922AB"/>
    <w:rsid w:val="00692B4F"/>
    <w:rsid w:val="0069320D"/>
    <w:rsid w:val="0069344D"/>
    <w:rsid w:val="00694DD8"/>
    <w:rsid w:val="00694FCF"/>
    <w:rsid w:val="006958DE"/>
    <w:rsid w:val="0069693D"/>
    <w:rsid w:val="006974F3"/>
    <w:rsid w:val="006A04DD"/>
    <w:rsid w:val="006A0539"/>
    <w:rsid w:val="006A137B"/>
    <w:rsid w:val="006A281B"/>
    <w:rsid w:val="006A2D69"/>
    <w:rsid w:val="006A2E17"/>
    <w:rsid w:val="006A305B"/>
    <w:rsid w:val="006A338E"/>
    <w:rsid w:val="006A38E8"/>
    <w:rsid w:val="006A4433"/>
    <w:rsid w:val="006A5099"/>
    <w:rsid w:val="006A5F61"/>
    <w:rsid w:val="006A635F"/>
    <w:rsid w:val="006A6912"/>
    <w:rsid w:val="006A773C"/>
    <w:rsid w:val="006B012C"/>
    <w:rsid w:val="006B01BA"/>
    <w:rsid w:val="006B04C4"/>
    <w:rsid w:val="006B0C15"/>
    <w:rsid w:val="006B0CCD"/>
    <w:rsid w:val="006B16F5"/>
    <w:rsid w:val="006B1943"/>
    <w:rsid w:val="006B1BBC"/>
    <w:rsid w:val="006B1C22"/>
    <w:rsid w:val="006B1D98"/>
    <w:rsid w:val="006B2067"/>
    <w:rsid w:val="006B229A"/>
    <w:rsid w:val="006B292D"/>
    <w:rsid w:val="006B2A2D"/>
    <w:rsid w:val="006B2C22"/>
    <w:rsid w:val="006B2FF9"/>
    <w:rsid w:val="006B3710"/>
    <w:rsid w:val="006B38DB"/>
    <w:rsid w:val="006B435A"/>
    <w:rsid w:val="006B446A"/>
    <w:rsid w:val="006B505C"/>
    <w:rsid w:val="006B561F"/>
    <w:rsid w:val="006B660C"/>
    <w:rsid w:val="006B7308"/>
    <w:rsid w:val="006B733C"/>
    <w:rsid w:val="006B7F33"/>
    <w:rsid w:val="006C01F4"/>
    <w:rsid w:val="006C076A"/>
    <w:rsid w:val="006C08DC"/>
    <w:rsid w:val="006C092B"/>
    <w:rsid w:val="006C1702"/>
    <w:rsid w:val="006C2247"/>
    <w:rsid w:val="006C271E"/>
    <w:rsid w:val="006C3CE6"/>
    <w:rsid w:val="006C40F6"/>
    <w:rsid w:val="006C438F"/>
    <w:rsid w:val="006C4778"/>
    <w:rsid w:val="006C508D"/>
    <w:rsid w:val="006C535E"/>
    <w:rsid w:val="006C556B"/>
    <w:rsid w:val="006C5621"/>
    <w:rsid w:val="006C5661"/>
    <w:rsid w:val="006C5A39"/>
    <w:rsid w:val="006C649F"/>
    <w:rsid w:val="006C6C9A"/>
    <w:rsid w:val="006C6F72"/>
    <w:rsid w:val="006C7D9B"/>
    <w:rsid w:val="006D01BF"/>
    <w:rsid w:val="006D0FBD"/>
    <w:rsid w:val="006D180C"/>
    <w:rsid w:val="006D1DD6"/>
    <w:rsid w:val="006D21A4"/>
    <w:rsid w:val="006D2376"/>
    <w:rsid w:val="006D265D"/>
    <w:rsid w:val="006D339C"/>
    <w:rsid w:val="006D3EF8"/>
    <w:rsid w:val="006D413B"/>
    <w:rsid w:val="006D46A1"/>
    <w:rsid w:val="006D4CC5"/>
    <w:rsid w:val="006D4D8F"/>
    <w:rsid w:val="006D5910"/>
    <w:rsid w:val="006D5B00"/>
    <w:rsid w:val="006D6473"/>
    <w:rsid w:val="006D6610"/>
    <w:rsid w:val="006D6AA3"/>
    <w:rsid w:val="006D6EAB"/>
    <w:rsid w:val="006D7511"/>
    <w:rsid w:val="006D7C5A"/>
    <w:rsid w:val="006E04B4"/>
    <w:rsid w:val="006E1C29"/>
    <w:rsid w:val="006E1E24"/>
    <w:rsid w:val="006E21F2"/>
    <w:rsid w:val="006E2B21"/>
    <w:rsid w:val="006E2F2C"/>
    <w:rsid w:val="006E389E"/>
    <w:rsid w:val="006E3B79"/>
    <w:rsid w:val="006E4BC8"/>
    <w:rsid w:val="006E4C5F"/>
    <w:rsid w:val="006E4FD8"/>
    <w:rsid w:val="006E60DD"/>
    <w:rsid w:val="006E66CE"/>
    <w:rsid w:val="006E68AC"/>
    <w:rsid w:val="006E69AC"/>
    <w:rsid w:val="006E71AF"/>
    <w:rsid w:val="006E72BC"/>
    <w:rsid w:val="006E7C58"/>
    <w:rsid w:val="006E7D88"/>
    <w:rsid w:val="006F0FED"/>
    <w:rsid w:val="006F1AEA"/>
    <w:rsid w:val="006F1F8E"/>
    <w:rsid w:val="006F2A3C"/>
    <w:rsid w:val="006F373A"/>
    <w:rsid w:val="006F4023"/>
    <w:rsid w:val="006F4B20"/>
    <w:rsid w:val="006F4DA6"/>
    <w:rsid w:val="006F52A0"/>
    <w:rsid w:val="006F57BC"/>
    <w:rsid w:val="006F700A"/>
    <w:rsid w:val="006F703E"/>
    <w:rsid w:val="006F728D"/>
    <w:rsid w:val="006F761F"/>
    <w:rsid w:val="006F7D0D"/>
    <w:rsid w:val="00700295"/>
    <w:rsid w:val="00700930"/>
    <w:rsid w:val="00701EB9"/>
    <w:rsid w:val="0070343C"/>
    <w:rsid w:val="0070376D"/>
    <w:rsid w:val="00703942"/>
    <w:rsid w:val="00704306"/>
    <w:rsid w:val="00704FE2"/>
    <w:rsid w:val="007055CF"/>
    <w:rsid w:val="00705F8F"/>
    <w:rsid w:val="007068BC"/>
    <w:rsid w:val="00706C09"/>
    <w:rsid w:val="00710481"/>
    <w:rsid w:val="0071088F"/>
    <w:rsid w:val="007112FC"/>
    <w:rsid w:val="0071155B"/>
    <w:rsid w:val="0071195D"/>
    <w:rsid w:val="00711BA0"/>
    <w:rsid w:val="00712479"/>
    <w:rsid w:val="007128EC"/>
    <w:rsid w:val="00713073"/>
    <w:rsid w:val="0071386E"/>
    <w:rsid w:val="00713B16"/>
    <w:rsid w:val="007145AE"/>
    <w:rsid w:val="00714922"/>
    <w:rsid w:val="007149EA"/>
    <w:rsid w:val="0071522A"/>
    <w:rsid w:val="007162C8"/>
    <w:rsid w:val="00716491"/>
    <w:rsid w:val="00716698"/>
    <w:rsid w:val="0071688C"/>
    <w:rsid w:val="00716E71"/>
    <w:rsid w:val="00717BB5"/>
    <w:rsid w:val="00717EBD"/>
    <w:rsid w:val="00717F0E"/>
    <w:rsid w:val="00717F17"/>
    <w:rsid w:val="00717F73"/>
    <w:rsid w:val="007205B6"/>
    <w:rsid w:val="007207C8"/>
    <w:rsid w:val="007208C6"/>
    <w:rsid w:val="00720C9F"/>
    <w:rsid w:val="0072424D"/>
    <w:rsid w:val="00724649"/>
    <w:rsid w:val="00725A07"/>
    <w:rsid w:val="00725F3A"/>
    <w:rsid w:val="00725FA9"/>
    <w:rsid w:val="00726F93"/>
    <w:rsid w:val="007278D8"/>
    <w:rsid w:val="00727EA2"/>
    <w:rsid w:val="00730B15"/>
    <w:rsid w:val="00731129"/>
    <w:rsid w:val="00731F60"/>
    <w:rsid w:val="0073232E"/>
    <w:rsid w:val="00732819"/>
    <w:rsid w:val="00732935"/>
    <w:rsid w:val="00732ABE"/>
    <w:rsid w:val="00733212"/>
    <w:rsid w:val="0073332A"/>
    <w:rsid w:val="007334CF"/>
    <w:rsid w:val="007341F5"/>
    <w:rsid w:val="007350FA"/>
    <w:rsid w:val="00735702"/>
    <w:rsid w:val="007358B1"/>
    <w:rsid w:val="00735B21"/>
    <w:rsid w:val="00735BCF"/>
    <w:rsid w:val="00735EEB"/>
    <w:rsid w:val="00736640"/>
    <w:rsid w:val="00737F41"/>
    <w:rsid w:val="00740222"/>
    <w:rsid w:val="00740555"/>
    <w:rsid w:val="007410BE"/>
    <w:rsid w:val="007412EC"/>
    <w:rsid w:val="0074172D"/>
    <w:rsid w:val="007419FF"/>
    <w:rsid w:val="0074238F"/>
    <w:rsid w:val="007428AF"/>
    <w:rsid w:val="00742BA1"/>
    <w:rsid w:val="00743001"/>
    <w:rsid w:val="007437BA"/>
    <w:rsid w:val="00743831"/>
    <w:rsid w:val="00744674"/>
    <w:rsid w:val="00744965"/>
    <w:rsid w:val="007452C8"/>
    <w:rsid w:val="0074586C"/>
    <w:rsid w:val="00745D5D"/>
    <w:rsid w:val="00745D6D"/>
    <w:rsid w:val="00746F3D"/>
    <w:rsid w:val="00750386"/>
    <w:rsid w:val="007510A0"/>
    <w:rsid w:val="00751337"/>
    <w:rsid w:val="0075311D"/>
    <w:rsid w:val="007538B8"/>
    <w:rsid w:val="00753C8A"/>
    <w:rsid w:val="00753EA6"/>
    <w:rsid w:val="00754128"/>
    <w:rsid w:val="00755B09"/>
    <w:rsid w:val="00755B6F"/>
    <w:rsid w:val="007561FF"/>
    <w:rsid w:val="00756345"/>
    <w:rsid w:val="007563B1"/>
    <w:rsid w:val="0075654E"/>
    <w:rsid w:val="00756AD4"/>
    <w:rsid w:val="00756D0A"/>
    <w:rsid w:val="00756E0B"/>
    <w:rsid w:val="007573B4"/>
    <w:rsid w:val="007579D8"/>
    <w:rsid w:val="00760A2F"/>
    <w:rsid w:val="00760D54"/>
    <w:rsid w:val="007610DC"/>
    <w:rsid w:val="00761617"/>
    <w:rsid w:val="00761ECA"/>
    <w:rsid w:val="00761FF7"/>
    <w:rsid w:val="00762561"/>
    <w:rsid w:val="0076361A"/>
    <w:rsid w:val="00763DDA"/>
    <w:rsid w:val="00763F2C"/>
    <w:rsid w:val="00764077"/>
    <w:rsid w:val="007641AB"/>
    <w:rsid w:val="00765017"/>
    <w:rsid w:val="00765F2A"/>
    <w:rsid w:val="00766D34"/>
    <w:rsid w:val="0076746B"/>
    <w:rsid w:val="00767952"/>
    <w:rsid w:val="00767983"/>
    <w:rsid w:val="00770F80"/>
    <w:rsid w:val="00771074"/>
    <w:rsid w:val="007710B4"/>
    <w:rsid w:val="00771503"/>
    <w:rsid w:val="00771682"/>
    <w:rsid w:val="00771C10"/>
    <w:rsid w:val="00772AC6"/>
    <w:rsid w:val="00772E53"/>
    <w:rsid w:val="00772F36"/>
    <w:rsid w:val="00773E7A"/>
    <w:rsid w:val="007740DA"/>
    <w:rsid w:val="00774398"/>
    <w:rsid w:val="00775C63"/>
    <w:rsid w:val="00775E42"/>
    <w:rsid w:val="00776072"/>
    <w:rsid w:val="00776E99"/>
    <w:rsid w:val="00777203"/>
    <w:rsid w:val="00777DAF"/>
    <w:rsid w:val="00780545"/>
    <w:rsid w:val="007811EB"/>
    <w:rsid w:val="00781200"/>
    <w:rsid w:val="0078174E"/>
    <w:rsid w:val="00781A2D"/>
    <w:rsid w:val="00781C10"/>
    <w:rsid w:val="00782147"/>
    <w:rsid w:val="00782199"/>
    <w:rsid w:val="00782324"/>
    <w:rsid w:val="007825B1"/>
    <w:rsid w:val="0078286A"/>
    <w:rsid w:val="00782CDD"/>
    <w:rsid w:val="00782D1E"/>
    <w:rsid w:val="0078316C"/>
    <w:rsid w:val="00783C04"/>
    <w:rsid w:val="00783D66"/>
    <w:rsid w:val="00783D81"/>
    <w:rsid w:val="007844EF"/>
    <w:rsid w:val="007847F1"/>
    <w:rsid w:val="00785FB1"/>
    <w:rsid w:val="00786237"/>
    <w:rsid w:val="007867E3"/>
    <w:rsid w:val="00786BFD"/>
    <w:rsid w:val="007870DA"/>
    <w:rsid w:val="00790307"/>
    <w:rsid w:val="00790332"/>
    <w:rsid w:val="007907C9"/>
    <w:rsid w:val="00790DDC"/>
    <w:rsid w:val="00791140"/>
    <w:rsid w:val="007911E2"/>
    <w:rsid w:val="00791E29"/>
    <w:rsid w:val="00792244"/>
    <w:rsid w:val="007923DE"/>
    <w:rsid w:val="007924A3"/>
    <w:rsid w:val="007933AC"/>
    <w:rsid w:val="00793855"/>
    <w:rsid w:val="0079459A"/>
    <w:rsid w:val="007948E0"/>
    <w:rsid w:val="007960BB"/>
    <w:rsid w:val="00796A6D"/>
    <w:rsid w:val="00796D36"/>
    <w:rsid w:val="007A1E58"/>
    <w:rsid w:val="007A2063"/>
    <w:rsid w:val="007A239B"/>
    <w:rsid w:val="007A29C4"/>
    <w:rsid w:val="007A2A7D"/>
    <w:rsid w:val="007A3432"/>
    <w:rsid w:val="007A448C"/>
    <w:rsid w:val="007A5DDB"/>
    <w:rsid w:val="007A5E87"/>
    <w:rsid w:val="007A5FF7"/>
    <w:rsid w:val="007A6948"/>
    <w:rsid w:val="007A6AB8"/>
    <w:rsid w:val="007B0254"/>
    <w:rsid w:val="007B029B"/>
    <w:rsid w:val="007B11C5"/>
    <w:rsid w:val="007B1FA9"/>
    <w:rsid w:val="007B2675"/>
    <w:rsid w:val="007B417A"/>
    <w:rsid w:val="007B4846"/>
    <w:rsid w:val="007B4DA0"/>
    <w:rsid w:val="007B54A5"/>
    <w:rsid w:val="007B6D8A"/>
    <w:rsid w:val="007B6E18"/>
    <w:rsid w:val="007B731B"/>
    <w:rsid w:val="007B74AC"/>
    <w:rsid w:val="007B7B80"/>
    <w:rsid w:val="007C06C3"/>
    <w:rsid w:val="007C088D"/>
    <w:rsid w:val="007C12D2"/>
    <w:rsid w:val="007C1A53"/>
    <w:rsid w:val="007C3127"/>
    <w:rsid w:val="007C3B13"/>
    <w:rsid w:val="007C418C"/>
    <w:rsid w:val="007C4484"/>
    <w:rsid w:val="007C4742"/>
    <w:rsid w:val="007C5217"/>
    <w:rsid w:val="007C52D8"/>
    <w:rsid w:val="007C5323"/>
    <w:rsid w:val="007C6271"/>
    <w:rsid w:val="007C6A37"/>
    <w:rsid w:val="007C6A70"/>
    <w:rsid w:val="007C7492"/>
    <w:rsid w:val="007C7832"/>
    <w:rsid w:val="007D05B6"/>
    <w:rsid w:val="007D09F4"/>
    <w:rsid w:val="007D16EE"/>
    <w:rsid w:val="007D1B72"/>
    <w:rsid w:val="007D1D30"/>
    <w:rsid w:val="007D1F80"/>
    <w:rsid w:val="007D26DD"/>
    <w:rsid w:val="007D2FA6"/>
    <w:rsid w:val="007D34FB"/>
    <w:rsid w:val="007D3CE7"/>
    <w:rsid w:val="007D48D8"/>
    <w:rsid w:val="007D490D"/>
    <w:rsid w:val="007D4982"/>
    <w:rsid w:val="007D4A06"/>
    <w:rsid w:val="007D4DEA"/>
    <w:rsid w:val="007D506E"/>
    <w:rsid w:val="007D5351"/>
    <w:rsid w:val="007D56C4"/>
    <w:rsid w:val="007D593D"/>
    <w:rsid w:val="007D65F4"/>
    <w:rsid w:val="007D7B6D"/>
    <w:rsid w:val="007D7BC5"/>
    <w:rsid w:val="007D7CFB"/>
    <w:rsid w:val="007D7E1C"/>
    <w:rsid w:val="007E0011"/>
    <w:rsid w:val="007E0135"/>
    <w:rsid w:val="007E026A"/>
    <w:rsid w:val="007E03C7"/>
    <w:rsid w:val="007E118E"/>
    <w:rsid w:val="007E1B13"/>
    <w:rsid w:val="007E24C9"/>
    <w:rsid w:val="007E3169"/>
    <w:rsid w:val="007E4717"/>
    <w:rsid w:val="007E4F86"/>
    <w:rsid w:val="007E550F"/>
    <w:rsid w:val="007E557B"/>
    <w:rsid w:val="007E5B31"/>
    <w:rsid w:val="007E6AD4"/>
    <w:rsid w:val="007E6D12"/>
    <w:rsid w:val="007E77A2"/>
    <w:rsid w:val="007E783B"/>
    <w:rsid w:val="007E78E3"/>
    <w:rsid w:val="007E7BCC"/>
    <w:rsid w:val="007E7F53"/>
    <w:rsid w:val="007F0211"/>
    <w:rsid w:val="007F045C"/>
    <w:rsid w:val="007F059F"/>
    <w:rsid w:val="007F071F"/>
    <w:rsid w:val="007F0795"/>
    <w:rsid w:val="007F0A5E"/>
    <w:rsid w:val="007F1A1D"/>
    <w:rsid w:val="007F2D71"/>
    <w:rsid w:val="007F3473"/>
    <w:rsid w:val="007F3FE6"/>
    <w:rsid w:val="007F4581"/>
    <w:rsid w:val="007F48E0"/>
    <w:rsid w:val="007F4A05"/>
    <w:rsid w:val="007F5540"/>
    <w:rsid w:val="007F568B"/>
    <w:rsid w:val="007F587B"/>
    <w:rsid w:val="007F5BFF"/>
    <w:rsid w:val="007F6178"/>
    <w:rsid w:val="007F61CB"/>
    <w:rsid w:val="007F7849"/>
    <w:rsid w:val="007F7DA0"/>
    <w:rsid w:val="00800435"/>
    <w:rsid w:val="00800825"/>
    <w:rsid w:val="00801119"/>
    <w:rsid w:val="008014DB"/>
    <w:rsid w:val="008019AD"/>
    <w:rsid w:val="00801AAE"/>
    <w:rsid w:val="008045E0"/>
    <w:rsid w:val="00804779"/>
    <w:rsid w:val="00805C16"/>
    <w:rsid w:val="00805ED7"/>
    <w:rsid w:val="00807ECC"/>
    <w:rsid w:val="00807F83"/>
    <w:rsid w:val="00811313"/>
    <w:rsid w:val="008114ED"/>
    <w:rsid w:val="00811760"/>
    <w:rsid w:val="008118F0"/>
    <w:rsid w:val="00811EE5"/>
    <w:rsid w:val="00813612"/>
    <w:rsid w:val="00813ED6"/>
    <w:rsid w:val="00813F0D"/>
    <w:rsid w:val="00814055"/>
    <w:rsid w:val="0081416E"/>
    <w:rsid w:val="00814CB6"/>
    <w:rsid w:val="00815B5C"/>
    <w:rsid w:val="00815BFD"/>
    <w:rsid w:val="00816AF6"/>
    <w:rsid w:val="00816D9C"/>
    <w:rsid w:val="00816FEC"/>
    <w:rsid w:val="0081748F"/>
    <w:rsid w:val="0081785F"/>
    <w:rsid w:val="00817CBD"/>
    <w:rsid w:val="008207E6"/>
    <w:rsid w:val="00821B9A"/>
    <w:rsid w:val="008223FF"/>
    <w:rsid w:val="0082283C"/>
    <w:rsid w:val="00822B30"/>
    <w:rsid w:val="008236DE"/>
    <w:rsid w:val="00823767"/>
    <w:rsid w:val="00823985"/>
    <w:rsid w:val="008239D9"/>
    <w:rsid w:val="00823B6E"/>
    <w:rsid w:val="00823EAA"/>
    <w:rsid w:val="00823EB1"/>
    <w:rsid w:val="00827BF6"/>
    <w:rsid w:val="00830729"/>
    <w:rsid w:val="00832A75"/>
    <w:rsid w:val="008333E2"/>
    <w:rsid w:val="00833452"/>
    <w:rsid w:val="00834574"/>
    <w:rsid w:val="008348D1"/>
    <w:rsid w:val="008352AE"/>
    <w:rsid w:val="008352FD"/>
    <w:rsid w:val="00835A67"/>
    <w:rsid w:val="00835C69"/>
    <w:rsid w:val="00836026"/>
    <w:rsid w:val="00836A3B"/>
    <w:rsid w:val="00836FA1"/>
    <w:rsid w:val="00837A1C"/>
    <w:rsid w:val="00837AFB"/>
    <w:rsid w:val="00840415"/>
    <w:rsid w:val="00840BBD"/>
    <w:rsid w:val="00841776"/>
    <w:rsid w:val="0084178C"/>
    <w:rsid w:val="00842BD3"/>
    <w:rsid w:val="008430BA"/>
    <w:rsid w:val="008433D0"/>
    <w:rsid w:val="00843508"/>
    <w:rsid w:val="00843604"/>
    <w:rsid w:val="00843D39"/>
    <w:rsid w:val="00844E68"/>
    <w:rsid w:val="00844EEC"/>
    <w:rsid w:val="008450F4"/>
    <w:rsid w:val="008452AE"/>
    <w:rsid w:val="00845622"/>
    <w:rsid w:val="00845688"/>
    <w:rsid w:val="00845DB7"/>
    <w:rsid w:val="00845F89"/>
    <w:rsid w:val="008463B9"/>
    <w:rsid w:val="00846CFB"/>
    <w:rsid w:val="00846F14"/>
    <w:rsid w:val="00847543"/>
    <w:rsid w:val="00847693"/>
    <w:rsid w:val="00847856"/>
    <w:rsid w:val="0085295E"/>
    <w:rsid w:val="00852BC9"/>
    <w:rsid w:val="00853018"/>
    <w:rsid w:val="00853A4E"/>
    <w:rsid w:val="00853B88"/>
    <w:rsid w:val="00853CF5"/>
    <w:rsid w:val="00853D12"/>
    <w:rsid w:val="00853E7C"/>
    <w:rsid w:val="00854407"/>
    <w:rsid w:val="00854744"/>
    <w:rsid w:val="0085490E"/>
    <w:rsid w:val="0085493A"/>
    <w:rsid w:val="00854E84"/>
    <w:rsid w:val="00855116"/>
    <w:rsid w:val="00855272"/>
    <w:rsid w:val="00855A93"/>
    <w:rsid w:val="00855B22"/>
    <w:rsid w:val="00855C1B"/>
    <w:rsid w:val="00855FFE"/>
    <w:rsid w:val="008560D4"/>
    <w:rsid w:val="0085657F"/>
    <w:rsid w:val="00856ED9"/>
    <w:rsid w:val="00857B54"/>
    <w:rsid w:val="00857CDD"/>
    <w:rsid w:val="00857E03"/>
    <w:rsid w:val="00860C1F"/>
    <w:rsid w:val="00861969"/>
    <w:rsid w:val="00861EF4"/>
    <w:rsid w:val="0086262B"/>
    <w:rsid w:val="00863334"/>
    <w:rsid w:val="00864BF4"/>
    <w:rsid w:val="00864C93"/>
    <w:rsid w:val="008654C3"/>
    <w:rsid w:val="008660AB"/>
    <w:rsid w:val="00866806"/>
    <w:rsid w:val="00866A38"/>
    <w:rsid w:val="00866F29"/>
    <w:rsid w:val="0086719D"/>
    <w:rsid w:val="00867A13"/>
    <w:rsid w:val="00867B5F"/>
    <w:rsid w:val="00870486"/>
    <w:rsid w:val="00870495"/>
    <w:rsid w:val="008705B3"/>
    <w:rsid w:val="0087194C"/>
    <w:rsid w:val="00871C98"/>
    <w:rsid w:val="00873B97"/>
    <w:rsid w:val="00873CF2"/>
    <w:rsid w:val="00873E2E"/>
    <w:rsid w:val="00874342"/>
    <w:rsid w:val="00875044"/>
    <w:rsid w:val="00875611"/>
    <w:rsid w:val="00875652"/>
    <w:rsid w:val="00876058"/>
    <w:rsid w:val="0087621A"/>
    <w:rsid w:val="00876B88"/>
    <w:rsid w:val="00876E0F"/>
    <w:rsid w:val="008779ED"/>
    <w:rsid w:val="00877F24"/>
    <w:rsid w:val="00880CE0"/>
    <w:rsid w:val="008811C4"/>
    <w:rsid w:val="008819EF"/>
    <w:rsid w:val="00881CE1"/>
    <w:rsid w:val="008837BF"/>
    <w:rsid w:val="008838E7"/>
    <w:rsid w:val="0088444A"/>
    <w:rsid w:val="00884903"/>
    <w:rsid w:val="00884D2D"/>
    <w:rsid w:val="00885A0B"/>
    <w:rsid w:val="00885BCA"/>
    <w:rsid w:val="008870B5"/>
    <w:rsid w:val="008871C2"/>
    <w:rsid w:val="00890237"/>
    <w:rsid w:val="008904BB"/>
    <w:rsid w:val="00890779"/>
    <w:rsid w:val="008916C4"/>
    <w:rsid w:val="00891D5D"/>
    <w:rsid w:val="00892584"/>
    <w:rsid w:val="008926CB"/>
    <w:rsid w:val="00893403"/>
    <w:rsid w:val="00894178"/>
    <w:rsid w:val="00894215"/>
    <w:rsid w:val="008947D5"/>
    <w:rsid w:val="008952E5"/>
    <w:rsid w:val="008968ED"/>
    <w:rsid w:val="00896F8F"/>
    <w:rsid w:val="00897AFD"/>
    <w:rsid w:val="00897CF0"/>
    <w:rsid w:val="00897DA6"/>
    <w:rsid w:val="00897FD4"/>
    <w:rsid w:val="008A0672"/>
    <w:rsid w:val="008A1502"/>
    <w:rsid w:val="008A22DE"/>
    <w:rsid w:val="008A2841"/>
    <w:rsid w:val="008A28FE"/>
    <w:rsid w:val="008A2DAF"/>
    <w:rsid w:val="008A37AB"/>
    <w:rsid w:val="008A3D94"/>
    <w:rsid w:val="008A3DC2"/>
    <w:rsid w:val="008A3FDB"/>
    <w:rsid w:val="008A4EA4"/>
    <w:rsid w:val="008A575B"/>
    <w:rsid w:val="008A57B5"/>
    <w:rsid w:val="008A58BA"/>
    <w:rsid w:val="008A6286"/>
    <w:rsid w:val="008A6EE1"/>
    <w:rsid w:val="008A712D"/>
    <w:rsid w:val="008A787C"/>
    <w:rsid w:val="008B00AC"/>
    <w:rsid w:val="008B05CD"/>
    <w:rsid w:val="008B0775"/>
    <w:rsid w:val="008B1234"/>
    <w:rsid w:val="008B1B8F"/>
    <w:rsid w:val="008B2B49"/>
    <w:rsid w:val="008B2E23"/>
    <w:rsid w:val="008B3CC2"/>
    <w:rsid w:val="008B59FE"/>
    <w:rsid w:val="008B6090"/>
    <w:rsid w:val="008B6757"/>
    <w:rsid w:val="008B69BC"/>
    <w:rsid w:val="008B6B1B"/>
    <w:rsid w:val="008B6D4F"/>
    <w:rsid w:val="008B7BF2"/>
    <w:rsid w:val="008C0376"/>
    <w:rsid w:val="008C0DBB"/>
    <w:rsid w:val="008C0DEF"/>
    <w:rsid w:val="008C1236"/>
    <w:rsid w:val="008C1651"/>
    <w:rsid w:val="008C1679"/>
    <w:rsid w:val="008C1869"/>
    <w:rsid w:val="008C246F"/>
    <w:rsid w:val="008C24A4"/>
    <w:rsid w:val="008C28DC"/>
    <w:rsid w:val="008C351C"/>
    <w:rsid w:val="008C391D"/>
    <w:rsid w:val="008C39F9"/>
    <w:rsid w:val="008C455E"/>
    <w:rsid w:val="008C4E85"/>
    <w:rsid w:val="008C5632"/>
    <w:rsid w:val="008C57F7"/>
    <w:rsid w:val="008C58C5"/>
    <w:rsid w:val="008C61A1"/>
    <w:rsid w:val="008C6542"/>
    <w:rsid w:val="008C7182"/>
    <w:rsid w:val="008C7235"/>
    <w:rsid w:val="008C74C3"/>
    <w:rsid w:val="008C7FF1"/>
    <w:rsid w:val="008D06AA"/>
    <w:rsid w:val="008D080E"/>
    <w:rsid w:val="008D0892"/>
    <w:rsid w:val="008D123C"/>
    <w:rsid w:val="008D1A79"/>
    <w:rsid w:val="008D1BDD"/>
    <w:rsid w:val="008D2125"/>
    <w:rsid w:val="008D212E"/>
    <w:rsid w:val="008D26DE"/>
    <w:rsid w:val="008D2DEE"/>
    <w:rsid w:val="008D2ECD"/>
    <w:rsid w:val="008D59C1"/>
    <w:rsid w:val="008D6823"/>
    <w:rsid w:val="008D71FB"/>
    <w:rsid w:val="008D7ECA"/>
    <w:rsid w:val="008E1209"/>
    <w:rsid w:val="008E1284"/>
    <w:rsid w:val="008E16BC"/>
    <w:rsid w:val="008E1ECF"/>
    <w:rsid w:val="008E2320"/>
    <w:rsid w:val="008E4223"/>
    <w:rsid w:val="008E4A61"/>
    <w:rsid w:val="008E5447"/>
    <w:rsid w:val="008E6B2E"/>
    <w:rsid w:val="008E6D32"/>
    <w:rsid w:val="008E71F1"/>
    <w:rsid w:val="008E76B9"/>
    <w:rsid w:val="008F028E"/>
    <w:rsid w:val="008F0607"/>
    <w:rsid w:val="008F0AA9"/>
    <w:rsid w:val="008F2323"/>
    <w:rsid w:val="008F27C8"/>
    <w:rsid w:val="008F33BF"/>
    <w:rsid w:val="008F3489"/>
    <w:rsid w:val="008F3B28"/>
    <w:rsid w:val="008F3DF4"/>
    <w:rsid w:val="008F49E4"/>
    <w:rsid w:val="008F4D7D"/>
    <w:rsid w:val="008F51D3"/>
    <w:rsid w:val="008F527C"/>
    <w:rsid w:val="008F568F"/>
    <w:rsid w:val="008F5C26"/>
    <w:rsid w:val="008F64CE"/>
    <w:rsid w:val="008F654B"/>
    <w:rsid w:val="008F6AC4"/>
    <w:rsid w:val="008F6FF4"/>
    <w:rsid w:val="008F7002"/>
    <w:rsid w:val="008F7B75"/>
    <w:rsid w:val="00900220"/>
    <w:rsid w:val="009010B3"/>
    <w:rsid w:val="009014A9"/>
    <w:rsid w:val="009014BC"/>
    <w:rsid w:val="00903243"/>
    <w:rsid w:val="009037EA"/>
    <w:rsid w:val="00903B26"/>
    <w:rsid w:val="00905081"/>
    <w:rsid w:val="0090513D"/>
    <w:rsid w:val="00906D2A"/>
    <w:rsid w:val="00906D44"/>
    <w:rsid w:val="009071F6"/>
    <w:rsid w:val="00907268"/>
    <w:rsid w:val="009074D8"/>
    <w:rsid w:val="00907EBC"/>
    <w:rsid w:val="00907F2C"/>
    <w:rsid w:val="009106D4"/>
    <w:rsid w:val="00910CE5"/>
    <w:rsid w:val="00911F20"/>
    <w:rsid w:val="0091220D"/>
    <w:rsid w:val="00912578"/>
    <w:rsid w:val="009125B1"/>
    <w:rsid w:val="00912CB9"/>
    <w:rsid w:val="0091343F"/>
    <w:rsid w:val="00913B7C"/>
    <w:rsid w:val="009144A3"/>
    <w:rsid w:val="009159D0"/>
    <w:rsid w:val="00915BF8"/>
    <w:rsid w:val="00916223"/>
    <w:rsid w:val="00916A31"/>
    <w:rsid w:val="009202A8"/>
    <w:rsid w:val="00921057"/>
    <w:rsid w:val="0092174A"/>
    <w:rsid w:val="00921785"/>
    <w:rsid w:val="00921BD5"/>
    <w:rsid w:val="009220A3"/>
    <w:rsid w:val="009225E7"/>
    <w:rsid w:val="0092416A"/>
    <w:rsid w:val="00924535"/>
    <w:rsid w:val="009247D0"/>
    <w:rsid w:val="00924BCE"/>
    <w:rsid w:val="00924D99"/>
    <w:rsid w:val="00924ED2"/>
    <w:rsid w:val="00927013"/>
    <w:rsid w:val="0092716E"/>
    <w:rsid w:val="00930240"/>
    <w:rsid w:val="0093056C"/>
    <w:rsid w:val="009309F9"/>
    <w:rsid w:val="00930AF8"/>
    <w:rsid w:val="009316BD"/>
    <w:rsid w:val="00931933"/>
    <w:rsid w:val="0093252A"/>
    <w:rsid w:val="00933384"/>
    <w:rsid w:val="00933968"/>
    <w:rsid w:val="00933DCD"/>
    <w:rsid w:val="009340E0"/>
    <w:rsid w:val="0093454F"/>
    <w:rsid w:val="009351F2"/>
    <w:rsid w:val="00936168"/>
    <w:rsid w:val="0093687E"/>
    <w:rsid w:val="00937E9D"/>
    <w:rsid w:val="00937F33"/>
    <w:rsid w:val="009404EF"/>
    <w:rsid w:val="0094071E"/>
    <w:rsid w:val="00940BE0"/>
    <w:rsid w:val="0094164B"/>
    <w:rsid w:val="0094234B"/>
    <w:rsid w:val="0094242B"/>
    <w:rsid w:val="00942936"/>
    <w:rsid w:val="00943349"/>
    <w:rsid w:val="00943629"/>
    <w:rsid w:val="00943F69"/>
    <w:rsid w:val="00944147"/>
    <w:rsid w:val="009441FC"/>
    <w:rsid w:val="009445E2"/>
    <w:rsid w:val="0094596B"/>
    <w:rsid w:val="00946380"/>
    <w:rsid w:val="0094669E"/>
    <w:rsid w:val="00946B11"/>
    <w:rsid w:val="00946BD2"/>
    <w:rsid w:val="00947420"/>
    <w:rsid w:val="00947655"/>
    <w:rsid w:val="009476A3"/>
    <w:rsid w:val="00947926"/>
    <w:rsid w:val="009501A0"/>
    <w:rsid w:val="00950D33"/>
    <w:rsid w:val="00950D4C"/>
    <w:rsid w:val="00950FC5"/>
    <w:rsid w:val="0095161C"/>
    <w:rsid w:val="00952983"/>
    <w:rsid w:val="00953428"/>
    <w:rsid w:val="00953686"/>
    <w:rsid w:val="009545DD"/>
    <w:rsid w:val="00955219"/>
    <w:rsid w:val="00955CAE"/>
    <w:rsid w:val="00955D9C"/>
    <w:rsid w:val="00955DC8"/>
    <w:rsid w:val="00956EAC"/>
    <w:rsid w:val="00957276"/>
    <w:rsid w:val="009572C9"/>
    <w:rsid w:val="0095761C"/>
    <w:rsid w:val="00957724"/>
    <w:rsid w:val="0096107A"/>
    <w:rsid w:val="00961131"/>
    <w:rsid w:val="00961FDE"/>
    <w:rsid w:val="00962135"/>
    <w:rsid w:val="00962477"/>
    <w:rsid w:val="00962EB9"/>
    <w:rsid w:val="00964010"/>
    <w:rsid w:val="0096456F"/>
    <w:rsid w:val="0096465C"/>
    <w:rsid w:val="009646B2"/>
    <w:rsid w:val="00964AC1"/>
    <w:rsid w:val="00964BD6"/>
    <w:rsid w:val="00965036"/>
    <w:rsid w:val="00965706"/>
    <w:rsid w:val="00965EC6"/>
    <w:rsid w:val="00966330"/>
    <w:rsid w:val="00966691"/>
    <w:rsid w:val="00966D9C"/>
    <w:rsid w:val="0096709E"/>
    <w:rsid w:val="00967836"/>
    <w:rsid w:val="0097060C"/>
    <w:rsid w:val="00970687"/>
    <w:rsid w:val="009709D0"/>
    <w:rsid w:val="009712C7"/>
    <w:rsid w:val="0097152E"/>
    <w:rsid w:val="00973525"/>
    <w:rsid w:val="00973AE0"/>
    <w:rsid w:val="00973B6B"/>
    <w:rsid w:val="0097486D"/>
    <w:rsid w:val="00974E40"/>
    <w:rsid w:val="009763DD"/>
    <w:rsid w:val="00976C53"/>
    <w:rsid w:val="00977350"/>
    <w:rsid w:val="0097737B"/>
    <w:rsid w:val="009774E5"/>
    <w:rsid w:val="00977901"/>
    <w:rsid w:val="009779C4"/>
    <w:rsid w:val="009802DC"/>
    <w:rsid w:val="00980887"/>
    <w:rsid w:val="00980C0F"/>
    <w:rsid w:val="00981095"/>
    <w:rsid w:val="009816A6"/>
    <w:rsid w:val="00981CBE"/>
    <w:rsid w:val="00982980"/>
    <w:rsid w:val="0098300E"/>
    <w:rsid w:val="00983680"/>
    <w:rsid w:val="00983737"/>
    <w:rsid w:val="00983A79"/>
    <w:rsid w:val="009844D3"/>
    <w:rsid w:val="0098588A"/>
    <w:rsid w:val="0098608D"/>
    <w:rsid w:val="0098648B"/>
    <w:rsid w:val="00986BB6"/>
    <w:rsid w:val="00986F0B"/>
    <w:rsid w:val="00990201"/>
    <w:rsid w:val="00990B03"/>
    <w:rsid w:val="00990CCD"/>
    <w:rsid w:val="009920C9"/>
    <w:rsid w:val="00993AED"/>
    <w:rsid w:val="00994875"/>
    <w:rsid w:val="00994C36"/>
    <w:rsid w:val="00995306"/>
    <w:rsid w:val="0099575F"/>
    <w:rsid w:val="009963C5"/>
    <w:rsid w:val="00996603"/>
    <w:rsid w:val="00997166"/>
    <w:rsid w:val="00997BEF"/>
    <w:rsid w:val="009A0202"/>
    <w:rsid w:val="009A0821"/>
    <w:rsid w:val="009A10BC"/>
    <w:rsid w:val="009A1B24"/>
    <w:rsid w:val="009A1E97"/>
    <w:rsid w:val="009A1FB4"/>
    <w:rsid w:val="009A252E"/>
    <w:rsid w:val="009A2660"/>
    <w:rsid w:val="009A2795"/>
    <w:rsid w:val="009A2A89"/>
    <w:rsid w:val="009A382F"/>
    <w:rsid w:val="009A4C24"/>
    <w:rsid w:val="009A5BC1"/>
    <w:rsid w:val="009A5BD5"/>
    <w:rsid w:val="009A7C3E"/>
    <w:rsid w:val="009A7DF4"/>
    <w:rsid w:val="009B0B2F"/>
    <w:rsid w:val="009B13A6"/>
    <w:rsid w:val="009B18C1"/>
    <w:rsid w:val="009B20BC"/>
    <w:rsid w:val="009B254A"/>
    <w:rsid w:val="009B2ABA"/>
    <w:rsid w:val="009B3156"/>
    <w:rsid w:val="009B3372"/>
    <w:rsid w:val="009B363E"/>
    <w:rsid w:val="009B3768"/>
    <w:rsid w:val="009B38E1"/>
    <w:rsid w:val="009B490A"/>
    <w:rsid w:val="009B4C00"/>
    <w:rsid w:val="009B63FC"/>
    <w:rsid w:val="009B6E7F"/>
    <w:rsid w:val="009C1A19"/>
    <w:rsid w:val="009C21BB"/>
    <w:rsid w:val="009C2869"/>
    <w:rsid w:val="009C3548"/>
    <w:rsid w:val="009C3902"/>
    <w:rsid w:val="009C4222"/>
    <w:rsid w:val="009C4E48"/>
    <w:rsid w:val="009C5682"/>
    <w:rsid w:val="009C59D2"/>
    <w:rsid w:val="009C5CEC"/>
    <w:rsid w:val="009C6052"/>
    <w:rsid w:val="009C6384"/>
    <w:rsid w:val="009C6434"/>
    <w:rsid w:val="009C65DA"/>
    <w:rsid w:val="009C6C6D"/>
    <w:rsid w:val="009C7A01"/>
    <w:rsid w:val="009C7C1E"/>
    <w:rsid w:val="009C7F9E"/>
    <w:rsid w:val="009D069C"/>
    <w:rsid w:val="009D0B42"/>
    <w:rsid w:val="009D0D44"/>
    <w:rsid w:val="009D1022"/>
    <w:rsid w:val="009D128F"/>
    <w:rsid w:val="009D164B"/>
    <w:rsid w:val="009D1940"/>
    <w:rsid w:val="009D1A4B"/>
    <w:rsid w:val="009D2200"/>
    <w:rsid w:val="009D2802"/>
    <w:rsid w:val="009D2CB3"/>
    <w:rsid w:val="009D2DBA"/>
    <w:rsid w:val="009D3024"/>
    <w:rsid w:val="009D3A03"/>
    <w:rsid w:val="009D4DDB"/>
    <w:rsid w:val="009D57C0"/>
    <w:rsid w:val="009D5AEE"/>
    <w:rsid w:val="009D5F61"/>
    <w:rsid w:val="009D62B7"/>
    <w:rsid w:val="009D6452"/>
    <w:rsid w:val="009D64DE"/>
    <w:rsid w:val="009D7541"/>
    <w:rsid w:val="009D7558"/>
    <w:rsid w:val="009D7742"/>
    <w:rsid w:val="009D7A39"/>
    <w:rsid w:val="009D7C71"/>
    <w:rsid w:val="009D7F0B"/>
    <w:rsid w:val="009E0B16"/>
    <w:rsid w:val="009E0B99"/>
    <w:rsid w:val="009E12A2"/>
    <w:rsid w:val="009E1798"/>
    <w:rsid w:val="009E1A23"/>
    <w:rsid w:val="009E1C60"/>
    <w:rsid w:val="009E21FE"/>
    <w:rsid w:val="009E3328"/>
    <w:rsid w:val="009E346E"/>
    <w:rsid w:val="009E3A71"/>
    <w:rsid w:val="009E3D87"/>
    <w:rsid w:val="009E4BBD"/>
    <w:rsid w:val="009E5D3C"/>
    <w:rsid w:val="009E5E2F"/>
    <w:rsid w:val="009E61A4"/>
    <w:rsid w:val="009E6494"/>
    <w:rsid w:val="009E6620"/>
    <w:rsid w:val="009E7015"/>
    <w:rsid w:val="009E71B2"/>
    <w:rsid w:val="009E7367"/>
    <w:rsid w:val="009E7398"/>
    <w:rsid w:val="009E7F33"/>
    <w:rsid w:val="009F1E29"/>
    <w:rsid w:val="009F213E"/>
    <w:rsid w:val="009F2364"/>
    <w:rsid w:val="009F254A"/>
    <w:rsid w:val="009F2BB2"/>
    <w:rsid w:val="009F3798"/>
    <w:rsid w:val="009F3839"/>
    <w:rsid w:val="009F4473"/>
    <w:rsid w:val="009F4765"/>
    <w:rsid w:val="009F487F"/>
    <w:rsid w:val="009F55A3"/>
    <w:rsid w:val="009F61F4"/>
    <w:rsid w:val="009F6AFF"/>
    <w:rsid w:val="009F739D"/>
    <w:rsid w:val="009F78A8"/>
    <w:rsid w:val="009F798B"/>
    <w:rsid w:val="00A008A9"/>
    <w:rsid w:val="00A009C2"/>
    <w:rsid w:val="00A013E0"/>
    <w:rsid w:val="00A04825"/>
    <w:rsid w:val="00A04E4F"/>
    <w:rsid w:val="00A04F72"/>
    <w:rsid w:val="00A050B1"/>
    <w:rsid w:val="00A05404"/>
    <w:rsid w:val="00A05B6F"/>
    <w:rsid w:val="00A06784"/>
    <w:rsid w:val="00A06ADC"/>
    <w:rsid w:val="00A0789A"/>
    <w:rsid w:val="00A07A5D"/>
    <w:rsid w:val="00A102F1"/>
    <w:rsid w:val="00A1079F"/>
    <w:rsid w:val="00A11A73"/>
    <w:rsid w:val="00A11B0E"/>
    <w:rsid w:val="00A11BA4"/>
    <w:rsid w:val="00A12B18"/>
    <w:rsid w:val="00A1312D"/>
    <w:rsid w:val="00A13441"/>
    <w:rsid w:val="00A13A2F"/>
    <w:rsid w:val="00A13BDB"/>
    <w:rsid w:val="00A13F59"/>
    <w:rsid w:val="00A140BC"/>
    <w:rsid w:val="00A141FB"/>
    <w:rsid w:val="00A1486F"/>
    <w:rsid w:val="00A14FEB"/>
    <w:rsid w:val="00A15E0C"/>
    <w:rsid w:val="00A16490"/>
    <w:rsid w:val="00A165E9"/>
    <w:rsid w:val="00A16B8C"/>
    <w:rsid w:val="00A17136"/>
    <w:rsid w:val="00A17C96"/>
    <w:rsid w:val="00A17CE9"/>
    <w:rsid w:val="00A20FDB"/>
    <w:rsid w:val="00A2109E"/>
    <w:rsid w:val="00A21115"/>
    <w:rsid w:val="00A21B9A"/>
    <w:rsid w:val="00A21BD3"/>
    <w:rsid w:val="00A21F2B"/>
    <w:rsid w:val="00A22334"/>
    <w:rsid w:val="00A224E1"/>
    <w:rsid w:val="00A225D3"/>
    <w:rsid w:val="00A22EFF"/>
    <w:rsid w:val="00A23466"/>
    <w:rsid w:val="00A23555"/>
    <w:rsid w:val="00A2380B"/>
    <w:rsid w:val="00A24366"/>
    <w:rsid w:val="00A244A6"/>
    <w:rsid w:val="00A2515A"/>
    <w:rsid w:val="00A25724"/>
    <w:rsid w:val="00A25A40"/>
    <w:rsid w:val="00A25A99"/>
    <w:rsid w:val="00A25C91"/>
    <w:rsid w:val="00A262E3"/>
    <w:rsid w:val="00A26FF0"/>
    <w:rsid w:val="00A27324"/>
    <w:rsid w:val="00A27385"/>
    <w:rsid w:val="00A27955"/>
    <w:rsid w:val="00A27AEE"/>
    <w:rsid w:val="00A27E3E"/>
    <w:rsid w:val="00A304BF"/>
    <w:rsid w:val="00A30E8C"/>
    <w:rsid w:val="00A311B3"/>
    <w:rsid w:val="00A313EB"/>
    <w:rsid w:val="00A31CCE"/>
    <w:rsid w:val="00A338D5"/>
    <w:rsid w:val="00A33934"/>
    <w:rsid w:val="00A34941"/>
    <w:rsid w:val="00A35469"/>
    <w:rsid w:val="00A354CC"/>
    <w:rsid w:val="00A3557A"/>
    <w:rsid w:val="00A366E2"/>
    <w:rsid w:val="00A36D85"/>
    <w:rsid w:val="00A36FBC"/>
    <w:rsid w:val="00A370A1"/>
    <w:rsid w:val="00A37212"/>
    <w:rsid w:val="00A376CD"/>
    <w:rsid w:val="00A3792F"/>
    <w:rsid w:val="00A37BAC"/>
    <w:rsid w:val="00A40AAD"/>
    <w:rsid w:val="00A4141F"/>
    <w:rsid w:val="00A41662"/>
    <w:rsid w:val="00A417F5"/>
    <w:rsid w:val="00A41BB3"/>
    <w:rsid w:val="00A41CB9"/>
    <w:rsid w:val="00A425D2"/>
    <w:rsid w:val="00A44E62"/>
    <w:rsid w:val="00A45E31"/>
    <w:rsid w:val="00A45FAB"/>
    <w:rsid w:val="00A47351"/>
    <w:rsid w:val="00A47697"/>
    <w:rsid w:val="00A47F39"/>
    <w:rsid w:val="00A50368"/>
    <w:rsid w:val="00A506AE"/>
    <w:rsid w:val="00A50730"/>
    <w:rsid w:val="00A50EAC"/>
    <w:rsid w:val="00A523B3"/>
    <w:rsid w:val="00A536A0"/>
    <w:rsid w:val="00A541BA"/>
    <w:rsid w:val="00A5496D"/>
    <w:rsid w:val="00A549CE"/>
    <w:rsid w:val="00A54E68"/>
    <w:rsid w:val="00A5583D"/>
    <w:rsid w:val="00A563A2"/>
    <w:rsid w:val="00A56519"/>
    <w:rsid w:val="00A5661F"/>
    <w:rsid w:val="00A56B4D"/>
    <w:rsid w:val="00A56B94"/>
    <w:rsid w:val="00A56E94"/>
    <w:rsid w:val="00A56FCA"/>
    <w:rsid w:val="00A600B5"/>
    <w:rsid w:val="00A6127C"/>
    <w:rsid w:val="00A614B9"/>
    <w:rsid w:val="00A6182D"/>
    <w:rsid w:val="00A61D9E"/>
    <w:rsid w:val="00A621D2"/>
    <w:rsid w:val="00A621F7"/>
    <w:rsid w:val="00A62A91"/>
    <w:rsid w:val="00A62BE9"/>
    <w:rsid w:val="00A6323C"/>
    <w:rsid w:val="00A637E3"/>
    <w:rsid w:val="00A64877"/>
    <w:rsid w:val="00A649B1"/>
    <w:rsid w:val="00A65543"/>
    <w:rsid w:val="00A65DE3"/>
    <w:rsid w:val="00A6613E"/>
    <w:rsid w:val="00A663C2"/>
    <w:rsid w:val="00A66B83"/>
    <w:rsid w:val="00A66BFD"/>
    <w:rsid w:val="00A66E7F"/>
    <w:rsid w:val="00A6733A"/>
    <w:rsid w:val="00A67ED7"/>
    <w:rsid w:val="00A701C5"/>
    <w:rsid w:val="00A7180B"/>
    <w:rsid w:val="00A71901"/>
    <w:rsid w:val="00A71BE5"/>
    <w:rsid w:val="00A71FE0"/>
    <w:rsid w:val="00A723BB"/>
    <w:rsid w:val="00A725DB"/>
    <w:rsid w:val="00A729BA"/>
    <w:rsid w:val="00A72F1E"/>
    <w:rsid w:val="00A73860"/>
    <w:rsid w:val="00A73B23"/>
    <w:rsid w:val="00A74149"/>
    <w:rsid w:val="00A747A2"/>
    <w:rsid w:val="00A749CA"/>
    <w:rsid w:val="00A74E8F"/>
    <w:rsid w:val="00A7574A"/>
    <w:rsid w:val="00A75BCA"/>
    <w:rsid w:val="00A77858"/>
    <w:rsid w:val="00A802D7"/>
    <w:rsid w:val="00A80555"/>
    <w:rsid w:val="00A80607"/>
    <w:rsid w:val="00A80921"/>
    <w:rsid w:val="00A80F94"/>
    <w:rsid w:val="00A81936"/>
    <w:rsid w:val="00A81A44"/>
    <w:rsid w:val="00A8202B"/>
    <w:rsid w:val="00A822B7"/>
    <w:rsid w:val="00A8274D"/>
    <w:rsid w:val="00A82925"/>
    <w:rsid w:val="00A82B0F"/>
    <w:rsid w:val="00A82BA9"/>
    <w:rsid w:val="00A82C4D"/>
    <w:rsid w:val="00A83048"/>
    <w:rsid w:val="00A83453"/>
    <w:rsid w:val="00A8385E"/>
    <w:rsid w:val="00A844B9"/>
    <w:rsid w:val="00A84C2F"/>
    <w:rsid w:val="00A84E96"/>
    <w:rsid w:val="00A869AA"/>
    <w:rsid w:val="00A87205"/>
    <w:rsid w:val="00A87C0F"/>
    <w:rsid w:val="00A87C5D"/>
    <w:rsid w:val="00A91109"/>
    <w:rsid w:val="00A91BD8"/>
    <w:rsid w:val="00A91C64"/>
    <w:rsid w:val="00A91F5D"/>
    <w:rsid w:val="00A926CD"/>
    <w:rsid w:val="00A927B4"/>
    <w:rsid w:val="00A92FB7"/>
    <w:rsid w:val="00A9345E"/>
    <w:rsid w:val="00A94332"/>
    <w:rsid w:val="00A9562C"/>
    <w:rsid w:val="00A96014"/>
    <w:rsid w:val="00A961BB"/>
    <w:rsid w:val="00A96C43"/>
    <w:rsid w:val="00A96D24"/>
    <w:rsid w:val="00A97326"/>
    <w:rsid w:val="00A97D36"/>
    <w:rsid w:val="00AA0824"/>
    <w:rsid w:val="00AA0878"/>
    <w:rsid w:val="00AA09BA"/>
    <w:rsid w:val="00AA1258"/>
    <w:rsid w:val="00AA1293"/>
    <w:rsid w:val="00AA12C3"/>
    <w:rsid w:val="00AA1F30"/>
    <w:rsid w:val="00AA2085"/>
    <w:rsid w:val="00AA238B"/>
    <w:rsid w:val="00AA288E"/>
    <w:rsid w:val="00AA30D8"/>
    <w:rsid w:val="00AA361C"/>
    <w:rsid w:val="00AA3C49"/>
    <w:rsid w:val="00AA3D32"/>
    <w:rsid w:val="00AA514F"/>
    <w:rsid w:val="00AA5C99"/>
    <w:rsid w:val="00AA5D74"/>
    <w:rsid w:val="00AA5F02"/>
    <w:rsid w:val="00AA5FCA"/>
    <w:rsid w:val="00AA676B"/>
    <w:rsid w:val="00AA6CD8"/>
    <w:rsid w:val="00AA6DB1"/>
    <w:rsid w:val="00AA70EB"/>
    <w:rsid w:val="00AA74AB"/>
    <w:rsid w:val="00AA74B8"/>
    <w:rsid w:val="00AA7838"/>
    <w:rsid w:val="00AA7BC4"/>
    <w:rsid w:val="00AA7DA4"/>
    <w:rsid w:val="00AA7E45"/>
    <w:rsid w:val="00AB027B"/>
    <w:rsid w:val="00AB0DCE"/>
    <w:rsid w:val="00AB1893"/>
    <w:rsid w:val="00AB2A0E"/>
    <w:rsid w:val="00AB2AF5"/>
    <w:rsid w:val="00AB32B2"/>
    <w:rsid w:val="00AB38AF"/>
    <w:rsid w:val="00AB4144"/>
    <w:rsid w:val="00AB4D25"/>
    <w:rsid w:val="00AB4FFC"/>
    <w:rsid w:val="00AB664A"/>
    <w:rsid w:val="00AB681B"/>
    <w:rsid w:val="00AC02C5"/>
    <w:rsid w:val="00AC09A1"/>
    <w:rsid w:val="00AC1109"/>
    <w:rsid w:val="00AC1370"/>
    <w:rsid w:val="00AC1981"/>
    <w:rsid w:val="00AC1FF9"/>
    <w:rsid w:val="00AC229E"/>
    <w:rsid w:val="00AC2A56"/>
    <w:rsid w:val="00AC2F71"/>
    <w:rsid w:val="00AC3361"/>
    <w:rsid w:val="00AC3451"/>
    <w:rsid w:val="00AC4174"/>
    <w:rsid w:val="00AC445E"/>
    <w:rsid w:val="00AC470F"/>
    <w:rsid w:val="00AC4D3B"/>
    <w:rsid w:val="00AC4ECE"/>
    <w:rsid w:val="00AC5833"/>
    <w:rsid w:val="00AC6F90"/>
    <w:rsid w:val="00AD084B"/>
    <w:rsid w:val="00AD0BF9"/>
    <w:rsid w:val="00AD1418"/>
    <w:rsid w:val="00AD26A8"/>
    <w:rsid w:val="00AD27BD"/>
    <w:rsid w:val="00AD2889"/>
    <w:rsid w:val="00AD3495"/>
    <w:rsid w:val="00AD375B"/>
    <w:rsid w:val="00AD42E0"/>
    <w:rsid w:val="00AD61FB"/>
    <w:rsid w:val="00AD65B0"/>
    <w:rsid w:val="00AD7E00"/>
    <w:rsid w:val="00AE035B"/>
    <w:rsid w:val="00AE0864"/>
    <w:rsid w:val="00AE0937"/>
    <w:rsid w:val="00AE10EF"/>
    <w:rsid w:val="00AE13DC"/>
    <w:rsid w:val="00AE32DC"/>
    <w:rsid w:val="00AE483B"/>
    <w:rsid w:val="00AE4A35"/>
    <w:rsid w:val="00AE4A60"/>
    <w:rsid w:val="00AE4B4F"/>
    <w:rsid w:val="00AE4BA1"/>
    <w:rsid w:val="00AE4C15"/>
    <w:rsid w:val="00AE4D97"/>
    <w:rsid w:val="00AE5AD4"/>
    <w:rsid w:val="00AE5B71"/>
    <w:rsid w:val="00AE5D60"/>
    <w:rsid w:val="00AE60E2"/>
    <w:rsid w:val="00AE6FCC"/>
    <w:rsid w:val="00AE7336"/>
    <w:rsid w:val="00AE7762"/>
    <w:rsid w:val="00AE7AB3"/>
    <w:rsid w:val="00AE7BC6"/>
    <w:rsid w:val="00AE7C4B"/>
    <w:rsid w:val="00AE7DD4"/>
    <w:rsid w:val="00AF078B"/>
    <w:rsid w:val="00AF10D0"/>
    <w:rsid w:val="00AF180E"/>
    <w:rsid w:val="00AF1955"/>
    <w:rsid w:val="00AF1DFA"/>
    <w:rsid w:val="00AF2435"/>
    <w:rsid w:val="00AF2643"/>
    <w:rsid w:val="00AF27A4"/>
    <w:rsid w:val="00AF2A0F"/>
    <w:rsid w:val="00AF4366"/>
    <w:rsid w:val="00AF456C"/>
    <w:rsid w:val="00AF474B"/>
    <w:rsid w:val="00AF6908"/>
    <w:rsid w:val="00AF78FE"/>
    <w:rsid w:val="00AF7B3B"/>
    <w:rsid w:val="00AF7DAD"/>
    <w:rsid w:val="00AF7ED9"/>
    <w:rsid w:val="00B00031"/>
    <w:rsid w:val="00B003A5"/>
    <w:rsid w:val="00B00C06"/>
    <w:rsid w:val="00B01090"/>
    <w:rsid w:val="00B023C6"/>
    <w:rsid w:val="00B029C5"/>
    <w:rsid w:val="00B02A13"/>
    <w:rsid w:val="00B02EA1"/>
    <w:rsid w:val="00B02FE2"/>
    <w:rsid w:val="00B0395B"/>
    <w:rsid w:val="00B03F04"/>
    <w:rsid w:val="00B0418E"/>
    <w:rsid w:val="00B04462"/>
    <w:rsid w:val="00B055BD"/>
    <w:rsid w:val="00B056CF"/>
    <w:rsid w:val="00B0592C"/>
    <w:rsid w:val="00B05AF6"/>
    <w:rsid w:val="00B06D08"/>
    <w:rsid w:val="00B0702D"/>
    <w:rsid w:val="00B0719C"/>
    <w:rsid w:val="00B07D47"/>
    <w:rsid w:val="00B07D93"/>
    <w:rsid w:val="00B07DC5"/>
    <w:rsid w:val="00B1006C"/>
    <w:rsid w:val="00B10B10"/>
    <w:rsid w:val="00B10D64"/>
    <w:rsid w:val="00B118D6"/>
    <w:rsid w:val="00B11AC6"/>
    <w:rsid w:val="00B12016"/>
    <w:rsid w:val="00B12E3D"/>
    <w:rsid w:val="00B130CC"/>
    <w:rsid w:val="00B147F3"/>
    <w:rsid w:val="00B14BB7"/>
    <w:rsid w:val="00B15271"/>
    <w:rsid w:val="00B15C79"/>
    <w:rsid w:val="00B15E4C"/>
    <w:rsid w:val="00B162B9"/>
    <w:rsid w:val="00B167DA"/>
    <w:rsid w:val="00B17023"/>
    <w:rsid w:val="00B1770C"/>
    <w:rsid w:val="00B17E0F"/>
    <w:rsid w:val="00B2278E"/>
    <w:rsid w:val="00B22D0C"/>
    <w:rsid w:val="00B22D74"/>
    <w:rsid w:val="00B23E93"/>
    <w:rsid w:val="00B23F28"/>
    <w:rsid w:val="00B23F2F"/>
    <w:rsid w:val="00B243ED"/>
    <w:rsid w:val="00B24557"/>
    <w:rsid w:val="00B24948"/>
    <w:rsid w:val="00B2502E"/>
    <w:rsid w:val="00B2510C"/>
    <w:rsid w:val="00B2655F"/>
    <w:rsid w:val="00B27652"/>
    <w:rsid w:val="00B27FBA"/>
    <w:rsid w:val="00B30DC3"/>
    <w:rsid w:val="00B313E4"/>
    <w:rsid w:val="00B3146C"/>
    <w:rsid w:val="00B3170D"/>
    <w:rsid w:val="00B317B2"/>
    <w:rsid w:val="00B31A39"/>
    <w:rsid w:val="00B31F74"/>
    <w:rsid w:val="00B3224A"/>
    <w:rsid w:val="00B325D5"/>
    <w:rsid w:val="00B326E7"/>
    <w:rsid w:val="00B330CA"/>
    <w:rsid w:val="00B3397E"/>
    <w:rsid w:val="00B33B2A"/>
    <w:rsid w:val="00B343CE"/>
    <w:rsid w:val="00B34968"/>
    <w:rsid w:val="00B34FE8"/>
    <w:rsid w:val="00B363E5"/>
    <w:rsid w:val="00B3660D"/>
    <w:rsid w:val="00B36699"/>
    <w:rsid w:val="00B37BD6"/>
    <w:rsid w:val="00B40E07"/>
    <w:rsid w:val="00B40ED5"/>
    <w:rsid w:val="00B411AB"/>
    <w:rsid w:val="00B41D32"/>
    <w:rsid w:val="00B41E4E"/>
    <w:rsid w:val="00B431AB"/>
    <w:rsid w:val="00B43311"/>
    <w:rsid w:val="00B43F55"/>
    <w:rsid w:val="00B46137"/>
    <w:rsid w:val="00B46BF2"/>
    <w:rsid w:val="00B50A28"/>
    <w:rsid w:val="00B518B4"/>
    <w:rsid w:val="00B5241D"/>
    <w:rsid w:val="00B529AE"/>
    <w:rsid w:val="00B52A92"/>
    <w:rsid w:val="00B52D56"/>
    <w:rsid w:val="00B53790"/>
    <w:rsid w:val="00B5425F"/>
    <w:rsid w:val="00B54354"/>
    <w:rsid w:val="00B54756"/>
    <w:rsid w:val="00B54E3D"/>
    <w:rsid w:val="00B54F14"/>
    <w:rsid w:val="00B55971"/>
    <w:rsid w:val="00B56012"/>
    <w:rsid w:val="00B56365"/>
    <w:rsid w:val="00B5745F"/>
    <w:rsid w:val="00B577A2"/>
    <w:rsid w:val="00B60891"/>
    <w:rsid w:val="00B60D7A"/>
    <w:rsid w:val="00B618B5"/>
    <w:rsid w:val="00B61A10"/>
    <w:rsid w:val="00B61E47"/>
    <w:rsid w:val="00B62054"/>
    <w:rsid w:val="00B62AC8"/>
    <w:rsid w:val="00B62C4B"/>
    <w:rsid w:val="00B634E4"/>
    <w:rsid w:val="00B63EFF"/>
    <w:rsid w:val="00B63FFA"/>
    <w:rsid w:val="00B64118"/>
    <w:rsid w:val="00B64794"/>
    <w:rsid w:val="00B658E7"/>
    <w:rsid w:val="00B6592D"/>
    <w:rsid w:val="00B66217"/>
    <w:rsid w:val="00B664AC"/>
    <w:rsid w:val="00B66D06"/>
    <w:rsid w:val="00B66FA7"/>
    <w:rsid w:val="00B67122"/>
    <w:rsid w:val="00B67B68"/>
    <w:rsid w:val="00B67C93"/>
    <w:rsid w:val="00B67F41"/>
    <w:rsid w:val="00B70465"/>
    <w:rsid w:val="00B7127E"/>
    <w:rsid w:val="00B72695"/>
    <w:rsid w:val="00B72CC3"/>
    <w:rsid w:val="00B73296"/>
    <w:rsid w:val="00B732AB"/>
    <w:rsid w:val="00B73495"/>
    <w:rsid w:val="00B74014"/>
    <w:rsid w:val="00B742EC"/>
    <w:rsid w:val="00B74375"/>
    <w:rsid w:val="00B752C8"/>
    <w:rsid w:val="00B76112"/>
    <w:rsid w:val="00B76306"/>
    <w:rsid w:val="00B7646B"/>
    <w:rsid w:val="00B76B7B"/>
    <w:rsid w:val="00B77BA7"/>
    <w:rsid w:val="00B77DB4"/>
    <w:rsid w:val="00B808DF"/>
    <w:rsid w:val="00B80ADC"/>
    <w:rsid w:val="00B80EA1"/>
    <w:rsid w:val="00B80FD7"/>
    <w:rsid w:val="00B81376"/>
    <w:rsid w:val="00B82C8B"/>
    <w:rsid w:val="00B82CD1"/>
    <w:rsid w:val="00B83528"/>
    <w:rsid w:val="00B83933"/>
    <w:rsid w:val="00B84734"/>
    <w:rsid w:val="00B85AF6"/>
    <w:rsid w:val="00B8655E"/>
    <w:rsid w:val="00B86ED7"/>
    <w:rsid w:val="00B87689"/>
    <w:rsid w:val="00B90B15"/>
    <w:rsid w:val="00B90B64"/>
    <w:rsid w:val="00B91F7C"/>
    <w:rsid w:val="00B92C60"/>
    <w:rsid w:val="00B92ECD"/>
    <w:rsid w:val="00B9315F"/>
    <w:rsid w:val="00B9330F"/>
    <w:rsid w:val="00B93989"/>
    <w:rsid w:val="00B94034"/>
    <w:rsid w:val="00B94149"/>
    <w:rsid w:val="00B94282"/>
    <w:rsid w:val="00B9496E"/>
    <w:rsid w:val="00B9525A"/>
    <w:rsid w:val="00B95365"/>
    <w:rsid w:val="00B957F8"/>
    <w:rsid w:val="00B957FC"/>
    <w:rsid w:val="00B97B79"/>
    <w:rsid w:val="00B97D4B"/>
    <w:rsid w:val="00BA0662"/>
    <w:rsid w:val="00BA147E"/>
    <w:rsid w:val="00BA15CC"/>
    <w:rsid w:val="00BA1AB1"/>
    <w:rsid w:val="00BA1F22"/>
    <w:rsid w:val="00BA384E"/>
    <w:rsid w:val="00BA38F9"/>
    <w:rsid w:val="00BA3CD0"/>
    <w:rsid w:val="00BA44E6"/>
    <w:rsid w:val="00BA53CD"/>
    <w:rsid w:val="00BA5996"/>
    <w:rsid w:val="00BA5DF0"/>
    <w:rsid w:val="00BA6123"/>
    <w:rsid w:val="00BA6B60"/>
    <w:rsid w:val="00BA7581"/>
    <w:rsid w:val="00BA76A0"/>
    <w:rsid w:val="00BA7E90"/>
    <w:rsid w:val="00BB006C"/>
    <w:rsid w:val="00BB0275"/>
    <w:rsid w:val="00BB073F"/>
    <w:rsid w:val="00BB0B88"/>
    <w:rsid w:val="00BB0CC5"/>
    <w:rsid w:val="00BB0DCE"/>
    <w:rsid w:val="00BB1D71"/>
    <w:rsid w:val="00BB1F72"/>
    <w:rsid w:val="00BB226D"/>
    <w:rsid w:val="00BB2B63"/>
    <w:rsid w:val="00BB3066"/>
    <w:rsid w:val="00BB30F7"/>
    <w:rsid w:val="00BB323B"/>
    <w:rsid w:val="00BB35F5"/>
    <w:rsid w:val="00BB3B40"/>
    <w:rsid w:val="00BB3DCF"/>
    <w:rsid w:val="00BB5EC6"/>
    <w:rsid w:val="00BB6905"/>
    <w:rsid w:val="00BB6E89"/>
    <w:rsid w:val="00BB7882"/>
    <w:rsid w:val="00BB795C"/>
    <w:rsid w:val="00BC123C"/>
    <w:rsid w:val="00BC23E7"/>
    <w:rsid w:val="00BC2717"/>
    <w:rsid w:val="00BC2E68"/>
    <w:rsid w:val="00BC38DD"/>
    <w:rsid w:val="00BC3D3C"/>
    <w:rsid w:val="00BC3F70"/>
    <w:rsid w:val="00BC4667"/>
    <w:rsid w:val="00BC4EFD"/>
    <w:rsid w:val="00BC59F9"/>
    <w:rsid w:val="00BC5A49"/>
    <w:rsid w:val="00BC5C5E"/>
    <w:rsid w:val="00BC5E5D"/>
    <w:rsid w:val="00BC5E68"/>
    <w:rsid w:val="00BC6AFC"/>
    <w:rsid w:val="00BC6B78"/>
    <w:rsid w:val="00BC7B0D"/>
    <w:rsid w:val="00BD05A3"/>
    <w:rsid w:val="00BD1529"/>
    <w:rsid w:val="00BD1CBE"/>
    <w:rsid w:val="00BD27EC"/>
    <w:rsid w:val="00BD3197"/>
    <w:rsid w:val="00BD31E2"/>
    <w:rsid w:val="00BD33CF"/>
    <w:rsid w:val="00BD33F2"/>
    <w:rsid w:val="00BD39E8"/>
    <w:rsid w:val="00BD3EAB"/>
    <w:rsid w:val="00BD3FEA"/>
    <w:rsid w:val="00BD4A72"/>
    <w:rsid w:val="00BD4B14"/>
    <w:rsid w:val="00BD4C6C"/>
    <w:rsid w:val="00BD5325"/>
    <w:rsid w:val="00BD5E26"/>
    <w:rsid w:val="00BD6939"/>
    <w:rsid w:val="00BD717E"/>
    <w:rsid w:val="00BD7708"/>
    <w:rsid w:val="00BD7A92"/>
    <w:rsid w:val="00BE0370"/>
    <w:rsid w:val="00BE0C7B"/>
    <w:rsid w:val="00BE0E0C"/>
    <w:rsid w:val="00BE1116"/>
    <w:rsid w:val="00BE1488"/>
    <w:rsid w:val="00BE18EB"/>
    <w:rsid w:val="00BE1D74"/>
    <w:rsid w:val="00BE37E7"/>
    <w:rsid w:val="00BE3F03"/>
    <w:rsid w:val="00BE4418"/>
    <w:rsid w:val="00BE469B"/>
    <w:rsid w:val="00BE4A26"/>
    <w:rsid w:val="00BE4D86"/>
    <w:rsid w:val="00BE520B"/>
    <w:rsid w:val="00BE62E8"/>
    <w:rsid w:val="00BE6317"/>
    <w:rsid w:val="00BE667B"/>
    <w:rsid w:val="00BE6789"/>
    <w:rsid w:val="00BE690B"/>
    <w:rsid w:val="00BE7015"/>
    <w:rsid w:val="00BE7592"/>
    <w:rsid w:val="00BE79BC"/>
    <w:rsid w:val="00BE7A85"/>
    <w:rsid w:val="00BE7A99"/>
    <w:rsid w:val="00BE7D81"/>
    <w:rsid w:val="00BE7EA7"/>
    <w:rsid w:val="00BF1F78"/>
    <w:rsid w:val="00BF250B"/>
    <w:rsid w:val="00BF2B04"/>
    <w:rsid w:val="00BF2C1A"/>
    <w:rsid w:val="00BF319F"/>
    <w:rsid w:val="00BF4652"/>
    <w:rsid w:val="00BF4C10"/>
    <w:rsid w:val="00BF4DA0"/>
    <w:rsid w:val="00BF5D31"/>
    <w:rsid w:val="00BF5FDE"/>
    <w:rsid w:val="00BF60A1"/>
    <w:rsid w:val="00BF67AD"/>
    <w:rsid w:val="00BF6CE1"/>
    <w:rsid w:val="00BF7D25"/>
    <w:rsid w:val="00BF7E4F"/>
    <w:rsid w:val="00C00BC6"/>
    <w:rsid w:val="00C02438"/>
    <w:rsid w:val="00C033E9"/>
    <w:rsid w:val="00C03490"/>
    <w:rsid w:val="00C03D89"/>
    <w:rsid w:val="00C03DD5"/>
    <w:rsid w:val="00C03E3D"/>
    <w:rsid w:val="00C03E9D"/>
    <w:rsid w:val="00C04B29"/>
    <w:rsid w:val="00C04FEB"/>
    <w:rsid w:val="00C05567"/>
    <w:rsid w:val="00C05743"/>
    <w:rsid w:val="00C05DD9"/>
    <w:rsid w:val="00C05FFD"/>
    <w:rsid w:val="00C0752A"/>
    <w:rsid w:val="00C07796"/>
    <w:rsid w:val="00C07933"/>
    <w:rsid w:val="00C07A30"/>
    <w:rsid w:val="00C1027A"/>
    <w:rsid w:val="00C1044A"/>
    <w:rsid w:val="00C10616"/>
    <w:rsid w:val="00C1076F"/>
    <w:rsid w:val="00C1095D"/>
    <w:rsid w:val="00C113E9"/>
    <w:rsid w:val="00C11442"/>
    <w:rsid w:val="00C11F93"/>
    <w:rsid w:val="00C1211B"/>
    <w:rsid w:val="00C12643"/>
    <w:rsid w:val="00C12826"/>
    <w:rsid w:val="00C12CDF"/>
    <w:rsid w:val="00C1304A"/>
    <w:rsid w:val="00C13079"/>
    <w:rsid w:val="00C13277"/>
    <w:rsid w:val="00C13330"/>
    <w:rsid w:val="00C133B1"/>
    <w:rsid w:val="00C135E4"/>
    <w:rsid w:val="00C13FEE"/>
    <w:rsid w:val="00C14574"/>
    <w:rsid w:val="00C147F1"/>
    <w:rsid w:val="00C15118"/>
    <w:rsid w:val="00C16815"/>
    <w:rsid w:val="00C171F2"/>
    <w:rsid w:val="00C1798C"/>
    <w:rsid w:val="00C17F5A"/>
    <w:rsid w:val="00C203B9"/>
    <w:rsid w:val="00C20711"/>
    <w:rsid w:val="00C20791"/>
    <w:rsid w:val="00C20B68"/>
    <w:rsid w:val="00C20D5C"/>
    <w:rsid w:val="00C21BA0"/>
    <w:rsid w:val="00C21F3F"/>
    <w:rsid w:val="00C22074"/>
    <w:rsid w:val="00C23667"/>
    <w:rsid w:val="00C23782"/>
    <w:rsid w:val="00C238A2"/>
    <w:rsid w:val="00C23D82"/>
    <w:rsid w:val="00C2436B"/>
    <w:rsid w:val="00C254CE"/>
    <w:rsid w:val="00C25795"/>
    <w:rsid w:val="00C25E4A"/>
    <w:rsid w:val="00C26416"/>
    <w:rsid w:val="00C273FD"/>
    <w:rsid w:val="00C3000B"/>
    <w:rsid w:val="00C30866"/>
    <w:rsid w:val="00C3099D"/>
    <w:rsid w:val="00C309F9"/>
    <w:rsid w:val="00C31432"/>
    <w:rsid w:val="00C31517"/>
    <w:rsid w:val="00C31F7E"/>
    <w:rsid w:val="00C320B3"/>
    <w:rsid w:val="00C33043"/>
    <w:rsid w:val="00C348C3"/>
    <w:rsid w:val="00C34FD0"/>
    <w:rsid w:val="00C3535B"/>
    <w:rsid w:val="00C354EF"/>
    <w:rsid w:val="00C360D8"/>
    <w:rsid w:val="00C36274"/>
    <w:rsid w:val="00C364C5"/>
    <w:rsid w:val="00C364CE"/>
    <w:rsid w:val="00C36A7F"/>
    <w:rsid w:val="00C37163"/>
    <w:rsid w:val="00C371BA"/>
    <w:rsid w:val="00C40179"/>
    <w:rsid w:val="00C412F2"/>
    <w:rsid w:val="00C413D5"/>
    <w:rsid w:val="00C41924"/>
    <w:rsid w:val="00C43CF9"/>
    <w:rsid w:val="00C4404A"/>
    <w:rsid w:val="00C44274"/>
    <w:rsid w:val="00C45F46"/>
    <w:rsid w:val="00C46815"/>
    <w:rsid w:val="00C470B2"/>
    <w:rsid w:val="00C471F5"/>
    <w:rsid w:val="00C4720E"/>
    <w:rsid w:val="00C477F8"/>
    <w:rsid w:val="00C47C3B"/>
    <w:rsid w:val="00C47D9D"/>
    <w:rsid w:val="00C47E6E"/>
    <w:rsid w:val="00C500E1"/>
    <w:rsid w:val="00C50D8F"/>
    <w:rsid w:val="00C50FD1"/>
    <w:rsid w:val="00C5377E"/>
    <w:rsid w:val="00C53D7B"/>
    <w:rsid w:val="00C542A1"/>
    <w:rsid w:val="00C55DBF"/>
    <w:rsid w:val="00C55EA1"/>
    <w:rsid w:val="00C5617C"/>
    <w:rsid w:val="00C572B4"/>
    <w:rsid w:val="00C577D3"/>
    <w:rsid w:val="00C60005"/>
    <w:rsid w:val="00C60542"/>
    <w:rsid w:val="00C60632"/>
    <w:rsid w:val="00C60941"/>
    <w:rsid w:val="00C60946"/>
    <w:rsid w:val="00C60997"/>
    <w:rsid w:val="00C60E72"/>
    <w:rsid w:val="00C612C2"/>
    <w:rsid w:val="00C6198D"/>
    <w:rsid w:val="00C61C80"/>
    <w:rsid w:val="00C62018"/>
    <w:rsid w:val="00C6226B"/>
    <w:rsid w:val="00C629D4"/>
    <w:rsid w:val="00C6302A"/>
    <w:rsid w:val="00C638DD"/>
    <w:rsid w:val="00C64B4B"/>
    <w:rsid w:val="00C64E67"/>
    <w:rsid w:val="00C657E0"/>
    <w:rsid w:val="00C6649C"/>
    <w:rsid w:val="00C664AD"/>
    <w:rsid w:val="00C66D61"/>
    <w:rsid w:val="00C66ECF"/>
    <w:rsid w:val="00C67A70"/>
    <w:rsid w:val="00C67A71"/>
    <w:rsid w:val="00C70122"/>
    <w:rsid w:val="00C71CDC"/>
    <w:rsid w:val="00C73196"/>
    <w:rsid w:val="00C73523"/>
    <w:rsid w:val="00C73736"/>
    <w:rsid w:val="00C7478F"/>
    <w:rsid w:val="00C755BE"/>
    <w:rsid w:val="00C75D69"/>
    <w:rsid w:val="00C760C0"/>
    <w:rsid w:val="00C7646A"/>
    <w:rsid w:val="00C80757"/>
    <w:rsid w:val="00C809B8"/>
    <w:rsid w:val="00C809DB"/>
    <w:rsid w:val="00C80A6B"/>
    <w:rsid w:val="00C812B9"/>
    <w:rsid w:val="00C8179F"/>
    <w:rsid w:val="00C8190D"/>
    <w:rsid w:val="00C81DA4"/>
    <w:rsid w:val="00C8237A"/>
    <w:rsid w:val="00C829D4"/>
    <w:rsid w:val="00C82AC3"/>
    <w:rsid w:val="00C832A8"/>
    <w:rsid w:val="00C83A29"/>
    <w:rsid w:val="00C85541"/>
    <w:rsid w:val="00C85EC0"/>
    <w:rsid w:val="00C86012"/>
    <w:rsid w:val="00C86AE6"/>
    <w:rsid w:val="00C86B18"/>
    <w:rsid w:val="00C86E99"/>
    <w:rsid w:val="00C9009A"/>
    <w:rsid w:val="00C90646"/>
    <w:rsid w:val="00C907B2"/>
    <w:rsid w:val="00C9092E"/>
    <w:rsid w:val="00C90936"/>
    <w:rsid w:val="00C9109E"/>
    <w:rsid w:val="00C911DF"/>
    <w:rsid w:val="00C915B2"/>
    <w:rsid w:val="00C91AE4"/>
    <w:rsid w:val="00C92A87"/>
    <w:rsid w:val="00C92E22"/>
    <w:rsid w:val="00C92F8C"/>
    <w:rsid w:val="00C9351C"/>
    <w:rsid w:val="00C938A9"/>
    <w:rsid w:val="00C9497C"/>
    <w:rsid w:val="00C94A6F"/>
    <w:rsid w:val="00C94AE5"/>
    <w:rsid w:val="00C94BD1"/>
    <w:rsid w:val="00C9504A"/>
    <w:rsid w:val="00C95CA9"/>
    <w:rsid w:val="00C97869"/>
    <w:rsid w:val="00C97F4A"/>
    <w:rsid w:val="00CA1514"/>
    <w:rsid w:val="00CA19C2"/>
    <w:rsid w:val="00CA1AF9"/>
    <w:rsid w:val="00CA280E"/>
    <w:rsid w:val="00CA2ECE"/>
    <w:rsid w:val="00CA4461"/>
    <w:rsid w:val="00CA455D"/>
    <w:rsid w:val="00CA48DE"/>
    <w:rsid w:val="00CA51E3"/>
    <w:rsid w:val="00CA5449"/>
    <w:rsid w:val="00CA54DE"/>
    <w:rsid w:val="00CA5831"/>
    <w:rsid w:val="00CA58BD"/>
    <w:rsid w:val="00CA5BF4"/>
    <w:rsid w:val="00CA5CFF"/>
    <w:rsid w:val="00CA7170"/>
    <w:rsid w:val="00CA7207"/>
    <w:rsid w:val="00CB0262"/>
    <w:rsid w:val="00CB0554"/>
    <w:rsid w:val="00CB13CB"/>
    <w:rsid w:val="00CB1421"/>
    <w:rsid w:val="00CB18E4"/>
    <w:rsid w:val="00CB1D37"/>
    <w:rsid w:val="00CB2732"/>
    <w:rsid w:val="00CB297F"/>
    <w:rsid w:val="00CB3818"/>
    <w:rsid w:val="00CB3B89"/>
    <w:rsid w:val="00CB3EF6"/>
    <w:rsid w:val="00CB4C9F"/>
    <w:rsid w:val="00CB6A9C"/>
    <w:rsid w:val="00CB6BE6"/>
    <w:rsid w:val="00CC19E9"/>
    <w:rsid w:val="00CC1DEC"/>
    <w:rsid w:val="00CC250A"/>
    <w:rsid w:val="00CC2776"/>
    <w:rsid w:val="00CC336F"/>
    <w:rsid w:val="00CC363E"/>
    <w:rsid w:val="00CC5E7C"/>
    <w:rsid w:val="00CC67CE"/>
    <w:rsid w:val="00CC6AAF"/>
    <w:rsid w:val="00CC6D60"/>
    <w:rsid w:val="00CC747A"/>
    <w:rsid w:val="00CC7EEF"/>
    <w:rsid w:val="00CD04B4"/>
    <w:rsid w:val="00CD242F"/>
    <w:rsid w:val="00CD2EAE"/>
    <w:rsid w:val="00CD3373"/>
    <w:rsid w:val="00CD3A29"/>
    <w:rsid w:val="00CD3B49"/>
    <w:rsid w:val="00CD4193"/>
    <w:rsid w:val="00CD46D1"/>
    <w:rsid w:val="00CD4C17"/>
    <w:rsid w:val="00CD554D"/>
    <w:rsid w:val="00CD562E"/>
    <w:rsid w:val="00CD5CDA"/>
    <w:rsid w:val="00CD62B7"/>
    <w:rsid w:val="00CD63CB"/>
    <w:rsid w:val="00CD6F57"/>
    <w:rsid w:val="00CD73C5"/>
    <w:rsid w:val="00CD7460"/>
    <w:rsid w:val="00CD7511"/>
    <w:rsid w:val="00CD75B4"/>
    <w:rsid w:val="00CD7894"/>
    <w:rsid w:val="00CD7B20"/>
    <w:rsid w:val="00CD7CCF"/>
    <w:rsid w:val="00CE0483"/>
    <w:rsid w:val="00CE04E2"/>
    <w:rsid w:val="00CE0F3F"/>
    <w:rsid w:val="00CE17ED"/>
    <w:rsid w:val="00CE20EE"/>
    <w:rsid w:val="00CE2160"/>
    <w:rsid w:val="00CE289A"/>
    <w:rsid w:val="00CE2B7F"/>
    <w:rsid w:val="00CE2C23"/>
    <w:rsid w:val="00CE3902"/>
    <w:rsid w:val="00CE3BB5"/>
    <w:rsid w:val="00CE3D07"/>
    <w:rsid w:val="00CE3FC7"/>
    <w:rsid w:val="00CE4A8F"/>
    <w:rsid w:val="00CF0033"/>
    <w:rsid w:val="00CF06A0"/>
    <w:rsid w:val="00CF06C9"/>
    <w:rsid w:val="00CF096D"/>
    <w:rsid w:val="00CF2119"/>
    <w:rsid w:val="00CF2326"/>
    <w:rsid w:val="00CF254B"/>
    <w:rsid w:val="00CF3A09"/>
    <w:rsid w:val="00CF4664"/>
    <w:rsid w:val="00CF468A"/>
    <w:rsid w:val="00CF4C52"/>
    <w:rsid w:val="00CF4FCC"/>
    <w:rsid w:val="00CF50C4"/>
    <w:rsid w:val="00CF50E5"/>
    <w:rsid w:val="00CF52C0"/>
    <w:rsid w:val="00CF531D"/>
    <w:rsid w:val="00CF5746"/>
    <w:rsid w:val="00CF5863"/>
    <w:rsid w:val="00CF593F"/>
    <w:rsid w:val="00CF5BD8"/>
    <w:rsid w:val="00CF61B6"/>
    <w:rsid w:val="00CF6663"/>
    <w:rsid w:val="00CF7970"/>
    <w:rsid w:val="00CF7EFA"/>
    <w:rsid w:val="00D00477"/>
    <w:rsid w:val="00D00E32"/>
    <w:rsid w:val="00D01ACF"/>
    <w:rsid w:val="00D01E84"/>
    <w:rsid w:val="00D01F45"/>
    <w:rsid w:val="00D02351"/>
    <w:rsid w:val="00D02E85"/>
    <w:rsid w:val="00D0497A"/>
    <w:rsid w:val="00D052EF"/>
    <w:rsid w:val="00D05C08"/>
    <w:rsid w:val="00D05CF1"/>
    <w:rsid w:val="00D0663D"/>
    <w:rsid w:val="00D0690B"/>
    <w:rsid w:val="00D07490"/>
    <w:rsid w:val="00D07A8A"/>
    <w:rsid w:val="00D100F6"/>
    <w:rsid w:val="00D101A2"/>
    <w:rsid w:val="00D1042B"/>
    <w:rsid w:val="00D105BC"/>
    <w:rsid w:val="00D1119B"/>
    <w:rsid w:val="00D1173B"/>
    <w:rsid w:val="00D11A18"/>
    <w:rsid w:val="00D11B4F"/>
    <w:rsid w:val="00D11DEE"/>
    <w:rsid w:val="00D12008"/>
    <w:rsid w:val="00D127AD"/>
    <w:rsid w:val="00D128B4"/>
    <w:rsid w:val="00D12B81"/>
    <w:rsid w:val="00D133A8"/>
    <w:rsid w:val="00D142ED"/>
    <w:rsid w:val="00D148F0"/>
    <w:rsid w:val="00D16674"/>
    <w:rsid w:val="00D16743"/>
    <w:rsid w:val="00D170A6"/>
    <w:rsid w:val="00D17DE7"/>
    <w:rsid w:val="00D20707"/>
    <w:rsid w:val="00D217F6"/>
    <w:rsid w:val="00D21C98"/>
    <w:rsid w:val="00D220E2"/>
    <w:rsid w:val="00D2232B"/>
    <w:rsid w:val="00D231D2"/>
    <w:rsid w:val="00D23ACF"/>
    <w:rsid w:val="00D23F43"/>
    <w:rsid w:val="00D24BD7"/>
    <w:rsid w:val="00D2647D"/>
    <w:rsid w:val="00D2664A"/>
    <w:rsid w:val="00D268E7"/>
    <w:rsid w:val="00D26E07"/>
    <w:rsid w:val="00D275A6"/>
    <w:rsid w:val="00D2796B"/>
    <w:rsid w:val="00D31D53"/>
    <w:rsid w:val="00D32782"/>
    <w:rsid w:val="00D330F6"/>
    <w:rsid w:val="00D33EBA"/>
    <w:rsid w:val="00D342C7"/>
    <w:rsid w:val="00D35615"/>
    <w:rsid w:val="00D358F1"/>
    <w:rsid w:val="00D35980"/>
    <w:rsid w:val="00D362DF"/>
    <w:rsid w:val="00D3729B"/>
    <w:rsid w:val="00D406C1"/>
    <w:rsid w:val="00D406CE"/>
    <w:rsid w:val="00D4179D"/>
    <w:rsid w:val="00D4278D"/>
    <w:rsid w:val="00D43063"/>
    <w:rsid w:val="00D43682"/>
    <w:rsid w:val="00D4449D"/>
    <w:rsid w:val="00D449C9"/>
    <w:rsid w:val="00D452A9"/>
    <w:rsid w:val="00D454E6"/>
    <w:rsid w:val="00D455FD"/>
    <w:rsid w:val="00D47001"/>
    <w:rsid w:val="00D47711"/>
    <w:rsid w:val="00D47C4C"/>
    <w:rsid w:val="00D47F52"/>
    <w:rsid w:val="00D5072F"/>
    <w:rsid w:val="00D510EF"/>
    <w:rsid w:val="00D515E9"/>
    <w:rsid w:val="00D51957"/>
    <w:rsid w:val="00D51989"/>
    <w:rsid w:val="00D51BDD"/>
    <w:rsid w:val="00D52062"/>
    <w:rsid w:val="00D528AC"/>
    <w:rsid w:val="00D532BA"/>
    <w:rsid w:val="00D538F6"/>
    <w:rsid w:val="00D53C71"/>
    <w:rsid w:val="00D545BB"/>
    <w:rsid w:val="00D54A16"/>
    <w:rsid w:val="00D54FFA"/>
    <w:rsid w:val="00D559E0"/>
    <w:rsid w:val="00D55A37"/>
    <w:rsid w:val="00D55C47"/>
    <w:rsid w:val="00D55C99"/>
    <w:rsid w:val="00D56FF4"/>
    <w:rsid w:val="00D5765D"/>
    <w:rsid w:val="00D606BC"/>
    <w:rsid w:val="00D60811"/>
    <w:rsid w:val="00D620F1"/>
    <w:rsid w:val="00D62CF0"/>
    <w:rsid w:val="00D64371"/>
    <w:rsid w:val="00D64850"/>
    <w:rsid w:val="00D6513D"/>
    <w:rsid w:val="00D65EA6"/>
    <w:rsid w:val="00D65EAB"/>
    <w:rsid w:val="00D65F84"/>
    <w:rsid w:val="00D660C0"/>
    <w:rsid w:val="00D668BC"/>
    <w:rsid w:val="00D6717C"/>
    <w:rsid w:val="00D676A1"/>
    <w:rsid w:val="00D678BC"/>
    <w:rsid w:val="00D67B46"/>
    <w:rsid w:val="00D67CD8"/>
    <w:rsid w:val="00D67D73"/>
    <w:rsid w:val="00D70077"/>
    <w:rsid w:val="00D701D2"/>
    <w:rsid w:val="00D70481"/>
    <w:rsid w:val="00D70BB8"/>
    <w:rsid w:val="00D7114C"/>
    <w:rsid w:val="00D7121B"/>
    <w:rsid w:val="00D71CEE"/>
    <w:rsid w:val="00D7281B"/>
    <w:rsid w:val="00D72A6C"/>
    <w:rsid w:val="00D72C45"/>
    <w:rsid w:val="00D72EDB"/>
    <w:rsid w:val="00D72FBC"/>
    <w:rsid w:val="00D73597"/>
    <w:rsid w:val="00D74572"/>
    <w:rsid w:val="00D7558B"/>
    <w:rsid w:val="00D75CEF"/>
    <w:rsid w:val="00D76796"/>
    <w:rsid w:val="00D8021F"/>
    <w:rsid w:val="00D808C9"/>
    <w:rsid w:val="00D80F2E"/>
    <w:rsid w:val="00D81432"/>
    <w:rsid w:val="00D815DC"/>
    <w:rsid w:val="00D8250D"/>
    <w:rsid w:val="00D82545"/>
    <w:rsid w:val="00D829F5"/>
    <w:rsid w:val="00D83030"/>
    <w:rsid w:val="00D83290"/>
    <w:rsid w:val="00D834E2"/>
    <w:rsid w:val="00D83877"/>
    <w:rsid w:val="00D83E26"/>
    <w:rsid w:val="00D84C00"/>
    <w:rsid w:val="00D84D73"/>
    <w:rsid w:val="00D84ED5"/>
    <w:rsid w:val="00D85058"/>
    <w:rsid w:val="00D856F9"/>
    <w:rsid w:val="00D8595E"/>
    <w:rsid w:val="00D860D9"/>
    <w:rsid w:val="00D86119"/>
    <w:rsid w:val="00D87049"/>
    <w:rsid w:val="00D8709C"/>
    <w:rsid w:val="00D87A6F"/>
    <w:rsid w:val="00D91303"/>
    <w:rsid w:val="00D9147C"/>
    <w:rsid w:val="00D916B9"/>
    <w:rsid w:val="00D9281C"/>
    <w:rsid w:val="00D929E2"/>
    <w:rsid w:val="00D92D32"/>
    <w:rsid w:val="00D930F4"/>
    <w:rsid w:val="00D93B60"/>
    <w:rsid w:val="00D943E6"/>
    <w:rsid w:val="00D955C0"/>
    <w:rsid w:val="00D95CFB"/>
    <w:rsid w:val="00D9650E"/>
    <w:rsid w:val="00D96A15"/>
    <w:rsid w:val="00D9723F"/>
    <w:rsid w:val="00D97CB9"/>
    <w:rsid w:val="00D97E7C"/>
    <w:rsid w:val="00DA02C5"/>
    <w:rsid w:val="00DA09C9"/>
    <w:rsid w:val="00DA173A"/>
    <w:rsid w:val="00DA21B0"/>
    <w:rsid w:val="00DA27E4"/>
    <w:rsid w:val="00DA2829"/>
    <w:rsid w:val="00DA288B"/>
    <w:rsid w:val="00DA2D5E"/>
    <w:rsid w:val="00DA2FA4"/>
    <w:rsid w:val="00DA357D"/>
    <w:rsid w:val="00DA525F"/>
    <w:rsid w:val="00DA585E"/>
    <w:rsid w:val="00DA58CF"/>
    <w:rsid w:val="00DA6263"/>
    <w:rsid w:val="00DA6C32"/>
    <w:rsid w:val="00DB006E"/>
    <w:rsid w:val="00DB0450"/>
    <w:rsid w:val="00DB0630"/>
    <w:rsid w:val="00DB095B"/>
    <w:rsid w:val="00DB10E2"/>
    <w:rsid w:val="00DB141F"/>
    <w:rsid w:val="00DB1E63"/>
    <w:rsid w:val="00DB271C"/>
    <w:rsid w:val="00DB28AD"/>
    <w:rsid w:val="00DB2D3F"/>
    <w:rsid w:val="00DB346F"/>
    <w:rsid w:val="00DB3E8D"/>
    <w:rsid w:val="00DB3ECD"/>
    <w:rsid w:val="00DB4D4F"/>
    <w:rsid w:val="00DB4DBC"/>
    <w:rsid w:val="00DB5E5C"/>
    <w:rsid w:val="00DB669B"/>
    <w:rsid w:val="00DB6B46"/>
    <w:rsid w:val="00DB6F90"/>
    <w:rsid w:val="00DB7216"/>
    <w:rsid w:val="00DC0422"/>
    <w:rsid w:val="00DC0A64"/>
    <w:rsid w:val="00DC0EA3"/>
    <w:rsid w:val="00DC133B"/>
    <w:rsid w:val="00DC1AB2"/>
    <w:rsid w:val="00DC2DCB"/>
    <w:rsid w:val="00DC3017"/>
    <w:rsid w:val="00DC35CB"/>
    <w:rsid w:val="00DC3E9F"/>
    <w:rsid w:val="00DC59D4"/>
    <w:rsid w:val="00DC5FDA"/>
    <w:rsid w:val="00DC6304"/>
    <w:rsid w:val="00DC67AF"/>
    <w:rsid w:val="00DC6AD0"/>
    <w:rsid w:val="00DC6BDD"/>
    <w:rsid w:val="00DC71DC"/>
    <w:rsid w:val="00DC7544"/>
    <w:rsid w:val="00DC7813"/>
    <w:rsid w:val="00DC78FF"/>
    <w:rsid w:val="00DC7D42"/>
    <w:rsid w:val="00DD03A8"/>
    <w:rsid w:val="00DD0F94"/>
    <w:rsid w:val="00DD1858"/>
    <w:rsid w:val="00DD19BC"/>
    <w:rsid w:val="00DD20A2"/>
    <w:rsid w:val="00DD253C"/>
    <w:rsid w:val="00DD2E7E"/>
    <w:rsid w:val="00DD2EF0"/>
    <w:rsid w:val="00DD34B7"/>
    <w:rsid w:val="00DD34E3"/>
    <w:rsid w:val="00DD3ECF"/>
    <w:rsid w:val="00DD4A79"/>
    <w:rsid w:val="00DD57C8"/>
    <w:rsid w:val="00DD5C51"/>
    <w:rsid w:val="00DD5D9C"/>
    <w:rsid w:val="00DD6236"/>
    <w:rsid w:val="00DD673D"/>
    <w:rsid w:val="00DD6D1E"/>
    <w:rsid w:val="00DD6F60"/>
    <w:rsid w:val="00DD72C9"/>
    <w:rsid w:val="00DE012D"/>
    <w:rsid w:val="00DE073F"/>
    <w:rsid w:val="00DE3340"/>
    <w:rsid w:val="00DE3D59"/>
    <w:rsid w:val="00DE4738"/>
    <w:rsid w:val="00DE4899"/>
    <w:rsid w:val="00DE4D8B"/>
    <w:rsid w:val="00DE4F1D"/>
    <w:rsid w:val="00DE504C"/>
    <w:rsid w:val="00DE5088"/>
    <w:rsid w:val="00DE52C7"/>
    <w:rsid w:val="00DE5864"/>
    <w:rsid w:val="00DE5CD5"/>
    <w:rsid w:val="00DE5CF8"/>
    <w:rsid w:val="00DE6036"/>
    <w:rsid w:val="00DE6DFF"/>
    <w:rsid w:val="00DE7E0F"/>
    <w:rsid w:val="00DF05EA"/>
    <w:rsid w:val="00DF0891"/>
    <w:rsid w:val="00DF1108"/>
    <w:rsid w:val="00DF137F"/>
    <w:rsid w:val="00DF139D"/>
    <w:rsid w:val="00DF1A6D"/>
    <w:rsid w:val="00DF2064"/>
    <w:rsid w:val="00DF2585"/>
    <w:rsid w:val="00DF25B3"/>
    <w:rsid w:val="00DF27DC"/>
    <w:rsid w:val="00DF3095"/>
    <w:rsid w:val="00DF3E3D"/>
    <w:rsid w:val="00DF40E8"/>
    <w:rsid w:val="00DF41A4"/>
    <w:rsid w:val="00DF484E"/>
    <w:rsid w:val="00DF5228"/>
    <w:rsid w:val="00DF5BE0"/>
    <w:rsid w:val="00DF5D6A"/>
    <w:rsid w:val="00DF641D"/>
    <w:rsid w:val="00DF64A7"/>
    <w:rsid w:val="00DF67CA"/>
    <w:rsid w:val="00DF6DFD"/>
    <w:rsid w:val="00DF71AC"/>
    <w:rsid w:val="00DF7AA2"/>
    <w:rsid w:val="00E0010D"/>
    <w:rsid w:val="00E00483"/>
    <w:rsid w:val="00E00B42"/>
    <w:rsid w:val="00E014AB"/>
    <w:rsid w:val="00E0154C"/>
    <w:rsid w:val="00E0188B"/>
    <w:rsid w:val="00E01D71"/>
    <w:rsid w:val="00E01EA7"/>
    <w:rsid w:val="00E028F1"/>
    <w:rsid w:val="00E03020"/>
    <w:rsid w:val="00E040CB"/>
    <w:rsid w:val="00E047CF"/>
    <w:rsid w:val="00E04998"/>
    <w:rsid w:val="00E04BDD"/>
    <w:rsid w:val="00E05157"/>
    <w:rsid w:val="00E05744"/>
    <w:rsid w:val="00E069E7"/>
    <w:rsid w:val="00E0702C"/>
    <w:rsid w:val="00E0724B"/>
    <w:rsid w:val="00E074CD"/>
    <w:rsid w:val="00E07BF6"/>
    <w:rsid w:val="00E07E9C"/>
    <w:rsid w:val="00E10271"/>
    <w:rsid w:val="00E10AA3"/>
    <w:rsid w:val="00E11020"/>
    <w:rsid w:val="00E11059"/>
    <w:rsid w:val="00E11274"/>
    <w:rsid w:val="00E114B5"/>
    <w:rsid w:val="00E1161D"/>
    <w:rsid w:val="00E121F1"/>
    <w:rsid w:val="00E123B2"/>
    <w:rsid w:val="00E12902"/>
    <w:rsid w:val="00E12FE8"/>
    <w:rsid w:val="00E13522"/>
    <w:rsid w:val="00E13E90"/>
    <w:rsid w:val="00E146C8"/>
    <w:rsid w:val="00E148F8"/>
    <w:rsid w:val="00E14939"/>
    <w:rsid w:val="00E15545"/>
    <w:rsid w:val="00E1569C"/>
    <w:rsid w:val="00E15755"/>
    <w:rsid w:val="00E1607F"/>
    <w:rsid w:val="00E17B54"/>
    <w:rsid w:val="00E20142"/>
    <w:rsid w:val="00E214EE"/>
    <w:rsid w:val="00E236B5"/>
    <w:rsid w:val="00E238DD"/>
    <w:rsid w:val="00E23AD3"/>
    <w:rsid w:val="00E23E0C"/>
    <w:rsid w:val="00E23EDF"/>
    <w:rsid w:val="00E24133"/>
    <w:rsid w:val="00E245B6"/>
    <w:rsid w:val="00E25159"/>
    <w:rsid w:val="00E25ADA"/>
    <w:rsid w:val="00E2689D"/>
    <w:rsid w:val="00E268BB"/>
    <w:rsid w:val="00E26A07"/>
    <w:rsid w:val="00E26BC4"/>
    <w:rsid w:val="00E27098"/>
    <w:rsid w:val="00E27962"/>
    <w:rsid w:val="00E27F9A"/>
    <w:rsid w:val="00E3112C"/>
    <w:rsid w:val="00E32C0C"/>
    <w:rsid w:val="00E333C6"/>
    <w:rsid w:val="00E33412"/>
    <w:rsid w:val="00E33C2A"/>
    <w:rsid w:val="00E34AC3"/>
    <w:rsid w:val="00E34DC3"/>
    <w:rsid w:val="00E35E57"/>
    <w:rsid w:val="00E36CEE"/>
    <w:rsid w:val="00E36D55"/>
    <w:rsid w:val="00E373FA"/>
    <w:rsid w:val="00E4005C"/>
    <w:rsid w:val="00E407FD"/>
    <w:rsid w:val="00E4099C"/>
    <w:rsid w:val="00E412B5"/>
    <w:rsid w:val="00E41A94"/>
    <w:rsid w:val="00E41E82"/>
    <w:rsid w:val="00E41FDA"/>
    <w:rsid w:val="00E425D0"/>
    <w:rsid w:val="00E42970"/>
    <w:rsid w:val="00E42F51"/>
    <w:rsid w:val="00E432D6"/>
    <w:rsid w:val="00E437F7"/>
    <w:rsid w:val="00E43D9A"/>
    <w:rsid w:val="00E44057"/>
    <w:rsid w:val="00E44781"/>
    <w:rsid w:val="00E44C02"/>
    <w:rsid w:val="00E45336"/>
    <w:rsid w:val="00E459BB"/>
    <w:rsid w:val="00E4606C"/>
    <w:rsid w:val="00E46316"/>
    <w:rsid w:val="00E46719"/>
    <w:rsid w:val="00E467F1"/>
    <w:rsid w:val="00E468DD"/>
    <w:rsid w:val="00E477E3"/>
    <w:rsid w:val="00E507A7"/>
    <w:rsid w:val="00E512A0"/>
    <w:rsid w:val="00E513E1"/>
    <w:rsid w:val="00E51816"/>
    <w:rsid w:val="00E52212"/>
    <w:rsid w:val="00E52401"/>
    <w:rsid w:val="00E52812"/>
    <w:rsid w:val="00E5289F"/>
    <w:rsid w:val="00E53074"/>
    <w:rsid w:val="00E533A1"/>
    <w:rsid w:val="00E53910"/>
    <w:rsid w:val="00E53DC3"/>
    <w:rsid w:val="00E543BF"/>
    <w:rsid w:val="00E5487F"/>
    <w:rsid w:val="00E56975"/>
    <w:rsid w:val="00E57012"/>
    <w:rsid w:val="00E570AB"/>
    <w:rsid w:val="00E5778B"/>
    <w:rsid w:val="00E57BC5"/>
    <w:rsid w:val="00E60D42"/>
    <w:rsid w:val="00E621A7"/>
    <w:rsid w:val="00E62ED4"/>
    <w:rsid w:val="00E63179"/>
    <w:rsid w:val="00E63E0D"/>
    <w:rsid w:val="00E63F68"/>
    <w:rsid w:val="00E642CD"/>
    <w:rsid w:val="00E64DEF"/>
    <w:rsid w:val="00E64E03"/>
    <w:rsid w:val="00E65392"/>
    <w:rsid w:val="00E653BE"/>
    <w:rsid w:val="00E658CF"/>
    <w:rsid w:val="00E65A98"/>
    <w:rsid w:val="00E65C02"/>
    <w:rsid w:val="00E66584"/>
    <w:rsid w:val="00E6658B"/>
    <w:rsid w:val="00E66A8F"/>
    <w:rsid w:val="00E66B33"/>
    <w:rsid w:val="00E66E3B"/>
    <w:rsid w:val="00E66F4F"/>
    <w:rsid w:val="00E6701A"/>
    <w:rsid w:val="00E67D65"/>
    <w:rsid w:val="00E67E33"/>
    <w:rsid w:val="00E70770"/>
    <w:rsid w:val="00E70918"/>
    <w:rsid w:val="00E70B8D"/>
    <w:rsid w:val="00E70C67"/>
    <w:rsid w:val="00E718DF"/>
    <w:rsid w:val="00E71981"/>
    <w:rsid w:val="00E71B91"/>
    <w:rsid w:val="00E71C5A"/>
    <w:rsid w:val="00E71CD7"/>
    <w:rsid w:val="00E71D92"/>
    <w:rsid w:val="00E71F05"/>
    <w:rsid w:val="00E7222B"/>
    <w:rsid w:val="00E7368B"/>
    <w:rsid w:val="00E736D5"/>
    <w:rsid w:val="00E74773"/>
    <w:rsid w:val="00E74776"/>
    <w:rsid w:val="00E74C23"/>
    <w:rsid w:val="00E752AD"/>
    <w:rsid w:val="00E75ACB"/>
    <w:rsid w:val="00E75F72"/>
    <w:rsid w:val="00E766B7"/>
    <w:rsid w:val="00E767FE"/>
    <w:rsid w:val="00E768E8"/>
    <w:rsid w:val="00E76A8B"/>
    <w:rsid w:val="00E76B65"/>
    <w:rsid w:val="00E76D90"/>
    <w:rsid w:val="00E776C3"/>
    <w:rsid w:val="00E77BC3"/>
    <w:rsid w:val="00E77EE5"/>
    <w:rsid w:val="00E81791"/>
    <w:rsid w:val="00E82605"/>
    <w:rsid w:val="00E82A36"/>
    <w:rsid w:val="00E8343B"/>
    <w:rsid w:val="00E83587"/>
    <w:rsid w:val="00E837DA"/>
    <w:rsid w:val="00E83AFD"/>
    <w:rsid w:val="00E83ED4"/>
    <w:rsid w:val="00E85168"/>
    <w:rsid w:val="00E8538A"/>
    <w:rsid w:val="00E85608"/>
    <w:rsid w:val="00E858CB"/>
    <w:rsid w:val="00E8677A"/>
    <w:rsid w:val="00E87D40"/>
    <w:rsid w:val="00E90579"/>
    <w:rsid w:val="00E9065A"/>
    <w:rsid w:val="00E90840"/>
    <w:rsid w:val="00E912FD"/>
    <w:rsid w:val="00E914CE"/>
    <w:rsid w:val="00E91C11"/>
    <w:rsid w:val="00E92014"/>
    <w:rsid w:val="00E93F9C"/>
    <w:rsid w:val="00E941C4"/>
    <w:rsid w:val="00E9432E"/>
    <w:rsid w:val="00E9471A"/>
    <w:rsid w:val="00E94723"/>
    <w:rsid w:val="00E94838"/>
    <w:rsid w:val="00E94B0C"/>
    <w:rsid w:val="00E94C99"/>
    <w:rsid w:val="00E94DB6"/>
    <w:rsid w:val="00E95070"/>
    <w:rsid w:val="00E952F5"/>
    <w:rsid w:val="00E95545"/>
    <w:rsid w:val="00E968C2"/>
    <w:rsid w:val="00E96D3F"/>
    <w:rsid w:val="00E97077"/>
    <w:rsid w:val="00E979D7"/>
    <w:rsid w:val="00E97D5D"/>
    <w:rsid w:val="00EA02AD"/>
    <w:rsid w:val="00EA095D"/>
    <w:rsid w:val="00EA0D84"/>
    <w:rsid w:val="00EA1CC3"/>
    <w:rsid w:val="00EA1F83"/>
    <w:rsid w:val="00EA1FD0"/>
    <w:rsid w:val="00EA207C"/>
    <w:rsid w:val="00EA2989"/>
    <w:rsid w:val="00EA4050"/>
    <w:rsid w:val="00EA46C5"/>
    <w:rsid w:val="00EA4C32"/>
    <w:rsid w:val="00EA50C4"/>
    <w:rsid w:val="00EA57E5"/>
    <w:rsid w:val="00EA5897"/>
    <w:rsid w:val="00EA590D"/>
    <w:rsid w:val="00EA5E98"/>
    <w:rsid w:val="00EA6065"/>
    <w:rsid w:val="00EA6C79"/>
    <w:rsid w:val="00EA727B"/>
    <w:rsid w:val="00EB01E4"/>
    <w:rsid w:val="00EB0E82"/>
    <w:rsid w:val="00EB154F"/>
    <w:rsid w:val="00EB2C31"/>
    <w:rsid w:val="00EB344D"/>
    <w:rsid w:val="00EB3AA7"/>
    <w:rsid w:val="00EB3B70"/>
    <w:rsid w:val="00EB3DC4"/>
    <w:rsid w:val="00EB47AB"/>
    <w:rsid w:val="00EB5CDD"/>
    <w:rsid w:val="00EB5FFB"/>
    <w:rsid w:val="00EB6153"/>
    <w:rsid w:val="00EB6418"/>
    <w:rsid w:val="00EB675B"/>
    <w:rsid w:val="00EB6815"/>
    <w:rsid w:val="00EB6DFA"/>
    <w:rsid w:val="00EB7114"/>
    <w:rsid w:val="00EB78FD"/>
    <w:rsid w:val="00EB7C81"/>
    <w:rsid w:val="00EC023C"/>
    <w:rsid w:val="00EC072B"/>
    <w:rsid w:val="00EC09D3"/>
    <w:rsid w:val="00EC0A79"/>
    <w:rsid w:val="00EC0E27"/>
    <w:rsid w:val="00EC0ED1"/>
    <w:rsid w:val="00EC0FFE"/>
    <w:rsid w:val="00EC134E"/>
    <w:rsid w:val="00EC1534"/>
    <w:rsid w:val="00EC19C2"/>
    <w:rsid w:val="00EC1AC5"/>
    <w:rsid w:val="00EC1B4D"/>
    <w:rsid w:val="00EC1E3C"/>
    <w:rsid w:val="00EC21A2"/>
    <w:rsid w:val="00EC2AFB"/>
    <w:rsid w:val="00EC2E7B"/>
    <w:rsid w:val="00EC317C"/>
    <w:rsid w:val="00EC3255"/>
    <w:rsid w:val="00EC4C50"/>
    <w:rsid w:val="00EC4C51"/>
    <w:rsid w:val="00EC5FC3"/>
    <w:rsid w:val="00EC606B"/>
    <w:rsid w:val="00EC6239"/>
    <w:rsid w:val="00EC6D99"/>
    <w:rsid w:val="00EC6DC0"/>
    <w:rsid w:val="00EC727B"/>
    <w:rsid w:val="00EC7770"/>
    <w:rsid w:val="00EC7A8A"/>
    <w:rsid w:val="00EC7FD7"/>
    <w:rsid w:val="00ED0D46"/>
    <w:rsid w:val="00ED0FD0"/>
    <w:rsid w:val="00ED20CF"/>
    <w:rsid w:val="00ED23A6"/>
    <w:rsid w:val="00ED2793"/>
    <w:rsid w:val="00ED2FAB"/>
    <w:rsid w:val="00ED2FB0"/>
    <w:rsid w:val="00ED3204"/>
    <w:rsid w:val="00ED5D94"/>
    <w:rsid w:val="00ED5F81"/>
    <w:rsid w:val="00ED64AC"/>
    <w:rsid w:val="00ED662D"/>
    <w:rsid w:val="00ED6AB3"/>
    <w:rsid w:val="00ED7235"/>
    <w:rsid w:val="00EE11B8"/>
    <w:rsid w:val="00EE1276"/>
    <w:rsid w:val="00EE1367"/>
    <w:rsid w:val="00EE142C"/>
    <w:rsid w:val="00EE187D"/>
    <w:rsid w:val="00EE1B56"/>
    <w:rsid w:val="00EE25C3"/>
    <w:rsid w:val="00EE26BB"/>
    <w:rsid w:val="00EE26D7"/>
    <w:rsid w:val="00EE2948"/>
    <w:rsid w:val="00EE2AE4"/>
    <w:rsid w:val="00EE2E1A"/>
    <w:rsid w:val="00EE4830"/>
    <w:rsid w:val="00EE4931"/>
    <w:rsid w:val="00EE5228"/>
    <w:rsid w:val="00EE52BD"/>
    <w:rsid w:val="00EE5EA9"/>
    <w:rsid w:val="00EE7994"/>
    <w:rsid w:val="00EE7F4D"/>
    <w:rsid w:val="00EF0290"/>
    <w:rsid w:val="00EF032A"/>
    <w:rsid w:val="00EF11BF"/>
    <w:rsid w:val="00EF11E0"/>
    <w:rsid w:val="00EF1F3F"/>
    <w:rsid w:val="00EF2925"/>
    <w:rsid w:val="00EF2CF0"/>
    <w:rsid w:val="00EF2EBF"/>
    <w:rsid w:val="00EF2F55"/>
    <w:rsid w:val="00EF37F0"/>
    <w:rsid w:val="00EF3A40"/>
    <w:rsid w:val="00EF4BC3"/>
    <w:rsid w:val="00EF4BD8"/>
    <w:rsid w:val="00EF5233"/>
    <w:rsid w:val="00EF5390"/>
    <w:rsid w:val="00EF56B4"/>
    <w:rsid w:val="00EF64B1"/>
    <w:rsid w:val="00EF6D58"/>
    <w:rsid w:val="00EF6D74"/>
    <w:rsid w:val="00EF740F"/>
    <w:rsid w:val="00F00717"/>
    <w:rsid w:val="00F00882"/>
    <w:rsid w:val="00F00CB7"/>
    <w:rsid w:val="00F00D2E"/>
    <w:rsid w:val="00F019CA"/>
    <w:rsid w:val="00F0223C"/>
    <w:rsid w:val="00F030BE"/>
    <w:rsid w:val="00F030E6"/>
    <w:rsid w:val="00F035AE"/>
    <w:rsid w:val="00F0362A"/>
    <w:rsid w:val="00F03E21"/>
    <w:rsid w:val="00F04173"/>
    <w:rsid w:val="00F04762"/>
    <w:rsid w:val="00F05DA7"/>
    <w:rsid w:val="00F06801"/>
    <w:rsid w:val="00F06803"/>
    <w:rsid w:val="00F06A2E"/>
    <w:rsid w:val="00F06DCF"/>
    <w:rsid w:val="00F070D4"/>
    <w:rsid w:val="00F07251"/>
    <w:rsid w:val="00F0779E"/>
    <w:rsid w:val="00F07D72"/>
    <w:rsid w:val="00F07FFE"/>
    <w:rsid w:val="00F11788"/>
    <w:rsid w:val="00F13460"/>
    <w:rsid w:val="00F13B9F"/>
    <w:rsid w:val="00F13C5D"/>
    <w:rsid w:val="00F1484E"/>
    <w:rsid w:val="00F15E57"/>
    <w:rsid w:val="00F16271"/>
    <w:rsid w:val="00F1636A"/>
    <w:rsid w:val="00F1655E"/>
    <w:rsid w:val="00F16602"/>
    <w:rsid w:val="00F1693B"/>
    <w:rsid w:val="00F17929"/>
    <w:rsid w:val="00F202A5"/>
    <w:rsid w:val="00F2036B"/>
    <w:rsid w:val="00F203A1"/>
    <w:rsid w:val="00F206F1"/>
    <w:rsid w:val="00F2070B"/>
    <w:rsid w:val="00F20C71"/>
    <w:rsid w:val="00F20CE5"/>
    <w:rsid w:val="00F2181A"/>
    <w:rsid w:val="00F21B58"/>
    <w:rsid w:val="00F22221"/>
    <w:rsid w:val="00F2238D"/>
    <w:rsid w:val="00F22432"/>
    <w:rsid w:val="00F22AE5"/>
    <w:rsid w:val="00F22B07"/>
    <w:rsid w:val="00F22DFE"/>
    <w:rsid w:val="00F231A9"/>
    <w:rsid w:val="00F23414"/>
    <w:rsid w:val="00F235B4"/>
    <w:rsid w:val="00F24591"/>
    <w:rsid w:val="00F24AF0"/>
    <w:rsid w:val="00F24B33"/>
    <w:rsid w:val="00F250F8"/>
    <w:rsid w:val="00F25A15"/>
    <w:rsid w:val="00F26936"/>
    <w:rsid w:val="00F26B01"/>
    <w:rsid w:val="00F26E5D"/>
    <w:rsid w:val="00F2769F"/>
    <w:rsid w:val="00F27941"/>
    <w:rsid w:val="00F27F4B"/>
    <w:rsid w:val="00F27F78"/>
    <w:rsid w:val="00F303CB"/>
    <w:rsid w:val="00F31899"/>
    <w:rsid w:val="00F31C97"/>
    <w:rsid w:val="00F321E8"/>
    <w:rsid w:val="00F3286B"/>
    <w:rsid w:val="00F329BC"/>
    <w:rsid w:val="00F32CCD"/>
    <w:rsid w:val="00F3385E"/>
    <w:rsid w:val="00F3412F"/>
    <w:rsid w:val="00F3562D"/>
    <w:rsid w:val="00F36439"/>
    <w:rsid w:val="00F37452"/>
    <w:rsid w:val="00F40351"/>
    <w:rsid w:val="00F40E13"/>
    <w:rsid w:val="00F40FF3"/>
    <w:rsid w:val="00F415BC"/>
    <w:rsid w:val="00F4285F"/>
    <w:rsid w:val="00F42DA7"/>
    <w:rsid w:val="00F43C27"/>
    <w:rsid w:val="00F43E8B"/>
    <w:rsid w:val="00F47366"/>
    <w:rsid w:val="00F4771B"/>
    <w:rsid w:val="00F47D60"/>
    <w:rsid w:val="00F47F85"/>
    <w:rsid w:val="00F50357"/>
    <w:rsid w:val="00F50565"/>
    <w:rsid w:val="00F50B3C"/>
    <w:rsid w:val="00F518F6"/>
    <w:rsid w:val="00F53044"/>
    <w:rsid w:val="00F53556"/>
    <w:rsid w:val="00F53868"/>
    <w:rsid w:val="00F53F21"/>
    <w:rsid w:val="00F53FDA"/>
    <w:rsid w:val="00F54E67"/>
    <w:rsid w:val="00F54EB8"/>
    <w:rsid w:val="00F55034"/>
    <w:rsid w:val="00F5579D"/>
    <w:rsid w:val="00F559DD"/>
    <w:rsid w:val="00F55B4A"/>
    <w:rsid w:val="00F5620A"/>
    <w:rsid w:val="00F56C75"/>
    <w:rsid w:val="00F60C72"/>
    <w:rsid w:val="00F61338"/>
    <w:rsid w:val="00F615F8"/>
    <w:rsid w:val="00F626E2"/>
    <w:rsid w:val="00F62838"/>
    <w:rsid w:val="00F62A0B"/>
    <w:rsid w:val="00F62BE9"/>
    <w:rsid w:val="00F62FDD"/>
    <w:rsid w:val="00F631C9"/>
    <w:rsid w:val="00F63E2D"/>
    <w:rsid w:val="00F64DF6"/>
    <w:rsid w:val="00F6567B"/>
    <w:rsid w:val="00F65FE7"/>
    <w:rsid w:val="00F667B8"/>
    <w:rsid w:val="00F67165"/>
    <w:rsid w:val="00F67A69"/>
    <w:rsid w:val="00F67AC7"/>
    <w:rsid w:val="00F67B50"/>
    <w:rsid w:val="00F67C12"/>
    <w:rsid w:val="00F7087C"/>
    <w:rsid w:val="00F70A55"/>
    <w:rsid w:val="00F71E31"/>
    <w:rsid w:val="00F720CA"/>
    <w:rsid w:val="00F721C2"/>
    <w:rsid w:val="00F72B68"/>
    <w:rsid w:val="00F72F41"/>
    <w:rsid w:val="00F72F68"/>
    <w:rsid w:val="00F733F5"/>
    <w:rsid w:val="00F75690"/>
    <w:rsid w:val="00F75AC2"/>
    <w:rsid w:val="00F762FF"/>
    <w:rsid w:val="00F76309"/>
    <w:rsid w:val="00F767CD"/>
    <w:rsid w:val="00F76832"/>
    <w:rsid w:val="00F76B0B"/>
    <w:rsid w:val="00F774BF"/>
    <w:rsid w:val="00F77534"/>
    <w:rsid w:val="00F776F8"/>
    <w:rsid w:val="00F77BDB"/>
    <w:rsid w:val="00F80160"/>
    <w:rsid w:val="00F80201"/>
    <w:rsid w:val="00F80374"/>
    <w:rsid w:val="00F805C7"/>
    <w:rsid w:val="00F811FF"/>
    <w:rsid w:val="00F81CD6"/>
    <w:rsid w:val="00F82490"/>
    <w:rsid w:val="00F82A1B"/>
    <w:rsid w:val="00F83CCC"/>
    <w:rsid w:val="00F83EF3"/>
    <w:rsid w:val="00F8426E"/>
    <w:rsid w:val="00F846C0"/>
    <w:rsid w:val="00F847A3"/>
    <w:rsid w:val="00F859B6"/>
    <w:rsid w:val="00F864A6"/>
    <w:rsid w:val="00F869D6"/>
    <w:rsid w:val="00F86AC3"/>
    <w:rsid w:val="00F87A91"/>
    <w:rsid w:val="00F87C96"/>
    <w:rsid w:val="00F90417"/>
    <w:rsid w:val="00F904EE"/>
    <w:rsid w:val="00F90F89"/>
    <w:rsid w:val="00F921B5"/>
    <w:rsid w:val="00F92AAD"/>
    <w:rsid w:val="00F92B6E"/>
    <w:rsid w:val="00F93046"/>
    <w:rsid w:val="00F93F13"/>
    <w:rsid w:val="00F941A9"/>
    <w:rsid w:val="00F94B5D"/>
    <w:rsid w:val="00F94EB8"/>
    <w:rsid w:val="00F950FE"/>
    <w:rsid w:val="00F95530"/>
    <w:rsid w:val="00F9576F"/>
    <w:rsid w:val="00F95A1B"/>
    <w:rsid w:val="00F95CAF"/>
    <w:rsid w:val="00F95D1B"/>
    <w:rsid w:val="00F95DD7"/>
    <w:rsid w:val="00F967D1"/>
    <w:rsid w:val="00F96FFF"/>
    <w:rsid w:val="00F9714E"/>
    <w:rsid w:val="00F97247"/>
    <w:rsid w:val="00FA0618"/>
    <w:rsid w:val="00FA0D7B"/>
    <w:rsid w:val="00FA1072"/>
    <w:rsid w:val="00FA1C71"/>
    <w:rsid w:val="00FA29BF"/>
    <w:rsid w:val="00FA33B0"/>
    <w:rsid w:val="00FA3439"/>
    <w:rsid w:val="00FA394B"/>
    <w:rsid w:val="00FA4004"/>
    <w:rsid w:val="00FA4EDA"/>
    <w:rsid w:val="00FA5E9E"/>
    <w:rsid w:val="00FA5EA0"/>
    <w:rsid w:val="00FA5F37"/>
    <w:rsid w:val="00FA6964"/>
    <w:rsid w:val="00FA6A62"/>
    <w:rsid w:val="00FA72E7"/>
    <w:rsid w:val="00FA7990"/>
    <w:rsid w:val="00FB138E"/>
    <w:rsid w:val="00FB1401"/>
    <w:rsid w:val="00FB1475"/>
    <w:rsid w:val="00FB2150"/>
    <w:rsid w:val="00FB37D7"/>
    <w:rsid w:val="00FB3801"/>
    <w:rsid w:val="00FB3B21"/>
    <w:rsid w:val="00FB4266"/>
    <w:rsid w:val="00FB46ED"/>
    <w:rsid w:val="00FB495C"/>
    <w:rsid w:val="00FB5606"/>
    <w:rsid w:val="00FB5EB4"/>
    <w:rsid w:val="00FB5F13"/>
    <w:rsid w:val="00FB6691"/>
    <w:rsid w:val="00FB6E95"/>
    <w:rsid w:val="00FC03B4"/>
    <w:rsid w:val="00FC0583"/>
    <w:rsid w:val="00FC08D0"/>
    <w:rsid w:val="00FC094E"/>
    <w:rsid w:val="00FC099E"/>
    <w:rsid w:val="00FC09CD"/>
    <w:rsid w:val="00FC0AD4"/>
    <w:rsid w:val="00FC0F9B"/>
    <w:rsid w:val="00FC16E8"/>
    <w:rsid w:val="00FC1765"/>
    <w:rsid w:val="00FC18B8"/>
    <w:rsid w:val="00FC227F"/>
    <w:rsid w:val="00FC229A"/>
    <w:rsid w:val="00FC3379"/>
    <w:rsid w:val="00FC370B"/>
    <w:rsid w:val="00FC397B"/>
    <w:rsid w:val="00FC3E58"/>
    <w:rsid w:val="00FC4085"/>
    <w:rsid w:val="00FC41FB"/>
    <w:rsid w:val="00FC4710"/>
    <w:rsid w:val="00FC4847"/>
    <w:rsid w:val="00FC496C"/>
    <w:rsid w:val="00FC49E6"/>
    <w:rsid w:val="00FC4C22"/>
    <w:rsid w:val="00FC562C"/>
    <w:rsid w:val="00FC5A0A"/>
    <w:rsid w:val="00FC5E40"/>
    <w:rsid w:val="00FC5E7E"/>
    <w:rsid w:val="00FC60AE"/>
    <w:rsid w:val="00FC62FE"/>
    <w:rsid w:val="00FC6619"/>
    <w:rsid w:val="00FC7588"/>
    <w:rsid w:val="00FC75AD"/>
    <w:rsid w:val="00FC7F75"/>
    <w:rsid w:val="00FD0FDA"/>
    <w:rsid w:val="00FD17A1"/>
    <w:rsid w:val="00FD1801"/>
    <w:rsid w:val="00FD1C33"/>
    <w:rsid w:val="00FD1F52"/>
    <w:rsid w:val="00FD2028"/>
    <w:rsid w:val="00FD31D4"/>
    <w:rsid w:val="00FD41C3"/>
    <w:rsid w:val="00FD5125"/>
    <w:rsid w:val="00FD51D2"/>
    <w:rsid w:val="00FD5E41"/>
    <w:rsid w:val="00FD6389"/>
    <w:rsid w:val="00FD64D1"/>
    <w:rsid w:val="00FD69D2"/>
    <w:rsid w:val="00FD72BA"/>
    <w:rsid w:val="00FD77F0"/>
    <w:rsid w:val="00FD7BB3"/>
    <w:rsid w:val="00FE09D5"/>
    <w:rsid w:val="00FE1497"/>
    <w:rsid w:val="00FE187A"/>
    <w:rsid w:val="00FE1A7E"/>
    <w:rsid w:val="00FE28C5"/>
    <w:rsid w:val="00FE34C9"/>
    <w:rsid w:val="00FE5DC3"/>
    <w:rsid w:val="00FE6418"/>
    <w:rsid w:val="00FE6C09"/>
    <w:rsid w:val="00FE7155"/>
    <w:rsid w:val="00FE74D4"/>
    <w:rsid w:val="00FE78B8"/>
    <w:rsid w:val="00FE7C03"/>
    <w:rsid w:val="00FE7F6B"/>
    <w:rsid w:val="00FF0D8D"/>
    <w:rsid w:val="00FF10B4"/>
    <w:rsid w:val="00FF16ED"/>
    <w:rsid w:val="00FF1A86"/>
    <w:rsid w:val="00FF318B"/>
    <w:rsid w:val="00FF3EFB"/>
    <w:rsid w:val="00FF4290"/>
    <w:rsid w:val="00FF5175"/>
    <w:rsid w:val="00FF51B6"/>
    <w:rsid w:val="00FF579C"/>
    <w:rsid w:val="00FF5D0E"/>
    <w:rsid w:val="00FF60D2"/>
    <w:rsid w:val="00FF630E"/>
    <w:rsid w:val="00FF6557"/>
    <w:rsid w:val="00FF6675"/>
    <w:rsid w:val="00FF6940"/>
    <w:rsid w:val="00FF6ABD"/>
    <w:rsid w:val="00FF6CB0"/>
    <w:rsid w:val="00FF72A1"/>
    <w:rsid w:val="00FF7A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7DEC07"/>
  <w15:docId w15:val="{865A2E23-0BBC-4572-8CE1-3DACE748D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744"/>
  </w:style>
  <w:style w:type="paragraph" w:styleId="Heading1">
    <w:name w:val="heading 1"/>
    <w:basedOn w:val="Normal"/>
    <w:next w:val="Normal"/>
    <w:link w:val="Heading1Char"/>
    <w:uiPriority w:val="99"/>
    <w:qFormat/>
    <w:rsid w:val="00990CCD"/>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1D122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D12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D122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D122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D122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D122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D122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D122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376"/>
    <w:rPr>
      <w:rFonts w:ascii="Tahoma" w:hAnsi="Tahoma" w:cs="Tahoma"/>
      <w:sz w:val="16"/>
      <w:szCs w:val="16"/>
    </w:rPr>
  </w:style>
  <w:style w:type="character" w:customStyle="1" w:styleId="A1">
    <w:name w:val="A1"/>
    <w:uiPriority w:val="99"/>
    <w:rsid w:val="0088444A"/>
    <w:rPr>
      <w:rFonts w:cs="Verdana"/>
      <w:b/>
      <w:bCs/>
      <w:color w:val="221E1F"/>
      <w:sz w:val="16"/>
      <w:szCs w:val="16"/>
    </w:rPr>
  </w:style>
  <w:style w:type="paragraph" w:styleId="Header">
    <w:name w:val="header"/>
    <w:basedOn w:val="Normal"/>
    <w:link w:val="HeaderChar"/>
    <w:uiPriority w:val="99"/>
    <w:unhideWhenUsed/>
    <w:rsid w:val="008F65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54B"/>
  </w:style>
  <w:style w:type="paragraph" w:styleId="Footer">
    <w:name w:val="footer"/>
    <w:basedOn w:val="Normal"/>
    <w:link w:val="FooterChar"/>
    <w:uiPriority w:val="99"/>
    <w:unhideWhenUsed/>
    <w:rsid w:val="008F65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54B"/>
  </w:style>
  <w:style w:type="paragraph" w:customStyle="1" w:styleId="Default">
    <w:name w:val="Default"/>
    <w:rsid w:val="008F654B"/>
    <w:pPr>
      <w:autoSpaceDE w:val="0"/>
      <w:autoSpaceDN w:val="0"/>
      <w:adjustRightInd w:val="0"/>
      <w:spacing w:after="0" w:line="240" w:lineRule="auto"/>
    </w:pPr>
    <w:rPr>
      <w:rFonts w:ascii="Verdana" w:hAnsi="Verdana" w:cs="Verdana"/>
      <w:color w:val="000000"/>
      <w:sz w:val="24"/>
      <w:szCs w:val="24"/>
    </w:rPr>
  </w:style>
  <w:style w:type="character" w:customStyle="1" w:styleId="A0">
    <w:name w:val="A0"/>
    <w:uiPriority w:val="99"/>
    <w:rsid w:val="008F654B"/>
    <w:rPr>
      <w:rFonts w:cs="Verdana"/>
      <w:b/>
      <w:bCs/>
      <w:color w:val="221E1F"/>
      <w:sz w:val="28"/>
      <w:szCs w:val="28"/>
    </w:rPr>
  </w:style>
  <w:style w:type="paragraph" w:styleId="ListParagraph">
    <w:name w:val="List Paragraph"/>
    <w:basedOn w:val="Normal"/>
    <w:link w:val="ListParagraphChar"/>
    <w:uiPriority w:val="34"/>
    <w:qFormat/>
    <w:rsid w:val="008F7B75"/>
    <w:pPr>
      <w:ind w:left="720"/>
      <w:contextualSpacing/>
    </w:pPr>
  </w:style>
  <w:style w:type="paragraph" w:customStyle="1" w:styleId="Pa2">
    <w:name w:val="Pa2"/>
    <w:basedOn w:val="Default"/>
    <w:next w:val="Default"/>
    <w:uiPriority w:val="99"/>
    <w:rsid w:val="00252990"/>
    <w:pPr>
      <w:spacing w:line="181" w:lineRule="atLeast"/>
    </w:pPr>
    <w:rPr>
      <w:rFonts w:cstheme="minorBidi"/>
      <w:color w:val="auto"/>
    </w:rPr>
  </w:style>
  <w:style w:type="paragraph" w:customStyle="1" w:styleId="Pa13">
    <w:name w:val="Pa13"/>
    <w:basedOn w:val="Default"/>
    <w:next w:val="Default"/>
    <w:uiPriority w:val="99"/>
    <w:rsid w:val="005C638F"/>
    <w:pPr>
      <w:spacing w:line="181" w:lineRule="atLeast"/>
    </w:pPr>
    <w:rPr>
      <w:rFonts w:cstheme="minorBidi"/>
      <w:color w:val="auto"/>
    </w:rPr>
  </w:style>
  <w:style w:type="paragraph" w:customStyle="1" w:styleId="Pa8">
    <w:name w:val="Pa8"/>
    <w:basedOn w:val="Default"/>
    <w:next w:val="Default"/>
    <w:uiPriority w:val="99"/>
    <w:rsid w:val="00505D05"/>
    <w:pPr>
      <w:spacing w:line="181" w:lineRule="atLeast"/>
    </w:pPr>
    <w:rPr>
      <w:rFonts w:cstheme="minorBidi"/>
      <w:color w:val="auto"/>
    </w:rPr>
  </w:style>
  <w:style w:type="character" w:customStyle="1" w:styleId="A5">
    <w:name w:val="A5"/>
    <w:uiPriority w:val="99"/>
    <w:rsid w:val="003A3FE5"/>
    <w:rPr>
      <w:rFonts w:cs="Verdana"/>
      <w:color w:val="949698"/>
      <w:sz w:val="14"/>
      <w:szCs w:val="14"/>
    </w:rPr>
  </w:style>
  <w:style w:type="table" w:styleId="TableGrid">
    <w:name w:val="Table Grid"/>
    <w:basedOn w:val="TableNormal"/>
    <w:uiPriority w:val="39"/>
    <w:rsid w:val="00AA1258"/>
    <w:pPr>
      <w:spacing w:after="0" w:line="240" w:lineRule="auto"/>
    </w:pPr>
    <w:rPr>
      <w:rFonts w:ascii="Calibri" w:eastAsia="Calibri" w:hAnsi="Calibri" w:cs="Times New Roman"/>
      <w:sz w:val="20"/>
      <w:szCs w:val="20"/>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99575F"/>
    <w:pPr>
      <w:spacing w:line="141" w:lineRule="atLeast"/>
    </w:pPr>
    <w:rPr>
      <w:rFonts w:cstheme="minorBidi"/>
      <w:color w:val="auto"/>
    </w:rPr>
  </w:style>
  <w:style w:type="paragraph" w:customStyle="1" w:styleId="Pa10">
    <w:name w:val="Pa10"/>
    <w:basedOn w:val="Default"/>
    <w:next w:val="Default"/>
    <w:uiPriority w:val="99"/>
    <w:rsid w:val="0099575F"/>
    <w:pPr>
      <w:spacing w:line="181" w:lineRule="atLeast"/>
    </w:pPr>
    <w:rPr>
      <w:rFonts w:cstheme="minorBidi"/>
      <w:color w:val="auto"/>
    </w:rPr>
  </w:style>
  <w:style w:type="character" w:styleId="CommentReference">
    <w:name w:val="annotation reference"/>
    <w:basedOn w:val="DefaultParagraphFont"/>
    <w:uiPriority w:val="99"/>
    <w:semiHidden/>
    <w:unhideWhenUsed/>
    <w:rsid w:val="00543E4D"/>
    <w:rPr>
      <w:sz w:val="16"/>
      <w:szCs w:val="16"/>
    </w:rPr>
  </w:style>
  <w:style w:type="paragraph" w:styleId="CommentText">
    <w:name w:val="annotation text"/>
    <w:aliases w:val="Char4,Char1, Char4"/>
    <w:basedOn w:val="Normal"/>
    <w:link w:val="CommentTextChar"/>
    <w:uiPriority w:val="99"/>
    <w:unhideWhenUsed/>
    <w:rsid w:val="00543E4D"/>
    <w:pPr>
      <w:spacing w:line="240" w:lineRule="auto"/>
    </w:pPr>
    <w:rPr>
      <w:sz w:val="20"/>
      <w:szCs w:val="20"/>
    </w:rPr>
  </w:style>
  <w:style w:type="character" w:customStyle="1" w:styleId="CommentTextChar">
    <w:name w:val="Comment Text Char"/>
    <w:aliases w:val="Char4 Char,Char1 Char, Char4 Char"/>
    <w:basedOn w:val="DefaultParagraphFont"/>
    <w:link w:val="CommentText"/>
    <w:uiPriority w:val="99"/>
    <w:rsid w:val="00543E4D"/>
    <w:rPr>
      <w:sz w:val="20"/>
      <w:szCs w:val="20"/>
    </w:rPr>
  </w:style>
  <w:style w:type="paragraph" w:styleId="CommentSubject">
    <w:name w:val="annotation subject"/>
    <w:basedOn w:val="CommentText"/>
    <w:next w:val="CommentText"/>
    <w:link w:val="CommentSubjectChar"/>
    <w:uiPriority w:val="99"/>
    <w:semiHidden/>
    <w:unhideWhenUsed/>
    <w:rsid w:val="00543E4D"/>
    <w:rPr>
      <w:b/>
      <w:bCs/>
    </w:rPr>
  </w:style>
  <w:style w:type="character" w:customStyle="1" w:styleId="CommentSubjectChar">
    <w:name w:val="Comment Subject Char"/>
    <w:basedOn w:val="CommentTextChar"/>
    <w:link w:val="CommentSubject"/>
    <w:uiPriority w:val="99"/>
    <w:semiHidden/>
    <w:rsid w:val="00543E4D"/>
    <w:rPr>
      <w:b/>
      <w:bCs/>
      <w:sz w:val="20"/>
      <w:szCs w:val="20"/>
    </w:rPr>
  </w:style>
  <w:style w:type="paragraph" w:customStyle="1" w:styleId="EndNoteBibliography">
    <w:name w:val="EndNote Bibliography"/>
    <w:basedOn w:val="Normal"/>
    <w:link w:val="EndNoteBibliographyChar"/>
    <w:rsid w:val="001B624B"/>
    <w:pPr>
      <w:spacing w:line="240" w:lineRule="auto"/>
    </w:pPr>
    <w:rPr>
      <w:rFonts w:ascii="Calibri" w:eastAsia="Calibri" w:hAnsi="Calibri" w:cs="Times New Roman"/>
      <w:noProof/>
      <w:lang w:val="en-US"/>
    </w:rPr>
  </w:style>
  <w:style w:type="character" w:customStyle="1" w:styleId="EndNoteBibliographyChar">
    <w:name w:val="EndNote Bibliography Char"/>
    <w:basedOn w:val="DefaultParagraphFont"/>
    <w:link w:val="EndNoteBibliography"/>
    <w:rsid w:val="001B624B"/>
    <w:rPr>
      <w:rFonts w:ascii="Calibri" w:eastAsia="Calibri" w:hAnsi="Calibri" w:cs="Times New Roman"/>
      <w:noProof/>
      <w:lang w:val="en-US"/>
    </w:rPr>
  </w:style>
  <w:style w:type="paragraph" w:customStyle="1" w:styleId="Pa9">
    <w:name w:val="Pa9"/>
    <w:basedOn w:val="Default"/>
    <w:next w:val="Default"/>
    <w:uiPriority w:val="99"/>
    <w:rsid w:val="002D51A6"/>
    <w:pPr>
      <w:spacing w:line="181" w:lineRule="atLeast"/>
    </w:pPr>
    <w:rPr>
      <w:rFonts w:cstheme="minorBidi"/>
      <w:color w:val="auto"/>
    </w:rPr>
  </w:style>
  <w:style w:type="character" w:customStyle="1" w:styleId="A3">
    <w:name w:val="A3"/>
    <w:uiPriority w:val="99"/>
    <w:rsid w:val="002D51A6"/>
    <w:rPr>
      <w:rFonts w:cs="Verdana"/>
      <w:color w:val="221E1F"/>
      <w:sz w:val="16"/>
      <w:szCs w:val="16"/>
    </w:rPr>
  </w:style>
  <w:style w:type="character" w:customStyle="1" w:styleId="A6">
    <w:name w:val="A6"/>
    <w:uiPriority w:val="99"/>
    <w:rsid w:val="002D51A6"/>
    <w:rPr>
      <w:rFonts w:cs="Verdana"/>
      <w:color w:val="221E1F"/>
      <w:sz w:val="9"/>
      <w:szCs w:val="9"/>
    </w:rPr>
  </w:style>
  <w:style w:type="paragraph" w:customStyle="1" w:styleId="desc2">
    <w:name w:val="desc2"/>
    <w:basedOn w:val="Normal"/>
    <w:rsid w:val="00BA76A0"/>
    <w:pPr>
      <w:spacing w:after="0" w:line="240" w:lineRule="auto"/>
    </w:pPr>
    <w:rPr>
      <w:rFonts w:ascii="Times New Roman" w:eastAsia="Times New Roman" w:hAnsi="Times New Roman" w:cs="Times New Roman"/>
      <w:sz w:val="26"/>
      <w:szCs w:val="26"/>
      <w:lang w:val="en-US"/>
    </w:rPr>
  </w:style>
  <w:style w:type="character" w:styleId="Hyperlink">
    <w:name w:val="Hyperlink"/>
    <w:basedOn w:val="DefaultParagraphFont"/>
    <w:uiPriority w:val="99"/>
    <w:unhideWhenUsed/>
    <w:rsid w:val="00A17C96"/>
    <w:rPr>
      <w:color w:val="0000FF" w:themeColor="hyperlink"/>
      <w:u w:val="single"/>
    </w:rPr>
  </w:style>
  <w:style w:type="numbering" w:customStyle="1" w:styleId="Lettered">
    <w:name w:val="Lettered"/>
    <w:rsid w:val="00F27F4B"/>
    <w:pPr>
      <w:numPr>
        <w:numId w:val="1"/>
      </w:numPr>
    </w:pPr>
  </w:style>
  <w:style w:type="paragraph" w:customStyle="1" w:styleId="Pa23">
    <w:name w:val="Pa23"/>
    <w:basedOn w:val="Default"/>
    <w:next w:val="Default"/>
    <w:uiPriority w:val="99"/>
    <w:rsid w:val="002500DC"/>
    <w:pPr>
      <w:spacing w:line="181" w:lineRule="atLeast"/>
    </w:pPr>
    <w:rPr>
      <w:rFonts w:cstheme="minorBidi"/>
      <w:color w:val="auto"/>
    </w:rPr>
  </w:style>
  <w:style w:type="character" w:customStyle="1" w:styleId="Heading1Char">
    <w:name w:val="Heading 1 Char"/>
    <w:basedOn w:val="DefaultParagraphFont"/>
    <w:link w:val="Heading1"/>
    <w:uiPriority w:val="99"/>
    <w:rsid w:val="00990CCD"/>
    <w:rPr>
      <w:rFonts w:ascii="Cambria" w:eastAsia="Times New Roman" w:hAnsi="Cambria" w:cs="Times New Roman"/>
      <w:b/>
      <w:bCs/>
      <w:color w:val="365F91"/>
      <w:sz w:val="28"/>
      <w:szCs w:val="28"/>
    </w:rPr>
  </w:style>
  <w:style w:type="paragraph" w:customStyle="1" w:styleId="References">
    <w:name w:val="References"/>
    <w:basedOn w:val="Normal"/>
    <w:link w:val="ReferencesChar"/>
    <w:rsid w:val="008B69BC"/>
    <w:pPr>
      <w:spacing w:after="0" w:line="240" w:lineRule="auto"/>
      <w:ind w:left="446" w:hanging="446"/>
    </w:pPr>
    <w:rPr>
      <w:rFonts w:ascii="Arial" w:eastAsia="Times New Roman" w:hAnsi="Arial" w:cs="Times New Roman"/>
      <w:szCs w:val="20"/>
      <w:lang w:val="en-US"/>
    </w:rPr>
  </w:style>
  <w:style w:type="character" w:customStyle="1" w:styleId="ReferencesChar">
    <w:name w:val="References Char"/>
    <w:link w:val="References"/>
    <w:rsid w:val="008B69BC"/>
    <w:rPr>
      <w:rFonts w:ascii="Arial" w:eastAsia="Times New Roman" w:hAnsi="Arial" w:cs="Times New Roman"/>
      <w:szCs w:val="20"/>
      <w:lang w:val="en-US"/>
    </w:rPr>
  </w:style>
  <w:style w:type="paragraph" w:customStyle="1" w:styleId="NPSTD">
    <w:name w:val="NP STD"/>
    <w:basedOn w:val="Normal"/>
    <w:uiPriority w:val="99"/>
    <w:rsid w:val="00EC4C50"/>
    <w:pPr>
      <w:spacing w:after="240" w:line="240" w:lineRule="auto"/>
    </w:pPr>
    <w:rPr>
      <w:rFonts w:ascii="Verdana" w:eastAsia="Times New Roman" w:hAnsi="Verdana" w:cs="Times New Roman"/>
      <w:b/>
      <w:sz w:val="20"/>
      <w:szCs w:val="20"/>
    </w:rPr>
  </w:style>
  <w:style w:type="table" w:customStyle="1" w:styleId="TableGrid1">
    <w:name w:val="Table Grid1"/>
    <w:basedOn w:val="TableNormal"/>
    <w:next w:val="TableGrid"/>
    <w:uiPriority w:val="59"/>
    <w:locked/>
    <w:rsid w:val="00F80160"/>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F80160"/>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21F3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663C2"/>
    <w:rPr>
      <w:i/>
      <w:iCs/>
    </w:rPr>
  </w:style>
  <w:style w:type="character" w:customStyle="1" w:styleId="A2">
    <w:name w:val="A2"/>
    <w:uiPriority w:val="99"/>
    <w:rsid w:val="00B2278E"/>
    <w:rPr>
      <w:rFonts w:cs="Verdana"/>
      <w:i/>
      <w:iCs/>
      <w:color w:val="949698"/>
      <w:sz w:val="14"/>
      <w:szCs w:val="14"/>
    </w:rPr>
  </w:style>
  <w:style w:type="character" w:customStyle="1" w:styleId="ListParagraphChar">
    <w:name w:val="List Paragraph Char"/>
    <w:link w:val="ListParagraph"/>
    <w:uiPriority w:val="34"/>
    <w:locked/>
    <w:rsid w:val="007740DA"/>
  </w:style>
  <w:style w:type="character" w:customStyle="1" w:styleId="ColorfulList-Accent1Char">
    <w:name w:val="Colorful List - Accent 1 Char"/>
    <w:link w:val="ColorfulList-Accent11"/>
    <w:uiPriority w:val="99"/>
    <w:locked/>
    <w:rsid w:val="00772F36"/>
    <w:rPr>
      <w:rFonts w:ascii="Calibri" w:eastAsia="Calibri" w:hAnsi="Calibri" w:cs="Times New Roman"/>
    </w:rPr>
  </w:style>
  <w:style w:type="paragraph" w:customStyle="1" w:styleId="ColorfulList-Accent11">
    <w:name w:val="Colorful List - Accent 11"/>
    <w:basedOn w:val="Normal"/>
    <w:link w:val="ColorfulList-Accent1Char"/>
    <w:uiPriority w:val="99"/>
    <w:qFormat/>
    <w:rsid w:val="00772F36"/>
    <w:pPr>
      <w:ind w:left="720"/>
      <w:contextualSpacing/>
    </w:pPr>
    <w:rPr>
      <w:rFonts w:ascii="Calibri" w:eastAsia="Calibri" w:hAnsi="Calibri" w:cs="Times New Roman"/>
    </w:rPr>
  </w:style>
  <w:style w:type="paragraph" w:customStyle="1" w:styleId="Pa25">
    <w:name w:val="Pa25"/>
    <w:basedOn w:val="Default"/>
    <w:next w:val="Default"/>
    <w:uiPriority w:val="99"/>
    <w:rsid w:val="006C3CE6"/>
    <w:pPr>
      <w:spacing w:line="181" w:lineRule="atLeast"/>
    </w:pPr>
    <w:rPr>
      <w:rFonts w:cstheme="minorBidi"/>
      <w:color w:val="auto"/>
    </w:rPr>
  </w:style>
  <w:style w:type="paragraph" w:customStyle="1" w:styleId="Pa24">
    <w:name w:val="Pa24"/>
    <w:basedOn w:val="Default"/>
    <w:next w:val="Default"/>
    <w:uiPriority w:val="99"/>
    <w:rsid w:val="006C3CE6"/>
    <w:pPr>
      <w:spacing w:line="181" w:lineRule="atLeast"/>
    </w:pPr>
    <w:rPr>
      <w:rFonts w:cstheme="minorBidi"/>
      <w:color w:val="auto"/>
    </w:rPr>
  </w:style>
  <w:style w:type="table" w:customStyle="1" w:styleId="TableGrid31">
    <w:name w:val="Table Grid31"/>
    <w:basedOn w:val="TableNormal"/>
    <w:next w:val="TableGrid"/>
    <w:uiPriority w:val="59"/>
    <w:rsid w:val="00717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17F0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F0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003017"/>
    <w:pPr>
      <w:suppressAutoHyphens/>
      <w:spacing w:before="100" w:after="100" w:line="100" w:lineRule="atLeast"/>
    </w:pPr>
    <w:rPr>
      <w:rFonts w:ascii="Times New Roman" w:eastAsia="Times New Roman" w:hAnsi="Times New Roman" w:cs="Times New Roman"/>
      <w:sz w:val="24"/>
      <w:szCs w:val="24"/>
      <w:lang w:val="en-GB" w:eastAsia="ar-SA"/>
    </w:rPr>
  </w:style>
  <w:style w:type="paragraph" w:customStyle="1" w:styleId="ListParagraph1">
    <w:name w:val="List Paragraph1"/>
    <w:basedOn w:val="Normal"/>
    <w:rsid w:val="009D1940"/>
    <w:pPr>
      <w:suppressAutoHyphens/>
      <w:ind w:left="720"/>
    </w:pPr>
    <w:rPr>
      <w:rFonts w:ascii="Calibri" w:eastAsia="Calibri" w:hAnsi="Calibri" w:cs="Times New Roman"/>
      <w:lang w:eastAsia="ar-SA"/>
    </w:rPr>
  </w:style>
  <w:style w:type="paragraph" w:styleId="Revision">
    <w:name w:val="Revision"/>
    <w:hidden/>
    <w:uiPriority w:val="99"/>
    <w:semiHidden/>
    <w:rsid w:val="00813F0D"/>
    <w:pPr>
      <w:spacing w:after="0" w:line="240" w:lineRule="auto"/>
    </w:pPr>
  </w:style>
  <w:style w:type="paragraph" w:customStyle="1" w:styleId="Bullet0">
    <w:name w:val="Bullet+0"/>
    <w:basedOn w:val="Normal"/>
    <w:rsid w:val="0001637D"/>
    <w:pPr>
      <w:numPr>
        <w:numId w:val="7"/>
      </w:numPr>
      <w:tabs>
        <w:tab w:val="left" w:pos="1080"/>
      </w:tabs>
      <w:spacing w:after="0" w:line="240" w:lineRule="auto"/>
    </w:pPr>
    <w:rPr>
      <w:rFonts w:ascii="Verdana" w:hAnsi="Verdana"/>
      <w:color w:val="000000"/>
      <w:szCs w:val="24"/>
    </w:rPr>
  </w:style>
  <w:style w:type="character" w:customStyle="1" w:styleId="A8">
    <w:name w:val="A8"/>
    <w:uiPriority w:val="99"/>
    <w:rsid w:val="00994875"/>
    <w:rPr>
      <w:rFonts w:cs="Verdana"/>
      <w:b/>
      <w:bCs/>
      <w:color w:val="221E1F"/>
      <w:sz w:val="9"/>
      <w:szCs w:val="9"/>
    </w:rPr>
  </w:style>
  <w:style w:type="character" w:customStyle="1" w:styleId="A7">
    <w:name w:val="A7"/>
    <w:uiPriority w:val="99"/>
    <w:rsid w:val="008A1502"/>
    <w:rPr>
      <w:rFonts w:cs="Verdana"/>
      <w:b/>
      <w:bCs/>
      <w:color w:val="221E1F"/>
      <w:sz w:val="16"/>
      <w:szCs w:val="16"/>
    </w:rPr>
  </w:style>
  <w:style w:type="paragraph" w:customStyle="1" w:styleId="xxxxmsonormal">
    <w:name w:val="x_xxxmsonormal"/>
    <w:basedOn w:val="Normal"/>
    <w:rsid w:val="00A3557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7">
    <w:name w:val="Pa7"/>
    <w:basedOn w:val="Default"/>
    <w:next w:val="Default"/>
    <w:uiPriority w:val="99"/>
    <w:rsid w:val="001F535C"/>
    <w:pPr>
      <w:spacing w:line="181" w:lineRule="atLeast"/>
    </w:pPr>
    <w:rPr>
      <w:rFonts w:cstheme="minorBidi"/>
      <w:color w:val="auto"/>
    </w:rPr>
  </w:style>
  <w:style w:type="paragraph" w:customStyle="1" w:styleId="Pa22">
    <w:name w:val="Pa22"/>
    <w:basedOn w:val="Default"/>
    <w:next w:val="Default"/>
    <w:uiPriority w:val="99"/>
    <w:rsid w:val="00C471F5"/>
    <w:pPr>
      <w:spacing w:line="181" w:lineRule="atLeast"/>
    </w:pPr>
    <w:rPr>
      <w:rFonts w:cstheme="minorBidi"/>
      <w:color w:val="auto"/>
    </w:rPr>
  </w:style>
  <w:style w:type="character" w:styleId="PageNumber">
    <w:name w:val="page number"/>
    <w:uiPriority w:val="99"/>
    <w:rsid w:val="00392D58"/>
    <w:rPr>
      <w:rFonts w:ascii="Times New Roman" w:hAnsi="Times New Roman" w:cs="Times New Roman"/>
      <w:b/>
      <w:sz w:val="20"/>
      <w:szCs w:val="20"/>
    </w:rPr>
  </w:style>
  <w:style w:type="paragraph" w:styleId="Bibliography">
    <w:name w:val="Bibliography"/>
    <w:basedOn w:val="Normal"/>
    <w:next w:val="Normal"/>
    <w:uiPriority w:val="37"/>
    <w:semiHidden/>
    <w:unhideWhenUsed/>
    <w:rsid w:val="001D1222"/>
  </w:style>
  <w:style w:type="paragraph" w:styleId="BlockText">
    <w:name w:val="Block Text"/>
    <w:basedOn w:val="Normal"/>
    <w:uiPriority w:val="99"/>
    <w:semiHidden/>
    <w:unhideWhenUsed/>
    <w:rsid w:val="001D122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1D1222"/>
    <w:pPr>
      <w:spacing w:after="120"/>
    </w:pPr>
  </w:style>
  <w:style w:type="character" w:customStyle="1" w:styleId="BodyTextChar">
    <w:name w:val="Body Text Char"/>
    <w:basedOn w:val="DefaultParagraphFont"/>
    <w:link w:val="BodyText"/>
    <w:uiPriority w:val="99"/>
    <w:semiHidden/>
    <w:rsid w:val="001D1222"/>
  </w:style>
  <w:style w:type="paragraph" w:styleId="BodyText2">
    <w:name w:val="Body Text 2"/>
    <w:basedOn w:val="Normal"/>
    <w:link w:val="BodyText2Char"/>
    <w:uiPriority w:val="99"/>
    <w:semiHidden/>
    <w:unhideWhenUsed/>
    <w:rsid w:val="001D1222"/>
    <w:pPr>
      <w:spacing w:after="120" w:line="480" w:lineRule="auto"/>
    </w:pPr>
  </w:style>
  <w:style w:type="character" w:customStyle="1" w:styleId="BodyText2Char">
    <w:name w:val="Body Text 2 Char"/>
    <w:basedOn w:val="DefaultParagraphFont"/>
    <w:link w:val="BodyText2"/>
    <w:uiPriority w:val="99"/>
    <w:semiHidden/>
    <w:rsid w:val="001D1222"/>
  </w:style>
  <w:style w:type="paragraph" w:styleId="BodyText3">
    <w:name w:val="Body Text 3"/>
    <w:basedOn w:val="Normal"/>
    <w:link w:val="BodyText3Char"/>
    <w:uiPriority w:val="99"/>
    <w:semiHidden/>
    <w:unhideWhenUsed/>
    <w:rsid w:val="001D1222"/>
    <w:pPr>
      <w:spacing w:after="120"/>
    </w:pPr>
    <w:rPr>
      <w:sz w:val="16"/>
      <w:szCs w:val="16"/>
    </w:rPr>
  </w:style>
  <w:style w:type="character" w:customStyle="1" w:styleId="BodyText3Char">
    <w:name w:val="Body Text 3 Char"/>
    <w:basedOn w:val="DefaultParagraphFont"/>
    <w:link w:val="BodyText3"/>
    <w:uiPriority w:val="99"/>
    <w:semiHidden/>
    <w:rsid w:val="001D1222"/>
    <w:rPr>
      <w:sz w:val="16"/>
      <w:szCs w:val="16"/>
    </w:rPr>
  </w:style>
  <w:style w:type="paragraph" w:styleId="BodyTextFirstIndent">
    <w:name w:val="Body Text First Indent"/>
    <w:basedOn w:val="BodyText"/>
    <w:link w:val="BodyTextFirstIndentChar"/>
    <w:uiPriority w:val="99"/>
    <w:semiHidden/>
    <w:unhideWhenUsed/>
    <w:rsid w:val="001D1222"/>
    <w:pPr>
      <w:spacing w:after="200"/>
      <w:ind w:firstLine="360"/>
    </w:pPr>
  </w:style>
  <w:style w:type="character" w:customStyle="1" w:styleId="BodyTextFirstIndentChar">
    <w:name w:val="Body Text First Indent Char"/>
    <w:basedOn w:val="BodyTextChar"/>
    <w:link w:val="BodyTextFirstIndent"/>
    <w:uiPriority w:val="99"/>
    <w:semiHidden/>
    <w:rsid w:val="001D1222"/>
  </w:style>
  <w:style w:type="paragraph" w:styleId="BodyTextIndent">
    <w:name w:val="Body Text Indent"/>
    <w:basedOn w:val="Normal"/>
    <w:link w:val="BodyTextIndentChar"/>
    <w:uiPriority w:val="99"/>
    <w:semiHidden/>
    <w:unhideWhenUsed/>
    <w:rsid w:val="001D1222"/>
    <w:pPr>
      <w:spacing w:after="120"/>
      <w:ind w:left="283"/>
    </w:pPr>
  </w:style>
  <w:style w:type="character" w:customStyle="1" w:styleId="BodyTextIndentChar">
    <w:name w:val="Body Text Indent Char"/>
    <w:basedOn w:val="DefaultParagraphFont"/>
    <w:link w:val="BodyTextIndent"/>
    <w:uiPriority w:val="99"/>
    <w:semiHidden/>
    <w:rsid w:val="001D1222"/>
  </w:style>
  <w:style w:type="paragraph" w:styleId="BodyTextFirstIndent2">
    <w:name w:val="Body Text First Indent 2"/>
    <w:basedOn w:val="BodyTextIndent"/>
    <w:link w:val="BodyTextFirstIndent2Char"/>
    <w:uiPriority w:val="99"/>
    <w:semiHidden/>
    <w:unhideWhenUsed/>
    <w:rsid w:val="001D1222"/>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1D1222"/>
  </w:style>
  <w:style w:type="paragraph" w:styleId="BodyTextIndent2">
    <w:name w:val="Body Text Indent 2"/>
    <w:basedOn w:val="Normal"/>
    <w:link w:val="BodyTextIndent2Char"/>
    <w:uiPriority w:val="99"/>
    <w:semiHidden/>
    <w:unhideWhenUsed/>
    <w:rsid w:val="001D1222"/>
    <w:pPr>
      <w:spacing w:after="120" w:line="480" w:lineRule="auto"/>
      <w:ind w:left="283"/>
    </w:pPr>
  </w:style>
  <w:style w:type="character" w:customStyle="1" w:styleId="BodyTextIndent2Char">
    <w:name w:val="Body Text Indent 2 Char"/>
    <w:basedOn w:val="DefaultParagraphFont"/>
    <w:link w:val="BodyTextIndent2"/>
    <w:uiPriority w:val="99"/>
    <w:semiHidden/>
    <w:rsid w:val="001D1222"/>
  </w:style>
  <w:style w:type="paragraph" w:styleId="BodyTextIndent3">
    <w:name w:val="Body Text Indent 3"/>
    <w:basedOn w:val="Normal"/>
    <w:link w:val="BodyTextIndent3Char"/>
    <w:uiPriority w:val="99"/>
    <w:semiHidden/>
    <w:unhideWhenUsed/>
    <w:rsid w:val="001D122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D1222"/>
    <w:rPr>
      <w:sz w:val="16"/>
      <w:szCs w:val="16"/>
    </w:rPr>
  </w:style>
  <w:style w:type="paragraph" w:styleId="Caption">
    <w:name w:val="caption"/>
    <w:basedOn w:val="Normal"/>
    <w:next w:val="Normal"/>
    <w:uiPriority w:val="35"/>
    <w:semiHidden/>
    <w:unhideWhenUsed/>
    <w:qFormat/>
    <w:rsid w:val="001D1222"/>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1D1222"/>
    <w:pPr>
      <w:spacing w:after="0" w:line="240" w:lineRule="auto"/>
      <w:ind w:left="4252"/>
    </w:pPr>
  </w:style>
  <w:style w:type="character" w:customStyle="1" w:styleId="ClosingChar">
    <w:name w:val="Closing Char"/>
    <w:basedOn w:val="DefaultParagraphFont"/>
    <w:link w:val="Closing"/>
    <w:uiPriority w:val="99"/>
    <w:semiHidden/>
    <w:rsid w:val="001D1222"/>
  </w:style>
  <w:style w:type="paragraph" w:styleId="Date">
    <w:name w:val="Date"/>
    <w:basedOn w:val="Normal"/>
    <w:next w:val="Normal"/>
    <w:link w:val="DateChar"/>
    <w:uiPriority w:val="99"/>
    <w:semiHidden/>
    <w:unhideWhenUsed/>
    <w:rsid w:val="001D1222"/>
  </w:style>
  <w:style w:type="character" w:customStyle="1" w:styleId="DateChar">
    <w:name w:val="Date Char"/>
    <w:basedOn w:val="DefaultParagraphFont"/>
    <w:link w:val="Date"/>
    <w:uiPriority w:val="99"/>
    <w:semiHidden/>
    <w:rsid w:val="001D1222"/>
  </w:style>
  <w:style w:type="paragraph" w:styleId="DocumentMap">
    <w:name w:val="Document Map"/>
    <w:basedOn w:val="Normal"/>
    <w:link w:val="DocumentMapChar"/>
    <w:uiPriority w:val="99"/>
    <w:semiHidden/>
    <w:unhideWhenUsed/>
    <w:rsid w:val="001D122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D1222"/>
    <w:rPr>
      <w:rFonts w:ascii="Segoe UI" w:hAnsi="Segoe UI" w:cs="Segoe UI"/>
      <w:sz w:val="16"/>
      <w:szCs w:val="16"/>
    </w:rPr>
  </w:style>
  <w:style w:type="paragraph" w:styleId="E-mailSignature">
    <w:name w:val="E-mail Signature"/>
    <w:basedOn w:val="Normal"/>
    <w:link w:val="E-mailSignatureChar"/>
    <w:uiPriority w:val="99"/>
    <w:semiHidden/>
    <w:unhideWhenUsed/>
    <w:rsid w:val="001D1222"/>
    <w:pPr>
      <w:spacing w:after="0" w:line="240" w:lineRule="auto"/>
    </w:pPr>
  </w:style>
  <w:style w:type="character" w:customStyle="1" w:styleId="E-mailSignatureChar">
    <w:name w:val="E-mail Signature Char"/>
    <w:basedOn w:val="DefaultParagraphFont"/>
    <w:link w:val="E-mailSignature"/>
    <w:uiPriority w:val="99"/>
    <w:semiHidden/>
    <w:rsid w:val="001D1222"/>
  </w:style>
  <w:style w:type="paragraph" w:styleId="EndnoteText">
    <w:name w:val="endnote text"/>
    <w:basedOn w:val="Normal"/>
    <w:link w:val="EndnoteTextChar"/>
    <w:uiPriority w:val="99"/>
    <w:semiHidden/>
    <w:unhideWhenUsed/>
    <w:rsid w:val="001D12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1222"/>
    <w:rPr>
      <w:sz w:val="20"/>
      <w:szCs w:val="20"/>
    </w:rPr>
  </w:style>
  <w:style w:type="paragraph" w:styleId="EnvelopeAddress">
    <w:name w:val="envelope address"/>
    <w:basedOn w:val="Normal"/>
    <w:uiPriority w:val="99"/>
    <w:semiHidden/>
    <w:unhideWhenUsed/>
    <w:rsid w:val="001D1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D1222"/>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D12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1222"/>
    <w:rPr>
      <w:sz w:val="20"/>
      <w:szCs w:val="20"/>
    </w:rPr>
  </w:style>
  <w:style w:type="character" w:customStyle="1" w:styleId="Heading2Char">
    <w:name w:val="Heading 2 Char"/>
    <w:basedOn w:val="DefaultParagraphFont"/>
    <w:link w:val="Heading2"/>
    <w:uiPriority w:val="9"/>
    <w:semiHidden/>
    <w:rsid w:val="001D122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1D122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1D122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D1222"/>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D1222"/>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1D122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D122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122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D1222"/>
    <w:pPr>
      <w:spacing w:after="0" w:line="240" w:lineRule="auto"/>
    </w:pPr>
    <w:rPr>
      <w:i/>
      <w:iCs/>
    </w:rPr>
  </w:style>
  <w:style w:type="character" w:customStyle="1" w:styleId="HTMLAddressChar">
    <w:name w:val="HTML Address Char"/>
    <w:basedOn w:val="DefaultParagraphFont"/>
    <w:link w:val="HTMLAddress"/>
    <w:uiPriority w:val="99"/>
    <w:semiHidden/>
    <w:rsid w:val="001D1222"/>
    <w:rPr>
      <w:i/>
      <w:iCs/>
    </w:rPr>
  </w:style>
  <w:style w:type="paragraph" w:styleId="HTMLPreformatted">
    <w:name w:val="HTML Preformatted"/>
    <w:basedOn w:val="Normal"/>
    <w:link w:val="HTMLPreformattedChar"/>
    <w:uiPriority w:val="99"/>
    <w:semiHidden/>
    <w:unhideWhenUsed/>
    <w:rsid w:val="001D122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D1222"/>
    <w:rPr>
      <w:rFonts w:ascii="Consolas" w:hAnsi="Consolas"/>
      <w:sz w:val="20"/>
      <w:szCs w:val="20"/>
    </w:rPr>
  </w:style>
  <w:style w:type="paragraph" w:styleId="Index1">
    <w:name w:val="index 1"/>
    <w:basedOn w:val="Normal"/>
    <w:next w:val="Normal"/>
    <w:autoRedefine/>
    <w:uiPriority w:val="99"/>
    <w:semiHidden/>
    <w:unhideWhenUsed/>
    <w:rsid w:val="001D1222"/>
    <w:pPr>
      <w:spacing w:after="0" w:line="240" w:lineRule="auto"/>
      <w:ind w:left="220" w:hanging="220"/>
    </w:pPr>
  </w:style>
  <w:style w:type="paragraph" w:styleId="Index2">
    <w:name w:val="index 2"/>
    <w:basedOn w:val="Normal"/>
    <w:next w:val="Normal"/>
    <w:autoRedefine/>
    <w:uiPriority w:val="99"/>
    <w:semiHidden/>
    <w:unhideWhenUsed/>
    <w:rsid w:val="001D1222"/>
    <w:pPr>
      <w:spacing w:after="0" w:line="240" w:lineRule="auto"/>
      <w:ind w:left="440" w:hanging="220"/>
    </w:pPr>
  </w:style>
  <w:style w:type="paragraph" w:styleId="Index3">
    <w:name w:val="index 3"/>
    <w:basedOn w:val="Normal"/>
    <w:next w:val="Normal"/>
    <w:autoRedefine/>
    <w:uiPriority w:val="99"/>
    <w:semiHidden/>
    <w:unhideWhenUsed/>
    <w:rsid w:val="001D1222"/>
    <w:pPr>
      <w:spacing w:after="0" w:line="240" w:lineRule="auto"/>
      <w:ind w:left="660" w:hanging="220"/>
    </w:pPr>
  </w:style>
  <w:style w:type="paragraph" w:styleId="Index4">
    <w:name w:val="index 4"/>
    <w:basedOn w:val="Normal"/>
    <w:next w:val="Normal"/>
    <w:autoRedefine/>
    <w:uiPriority w:val="99"/>
    <w:semiHidden/>
    <w:unhideWhenUsed/>
    <w:rsid w:val="001D1222"/>
    <w:pPr>
      <w:spacing w:after="0" w:line="240" w:lineRule="auto"/>
      <w:ind w:left="880" w:hanging="220"/>
    </w:pPr>
  </w:style>
  <w:style w:type="paragraph" w:styleId="Index5">
    <w:name w:val="index 5"/>
    <w:basedOn w:val="Normal"/>
    <w:next w:val="Normal"/>
    <w:autoRedefine/>
    <w:uiPriority w:val="99"/>
    <w:semiHidden/>
    <w:unhideWhenUsed/>
    <w:rsid w:val="001D1222"/>
    <w:pPr>
      <w:spacing w:after="0" w:line="240" w:lineRule="auto"/>
      <w:ind w:left="1100" w:hanging="220"/>
    </w:pPr>
  </w:style>
  <w:style w:type="paragraph" w:styleId="Index6">
    <w:name w:val="index 6"/>
    <w:basedOn w:val="Normal"/>
    <w:next w:val="Normal"/>
    <w:autoRedefine/>
    <w:uiPriority w:val="99"/>
    <w:semiHidden/>
    <w:unhideWhenUsed/>
    <w:rsid w:val="001D1222"/>
    <w:pPr>
      <w:spacing w:after="0" w:line="240" w:lineRule="auto"/>
      <w:ind w:left="1320" w:hanging="220"/>
    </w:pPr>
  </w:style>
  <w:style w:type="paragraph" w:styleId="Index7">
    <w:name w:val="index 7"/>
    <w:basedOn w:val="Normal"/>
    <w:next w:val="Normal"/>
    <w:autoRedefine/>
    <w:uiPriority w:val="99"/>
    <w:semiHidden/>
    <w:unhideWhenUsed/>
    <w:rsid w:val="001D1222"/>
    <w:pPr>
      <w:spacing w:after="0" w:line="240" w:lineRule="auto"/>
      <w:ind w:left="1540" w:hanging="220"/>
    </w:pPr>
  </w:style>
  <w:style w:type="paragraph" w:styleId="Index8">
    <w:name w:val="index 8"/>
    <w:basedOn w:val="Normal"/>
    <w:next w:val="Normal"/>
    <w:autoRedefine/>
    <w:uiPriority w:val="99"/>
    <w:semiHidden/>
    <w:unhideWhenUsed/>
    <w:rsid w:val="001D1222"/>
    <w:pPr>
      <w:spacing w:after="0" w:line="240" w:lineRule="auto"/>
      <w:ind w:left="1760" w:hanging="220"/>
    </w:pPr>
  </w:style>
  <w:style w:type="paragraph" w:styleId="Index9">
    <w:name w:val="index 9"/>
    <w:basedOn w:val="Normal"/>
    <w:next w:val="Normal"/>
    <w:autoRedefine/>
    <w:uiPriority w:val="99"/>
    <w:semiHidden/>
    <w:unhideWhenUsed/>
    <w:rsid w:val="001D1222"/>
    <w:pPr>
      <w:spacing w:after="0" w:line="240" w:lineRule="auto"/>
      <w:ind w:left="1980" w:hanging="220"/>
    </w:pPr>
  </w:style>
  <w:style w:type="paragraph" w:styleId="IndexHeading">
    <w:name w:val="index heading"/>
    <w:basedOn w:val="Normal"/>
    <w:next w:val="Index1"/>
    <w:uiPriority w:val="99"/>
    <w:semiHidden/>
    <w:unhideWhenUsed/>
    <w:rsid w:val="001D122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D122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D1222"/>
    <w:rPr>
      <w:i/>
      <w:iCs/>
      <w:color w:val="4F81BD" w:themeColor="accent1"/>
    </w:rPr>
  </w:style>
  <w:style w:type="paragraph" w:styleId="List">
    <w:name w:val="List"/>
    <w:basedOn w:val="Normal"/>
    <w:uiPriority w:val="99"/>
    <w:semiHidden/>
    <w:unhideWhenUsed/>
    <w:rsid w:val="001D1222"/>
    <w:pPr>
      <w:ind w:left="283" w:hanging="283"/>
      <w:contextualSpacing/>
    </w:pPr>
  </w:style>
  <w:style w:type="paragraph" w:styleId="List2">
    <w:name w:val="List 2"/>
    <w:basedOn w:val="Normal"/>
    <w:uiPriority w:val="99"/>
    <w:semiHidden/>
    <w:unhideWhenUsed/>
    <w:rsid w:val="001D1222"/>
    <w:pPr>
      <w:ind w:left="566" w:hanging="283"/>
      <w:contextualSpacing/>
    </w:pPr>
  </w:style>
  <w:style w:type="paragraph" w:styleId="List3">
    <w:name w:val="List 3"/>
    <w:basedOn w:val="Normal"/>
    <w:uiPriority w:val="99"/>
    <w:semiHidden/>
    <w:unhideWhenUsed/>
    <w:rsid w:val="001D1222"/>
    <w:pPr>
      <w:ind w:left="849" w:hanging="283"/>
      <w:contextualSpacing/>
    </w:pPr>
  </w:style>
  <w:style w:type="paragraph" w:styleId="List4">
    <w:name w:val="List 4"/>
    <w:basedOn w:val="Normal"/>
    <w:uiPriority w:val="99"/>
    <w:semiHidden/>
    <w:unhideWhenUsed/>
    <w:rsid w:val="001D1222"/>
    <w:pPr>
      <w:ind w:left="1132" w:hanging="283"/>
      <w:contextualSpacing/>
    </w:pPr>
  </w:style>
  <w:style w:type="paragraph" w:styleId="List5">
    <w:name w:val="List 5"/>
    <w:basedOn w:val="Normal"/>
    <w:uiPriority w:val="99"/>
    <w:semiHidden/>
    <w:unhideWhenUsed/>
    <w:rsid w:val="001D1222"/>
    <w:pPr>
      <w:ind w:left="1415" w:hanging="283"/>
      <w:contextualSpacing/>
    </w:pPr>
  </w:style>
  <w:style w:type="paragraph" w:styleId="ListBullet">
    <w:name w:val="List Bullet"/>
    <w:basedOn w:val="Normal"/>
    <w:uiPriority w:val="99"/>
    <w:semiHidden/>
    <w:unhideWhenUsed/>
    <w:rsid w:val="001D1222"/>
    <w:pPr>
      <w:numPr>
        <w:numId w:val="13"/>
      </w:numPr>
      <w:contextualSpacing/>
    </w:pPr>
  </w:style>
  <w:style w:type="paragraph" w:styleId="ListBullet2">
    <w:name w:val="List Bullet 2"/>
    <w:basedOn w:val="Normal"/>
    <w:uiPriority w:val="99"/>
    <w:semiHidden/>
    <w:unhideWhenUsed/>
    <w:rsid w:val="001D1222"/>
    <w:pPr>
      <w:numPr>
        <w:numId w:val="14"/>
      </w:numPr>
      <w:contextualSpacing/>
    </w:pPr>
  </w:style>
  <w:style w:type="paragraph" w:styleId="ListBullet3">
    <w:name w:val="List Bullet 3"/>
    <w:basedOn w:val="Normal"/>
    <w:uiPriority w:val="99"/>
    <w:semiHidden/>
    <w:unhideWhenUsed/>
    <w:rsid w:val="001D1222"/>
    <w:pPr>
      <w:numPr>
        <w:numId w:val="15"/>
      </w:numPr>
      <w:contextualSpacing/>
    </w:pPr>
  </w:style>
  <w:style w:type="paragraph" w:styleId="ListBullet4">
    <w:name w:val="List Bullet 4"/>
    <w:basedOn w:val="Normal"/>
    <w:uiPriority w:val="99"/>
    <w:semiHidden/>
    <w:unhideWhenUsed/>
    <w:rsid w:val="001D1222"/>
    <w:pPr>
      <w:numPr>
        <w:numId w:val="16"/>
      </w:numPr>
      <w:contextualSpacing/>
    </w:pPr>
  </w:style>
  <w:style w:type="paragraph" w:styleId="ListBullet5">
    <w:name w:val="List Bullet 5"/>
    <w:basedOn w:val="Normal"/>
    <w:uiPriority w:val="99"/>
    <w:semiHidden/>
    <w:unhideWhenUsed/>
    <w:rsid w:val="001D1222"/>
    <w:pPr>
      <w:numPr>
        <w:numId w:val="17"/>
      </w:numPr>
      <w:contextualSpacing/>
    </w:pPr>
  </w:style>
  <w:style w:type="paragraph" w:styleId="ListContinue">
    <w:name w:val="List Continue"/>
    <w:basedOn w:val="Normal"/>
    <w:uiPriority w:val="99"/>
    <w:semiHidden/>
    <w:unhideWhenUsed/>
    <w:rsid w:val="001D1222"/>
    <w:pPr>
      <w:spacing w:after="120"/>
      <w:ind w:left="283"/>
      <w:contextualSpacing/>
    </w:pPr>
  </w:style>
  <w:style w:type="paragraph" w:styleId="ListContinue2">
    <w:name w:val="List Continue 2"/>
    <w:basedOn w:val="Normal"/>
    <w:uiPriority w:val="99"/>
    <w:semiHidden/>
    <w:unhideWhenUsed/>
    <w:rsid w:val="001D1222"/>
    <w:pPr>
      <w:spacing w:after="120"/>
      <w:ind w:left="566"/>
      <w:contextualSpacing/>
    </w:pPr>
  </w:style>
  <w:style w:type="paragraph" w:styleId="ListContinue3">
    <w:name w:val="List Continue 3"/>
    <w:basedOn w:val="Normal"/>
    <w:uiPriority w:val="99"/>
    <w:semiHidden/>
    <w:unhideWhenUsed/>
    <w:rsid w:val="001D1222"/>
    <w:pPr>
      <w:spacing w:after="120"/>
      <w:ind w:left="849"/>
      <w:contextualSpacing/>
    </w:pPr>
  </w:style>
  <w:style w:type="paragraph" w:styleId="ListContinue4">
    <w:name w:val="List Continue 4"/>
    <w:basedOn w:val="Normal"/>
    <w:uiPriority w:val="99"/>
    <w:semiHidden/>
    <w:unhideWhenUsed/>
    <w:rsid w:val="001D1222"/>
    <w:pPr>
      <w:spacing w:after="120"/>
      <w:ind w:left="1132"/>
      <w:contextualSpacing/>
    </w:pPr>
  </w:style>
  <w:style w:type="paragraph" w:styleId="ListContinue5">
    <w:name w:val="List Continue 5"/>
    <w:basedOn w:val="Normal"/>
    <w:uiPriority w:val="99"/>
    <w:semiHidden/>
    <w:unhideWhenUsed/>
    <w:rsid w:val="001D1222"/>
    <w:pPr>
      <w:spacing w:after="120"/>
      <w:ind w:left="1415"/>
      <w:contextualSpacing/>
    </w:pPr>
  </w:style>
  <w:style w:type="paragraph" w:styleId="ListNumber">
    <w:name w:val="List Number"/>
    <w:basedOn w:val="Normal"/>
    <w:uiPriority w:val="99"/>
    <w:semiHidden/>
    <w:unhideWhenUsed/>
    <w:rsid w:val="001D1222"/>
    <w:pPr>
      <w:numPr>
        <w:numId w:val="18"/>
      </w:numPr>
      <w:contextualSpacing/>
    </w:pPr>
  </w:style>
  <w:style w:type="paragraph" w:styleId="ListNumber2">
    <w:name w:val="List Number 2"/>
    <w:basedOn w:val="Normal"/>
    <w:uiPriority w:val="99"/>
    <w:semiHidden/>
    <w:unhideWhenUsed/>
    <w:rsid w:val="001D1222"/>
    <w:pPr>
      <w:numPr>
        <w:numId w:val="19"/>
      </w:numPr>
      <w:contextualSpacing/>
    </w:pPr>
  </w:style>
  <w:style w:type="paragraph" w:styleId="ListNumber3">
    <w:name w:val="List Number 3"/>
    <w:basedOn w:val="Normal"/>
    <w:uiPriority w:val="99"/>
    <w:semiHidden/>
    <w:unhideWhenUsed/>
    <w:rsid w:val="001D1222"/>
    <w:pPr>
      <w:numPr>
        <w:numId w:val="20"/>
      </w:numPr>
      <w:contextualSpacing/>
    </w:pPr>
  </w:style>
  <w:style w:type="paragraph" w:styleId="ListNumber4">
    <w:name w:val="List Number 4"/>
    <w:basedOn w:val="Normal"/>
    <w:uiPriority w:val="99"/>
    <w:semiHidden/>
    <w:unhideWhenUsed/>
    <w:rsid w:val="001D1222"/>
    <w:pPr>
      <w:numPr>
        <w:numId w:val="21"/>
      </w:numPr>
      <w:contextualSpacing/>
    </w:pPr>
  </w:style>
  <w:style w:type="paragraph" w:styleId="ListNumber5">
    <w:name w:val="List Number 5"/>
    <w:basedOn w:val="Normal"/>
    <w:uiPriority w:val="99"/>
    <w:semiHidden/>
    <w:unhideWhenUsed/>
    <w:rsid w:val="001D1222"/>
    <w:pPr>
      <w:numPr>
        <w:numId w:val="22"/>
      </w:numPr>
      <w:contextualSpacing/>
    </w:pPr>
  </w:style>
  <w:style w:type="paragraph" w:styleId="MacroText">
    <w:name w:val="macro"/>
    <w:link w:val="MacroTextChar"/>
    <w:uiPriority w:val="99"/>
    <w:semiHidden/>
    <w:unhideWhenUsed/>
    <w:rsid w:val="001D1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D1222"/>
    <w:rPr>
      <w:rFonts w:ascii="Consolas" w:hAnsi="Consolas"/>
      <w:sz w:val="20"/>
      <w:szCs w:val="20"/>
    </w:rPr>
  </w:style>
  <w:style w:type="paragraph" w:styleId="MessageHeader">
    <w:name w:val="Message Header"/>
    <w:basedOn w:val="Normal"/>
    <w:link w:val="MessageHeaderChar"/>
    <w:uiPriority w:val="99"/>
    <w:semiHidden/>
    <w:unhideWhenUsed/>
    <w:rsid w:val="001D12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D1222"/>
    <w:rPr>
      <w:rFonts w:asciiTheme="majorHAnsi" w:eastAsiaTheme="majorEastAsia" w:hAnsiTheme="majorHAnsi" w:cstheme="majorBidi"/>
      <w:sz w:val="24"/>
      <w:szCs w:val="24"/>
      <w:shd w:val="pct20" w:color="auto" w:fill="auto"/>
    </w:rPr>
  </w:style>
  <w:style w:type="paragraph" w:styleId="NoSpacing">
    <w:name w:val="No Spacing"/>
    <w:uiPriority w:val="1"/>
    <w:qFormat/>
    <w:rsid w:val="001D1222"/>
    <w:pPr>
      <w:spacing w:after="0" w:line="240" w:lineRule="auto"/>
    </w:pPr>
  </w:style>
  <w:style w:type="paragraph" w:styleId="NormalWeb">
    <w:name w:val="Normal (Web)"/>
    <w:basedOn w:val="Normal"/>
    <w:uiPriority w:val="99"/>
    <w:semiHidden/>
    <w:unhideWhenUsed/>
    <w:rsid w:val="001D1222"/>
    <w:rPr>
      <w:rFonts w:ascii="Times New Roman" w:hAnsi="Times New Roman" w:cs="Times New Roman"/>
      <w:sz w:val="24"/>
      <w:szCs w:val="24"/>
    </w:rPr>
  </w:style>
  <w:style w:type="paragraph" w:styleId="NormalIndent">
    <w:name w:val="Normal Indent"/>
    <w:basedOn w:val="Normal"/>
    <w:uiPriority w:val="99"/>
    <w:semiHidden/>
    <w:unhideWhenUsed/>
    <w:rsid w:val="001D1222"/>
    <w:pPr>
      <w:ind w:left="720"/>
    </w:pPr>
  </w:style>
  <w:style w:type="paragraph" w:styleId="NoteHeading">
    <w:name w:val="Note Heading"/>
    <w:basedOn w:val="Normal"/>
    <w:next w:val="Normal"/>
    <w:link w:val="NoteHeadingChar"/>
    <w:uiPriority w:val="99"/>
    <w:semiHidden/>
    <w:unhideWhenUsed/>
    <w:rsid w:val="001D1222"/>
    <w:pPr>
      <w:spacing w:after="0" w:line="240" w:lineRule="auto"/>
    </w:pPr>
  </w:style>
  <w:style w:type="character" w:customStyle="1" w:styleId="NoteHeadingChar">
    <w:name w:val="Note Heading Char"/>
    <w:basedOn w:val="DefaultParagraphFont"/>
    <w:link w:val="NoteHeading"/>
    <w:uiPriority w:val="99"/>
    <w:semiHidden/>
    <w:rsid w:val="001D1222"/>
  </w:style>
  <w:style w:type="paragraph" w:styleId="PlainText">
    <w:name w:val="Plain Text"/>
    <w:basedOn w:val="Normal"/>
    <w:link w:val="PlainTextChar"/>
    <w:uiPriority w:val="99"/>
    <w:unhideWhenUsed/>
    <w:rsid w:val="001D122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D1222"/>
    <w:rPr>
      <w:rFonts w:ascii="Consolas" w:hAnsi="Consolas"/>
      <w:sz w:val="21"/>
      <w:szCs w:val="21"/>
    </w:rPr>
  </w:style>
  <w:style w:type="paragraph" w:styleId="Quote">
    <w:name w:val="Quote"/>
    <w:basedOn w:val="Normal"/>
    <w:next w:val="Normal"/>
    <w:link w:val="QuoteChar"/>
    <w:uiPriority w:val="29"/>
    <w:qFormat/>
    <w:rsid w:val="001D12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D1222"/>
    <w:rPr>
      <w:i/>
      <w:iCs/>
      <w:color w:val="404040" w:themeColor="text1" w:themeTint="BF"/>
    </w:rPr>
  </w:style>
  <w:style w:type="paragraph" w:styleId="Salutation">
    <w:name w:val="Salutation"/>
    <w:basedOn w:val="Normal"/>
    <w:next w:val="Normal"/>
    <w:link w:val="SalutationChar"/>
    <w:uiPriority w:val="99"/>
    <w:semiHidden/>
    <w:unhideWhenUsed/>
    <w:rsid w:val="001D1222"/>
  </w:style>
  <w:style w:type="character" w:customStyle="1" w:styleId="SalutationChar">
    <w:name w:val="Salutation Char"/>
    <w:basedOn w:val="DefaultParagraphFont"/>
    <w:link w:val="Salutation"/>
    <w:uiPriority w:val="99"/>
    <w:semiHidden/>
    <w:rsid w:val="001D1222"/>
  </w:style>
  <w:style w:type="paragraph" w:styleId="Signature">
    <w:name w:val="Signature"/>
    <w:basedOn w:val="Normal"/>
    <w:link w:val="SignatureChar"/>
    <w:uiPriority w:val="99"/>
    <w:semiHidden/>
    <w:unhideWhenUsed/>
    <w:rsid w:val="001D1222"/>
    <w:pPr>
      <w:spacing w:after="0" w:line="240" w:lineRule="auto"/>
      <w:ind w:left="4252"/>
    </w:pPr>
  </w:style>
  <w:style w:type="character" w:customStyle="1" w:styleId="SignatureChar">
    <w:name w:val="Signature Char"/>
    <w:basedOn w:val="DefaultParagraphFont"/>
    <w:link w:val="Signature"/>
    <w:uiPriority w:val="99"/>
    <w:semiHidden/>
    <w:rsid w:val="001D1222"/>
  </w:style>
  <w:style w:type="paragraph" w:styleId="Subtitle">
    <w:name w:val="Subtitle"/>
    <w:basedOn w:val="Normal"/>
    <w:next w:val="Normal"/>
    <w:link w:val="SubtitleChar"/>
    <w:uiPriority w:val="11"/>
    <w:qFormat/>
    <w:rsid w:val="001D122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D1222"/>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1D1222"/>
    <w:pPr>
      <w:spacing w:after="0"/>
      <w:ind w:left="220" w:hanging="220"/>
    </w:pPr>
  </w:style>
  <w:style w:type="paragraph" w:styleId="TableofFigures">
    <w:name w:val="table of figures"/>
    <w:basedOn w:val="Normal"/>
    <w:next w:val="Normal"/>
    <w:uiPriority w:val="99"/>
    <w:semiHidden/>
    <w:unhideWhenUsed/>
    <w:rsid w:val="001D1222"/>
    <w:pPr>
      <w:spacing w:after="0"/>
    </w:pPr>
  </w:style>
  <w:style w:type="paragraph" w:styleId="Title">
    <w:name w:val="Title"/>
    <w:basedOn w:val="Normal"/>
    <w:next w:val="Normal"/>
    <w:link w:val="TitleChar"/>
    <w:uiPriority w:val="10"/>
    <w:qFormat/>
    <w:rsid w:val="001D12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1222"/>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1D122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D1222"/>
    <w:pPr>
      <w:spacing w:after="100"/>
    </w:pPr>
  </w:style>
  <w:style w:type="paragraph" w:styleId="TOC2">
    <w:name w:val="toc 2"/>
    <w:basedOn w:val="Normal"/>
    <w:next w:val="Normal"/>
    <w:autoRedefine/>
    <w:uiPriority w:val="39"/>
    <w:semiHidden/>
    <w:unhideWhenUsed/>
    <w:rsid w:val="001D1222"/>
    <w:pPr>
      <w:spacing w:after="100"/>
      <w:ind w:left="220"/>
    </w:pPr>
  </w:style>
  <w:style w:type="paragraph" w:styleId="TOC3">
    <w:name w:val="toc 3"/>
    <w:basedOn w:val="Normal"/>
    <w:next w:val="Normal"/>
    <w:autoRedefine/>
    <w:uiPriority w:val="39"/>
    <w:semiHidden/>
    <w:unhideWhenUsed/>
    <w:rsid w:val="001D1222"/>
    <w:pPr>
      <w:spacing w:after="100"/>
      <w:ind w:left="440"/>
    </w:pPr>
  </w:style>
  <w:style w:type="paragraph" w:styleId="TOC4">
    <w:name w:val="toc 4"/>
    <w:basedOn w:val="Normal"/>
    <w:next w:val="Normal"/>
    <w:autoRedefine/>
    <w:uiPriority w:val="39"/>
    <w:semiHidden/>
    <w:unhideWhenUsed/>
    <w:rsid w:val="001D1222"/>
    <w:pPr>
      <w:spacing w:after="100"/>
      <w:ind w:left="660"/>
    </w:pPr>
  </w:style>
  <w:style w:type="paragraph" w:styleId="TOC5">
    <w:name w:val="toc 5"/>
    <w:basedOn w:val="Normal"/>
    <w:next w:val="Normal"/>
    <w:autoRedefine/>
    <w:uiPriority w:val="39"/>
    <w:semiHidden/>
    <w:unhideWhenUsed/>
    <w:rsid w:val="001D1222"/>
    <w:pPr>
      <w:spacing w:after="100"/>
      <w:ind w:left="880"/>
    </w:pPr>
  </w:style>
  <w:style w:type="paragraph" w:styleId="TOC6">
    <w:name w:val="toc 6"/>
    <w:basedOn w:val="Normal"/>
    <w:next w:val="Normal"/>
    <w:autoRedefine/>
    <w:uiPriority w:val="39"/>
    <w:semiHidden/>
    <w:unhideWhenUsed/>
    <w:rsid w:val="001D1222"/>
    <w:pPr>
      <w:spacing w:after="100"/>
      <w:ind w:left="1100"/>
    </w:pPr>
  </w:style>
  <w:style w:type="paragraph" w:styleId="TOC7">
    <w:name w:val="toc 7"/>
    <w:basedOn w:val="Normal"/>
    <w:next w:val="Normal"/>
    <w:autoRedefine/>
    <w:uiPriority w:val="39"/>
    <w:semiHidden/>
    <w:unhideWhenUsed/>
    <w:rsid w:val="001D1222"/>
    <w:pPr>
      <w:spacing w:after="100"/>
      <w:ind w:left="1320"/>
    </w:pPr>
  </w:style>
  <w:style w:type="paragraph" w:styleId="TOC8">
    <w:name w:val="toc 8"/>
    <w:basedOn w:val="Normal"/>
    <w:next w:val="Normal"/>
    <w:autoRedefine/>
    <w:uiPriority w:val="39"/>
    <w:semiHidden/>
    <w:unhideWhenUsed/>
    <w:rsid w:val="001D1222"/>
    <w:pPr>
      <w:spacing w:after="100"/>
      <w:ind w:left="1540"/>
    </w:pPr>
  </w:style>
  <w:style w:type="paragraph" w:styleId="TOC9">
    <w:name w:val="toc 9"/>
    <w:basedOn w:val="Normal"/>
    <w:next w:val="Normal"/>
    <w:autoRedefine/>
    <w:uiPriority w:val="39"/>
    <w:semiHidden/>
    <w:unhideWhenUsed/>
    <w:rsid w:val="001D1222"/>
    <w:pPr>
      <w:spacing w:after="100"/>
      <w:ind w:left="1760"/>
    </w:pPr>
  </w:style>
  <w:style w:type="paragraph" w:styleId="TOCHeading">
    <w:name w:val="TOC Heading"/>
    <w:basedOn w:val="Heading1"/>
    <w:next w:val="Normal"/>
    <w:uiPriority w:val="39"/>
    <w:semiHidden/>
    <w:unhideWhenUsed/>
    <w:qFormat/>
    <w:rsid w:val="001D1222"/>
    <w:pPr>
      <w:spacing w:before="240"/>
      <w:outlineLvl w:val="9"/>
    </w:pPr>
    <w:rPr>
      <w:rFonts w:asciiTheme="majorHAnsi" w:eastAsiaTheme="majorEastAsia" w:hAnsiTheme="majorHAnsi" w:cstheme="majorBidi"/>
      <w:b w:val="0"/>
      <w:bCs w:val="0"/>
      <w:color w:val="365F91" w:themeColor="accent1" w:themeShade="BF"/>
      <w:sz w:val="32"/>
      <w:szCs w:val="32"/>
    </w:rPr>
  </w:style>
  <w:style w:type="paragraph" w:customStyle="1" w:styleId="ColorfulShading-Accent31">
    <w:name w:val="Colorful Shading - Accent 31"/>
    <w:basedOn w:val="Normal"/>
    <w:uiPriority w:val="34"/>
    <w:qFormat/>
    <w:rsid w:val="009D7F0B"/>
    <w:pPr>
      <w:ind w:left="720"/>
      <w:contextualSpacing/>
    </w:pPr>
    <w:rPr>
      <w:rFonts w:ascii="Calibri" w:eastAsia="Calibri" w:hAnsi="Calibri" w:cs="Times New Roman"/>
    </w:rPr>
  </w:style>
  <w:style w:type="paragraph" w:customStyle="1" w:styleId="MediumGrid21">
    <w:name w:val="Medium Grid 21"/>
    <w:link w:val="MediumGrid2Char"/>
    <w:uiPriority w:val="99"/>
    <w:qFormat/>
    <w:rsid w:val="001F2EF4"/>
    <w:pPr>
      <w:spacing w:after="0" w:line="240" w:lineRule="auto"/>
    </w:pPr>
    <w:rPr>
      <w:rFonts w:ascii="Calibri" w:eastAsia="Times New Roman" w:hAnsi="Calibri" w:cs="Times New Roman"/>
      <w:lang w:val="en-US"/>
    </w:rPr>
  </w:style>
  <w:style w:type="character" w:customStyle="1" w:styleId="MediumGrid2Char">
    <w:name w:val="Medium Grid 2 Char"/>
    <w:link w:val="MediumGrid21"/>
    <w:uiPriority w:val="99"/>
    <w:locked/>
    <w:rsid w:val="001F2EF4"/>
    <w:rPr>
      <w:rFonts w:ascii="Calibri" w:eastAsia="Times New Roman" w:hAnsi="Calibri" w:cs="Times New Roman"/>
      <w:lang w:val="en-US"/>
    </w:rPr>
  </w:style>
  <w:style w:type="character" w:customStyle="1" w:styleId="citation-part">
    <w:name w:val="citation-part"/>
    <w:basedOn w:val="DefaultParagraphFont"/>
    <w:rsid w:val="00AB664A"/>
  </w:style>
  <w:style w:type="character" w:styleId="PlaceholderText">
    <w:name w:val="Placeholder Text"/>
    <w:basedOn w:val="DefaultParagraphFont"/>
    <w:uiPriority w:val="99"/>
    <w:semiHidden/>
    <w:rsid w:val="00FB1475"/>
    <w:rPr>
      <w:color w:val="808080"/>
    </w:rPr>
  </w:style>
  <w:style w:type="character" w:styleId="UnresolvedMention">
    <w:name w:val="Unresolved Mention"/>
    <w:basedOn w:val="DefaultParagraphFont"/>
    <w:uiPriority w:val="99"/>
    <w:semiHidden/>
    <w:unhideWhenUsed/>
    <w:rsid w:val="00E64DEF"/>
    <w:rPr>
      <w:color w:val="605E5C"/>
      <w:shd w:val="clear" w:color="auto" w:fill="E1DFDD"/>
    </w:rPr>
  </w:style>
  <w:style w:type="character" w:customStyle="1" w:styleId="productdetail-authorsmain">
    <w:name w:val="productdetail-authorsmain"/>
    <w:basedOn w:val="DefaultParagraphFont"/>
    <w:rsid w:val="00B7127E"/>
  </w:style>
  <w:style w:type="paragraph" w:customStyle="1" w:styleId="title10">
    <w:name w:val="title1"/>
    <w:basedOn w:val="Normal"/>
    <w:rsid w:val="00C50D8F"/>
    <w:pPr>
      <w:spacing w:after="0" w:line="240" w:lineRule="auto"/>
    </w:pPr>
    <w:rPr>
      <w:rFonts w:ascii="Times New Roman" w:eastAsia="Batang" w:hAnsi="Times New Roman" w:cs="Times New Roman"/>
      <w:sz w:val="29"/>
      <w:szCs w:val="29"/>
      <w:lang w:eastAsia="ja-JP"/>
    </w:rPr>
  </w:style>
  <w:style w:type="character" w:customStyle="1" w:styleId="highlight">
    <w:name w:val="highlight"/>
    <w:basedOn w:val="DefaultParagraphFont"/>
    <w:rsid w:val="00370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5040">
      <w:bodyDiv w:val="1"/>
      <w:marLeft w:val="0"/>
      <w:marRight w:val="0"/>
      <w:marTop w:val="0"/>
      <w:marBottom w:val="0"/>
      <w:divBdr>
        <w:top w:val="none" w:sz="0" w:space="0" w:color="auto"/>
        <w:left w:val="none" w:sz="0" w:space="0" w:color="auto"/>
        <w:bottom w:val="none" w:sz="0" w:space="0" w:color="auto"/>
        <w:right w:val="none" w:sz="0" w:space="0" w:color="auto"/>
      </w:divBdr>
    </w:div>
    <w:div w:id="24261594">
      <w:bodyDiv w:val="1"/>
      <w:marLeft w:val="0"/>
      <w:marRight w:val="0"/>
      <w:marTop w:val="0"/>
      <w:marBottom w:val="0"/>
      <w:divBdr>
        <w:top w:val="none" w:sz="0" w:space="0" w:color="auto"/>
        <w:left w:val="none" w:sz="0" w:space="0" w:color="auto"/>
        <w:bottom w:val="none" w:sz="0" w:space="0" w:color="auto"/>
        <w:right w:val="none" w:sz="0" w:space="0" w:color="auto"/>
      </w:divBdr>
    </w:div>
    <w:div w:id="42944504">
      <w:bodyDiv w:val="1"/>
      <w:marLeft w:val="0"/>
      <w:marRight w:val="0"/>
      <w:marTop w:val="0"/>
      <w:marBottom w:val="0"/>
      <w:divBdr>
        <w:top w:val="none" w:sz="0" w:space="0" w:color="auto"/>
        <w:left w:val="none" w:sz="0" w:space="0" w:color="auto"/>
        <w:bottom w:val="none" w:sz="0" w:space="0" w:color="auto"/>
        <w:right w:val="none" w:sz="0" w:space="0" w:color="auto"/>
      </w:divBdr>
    </w:div>
    <w:div w:id="50888089">
      <w:bodyDiv w:val="1"/>
      <w:marLeft w:val="0"/>
      <w:marRight w:val="0"/>
      <w:marTop w:val="0"/>
      <w:marBottom w:val="0"/>
      <w:divBdr>
        <w:top w:val="none" w:sz="0" w:space="0" w:color="auto"/>
        <w:left w:val="none" w:sz="0" w:space="0" w:color="auto"/>
        <w:bottom w:val="none" w:sz="0" w:space="0" w:color="auto"/>
        <w:right w:val="none" w:sz="0" w:space="0" w:color="auto"/>
      </w:divBdr>
    </w:div>
    <w:div w:id="65885881">
      <w:bodyDiv w:val="1"/>
      <w:marLeft w:val="0"/>
      <w:marRight w:val="0"/>
      <w:marTop w:val="0"/>
      <w:marBottom w:val="0"/>
      <w:divBdr>
        <w:top w:val="none" w:sz="0" w:space="0" w:color="auto"/>
        <w:left w:val="none" w:sz="0" w:space="0" w:color="auto"/>
        <w:bottom w:val="none" w:sz="0" w:space="0" w:color="auto"/>
        <w:right w:val="none" w:sz="0" w:space="0" w:color="auto"/>
      </w:divBdr>
    </w:div>
    <w:div w:id="74787193">
      <w:bodyDiv w:val="1"/>
      <w:marLeft w:val="0"/>
      <w:marRight w:val="0"/>
      <w:marTop w:val="0"/>
      <w:marBottom w:val="0"/>
      <w:divBdr>
        <w:top w:val="none" w:sz="0" w:space="0" w:color="auto"/>
        <w:left w:val="none" w:sz="0" w:space="0" w:color="auto"/>
        <w:bottom w:val="none" w:sz="0" w:space="0" w:color="auto"/>
        <w:right w:val="none" w:sz="0" w:space="0" w:color="auto"/>
      </w:divBdr>
    </w:div>
    <w:div w:id="115487516">
      <w:bodyDiv w:val="1"/>
      <w:marLeft w:val="0"/>
      <w:marRight w:val="0"/>
      <w:marTop w:val="0"/>
      <w:marBottom w:val="0"/>
      <w:divBdr>
        <w:top w:val="none" w:sz="0" w:space="0" w:color="auto"/>
        <w:left w:val="none" w:sz="0" w:space="0" w:color="auto"/>
        <w:bottom w:val="none" w:sz="0" w:space="0" w:color="auto"/>
        <w:right w:val="none" w:sz="0" w:space="0" w:color="auto"/>
      </w:divBdr>
    </w:div>
    <w:div w:id="121578402">
      <w:bodyDiv w:val="1"/>
      <w:marLeft w:val="0"/>
      <w:marRight w:val="0"/>
      <w:marTop w:val="0"/>
      <w:marBottom w:val="0"/>
      <w:divBdr>
        <w:top w:val="none" w:sz="0" w:space="0" w:color="auto"/>
        <w:left w:val="none" w:sz="0" w:space="0" w:color="auto"/>
        <w:bottom w:val="none" w:sz="0" w:space="0" w:color="auto"/>
        <w:right w:val="none" w:sz="0" w:space="0" w:color="auto"/>
      </w:divBdr>
    </w:div>
    <w:div w:id="121731743">
      <w:bodyDiv w:val="1"/>
      <w:marLeft w:val="0"/>
      <w:marRight w:val="0"/>
      <w:marTop w:val="0"/>
      <w:marBottom w:val="0"/>
      <w:divBdr>
        <w:top w:val="none" w:sz="0" w:space="0" w:color="auto"/>
        <w:left w:val="none" w:sz="0" w:space="0" w:color="auto"/>
        <w:bottom w:val="none" w:sz="0" w:space="0" w:color="auto"/>
        <w:right w:val="none" w:sz="0" w:space="0" w:color="auto"/>
      </w:divBdr>
    </w:div>
    <w:div w:id="156382403">
      <w:bodyDiv w:val="1"/>
      <w:marLeft w:val="0"/>
      <w:marRight w:val="0"/>
      <w:marTop w:val="0"/>
      <w:marBottom w:val="0"/>
      <w:divBdr>
        <w:top w:val="none" w:sz="0" w:space="0" w:color="auto"/>
        <w:left w:val="none" w:sz="0" w:space="0" w:color="auto"/>
        <w:bottom w:val="none" w:sz="0" w:space="0" w:color="auto"/>
        <w:right w:val="none" w:sz="0" w:space="0" w:color="auto"/>
      </w:divBdr>
    </w:div>
    <w:div w:id="181745928">
      <w:bodyDiv w:val="1"/>
      <w:marLeft w:val="0"/>
      <w:marRight w:val="0"/>
      <w:marTop w:val="0"/>
      <w:marBottom w:val="0"/>
      <w:divBdr>
        <w:top w:val="none" w:sz="0" w:space="0" w:color="auto"/>
        <w:left w:val="none" w:sz="0" w:space="0" w:color="auto"/>
        <w:bottom w:val="none" w:sz="0" w:space="0" w:color="auto"/>
        <w:right w:val="none" w:sz="0" w:space="0" w:color="auto"/>
      </w:divBdr>
    </w:div>
    <w:div w:id="185287527">
      <w:bodyDiv w:val="1"/>
      <w:marLeft w:val="0"/>
      <w:marRight w:val="0"/>
      <w:marTop w:val="0"/>
      <w:marBottom w:val="0"/>
      <w:divBdr>
        <w:top w:val="none" w:sz="0" w:space="0" w:color="auto"/>
        <w:left w:val="none" w:sz="0" w:space="0" w:color="auto"/>
        <w:bottom w:val="none" w:sz="0" w:space="0" w:color="auto"/>
        <w:right w:val="none" w:sz="0" w:space="0" w:color="auto"/>
      </w:divBdr>
    </w:div>
    <w:div w:id="194194096">
      <w:bodyDiv w:val="1"/>
      <w:marLeft w:val="0"/>
      <w:marRight w:val="0"/>
      <w:marTop w:val="0"/>
      <w:marBottom w:val="0"/>
      <w:divBdr>
        <w:top w:val="none" w:sz="0" w:space="0" w:color="auto"/>
        <w:left w:val="none" w:sz="0" w:space="0" w:color="auto"/>
        <w:bottom w:val="none" w:sz="0" w:space="0" w:color="auto"/>
        <w:right w:val="none" w:sz="0" w:space="0" w:color="auto"/>
      </w:divBdr>
    </w:div>
    <w:div w:id="231157465">
      <w:bodyDiv w:val="1"/>
      <w:marLeft w:val="0"/>
      <w:marRight w:val="0"/>
      <w:marTop w:val="0"/>
      <w:marBottom w:val="0"/>
      <w:divBdr>
        <w:top w:val="none" w:sz="0" w:space="0" w:color="auto"/>
        <w:left w:val="none" w:sz="0" w:space="0" w:color="auto"/>
        <w:bottom w:val="none" w:sz="0" w:space="0" w:color="auto"/>
        <w:right w:val="none" w:sz="0" w:space="0" w:color="auto"/>
      </w:divBdr>
    </w:div>
    <w:div w:id="247036833">
      <w:bodyDiv w:val="1"/>
      <w:marLeft w:val="0"/>
      <w:marRight w:val="0"/>
      <w:marTop w:val="0"/>
      <w:marBottom w:val="0"/>
      <w:divBdr>
        <w:top w:val="none" w:sz="0" w:space="0" w:color="auto"/>
        <w:left w:val="none" w:sz="0" w:space="0" w:color="auto"/>
        <w:bottom w:val="none" w:sz="0" w:space="0" w:color="auto"/>
        <w:right w:val="none" w:sz="0" w:space="0" w:color="auto"/>
      </w:divBdr>
    </w:div>
    <w:div w:id="252515952">
      <w:bodyDiv w:val="1"/>
      <w:marLeft w:val="0"/>
      <w:marRight w:val="0"/>
      <w:marTop w:val="0"/>
      <w:marBottom w:val="0"/>
      <w:divBdr>
        <w:top w:val="none" w:sz="0" w:space="0" w:color="auto"/>
        <w:left w:val="none" w:sz="0" w:space="0" w:color="auto"/>
        <w:bottom w:val="none" w:sz="0" w:space="0" w:color="auto"/>
        <w:right w:val="none" w:sz="0" w:space="0" w:color="auto"/>
      </w:divBdr>
    </w:div>
    <w:div w:id="262617646">
      <w:bodyDiv w:val="1"/>
      <w:marLeft w:val="0"/>
      <w:marRight w:val="0"/>
      <w:marTop w:val="0"/>
      <w:marBottom w:val="0"/>
      <w:divBdr>
        <w:top w:val="none" w:sz="0" w:space="0" w:color="auto"/>
        <w:left w:val="none" w:sz="0" w:space="0" w:color="auto"/>
        <w:bottom w:val="none" w:sz="0" w:space="0" w:color="auto"/>
        <w:right w:val="none" w:sz="0" w:space="0" w:color="auto"/>
      </w:divBdr>
    </w:div>
    <w:div w:id="273637367">
      <w:bodyDiv w:val="1"/>
      <w:marLeft w:val="0"/>
      <w:marRight w:val="0"/>
      <w:marTop w:val="0"/>
      <w:marBottom w:val="0"/>
      <w:divBdr>
        <w:top w:val="none" w:sz="0" w:space="0" w:color="auto"/>
        <w:left w:val="none" w:sz="0" w:space="0" w:color="auto"/>
        <w:bottom w:val="none" w:sz="0" w:space="0" w:color="auto"/>
        <w:right w:val="none" w:sz="0" w:space="0" w:color="auto"/>
      </w:divBdr>
    </w:div>
    <w:div w:id="286938503">
      <w:bodyDiv w:val="1"/>
      <w:marLeft w:val="0"/>
      <w:marRight w:val="0"/>
      <w:marTop w:val="0"/>
      <w:marBottom w:val="0"/>
      <w:divBdr>
        <w:top w:val="none" w:sz="0" w:space="0" w:color="auto"/>
        <w:left w:val="none" w:sz="0" w:space="0" w:color="auto"/>
        <w:bottom w:val="none" w:sz="0" w:space="0" w:color="auto"/>
        <w:right w:val="none" w:sz="0" w:space="0" w:color="auto"/>
      </w:divBdr>
    </w:div>
    <w:div w:id="326322778">
      <w:bodyDiv w:val="1"/>
      <w:marLeft w:val="0"/>
      <w:marRight w:val="0"/>
      <w:marTop w:val="0"/>
      <w:marBottom w:val="0"/>
      <w:divBdr>
        <w:top w:val="none" w:sz="0" w:space="0" w:color="auto"/>
        <w:left w:val="none" w:sz="0" w:space="0" w:color="auto"/>
        <w:bottom w:val="none" w:sz="0" w:space="0" w:color="auto"/>
        <w:right w:val="none" w:sz="0" w:space="0" w:color="auto"/>
      </w:divBdr>
    </w:div>
    <w:div w:id="340551054">
      <w:bodyDiv w:val="1"/>
      <w:marLeft w:val="0"/>
      <w:marRight w:val="0"/>
      <w:marTop w:val="0"/>
      <w:marBottom w:val="0"/>
      <w:divBdr>
        <w:top w:val="none" w:sz="0" w:space="0" w:color="auto"/>
        <w:left w:val="none" w:sz="0" w:space="0" w:color="auto"/>
        <w:bottom w:val="none" w:sz="0" w:space="0" w:color="auto"/>
        <w:right w:val="none" w:sz="0" w:space="0" w:color="auto"/>
      </w:divBdr>
    </w:div>
    <w:div w:id="350106248">
      <w:bodyDiv w:val="1"/>
      <w:marLeft w:val="0"/>
      <w:marRight w:val="0"/>
      <w:marTop w:val="0"/>
      <w:marBottom w:val="0"/>
      <w:divBdr>
        <w:top w:val="none" w:sz="0" w:space="0" w:color="auto"/>
        <w:left w:val="none" w:sz="0" w:space="0" w:color="auto"/>
        <w:bottom w:val="none" w:sz="0" w:space="0" w:color="auto"/>
        <w:right w:val="none" w:sz="0" w:space="0" w:color="auto"/>
      </w:divBdr>
    </w:div>
    <w:div w:id="363019608">
      <w:bodyDiv w:val="1"/>
      <w:marLeft w:val="0"/>
      <w:marRight w:val="0"/>
      <w:marTop w:val="0"/>
      <w:marBottom w:val="0"/>
      <w:divBdr>
        <w:top w:val="none" w:sz="0" w:space="0" w:color="auto"/>
        <w:left w:val="none" w:sz="0" w:space="0" w:color="auto"/>
        <w:bottom w:val="none" w:sz="0" w:space="0" w:color="auto"/>
        <w:right w:val="none" w:sz="0" w:space="0" w:color="auto"/>
      </w:divBdr>
    </w:div>
    <w:div w:id="364524711">
      <w:bodyDiv w:val="1"/>
      <w:marLeft w:val="0"/>
      <w:marRight w:val="0"/>
      <w:marTop w:val="0"/>
      <w:marBottom w:val="0"/>
      <w:divBdr>
        <w:top w:val="none" w:sz="0" w:space="0" w:color="auto"/>
        <w:left w:val="none" w:sz="0" w:space="0" w:color="auto"/>
        <w:bottom w:val="none" w:sz="0" w:space="0" w:color="auto"/>
        <w:right w:val="none" w:sz="0" w:space="0" w:color="auto"/>
      </w:divBdr>
    </w:div>
    <w:div w:id="367755236">
      <w:bodyDiv w:val="1"/>
      <w:marLeft w:val="0"/>
      <w:marRight w:val="0"/>
      <w:marTop w:val="0"/>
      <w:marBottom w:val="0"/>
      <w:divBdr>
        <w:top w:val="none" w:sz="0" w:space="0" w:color="auto"/>
        <w:left w:val="none" w:sz="0" w:space="0" w:color="auto"/>
        <w:bottom w:val="none" w:sz="0" w:space="0" w:color="auto"/>
        <w:right w:val="none" w:sz="0" w:space="0" w:color="auto"/>
      </w:divBdr>
    </w:div>
    <w:div w:id="370229664">
      <w:bodyDiv w:val="1"/>
      <w:marLeft w:val="0"/>
      <w:marRight w:val="0"/>
      <w:marTop w:val="0"/>
      <w:marBottom w:val="0"/>
      <w:divBdr>
        <w:top w:val="none" w:sz="0" w:space="0" w:color="auto"/>
        <w:left w:val="none" w:sz="0" w:space="0" w:color="auto"/>
        <w:bottom w:val="none" w:sz="0" w:space="0" w:color="auto"/>
        <w:right w:val="none" w:sz="0" w:space="0" w:color="auto"/>
      </w:divBdr>
    </w:div>
    <w:div w:id="387147079">
      <w:bodyDiv w:val="1"/>
      <w:marLeft w:val="0"/>
      <w:marRight w:val="0"/>
      <w:marTop w:val="0"/>
      <w:marBottom w:val="0"/>
      <w:divBdr>
        <w:top w:val="none" w:sz="0" w:space="0" w:color="auto"/>
        <w:left w:val="none" w:sz="0" w:space="0" w:color="auto"/>
        <w:bottom w:val="none" w:sz="0" w:space="0" w:color="auto"/>
        <w:right w:val="none" w:sz="0" w:space="0" w:color="auto"/>
      </w:divBdr>
    </w:div>
    <w:div w:id="420175331">
      <w:bodyDiv w:val="1"/>
      <w:marLeft w:val="0"/>
      <w:marRight w:val="0"/>
      <w:marTop w:val="0"/>
      <w:marBottom w:val="0"/>
      <w:divBdr>
        <w:top w:val="none" w:sz="0" w:space="0" w:color="auto"/>
        <w:left w:val="none" w:sz="0" w:space="0" w:color="auto"/>
        <w:bottom w:val="none" w:sz="0" w:space="0" w:color="auto"/>
        <w:right w:val="none" w:sz="0" w:space="0" w:color="auto"/>
      </w:divBdr>
    </w:div>
    <w:div w:id="420957081">
      <w:bodyDiv w:val="1"/>
      <w:marLeft w:val="0"/>
      <w:marRight w:val="0"/>
      <w:marTop w:val="0"/>
      <w:marBottom w:val="0"/>
      <w:divBdr>
        <w:top w:val="none" w:sz="0" w:space="0" w:color="auto"/>
        <w:left w:val="none" w:sz="0" w:space="0" w:color="auto"/>
        <w:bottom w:val="none" w:sz="0" w:space="0" w:color="auto"/>
        <w:right w:val="none" w:sz="0" w:space="0" w:color="auto"/>
      </w:divBdr>
    </w:div>
    <w:div w:id="444469708">
      <w:bodyDiv w:val="1"/>
      <w:marLeft w:val="0"/>
      <w:marRight w:val="0"/>
      <w:marTop w:val="0"/>
      <w:marBottom w:val="0"/>
      <w:divBdr>
        <w:top w:val="none" w:sz="0" w:space="0" w:color="auto"/>
        <w:left w:val="none" w:sz="0" w:space="0" w:color="auto"/>
        <w:bottom w:val="none" w:sz="0" w:space="0" w:color="auto"/>
        <w:right w:val="none" w:sz="0" w:space="0" w:color="auto"/>
      </w:divBdr>
    </w:div>
    <w:div w:id="457841915">
      <w:bodyDiv w:val="1"/>
      <w:marLeft w:val="0"/>
      <w:marRight w:val="0"/>
      <w:marTop w:val="0"/>
      <w:marBottom w:val="0"/>
      <w:divBdr>
        <w:top w:val="none" w:sz="0" w:space="0" w:color="auto"/>
        <w:left w:val="none" w:sz="0" w:space="0" w:color="auto"/>
        <w:bottom w:val="none" w:sz="0" w:space="0" w:color="auto"/>
        <w:right w:val="none" w:sz="0" w:space="0" w:color="auto"/>
      </w:divBdr>
    </w:div>
    <w:div w:id="480542450">
      <w:bodyDiv w:val="1"/>
      <w:marLeft w:val="0"/>
      <w:marRight w:val="0"/>
      <w:marTop w:val="0"/>
      <w:marBottom w:val="0"/>
      <w:divBdr>
        <w:top w:val="none" w:sz="0" w:space="0" w:color="auto"/>
        <w:left w:val="none" w:sz="0" w:space="0" w:color="auto"/>
        <w:bottom w:val="none" w:sz="0" w:space="0" w:color="auto"/>
        <w:right w:val="none" w:sz="0" w:space="0" w:color="auto"/>
      </w:divBdr>
    </w:div>
    <w:div w:id="495801442">
      <w:bodyDiv w:val="1"/>
      <w:marLeft w:val="0"/>
      <w:marRight w:val="0"/>
      <w:marTop w:val="0"/>
      <w:marBottom w:val="0"/>
      <w:divBdr>
        <w:top w:val="none" w:sz="0" w:space="0" w:color="auto"/>
        <w:left w:val="none" w:sz="0" w:space="0" w:color="auto"/>
        <w:bottom w:val="none" w:sz="0" w:space="0" w:color="auto"/>
        <w:right w:val="none" w:sz="0" w:space="0" w:color="auto"/>
      </w:divBdr>
    </w:div>
    <w:div w:id="565576810">
      <w:bodyDiv w:val="1"/>
      <w:marLeft w:val="0"/>
      <w:marRight w:val="0"/>
      <w:marTop w:val="0"/>
      <w:marBottom w:val="0"/>
      <w:divBdr>
        <w:top w:val="none" w:sz="0" w:space="0" w:color="auto"/>
        <w:left w:val="none" w:sz="0" w:space="0" w:color="auto"/>
        <w:bottom w:val="none" w:sz="0" w:space="0" w:color="auto"/>
        <w:right w:val="none" w:sz="0" w:space="0" w:color="auto"/>
      </w:divBdr>
    </w:div>
    <w:div w:id="566962493">
      <w:bodyDiv w:val="1"/>
      <w:marLeft w:val="0"/>
      <w:marRight w:val="0"/>
      <w:marTop w:val="0"/>
      <w:marBottom w:val="0"/>
      <w:divBdr>
        <w:top w:val="none" w:sz="0" w:space="0" w:color="auto"/>
        <w:left w:val="none" w:sz="0" w:space="0" w:color="auto"/>
        <w:bottom w:val="none" w:sz="0" w:space="0" w:color="auto"/>
        <w:right w:val="none" w:sz="0" w:space="0" w:color="auto"/>
      </w:divBdr>
    </w:div>
    <w:div w:id="571428222">
      <w:bodyDiv w:val="1"/>
      <w:marLeft w:val="0"/>
      <w:marRight w:val="0"/>
      <w:marTop w:val="0"/>
      <w:marBottom w:val="0"/>
      <w:divBdr>
        <w:top w:val="none" w:sz="0" w:space="0" w:color="auto"/>
        <w:left w:val="none" w:sz="0" w:space="0" w:color="auto"/>
        <w:bottom w:val="none" w:sz="0" w:space="0" w:color="auto"/>
        <w:right w:val="none" w:sz="0" w:space="0" w:color="auto"/>
      </w:divBdr>
    </w:div>
    <w:div w:id="574240257">
      <w:bodyDiv w:val="1"/>
      <w:marLeft w:val="0"/>
      <w:marRight w:val="0"/>
      <w:marTop w:val="0"/>
      <w:marBottom w:val="0"/>
      <w:divBdr>
        <w:top w:val="none" w:sz="0" w:space="0" w:color="auto"/>
        <w:left w:val="none" w:sz="0" w:space="0" w:color="auto"/>
        <w:bottom w:val="none" w:sz="0" w:space="0" w:color="auto"/>
        <w:right w:val="none" w:sz="0" w:space="0" w:color="auto"/>
      </w:divBdr>
    </w:div>
    <w:div w:id="646280444">
      <w:bodyDiv w:val="1"/>
      <w:marLeft w:val="0"/>
      <w:marRight w:val="0"/>
      <w:marTop w:val="0"/>
      <w:marBottom w:val="0"/>
      <w:divBdr>
        <w:top w:val="none" w:sz="0" w:space="0" w:color="auto"/>
        <w:left w:val="none" w:sz="0" w:space="0" w:color="auto"/>
        <w:bottom w:val="none" w:sz="0" w:space="0" w:color="auto"/>
        <w:right w:val="none" w:sz="0" w:space="0" w:color="auto"/>
      </w:divBdr>
    </w:div>
    <w:div w:id="658581664">
      <w:bodyDiv w:val="1"/>
      <w:marLeft w:val="0"/>
      <w:marRight w:val="0"/>
      <w:marTop w:val="0"/>
      <w:marBottom w:val="0"/>
      <w:divBdr>
        <w:top w:val="none" w:sz="0" w:space="0" w:color="auto"/>
        <w:left w:val="none" w:sz="0" w:space="0" w:color="auto"/>
        <w:bottom w:val="none" w:sz="0" w:space="0" w:color="auto"/>
        <w:right w:val="none" w:sz="0" w:space="0" w:color="auto"/>
      </w:divBdr>
    </w:div>
    <w:div w:id="744571733">
      <w:bodyDiv w:val="1"/>
      <w:marLeft w:val="0"/>
      <w:marRight w:val="0"/>
      <w:marTop w:val="0"/>
      <w:marBottom w:val="0"/>
      <w:divBdr>
        <w:top w:val="none" w:sz="0" w:space="0" w:color="auto"/>
        <w:left w:val="none" w:sz="0" w:space="0" w:color="auto"/>
        <w:bottom w:val="none" w:sz="0" w:space="0" w:color="auto"/>
        <w:right w:val="none" w:sz="0" w:space="0" w:color="auto"/>
      </w:divBdr>
    </w:div>
    <w:div w:id="787436297">
      <w:bodyDiv w:val="1"/>
      <w:marLeft w:val="0"/>
      <w:marRight w:val="0"/>
      <w:marTop w:val="0"/>
      <w:marBottom w:val="0"/>
      <w:divBdr>
        <w:top w:val="none" w:sz="0" w:space="0" w:color="auto"/>
        <w:left w:val="none" w:sz="0" w:space="0" w:color="auto"/>
        <w:bottom w:val="none" w:sz="0" w:space="0" w:color="auto"/>
        <w:right w:val="none" w:sz="0" w:space="0" w:color="auto"/>
      </w:divBdr>
    </w:div>
    <w:div w:id="820776226">
      <w:bodyDiv w:val="1"/>
      <w:marLeft w:val="0"/>
      <w:marRight w:val="0"/>
      <w:marTop w:val="0"/>
      <w:marBottom w:val="0"/>
      <w:divBdr>
        <w:top w:val="none" w:sz="0" w:space="0" w:color="auto"/>
        <w:left w:val="none" w:sz="0" w:space="0" w:color="auto"/>
        <w:bottom w:val="none" w:sz="0" w:space="0" w:color="auto"/>
        <w:right w:val="none" w:sz="0" w:space="0" w:color="auto"/>
      </w:divBdr>
    </w:div>
    <w:div w:id="829559636">
      <w:bodyDiv w:val="1"/>
      <w:marLeft w:val="0"/>
      <w:marRight w:val="0"/>
      <w:marTop w:val="0"/>
      <w:marBottom w:val="0"/>
      <w:divBdr>
        <w:top w:val="none" w:sz="0" w:space="0" w:color="auto"/>
        <w:left w:val="none" w:sz="0" w:space="0" w:color="auto"/>
        <w:bottom w:val="none" w:sz="0" w:space="0" w:color="auto"/>
        <w:right w:val="none" w:sz="0" w:space="0" w:color="auto"/>
      </w:divBdr>
    </w:div>
    <w:div w:id="834732594">
      <w:bodyDiv w:val="1"/>
      <w:marLeft w:val="0"/>
      <w:marRight w:val="0"/>
      <w:marTop w:val="0"/>
      <w:marBottom w:val="0"/>
      <w:divBdr>
        <w:top w:val="none" w:sz="0" w:space="0" w:color="auto"/>
        <w:left w:val="none" w:sz="0" w:space="0" w:color="auto"/>
        <w:bottom w:val="none" w:sz="0" w:space="0" w:color="auto"/>
        <w:right w:val="none" w:sz="0" w:space="0" w:color="auto"/>
      </w:divBdr>
    </w:div>
    <w:div w:id="866912928">
      <w:bodyDiv w:val="1"/>
      <w:marLeft w:val="0"/>
      <w:marRight w:val="0"/>
      <w:marTop w:val="0"/>
      <w:marBottom w:val="0"/>
      <w:divBdr>
        <w:top w:val="none" w:sz="0" w:space="0" w:color="auto"/>
        <w:left w:val="none" w:sz="0" w:space="0" w:color="auto"/>
        <w:bottom w:val="none" w:sz="0" w:space="0" w:color="auto"/>
        <w:right w:val="none" w:sz="0" w:space="0" w:color="auto"/>
      </w:divBdr>
    </w:div>
    <w:div w:id="869956237">
      <w:bodyDiv w:val="1"/>
      <w:marLeft w:val="0"/>
      <w:marRight w:val="0"/>
      <w:marTop w:val="0"/>
      <w:marBottom w:val="0"/>
      <w:divBdr>
        <w:top w:val="none" w:sz="0" w:space="0" w:color="auto"/>
        <w:left w:val="none" w:sz="0" w:space="0" w:color="auto"/>
        <w:bottom w:val="none" w:sz="0" w:space="0" w:color="auto"/>
        <w:right w:val="none" w:sz="0" w:space="0" w:color="auto"/>
      </w:divBdr>
    </w:div>
    <w:div w:id="873806175">
      <w:bodyDiv w:val="1"/>
      <w:marLeft w:val="0"/>
      <w:marRight w:val="0"/>
      <w:marTop w:val="0"/>
      <w:marBottom w:val="0"/>
      <w:divBdr>
        <w:top w:val="none" w:sz="0" w:space="0" w:color="auto"/>
        <w:left w:val="none" w:sz="0" w:space="0" w:color="auto"/>
        <w:bottom w:val="none" w:sz="0" w:space="0" w:color="auto"/>
        <w:right w:val="none" w:sz="0" w:space="0" w:color="auto"/>
      </w:divBdr>
    </w:div>
    <w:div w:id="888496812">
      <w:bodyDiv w:val="1"/>
      <w:marLeft w:val="0"/>
      <w:marRight w:val="0"/>
      <w:marTop w:val="0"/>
      <w:marBottom w:val="0"/>
      <w:divBdr>
        <w:top w:val="none" w:sz="0" w:space="0" w:color="auto"/>
        <w:left w:val="none" w:sz="0" w:space="0" w:color="auto"/>
        <w:bottom w:val="none" w:sz="0" w:space="0" w:color="auto"/>
        <w:right w:val="none" w:sz="0" w:space="0" w:color="auto"/>
      </w:divBdr>
    </w:div>
    <w:div w:id="898175094">
      <w:bodyDiv w:val="1"/>
      <w:marLeft w:val="0"/>
      <w:marRight w:val="0"/>
      <w:marTop w:val="0"/>
      <w:marBottom w:val="0"/>
      <w:divBdr>
        <w:top w:val="none" w:sz="0" w:space="0" w:color="auto"/>
        <w:left w:val="none" w:sz="0" w:space="0" w:color="auto"/>
        <w:bottom w:val="none" w:sz="0" w:space="0" w:color="auto"/>
        <w:right w:val="none" w:sz="0" w:space="0" w:color="auto"/>
      </w:divBdr>
    </w:div>
    <w:div w:id="902715428">
      <w:bodyDiv w:val="1"/>
      <w:marLeft w:val="0"/>
      <w:marRight w:val="0"/>
      <w:marTop w:val="0"/>
      <w:marBottom w:val="0"/>
      <w:divBdr>
        <w:top w:val="none" w:sz="0" w:space="0" w:color="auto"/>
        <w:left w:val="none" w:sz="0" w:space="0" w:color="auto"/>
        <w:bottom w:val="none" w:sz="0" w:space="0" w:color="auto"/>
        <w:right w:val="none" w:sz="0" w:space="0" w:color="auto"/>
      </w:divBdr>
    </w:div>
    <w:div w:id="912932112">
      <w:bodyDiv w:val="1"/>
      <w:marLeft w:val="0"/>
      <w:marRight w:val="0"/>
      <w:marTop w:val="0"/>
      <w:marBottom w:val="0"/>
      <w:divBdr>
        <w:top w:val="none" w:sz="0" w:space="0" w:color="auto"/>
        <w:left w:val="none" w:sz="0" w:space="0" w:color="auto"/>
        <w:bottom w:val="none" w:sz="0" w:space="0" w:color="auto"/>
        <w:right w:val="none" w:sz="0" w:space="0" w:color="auto"/>
      </w:divBdr>
    </w:div>
    <w:div w:id="914898114">
      <w:bodyDiv w:val="1"/>
      <w:marLeft w:val="0"/>
      <w:marRight w:val="0"/>
      <w:marTop w:val="0"/>
      <w:marBottom w:val="0"/>
      <w:divBdr>
        <w:top w:val="none" w:sz="0" w:space="0" w:color="auto"/>
        <w:left w:val="none" w:sz="0" w:space="0" w:color="auto"/>
        <w:bottom w:val="none" w:sz="0" w:space="0" w:color="auto"/>
        <w:right w:val="none" w:sz="0" w:space="0" w:color="auto"/>
      </w:divBdr>
    </w:div>
    <w:div w:id="953709592">
      <w:bodyDiv w:val="1"/>
      <w:marLeft w:val="0"/>
      <w:marRight w:val="0"/>
      <w:marTop w:val="0"/>
      <w:marBottom w:val="0"/>
      <w:divBdr>
        <w:top w:val="none" w:sz="0" w:space="0" w:color="auto"/>
        <w:left w:val="none" w:sz="0" w:space="0" w:color="auto"/>
        <w:bottom w:val="none" w:sz="0" w:space="0" w:color="auto"/>
        <w:right w:val="none" w:sz="0" w:space="0" w:color="auto"/>
      </w:divBdr>
    </w:div>
    <w:div w:id="958486978">
      <w:bodyDiv w:val="1"/>
      <w:marLeft w:val="0"/>
      <w:marRight w:val="0"/>
      <w:marTop w:val="0"/>
      <w:marBottom w:val="0"/>
      <w:divBdr>
        <w:top w:val="none" w:sz="0" w:space="0" w:color="auto"/>
        <w:left w:val="none" w:sz="0" w:space="0" w:color="auto"/>
        <w:bottom w:val="none" w:sz="0" w:space="0" w:color="auto"/>
        <w:right w:val="none" w:sz="0" w:space="0" w:color="auto"/>
      </w:divBdr>
    </w:div>
    <w:div w:id="958684834">
      <w:bodyDiv w:val="1"/>
      <w:marLeft w:val="0"/>
      <w:marRight w:val="0"/>
      <w:marTop w:val="0"/>
      <w:marBottom w:val="0"/>
      <w:divBdr>
        <w:top w:val="none" w:sz="0" w:space="0" w:color="auto"/>
        <w:left w:val="none" w:sz="0" w:space="0" w:color="auto"/>
        <w:bottom w:val="none" w:sz="0" w:space="0" w:color="auto"/>
        <w:right w:val="none" w:sz="0" w:space="0" w:color="auto"/>
      </w:divBdr>
    </w:div>
    <w:div w:id="961806345">
      <w:bodyDiv w:val="1"/>
      <w:marLeft w:val="0"/>
      <w:marRight w:val="0"/>
      <w:marTop w:val="0"/>
      <w:marBottom w:val="0"/>
      <w:divBdr>
        <w:top w:val="none" w:sz="0" w:space="0" w:color="auto"/>
        <w:left w:val="none" w:sz="0" w:space="0" w:color="auto"/>
        <w:bottom w:val="none" w:sz="0" w:space="0" w:color="auto"/>
        <w:right w:val="none" w:sz="0" w:space="0" w:color="auto"/>
      </w:divBdr>
    </w:div>
    <w:div w:id="962735037">
      <w:bodyDiv w:val="1"/>
      <w:marLeft w:val="0"/>
      <w:marRight w:val="0"/>
      <w:marTop w:val="0"/>
      <w:marBottom w:val="0"/>
      <w:divBdr>
        <w:top w:val="none" w:sz="0" w:space="0" w:color="auto"/>
        <w:left w:val="none" w:sz="0" w:space="0" w:color="auto"/>
        <w:bottom w:val="none" w:sz="0" w:space="0" w:color="auto"/>
        <w:right w:val="none" w:sz="0" w:space="0" w:color="auto"/>
      </w:divBdr>
    </w:div>
    <w:div w:id="972253683">
      <w:bodyDiv w:val="1"/>
      <w:marLeft w:val="0"/>
      <w:marRight w:val="0"/>
      <w:marTop w:val="0"/>
      <w:marBottom w:val="0"/>
      <w:divBdr>
        <w:top w:val="none" w:sz="0" w:space="0" w:color="auto"/>
        <w:left w:val="none" w:sz="0" w:space="0" w:color="auto"/>
        <w:bottom w:val="none" w:sz="0" w:space="0" w:color="auto"/>
        <w:right w:val="none" w:sz="0" w:space="0" w:color="auto"/>
      </w:divBdr>
    </w:div>
    <w:div w:id="1005209737">
      <w:bodyDiv w:val="1"/>
      <w:marLeft w:val="0"/>
      <w:marRight w:val="0"/>
      <w:marTop w:val="0"/>
      <w:marBottom w:val="0"/>
      <w:divBdr>
        <w:top w:val="none" w:sz="0" w:space="0" w:color="auto"/>
        <w:left w:val="none" w:sz="0" w:space="0" w:color="auto"/>
        <w:bottom w:val="none" w:sz="0" w:space="0" w:color="auto"/>
        <w:right w:val="none" w:sz="0" w:space="0" w:color="auto"/>
      </w:divBdr>
    </w:div>
    <w:div w:id="1012680270">
      <w:bodyDiv w:val="1"/>
      <w:marLeft w:val="0"/>
      <w:marRight w:val="0"/>
      <w:marTop w:val="0"/>
      <w:marBottom w:val="0"/>
      <w:divBdr>
        <w:top w:val="none" w:sz="0" w:space="0" w:color="auto"/>
        <w:left w:val="none" w:sz="0" w:space="0" w:color="auto"/>
        <w:bottom w:val="none" w:sz="0" w:space="0" w:color="auto"/>
        <w:right w:val="none" w:sz="0" w:space="0" w:color="auto"/>
      </w:divBdr>
    </w:div>
    <w:div w:id="1017273925">
      <w:bodyDiv w:val="1"/>
      <w:marLeft w:val="0"/>
      <w:marRight w:val="0"/>
      <w:marTop w:val="0"/>
      <w:marBottom w:val="0"/>
      <w:divBdr>
        <w:top w:val="none" w:sz="0" w:space="0" w:color="auto"/>
        <w:left w:val="none" w:sz="0" w:space="0" w:color="auto"/>
        <w:bottom w:val="none" w:sz="0" w:space="0" w:color="auto"/>
        <w:right w:val="none" w:sz="0" w:space="0" w:color="auto"/>
      </w:divBdr>
    </w:div>
    <w:div w:id="1049375262">
      <w:bodyDiv w:val="1"/>
      <w:marLeft w:val="0"/>
      <w:marRight w:val="0"/>
      <w:marTop w:val="0"/>
      <w:marBottom w:val="0"/>
      <w:divBdr>
        <w:top w:val="none" w:sz="0" w:space="0" w:color="auto"/>
        <w:left w:val="none" w:sz="0" w:space="0" w:color="auto"/>
        <w:bottom w:val="none" w:sz="0" w:space="0" w:color="auto"/>
        <w:right w:val="none" w:sz="0" w:space="0" w:color="auto"/>
      </w:divBdr>
    </w:div>
    <w:div w:id="1076590462">
      <w:bodyDiv w:val="1"/>
      <w:marLeft w:val="0"/>
      <w:marRight w:val="0"/>
      <w:marTop w:val="0"/>
      <w:marBottom w:val="0"/>
      <w:divBdr>
        <w:top w:val="none" w:sz="0" w:space="0" w:color="auto"/>
        <w:left w:val="none" w:sz="0" w:space="0" w:color="auto"/>
        <w:bottom w:val="none" w:sz="0" w:space="0" w:color="auto"/>
        <w:right w:val="none" w:sz="0" w:space="0" w:color="auto"/>
      </w:divBdr>
    </w:div>
    <w:div w:id="1137255896">
      <w:bodyDiv w:val="1"/>
      <w:marLeft w:val="0"/>
      <w:marRight w:val="0"/>
      <w:marTop w:val="0"/>
      <w:marBottom w:val="0"/>
      <w:divBdr>
        <w:top w:val="none" w:sz="0" w:space="0" w:color="auto"/>
        <w:left w:val="none" w:sz="0" w:space="0" w:color="auto"/>
        <w:bottom w:val="none" w:sz="0" w:space="0" w:color="auto"/>
        <w:right w:val="none" w:sz="0" w:space="0" w:color="auto"/>
      </w:divBdr>
    </w:div>
    <w:div w:id="1227304146">
      <w:bodyDiv w:val="1"/>
      <w:marLeft w:val="0"/>
      <w:marRight w:val="0"/>
      <w:marTop w:val="0"/>
      <w:marBottom w:val="0"/>
      <w:divBdr>
        <w:top w:val="none" w:sz="0" w:space="0" w:color="auto"/>
        <w:left w:val="none" w:sz="0" w:space="0" w:color="auto"/>
        <w:bottom w:val="none" w:sz="0" w:space="0" w:color="auto"/>
        <w:right w:val="none" w:sz="0" w:space="0" w:color="auto"/>
      </w:divBdr>
    </w:div>
    <w:div w:id="1229001790">
      <w:bodyDiv w:val="1"/>
      <w:marLeft w:val="0"/>
      <w:marRight w:val="0"/>
      <w:marTop w:val="0"/>
      <w:marBottom w:val="0"/>
      <w:divBdr>
        <w:top w:val="none" w:sz="0" w:space="0" w:color="auto"/>
        <w:left w:val="none" w:sz="0" w:space="0" w:color="auto"/>
        <w:bottom w:val="none" w:sz="0" w:space="0" w:color="auto"/>
        <w:right w:val="none" w:sz="0" w:space="0" w:color="auto"/>
      </w:divBdr>
    </w:div>
    <w:div w:id="1235385673">
      <w:bodyDiv w:val="1"/>
      <w:marLeft w:val="0"/>
      <w:marRight w:val="0"/>
      <w:marTop w:val="0"/>
      <w:marBottom w:val="0"/>
      <w:divBdr>
        <w:top w:val="none" w:sz="0" w:space="0" w:color="auto"/>
        <w:left w:val="none" w:sz="0" w:space="0" w:color="auto"/>
        <w:bottom w:val="none" w:sz="0" w:space="0" w:color="auto"/>
        <w:right w:val="none" w:sz="0" w:space="0" w:color="auto"/>
      </w:divBdr>
    </w:div>
    <w:div w:id="1251737642">
      <w:bodyDiv w:val="1"/>
      <w:marLeft w:val="0"/>
      <w:marRight w:val="0"/>
      <w:marTop w:val="0"/>
      <w:marBottom w:val="0"/>
      <w:divBdr>
        <w:top w:val="none" w:sz="0" w:space="0" w:color="auto"/>
        <w:left w:val="none" w:sz="0" w:space="0" w:color="auto"/>
        <w:bottom w:val="none" w:sz="0" w:space="0" w:color="auto"/>
        <w:right w:val="none" w:sz="0" w:space="0" w:color="auto"/>
      </w:divBdr>
    </w:div>
    <w:div w:id="1252200268">
      <w:bodyDiv w:val="1"/>
      <w:marLeft w:val="0"/>
      <w:marRight w:val="0"/>
      <w:marTop w:val="0"/>
      <w:marBottom w:val="0"/>
      <w:divBdr>
        <w:top w:val="none" w:sz="0" w:space="0" w:color="auto"/>
        <w:left w:val="none" w:sz="0" w:space="0" w:color="auto"/>
        <w:bottom w:val="none" w:sz="0" w:space="0" w:color="auto"/>
        <w:right w:val="none" w:sz="0" w:space="0" w:color="auto"/>
      </w:divBdr>
    </w:div>
    <w:div w:id="1253588273">
      <w:bodyDiv w:val="1"/>
      <w:marLeft w:val="0"/>
      <w:marRight w:val="0"/>
      <w:marTop w:val="0"/>
      <w:marBottom w:val="0"/>
      <w:divBdr>
        <w:top w:val="none" w:sz="0" w:space="0" w:color="auto"/>
        <w:left w:val="none" w:sz="0" w:space="0" w:color="auto"/>
        <w:bottom w:val="none" w:sz="0" w:space="0" w:color="auto"/>
        <w:right w:val="none" w:sz="0" w:space="0" w:color="auto"/>
      </w:divBdr>
    </w:div>
    <w:div w:id="1258295077">
      <w:bodyDiv w:val="1"/>
      <w:marLeft w:val="0"/>
      <w:marRight w:val="0"/>
      <w:marTop w:val="0"/>
      <w:marBottom w:val="0"/>
      <w:divBdr>
        <w:top w:val="none" w:sz="0" w:space="0" w:color="auto"/>
        <w:left w:val="none" w:sz="0" w:space="0" w:color="auto"/>
        <w:bottom w:val="none" w:sz="0" w:space="0" w:color="auto"/>
        <w:right w:val="none" w:sz="0" w:space="0" w:color="auto"/>
      </w:divBdr>
    </w:div>
    <w:div w:id="1303390580">
      <w:bodyDiv w:val="1"/>
      <w:marLeft w:val="0"/>
      <w:marRight w:val="0"/>
      <w:marTop w:val="0"/>
      <w:marBottom w:val="0"/>
      <w:divBdr>
        <w:top w:val="none" w:sz="0" w:space="0" w:color="auto"/>
        <w:left w:val="none" w:sz="0" w:space="0" w:color="auto"/>
        <w:bottom w:val="none" w:sz="0" w:space="0" w:color="auto"/>
        <w:right w:val="none" w:sz="0" w:space="0" w:color="auto"/>
      </w:divBdr>
    </w:div>
    <w:div w:id="1355616683">
      <w:bodyDiv w:val="1"/>
      <w:marLeft w:val="0"/>
      <w:marRight w:val="0"/>
      <w:marTop w:val="0"/>
      <w:marBottom w:val="0"/>
      <w:divBdr>
        <w:top w:val="none" w:sz="0" w:space="0" w:color="auto"/>
        <w:left w:val="none" w:sz="0" w:space="0" w:color="auto"/>
        <w:bottom w:val="none" w:sz="0" w:space="0" w:color="auto"/>
        <w:right w:val="none" w:sz="0" w:space="0" w:color="auto"/>
      </w:divBdr>
    </w:div>
    <w:div w:id="1368217216">
      <w:bodyDiv w:val="1"/>
      <w:marLeft w:val="0"/>
      <w:marRight w:val="0"/>
      <w:marTop w:val="0"/>
      <w:marBottom w:val="0"/>
      <w:divBdr>
        <w:top w:val="none" w:sz="0" w:space="0" w:color="auto"/>
        <w:left w:val="none" w:sz="0" w:space="0" w:color="auto"/>
        <w:bottom w:val="none" w:sz="0" w:space="0" w:color="auto"/>
        <w:right w:val="none" w:sz="0" w:space="0" w:color="auto"/>
      </w:divBdr>
    </w:div>
    <w:div w:id="1373771638">
      <w:bodyDiv w:val="1"/>
      <w:marLeft w:val="0"/>
      <w:marRight w:val="0"/>
      <w:marTop w:val="0"/>
      <w:marBottom w:val="0"/>
      <w:divBdr>
        <w:top w:val="none" w:sz="0" w:space="0" w:color="auto"/>
        <w:left w:val="none" w:sz="0" w:space="0" w:color="auto"/>
        <w:bottom w:val="none" w:sz="0" w:space="0" w:color="auto"/>
        <w:right w:val="none" w:sz="0" w:space="0" w:color="auto"/>
      </w:divBdr>
    </w:div>
    <w:div w:id="1377048352">
      <w:bodyDiv w:val="1"/>
      <w:marLeft w:val="0"/>
      <w:marRight w:val="0"/>
      <w:marTop w:val="0"/>
      <w:marBottom w:val="0"/>
      <w:divBdr>
        <w:top w:val="none" w:sz="0" w:space="0" w:color="auto"/>
        <w:left w:val="none" w:sz="0" w:space="0" w:color="auto"/>
        <w:bottom w:val="none" w:sz="0" w:space="0" w:color="auto"/>
        <w:right w:val="none" w:sz="0" w:space="0" w:color="auto"/>
      </w:divBdr>
    </w:div>
    <w:div w:id="1381200931">
      <w:bodyDiv w:val="1"/>
      <w:marLeft w:val="0"/>
      <w:marRight w:val="0"/>
      <w:marTop w:val="0"/>
      <w:marBottom w:val="0"/>
      <w:divBdr>
        <w:top w:val="none" w:sz="0" w:space="0" w:color="auto"/>
        <w:left w:val="none" w:sz="0" w:space="0" w:color="auto"/>
        <w:bottom w:val="none" w:sz="0" w:space="0" w:color="auto"/>
        <w:right w:val="none" w:sz="0" w:space="0" w:color="auto"/>
      </w:divBdr>
    </w:div>
    <w:div w:id="1384283856">
      <w:bodyDiv w:val="1"/>
      <w:marLeft w:val="0"/>
      <w:marRight w:val="0"/>
      <w:marTop w:val="0"/>
      <w:marBottom w:val="0"/>
      <w:divBdr>
        <w:top w:val="none" w:sz="0" w:space="0" w:color="auto"/>
        <w:left w:val="none" w:sz="0" w:space="0" w:color="auto"/>
        <w:bottom w:val="none" w:sz="0" w:space="0" w:color="auto"/>
        <w:right w:val="none" w:sz="0" w:space="0" w:color="auto"/>
      </w:divBdr>
    </w:div>
    <w:div w:id="1409645947">
      <w:bodyDiv w:val="1"/>
      <w:marLeft w:val="0"/>
      <w:marRight w:val="0"/>
      <w:marTop w:val="0"/>
      <w:marBottom w:val="0"/>
      <w:divBdr>
        <w:top w:val="none" w:sz="0" w:space="0" w:color="auto"/>
        <w:left w:val="none" w:sz="0" w:space="0" w:color="auto"/>
        <w:bottom w:val="none" w:sz="0" w:space="0" w:color="auto"/>
        <w:right w:val="none" w:sz="0" w:space="0" w:color="auto"/>
      </w:divBdr>
    </w:div>
    <w:div w:id="1429698314">
      <w:bodyDiv w:val="1"/>
      <w:marLeft w:val="0"/>
      <w:marRight w:val="0"/>
      <w:marTop w:val="0"/>
      <w:marBottom w:val="0"/>
      <w:divBdr>
        <w:top w:val="none" w:sz="0" w:space="0" w:color="auto"/>
        <w:left w:val="none" w:sz="0" w:space="0" w:color="auto"/>
        <w:bottom w:val="none" w:sz="0" w:space="0" w:color="auto"/>
        <w:right w:val="none" w:sz="0" w:space="0" w:color="auto"/>
      </w:divBdr>
    </w:div>
    <w:div w:id="1464807162">
      <w:bodyDiv w:val="1"/>
      <w:marLeft w:val="0"/>
      <w:marRight w:val="0"/>
      <w:marTop w:val="0"/>
      <w:marBottom w:val="0"/>
      <w:divBdr>
        <w:top w:val="none" w:sz="0" w:space="0" w:color="auto"/>
        <w:left w:val="none" w:sz="0" w:space="0" w:color="auto"/>
        <w:bottom w:val="none" w:sz="0" w:space="0" w:color="auto"/>
        <w:right w:val="none" w:sz="0" w:space="0" w:color="auto"/>
      </w:divBdr>
    </w:div>
    <w:div w:id="1471442049">
      <w:bodyDiv w:val="1"/>
      <w:marLeft w:val="0"/>
      <w:marRight w:val="0"/>
      <w:marTop w:val="0"/>
      <w:marBottom w:val="0"/>
      <w:divBdr>
        <w:top w:val="none" w:sz="0" w:space="0" w:color="auto"/>
        <w:left w:val="none" w:sz="0" w:space="0" w:color="auto"/>
        <w:bottom w:val="none" w:sz="0" w:space="0" w:color="auto"/>
        <w:right w:val="none" w:sz="0" w:space="0" w:color="auto"/>
      </w:divBdr>
    </w:div>
    <w:div w:id="1532914815">
      <w:bodyDiv w:val="1"/>
      <w:marLeft w:val="0"/>
      <w:marRight w:val="0"/>
      <w:marTop w:val="0"/>
      <w:marBottom w:val="0"/>
      <w:divBdr>
        <w:top w:val="none" w:sz="0" w:space="0" w:color="auto"/>
        <w:left w:val="none" w:sz="0" w:space="0" w:color="auto"/>
        <w:bottom w:val="none" w:sz="0" w:space="0" w:color="auto"/>
        <w:right w:val="none" w:sz="0" w:space="0" w:color="auto"/>
      </w:divBdr>
    </w:div>
    <w:div w:id="1545362208">
      <w:bodyDiv w:val="1"/>
      <w:marLeft w:val="0"/>
      <w:marRight w:val="0"/>
      <w:marTop w:val="0"/>
      <w:marBottom w:val="0"/>
      <w:divBdr>
        <w:top w:val="none" w:sz="0" w:space="0" w:color="auto"/>
        <w:left w:val="none" w:sz="0" w:space="0" w:color="auto"/>
        <w:bottom w:val="none" w:sz="0" w:space="0" w:color="auto"/>
        <w:right w:val="none" w:sz="0" w:space="0" w:color="auto"/>
      </w:divBdr>
    </w:div>
    <w:div w:id="1583025439">
      <w:bodyDiv w:val="1"/>
      <w:marLeft w:val="0"/>
      <w:marRight w:val="0"/>
      <w:marTop w:val="0"/>
      <w:marBottom w:val="0"/>
      <w:divBdr>
        <w:top w:val="none" w:sz="0" w:space="0" w:color="auto"/>
        <w:left w:val="none" w:sz="0" w:space="0" w:color="auto"/>
        <w:bottom w:val="none" w:sz="0" w:space="0" w:color="auto"/>
        <w:right w:val="none" w:sz="0" w:space="0" w:color="auto"/>
      </w:divBdr>
    </w:div>
    <w:div w:id="1596478684">
      <w:bodyDiv w:val="1"/>
      <w:marLeft w:val="0"/>
      <w:marRight w:val="0"/>
      <w:marTop w:val="0"/>
      <w:marBottom w:val="0"/>
      <w:divBdr>
        <w:top w:val="none" w:sz="0" w:space="0" w:color="auto"/>
        <w:left w:val="none" w:sz="0" w:space="0" w:color="auto"/>
        <w:bottom w:val="none" w:sz="0" w:space="0" w:color="auto"/>
        <w:right w:val="none" w:sz="0" w:space="0" w:color="auto"/>
      </w:divBdr>
    </w:div>
    <w:div w:id="1614899957">
      <w:bodyDiv w:val="1"/>
      <w:marLeft w:val="0"/>
      <w:marRight w:val="0"/>
      <w:marTop w:val="0"/>
      <w:marBottom w:val="0"/>
      <w:divBdr>
        <w:top w:val="none" w:sz="0" w:space="0" w:color="auto"/>
        <w:left w:val="none" w:sz="0" w:space="0" w:color="auto"/>
        <w:bottom w:val="none" w:sz="0" w:space="0" w:color="auto"/>
        <w:right w:val="none" w:sz="0" w:space="0" w:color="auto"/>
      </w:divBdr>
    </w:div>
    <w:div w:id="1655185888">
      <w:bodyDiv w:val="1"/>
      <w:marLeft w:val="0"/>
      <w:marRight w:val="0"/>
      <w:marTop w:val="0"/>
      <w:marBottom w:val="0"/>
      <w:divBdr>
        <w:top w:val="none" w:sz="0" w:space="0" w:color="auto"/>
        <w:left w:val="none" w:sz="0" w:space="0" w:color="auto"/>
        <w:bottom w:val="none" w:sz="0" w:space="0" w:color="auto"/>
        <w:right w:val="none" w:sz="0" w:space="0" w:color="auto"/>
      </w:divBdr>
    </w:div>
    <w:div w:id="1686134965">
      <w:bodyDiv w:val="1"/>
      <w:marLeft w:val="0"/>
      <w:marRight w:val="0"/>
      <w:marTop w:val="0"/>
      <w:marBottom w:val="0"/>
      <w:divBdr>
        <w:top w:val="none" w:sz="0" w:space="0" w:color="auto"/>
        <w:left w:val="none" w:sz="0" w:space="0" w:color="auto"/>
        <w:bottom w:val="none" w:sz="0" w:space="0" w:color="auto"/>
        <w:right w:val="none" w:sz="0" w:space="0" w:color="auto"/>
      </w:divBdr>
    </w:div>
    <w:div w:id="1722165896">
      <w:bodyDiv w:val="1"/>
      <w:marLeft w:val="0"/>
      <w:marRight w:val="0"/>
      <w:marTop w:val="0"/>
      <w:marBottom w:val="0"/>
      <w:divBdr>
        <w:top w:val="none" w:sz="0" w:space="0" w:color="auto"/>
        <w:left w:val="none" w:sz="0" w:space="0" w:color="auto"/>
        <w:bottom w:val="none" w:sz="0" w:space="0" w:color="auto"/>
        <w:right w:val="none" w:sz="0" w:space="0" w:color="auto"/>
      </w:divBdr>
    </w:div>
    <w:div w:id="1739740299">
      <w:bodyDiv w:val="1"/>
      <w:marLeft w:val="0"/>
      <w:marRight w:val="0"/>
      <w:marTop w:val="0"/>
      <w:marBottom w:val="0"/>
      <w:divBdr>
        <w:top w:val="none" w:sz="0" w:space="0" w:color="auto"/>
        <w:left w:val="none" w:sz="0" w:space="0" w:color="auto"/>
        <w:bottom w:val="none" w:sz="0" w:space="0" w:color="auto"/>
        <w:right w:val="none" w:sz="0" w:space="0" w:color="auto"/>
      </w:divBdr>
    </w:div>
    <w:div w:id="1764260023">
      <w:bodyDiv w:val="1"/>
      <w:marLeft w:val="0"/>
      <w:marRight w:val="0"/>
      <w:marTop w:val="0"/>
      <w:marBottom w:val="0"/>
      <w:divBdr>
        <w:top w:val="none" w:sz="0" w:space="0" w:color="auto"/>
        <w:left w:val="none" w:sz="0" w:space="0" w:color="auto"/>
        <w:bottom w:val="none" w:sz="0" w:space="0" w:color="auto"/>
        <w:right w:val="none" w:sz="0" w:space="0" w:color="auto"/>
      </w:divBdr>
    </w:div>
    <w:div w:id="1770661396">
      <w:bodyDiv w:val="1"/>
      <w:marLeft w:val="0"/>
      <w:marRight w:val="0"/>
      <w:marTop w:val="0"/>
      <w:marBottom w:val="0"/>
      <w:divBdr>
        <w:top w:val="none" w:sz="0" w:space="0" w:color="auto"/>
        <w:left w:val="none" w:sz="0" w:space="0" w:color="auto"/>
        <w:bottom w:val="none" w:sz="0" w:space="0" w:color="auto"/>
        <w:right w:val="none" w:sz="0" w:space="0" w:color="auto"/>
      </w:divBdr>
    </w:div>
    <w:div w:id="1779791587">
      <w:bodyDiv w:val="1"/>
      <w:marLeft w:val="0"/>
      <w:marRight w:val="0"/>
      <w:marTop w:val="0"/>
      <w:marBottom w:val="0"/>
      <w:divBdr>
        <w:top w:val="none" w:sz="0" w:space="0" w:color="auto"/>
        <w:left w:val="none" w:sz="0" w:space="0" w:color="auto"/>
        <w:bottom w:val="none" w:sz="0" w:space="0" w:color="auto"/>
        <w:right w:val="none" w:sz="0" w:space="0" w:color="auto"/>
      </w:divBdr>
    </w:div>
    <w:div w:id="1842701833">
      <w:bodyDiv w:val="1"/>
      <w:marLeft w:val="0"/>
      <w:marRight w:val="0"/>
      <w:marTop w:val="0"/>
      <w:marBottom w:val="0"/>
      <w:divBdr>
        <w:top w:val="none" w:sz="0" w:space="0" w:color="auto"/>
        <w:left w:val="none" w:sz="0" w:space="0" w:color="auto"/>
        <w:bottom w:val="none" w:sz="0" w:space="0" w:color="auto"/>
        <w:right w:val="none" w:sz="0" w:space="0" w:color="auto"/>
      </w:divBdr>
    </w:div>
    <w:div w:id="1893610282">
      <w:bodyDiv w:val="1"/>
      <w:marLeft w:val="0"/>
      <w:marRight w:val="0"/>
      <w:marTop w:val="0"/>
      <w:marBottom w:val="0"/>
      <w:divBdr>
        <w:top w:val="none" w:sz="0" w:space="0" w:color="auto"/>
        <w:left w:val="none" w:sz="0" w:space="0" w:color="auto"/>
        <w:bottom w:val="none" w:sz="0" w:space="0" w:color="auto"/>
        <w:right w:val="none" w:sz="0" w:space="0" w:color="auto"/>
      </w:divBdr>
    </w:div>
    <w:div w:id="1952933953">
      <w:bodyDiv w:val="1"/>
      <w:marLeft w:val="0"/>
      <w:marRight w:val="0"/>
      <w:marTop w:val="0"/>
      <w:marBottom w:val="0"/>
      <w:divBdr>
        <w:top w:val="none" w:sz="0" w:space="0" w:color="auto"/>
        <w:left w:val="none" w:sz="0" w:space="0" w:color="auto"/>
        <w:bottom w:val="none" w:sz="0" w:space="0" w:color="auto"/>
        <w:right w:val="none" w:sz="0" w:space="0" w:color="auto"/>
      </w:divBdr>
    </w:div>
    <w:div w:id="1998800997">
      <w:bodyDiv w:val="1"/>
      <w:marLeft w:val="0"/>
      <w:marRight w:val="0"/>
      <w:marTop w:val="0"/>
      <w:marBottom w:val="0"/>
      <w:divBdr>
        <w:top w:val="none" w:sz="0" w:space="0" w:color="auto"/>
        <w:left w:val="none" w:sz="0" w:space="0" w:color="auto"/>
        <w:bottom w:val="none" w:sz="0" w:space="0" w:color="auto"/>
        <w:right w:val="none" w:sz="0" w:space="0" w:color="auto"/>
      </w:divBdr>
    </w:div>
    <w:div w:id="2002394068">
      <w:bodyDiv w:val="1"/>
      <w:marLeft w:val="0"/>
      <w:marRight w:val="0"/>
      <w:marTop w:val="0"/>
      <w:marBottom w:val="0"/>
      <w:divBdr>
        <w:top w:val="none" w:sz="0" w:space="0" w:color="auto"/>
        <w:left w:val="none" w:sz="0" w:space="0" w:color="auto"/>
        <w:bottom w:val="none" w:sz="0" w:space="0" w:color="auto"/>
        <w:right w:val="none" w:sz="0" w:space="0" w:color="auto"/>
      </w:divBdr>
    </w:div>
    <w:div w:id="2008364521">
      <w:bodyDiv w:val="1"/>
      <w:marLeft w:val="0"/>
      <w:marRight w:val="0"/>
      <w:marTop w:val="0"/>
      <w:marBottom w:val="0"/>
      <w:divBdr>
        <w:top w:val="none" w:sz="0" w:space="0" w:color="auto"/>
        <w:left w:val="none" w:sz="0" w:space="0" w:color="auto"/>
        <w:bottom w:val="none" w:sz="0" w:space="0" w:color="auto"/>
        <w:right w:val="none" w:sz="0" w:space="0" w:color="auto"/>
      </w:divBdr>
    </w:div>
    <w:div w:id="2075160334">
      <w:bodyDiv w:val="1"/>
      <w:marLeft w:val="0"/>
      <w:marRight w:val="0"/>
      <w:marTop w:val="0"/>
      <w:marBottom w:val="0"/>
      <w:divBdr>
        <w:top w:val="none" w:sz="0" w:space="0" w:color="auto"/>
        <w:left w:val="none" w:sz="0" w:space="0" w:color="auto"/>
        <w:bottom w:val="none" w:sz="0" w:space="0" w:color="auto"/>
        <w:right w:val="none" w:sz="0" w:space="0" w:color="auto"/>
      </w:divBdr>
    </w:div>
    <w:div w:id="2075615779">
      <w:bodyDiv w:val="1"/>
      <w:marLeft w:val="0"/>
      <w:marRight w:val="0"/>
      <w:marTop w:val="0"/>
      <w:marBottom w:val="0"/>
      <w:divBdr>
        <w:top w:val="none" w:sz="0" w:space="0" w:color="auto"/>
        <w:left w:val="none" w:sz="0" w:space="0" w:color="auto"/>
        <w:bottom w:val="none" w:sz="0" w:space="0" w:color="auto"/>
        <w:right w:val="none" w:sz="0" w:space="0" w:color="auto"/>
      </w:divBdr>
    </w:div>
    <w:div w:id="2082634571">
      <w:bodyDiv w:val="1"/>
      <w:marLeft w:val="0"/>
      <w:marRight w:val="0"/>
      <w:marTop w:val="0"/>
      <w:marBottom w:val="0"/>
      <w:divBdr>
        <w:top w:val="none" w:sz="0" w:space="0" w:color="auto"/>
        <w:left w:val="none" w:sz="0" w:space="0" w:color="auto"/>
        <w:bottom w:val="none" w:sz="0" w:space="0" w:color="auto"/>
        <w:right w:val="none" w:sz="0" w:space="0" w:color="auto"/>
      </w:divBdr>
    </w:div>
    <w:div w:id="2086028827">
      <w:bodyDiv w:val="1"/>
      <w:marLeft w:val="0"/>
      <w:marRight w:val="0"/>
      <w:marTop w:val="0"/>
      <w:marBottom w:val="0"/>
      <w:divBdr>
        <w:top w:val="none" w:sz="0" w:space="0" w:color="auto"/>
        <w:left w:val="none" w:sz="0" w:space="0" w:color="auto"/>
        <w:bottom w:val="none" w:sz="0" w:space="0" w:color="auto"/>
        <w:right w:val="none" w:sz="0" w:space="0" w:color="auto"/>
      </w:divBdr>
    </w:div>
    <w:div w:id="2099710257">
      <w:bodyDiv w:val="1"/>
      <w:marLeft w:val="0"/>
      <w:marRight w:val="0"/>
      <w:marTop w:val="0"/>
      <w:marBottom w:val="0"/>
      <w:divBdr>
        <w:top w:val="none" w:sz="0" w:space="0" w:color="auto"/>
        <w:left w:val="none" w:sz="0" w:space="0" w:color="auto"/>
        <w:bottom w:val="none" w:sz="0" w:space="0" w:color="auto"/>
        <w:right w:val="none" w:sz="0" w:space="0" w:color="auto"/>
      </w:divBdr>
    </w:div>
    <w:div w:id="214580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99C58-0323-4DC9-B718-5A59B47CB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18</Pages>
  <Words>6314</Words>
  <Characters>92603</Characters>
  <Application>Microsoft Office Word</Application>
  <DocSecurity>0</DocSecurity>
  <Lines>2436</Lines>
  <Paragraphs>1318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Detterbeck</dc:creator>
  <cp:lastModifiedBy>Gina Green</cp:lastModifiedBy>
  <cp:revision>735</cp:revision>
  <cp:lastPrinted>2022-03-17T00:19:00Z</cp:lastPrinted>
  <dcterms:created xsi:type="dcterms:W3CDTF">2022-03-23T02:07:00Z</dcterms:created>
  <dcterms:modified xsi:type="dcterms:W3CDTF">2022-04-13T04:39:00Z</dcterms:modified>
</cp:coreProperties>
</file>