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34102" w14:textId="77777777" w:rsidR="003A6BBE" w:rsidRPr="003A6BBE" w:rsidRDefault="003A6BBE" w:rsidP="003A6BBE">
      <w:pPr>
        <w:spacing w:after="0"/>
        <w:ind w:left="851" w:hanging="851"/>
        <w:jc w:val="center"/>
        <w:rPr>
          <w:b/>
          <w:bCs/>
        </w:rPr>
      </w:pPr>
      <w:r w:rsidRPr="003A6BBE">
        <w:rPr>
          <w:b/>
          <w:bCs/>
        </w:rPr>
        <w:t xml:space="preserve">ICCR </w:t>
      </w:r>
      <w:r w:rsidR="00DE7D5F" w:rsidRPr="00DE7D5F">
        <w:rPr>
          <w:b/>
          <w:bCs/>
        </w:rPr>
        <w:t>Soft Tissue Sarcoma</w:t>
      </w:r>
      <w:r w:rsidR="00DE7D5F">
        <w:rPr>
          <w:b/>
          <w:bCs/>
        </w:rPr>
        <w:t xml:space="preserve"> </w:t>
      </w:r>
      <w:r w:rsidRPr="003A6BBE">
        <w:rPr>
          <w:b/>
          <w:bCs/>
        </w:rPr>
        <w:t xml:space="preserve">Histopathology Reporting </w:t>
      </w:r>
      <w:r w:rsidR="00A36FBC">
        <w:rPr>
          <w:b/>
          <w:bCs/>
        </w:rPr>
        <w:t xml:space="preserve">Guide </w:t>
      </w:r>
      <w:r w:rsidRPr="003A6BBE">
        <w:rPr>
          <w:b/>
          <w:bCs/>
        </w:rPr>
        <w:t xml:space="preserve">– </w:t>
      </w:r>
      <w:r w:rsidR="00472FEA">
        <w:rPr>
          <w:b/>
          <w:bCs/>
        </w:rPr>
        <w:t>Resection</w:t>
      </w:r>
      <w:r w:rsidRPr="003A6BBE">
        <w:rPr>
          <w:b/>
          <w:bCs/>
        </w:rPr>
        <w:t xml:space="preserve"> Specimen</w:t>
      </w:r>
      <w:r w:rsidR="00A36FBC">
        <w:rPr>
          <w:b/>
          <w:bCs/>
        </w:rPr>
        <w:t>s</w:t>
      </w:r>
      <w:r w:rsidRPr="003A6BBE">
        <w:rPr>
          <w:b/>
          <w:bCs/>
        </w:rPr>
        <w:t>, 1</w:t>
      </w:r>
      <w:r w:rsidRPr="003A6BBE">
        <w:rPr>
          <w:b/>
          <w:bCs/>
          <w:vertAlign w:val="superscript"/>
        </w:rPr>
        <w:t>st</w:t>
      </w:r>
      <w:r w:rsidRPr="003A6BBE">
        <w:rPr>
          <w:b/>
          <w:bCs/>
        </w:rPr>
        <w:t xml:space="preserve"> edition</w:t>
      </w:r>
    </w:p>
    <w:p w14:paraId="53434103" w14:textId="77777777" w:rsidR="003A6BBE" w:rsidRDefault="003A6BBE" w:rsidP="00C477F8">
      <w:pPr>
        <w:spacing w:after="0"/>
        <w:ind w:left="851" w:hanging="851"/>
        <w:jc w:val="both"/>
        <w:rPr>
          <w:b/>
          <w:sz w:val="16"/>
          <w:szCs w:val="16"/>
        </w:rPr>
      </w:pPr>
    </w:p>
    <w:p w14:paraId="53434104" w14:textId="77777777" w:rsidR="00236231" w:rsidRPr="009125B1" w:rsidRDefault="00236231" w:rsidP="00C477F8">
      <w:pPr>
        <w:spacing w:after="0"/>
        <w:ind w:left="851" w:hanging="851"/>
        <w:jc w:val="both"/>
        <w:rPr>
          <w:b/>
          <w:sz w:val="16"/>
          <w:szCs w:val="16"/>
        </w:rPr>
      </w:pPr>
      <w:r w:rsidRPr="009125B1">
        <w:rPr>
          <w:b/>
          <w:sz w:val="16"/>
          <w:szCs w:val="16"/>
        </w:rPr>
        <w:t>Elements in black text are CORE</w:t>
      </w:r>
      <w:r w:rsidR="00C477F8">
        <w:rPr>
          <w:b/>
          <w:sz w:val="16"/>
          <w:szCs w:val="16"/>
        </w:rPr>
        <w:tab/>
      </w:r>
      <w:r w:rsidR="00C477F8">
        <w:rPr>
          <w:b/>
          <w:sz w:val="16"/>
          <w:szCs w:val="16"/>
        </w:rPr>
        <w:tab/>
      </w:r>
      <w:r w:rsidRPr="009125B1">
        <w:rPr>
          <w:b/>
          <w:sz w:val="16"/>
          <w:szCs w:val="16"/>
        </w:rPr>
        <w:t xml:space="preserve">Elements in </w:t>
      </w:r>
      <w:r w:rsidRPr="004A0913">
        <w:rPr>
          <w:b/>
          <w:color w:val="000000" w:themeColor="text1"/>
          <w:sz w:val="16"/>
          <w:szCs w:val="16"/>
        </w:rPr>
        <w:t xml:space="preserve">grey text </w:t>
      </w:r>
      <w:r w:rsidRPr="009125B1">
        <w:rPr>
          <w:b/>
          <w:sz w:val="16"/>
          <w:szCs w:val="16"/>
        </w:rPr>
        <w:t xml:space="preserve">are NON-CORE        </w:t>
      </w:r>
      <w:r w:rsidRPr="009125B1">
        <w:rPr>
          <w:b/>
          <w:sz w:val="16"/>
          <w:szCs w:val="16"/>
        </w:rPr>
        <w:tab/>
        <w:t xml:space="preserve">      </w:t>
      </w:r>
      <w:r w:rsidR="00137F74">
        <w:rPr>
          <w:b/>
          <w:sz w:val="16"/>
          <w:szCs w:val="16"/>
        </w:rPr>
        <w:t xml:space="preserve">o </w:t>
      </w:r>
      <w:r w:rsidR="00137F74" w:rsidRPr="00137F74">
        <w:rPr>
          <w:b/>
          <w:sz w:val="16"/>
          <w:szCs w:val="16"/>
        </w:rPr>
        <w:t xml:space="preserve">indicates single select values </w:t>
      </w:r>
      <w:r w:rsidR="00137F74">
        <w:rPr>
          <w:b/>
          <w:sz w:val="16"/>
          <w:szCs w:val="16"/>
        </w:rPr>
        <w:t xml:space="preserve">           </w:t>
      </w:r>
      <w:r w:rsidR="00DB2D3F">
        <w:rPr>
          <w:b/>
          <w:sz w:val="16"/>
          <w:szCs w:val="16"/>
        </w:rPr>
        <w:t>□</w:t>
      </w:r>
      <w:r w:rsidRPr="009125B1">
        <w:rPr>
          <w:b/>
          <w:sz w:val="16"/>
          <w:szCs w:val="16"/>
        </w:rPr>
        <w:t xml:space="preserve"> indicates multi-select values  </w:t>
      </w:r>
      <w:r w:rsidRPr="009125B1">
        <w:rPr>
          <w:b/>
          <w:sz w:val="16"/>
          <w:szCs w:val="16"/>
        </w:rPr>
        <w:tab/>
        <w:t xml:space="preserve">      </w:t>
      </w:r>
    </w:p>
    <w:p w14:paraId="53434105" w14:textId="77777777" w:rsidR="00236231" w:rsidRDefault="00236231" w:rsidP="00EE2948">
      <w:pPr>
        <w:spacing w:after="0"/>
        <w:ind w:left="851" w:hanging="851"/>
        <w:rPr>
          <w:b/>
          <w:sz w:val="20"/>
          <w:szCs w:val="20"/>
        </w:rPr>
      </w:pPr>
    </w:p>
    <w:tbl>
      <w:tblPr>
        <w:tblW w:w="15183" w:type="dxa"/>
        <w:tblInd w:w="93" w:type="dxa"/>
        <w:tblLayout w:type="fixed"/>
        <w:tblLook w:val="04A0" w:firstRow="1" w:lastRow="0" w:firstColumn="1" w:lastColumn="0" w:noHBand="0" w:noVBand="1"/>
      </w:tblPr>
      <w:tblGrid>
        <w:gridCol w:w="2425"/>
        <w:gridCol w:w="12758"/>
      </w:tblGrid>
      <w:tr w:rsidR="00775C63" w:rsidRPr="006D1DD6" w14:paraId="5343410C" w14:textId="77777777" w:rsidTr="00236231">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53434106" w14:textId="77777777" w:rsidR="00EF4BD8" w:rsidRDefault="00781C10" w:rsidP="00EF4BD8">
            <w:pPr>
              <w:spacing w:after="0"/>
              <w:rPr>
                <w:rFonts w:ascii="Calibri" w:hAnsi="Calibri"/>
                <w:bCs/>
                <w:color w:val="000000"/>
                <w:sz w:val="16"/>
                <w:szCs w:val="16"/>
              </w:rPr>
            </w:pPr>
            <w:r>
              <w:rPr>
                <w:rFonts w:ascii="Calibri" w:hAnsi="Calibri"/>
                <w:bCs/>
                <w:color w:val="000000"/>
                <w:sz w:val="16"/>
                <w:szCs w:val="16"/>
              </w:rPr>
              <w:t xml:space="preserve">Definition of </w:t>
            </w:r>
            <w:r w:rsidR="00BE0E0C">
              <w:rPr>
                <w:rFonts w:ascii="Calibri" w:hAnsi="Calibri"/>
                <w:bCs/>
                <w:color w:val="000000"/>
                <w:sz w:val="16"/>
                <w:szCs w:val="16"/>
              </w:rPr>
              <w:t>C</w:t>
            </w:r>
            <w:r w:rsidR="00236231" w:rsidRPr="00236231">
              <w:rPr>
                <w:rFonts w:ascii="Calibri" w:hAnsi="Calibri"/>
                <w:bCs/>
                <w:color w:val="000000"/>
                <w:sz w:val="16"/>
                <w:szCs w:val="16"/>
              </w:rPr>
              <w:t>ore elements</w:t>
            </w:r>
          </w:p>
          <w:p w14:paraId="53434107" w14:textId="77777777" w:rsidR="00775C63" w:rsidRPr="00160820" w:rsidRDefault="00775C63" w:rsidP="00EF4BD8">
            <w:pPr>
              <w:spacing w:after="0"/>
              <w:rPr>
                <w:rFonts w:ascii="Calibri" w:hAnsi="Calibri"/>
                <w:bCs/>
                <w:color w:val="000000"/>
                <w:sz w:val="16"/>
                <w:szCs w:val="16"/>
              </w:rPr>
            </w:pPr>
          </w:p>
        </w:tc>
        <w:tc>
          <w:tcPr>
            <w:tcW w:w="12758" w:type="dxa"/>
            <w:tcBorders>
              <w:top w:val="single" w:sz="4" w:space="0" w:color="auto"/>
              <w:left w:val="nil"/>
              <w:bottom w:val="single" w:sz="4" w:space="0" w:color="auto"/>
              <w:right w:val="single" w:sz="4" w:space="0" w:color="auto"/>
            </w:tcBorders>
            <w:shd w:val="clear" w:color="auto" w:fill="auto"/>
          </w:tcPr>
          <w:p w14:paraId="53434108" w14:textId="77777777" w:rsidR="00586322" w:rsidRDefault="00C412F2" w:rsidP="00B67C93">
            <w:pPr>
              <w:pBdr>
                <w:top w:val="nil"/>
                <w:left w:val="nil"/>
                <w:bottom w:val="nil"/>
                <w:right w:val="nil"/>
                <w:between w:val="nil"/>
                <w:bar w:val="nil"/>
              </w:pBdr>
              <w:spacing w:after="0" w:line="240" w:lineRule="auto"/>
              <w:ind w:left="34"/>
              <w:rPr>
                <w:rFonts w:ascii="Calibri" w:hAnsi="Calibri"/>
                <w:sz w:val="16"/>
                <w:szCs w:val="16"/>
              </w:rPr>
            </w:pPr>
            <w:r w:rsidRPr="00C412F2">
              <w:rPr>
                <w:rFonts w:ascii="Calibri" w:hAnsi="Calibri"/>
                <w:sz w:val="16"/>
                <w:szCs w:val="16"/>
              </w:rPr>
              <w:t>C</w:t>
            </w:r>
            <w:r w:rsidR="003A6BBE">
              <w:rPr>
                <w:rFonts w:ascii="Calibri" w:hAnsi="Calibri"/>
                <w:sz w:val="16"/>
                <w:szCs w:val="16"/>
              </w:rPr>
              <w:t>ore</w:t>
            </w:r>
            <w:r w:rsidRPr="00C412F2">
              <w:rPr>
                <w:rFonts w:ascii="Calibri" w:hAnsi="Calibri"/>
                <w:sz w:val="16"/>
                <w:szCs w:val="16"/>
              </w:rPr>
              <w:t xml:space="preserve"> elements are those which are essential for the clinical management, staging or prognosis of the cancer. These elements will either have evidentiary support at Level III-2 or above (based on prognostic factors in the National Health and Medical Research Council (NHMRC) levels of evidence</w:t>
            </w:r>
            <w:r w:rsidRPr="00B67C93">
              <w:rPr>
                <w:rFonts w:ascii="Calibri" w:hAnsi="Calibri"/>
                <w:sz w:val="16"/>
                <w:szCs w:val="16"/>
                <w:vertAlign w:val="superscript"/>
              </w:rPr>
              <w:t>1</w:t>
            </w:r>
            <w:r w:rsidRPr="00C412F2">
              <w:rPr>
                <w:rFonts w:ascii="Calibri" w:hAnsi="Calibri"/>
                <w:sz w:val="16"/>
                <w:szCs w:val="16"/>
              </w:rPr>
              <w:t>). In rare circumstances, where level III-2 evidence is not avai</w:t>
            </w:r>
            <w:r w:rsidR="003A6BBE">
              <w:rPr>
                <w:rFonts w:ascii="Calibri" w:hAnsi="Calibri"/>
                <w:sz w:val="16"/>
                <w:szCs w:val="16"/>
              </w:rPr>
              <w:t>lable an element may be made a core</w:t>
            </w:r>
            <w:r w:rsidRPr="00C412F2">
              <w:rPr>
                <w:rFonts w:ascii="Calibri" w:hAnsi="Calibri"/>
                <w:sz w:val="16"/>
                <w:szCs w:val="16"/>
              </w:rPr>
              <w:t xml:space="preserve"> element where there is unanimous agreement in the expert committee. An appropriate staging system, e.g., Pathological TNM staging, would normally be included as a </w:t>
            </w:r>
            <w:r w:rsidR="003A6BBE">
              <w:rPr>
                <w:rFonts w:ascii="Calibri" w:hAnsi="Calibri"/>
                <w:sz w:val="16"/>
                <w:szCs w:val="16"/>
              </w:rPr>
              <w:t>core</w:t>
            </w:r>
            <w:r w:rsidRPr="00C412F2">
              <w:rPr>
                <w:rFonts w:ascii="Calibri" w:hAnsi="Calibri"/>
                <w:sz w:val="16"/>
                <w:szCs w:val="16"/>
              </w:rPr>
              <w:t xml:space="preserve"> element. </w:t>
            </w:r>
            <w:r w:rsidR="002D6D38">
              <w:rPr>
                <w:rFonts w:ascii="Calibri" w:hAnsi="Calibri"/>
                <w:sz w:val="16"/>
                <w:szCs w:val="16"/>
              </w:rPr>
              <w:t>The summation of all c</w:t>
            </w:r>
            <w:r w:rsidR="003A6BBE">
              <w:rPr>
                <w:rFonts w:ascii="Calibri" w:hAnsi="Calibri"/>
                <w:sz w:val="16"/>
                <w:szCs w:val="16"/>
              </w:rPr>
              <w:t>ore</w:t>
            </w:r>
            <w:r w:rsidRPr="00C412F2">
              <w:rPr>
                <w:rFonts w:ascii="Calibri" w:hAnsi="Calibri"/>
                <w:sz w:val="16"/>
                <w:szCs w:val="16"/>
              </w:rPr>
              <w:t xml:space="preserve"> elements is considered to be the minimum reporting standard for a specific cancer.</w:t>
            </w:r>
          </w:p>
          <w:p w14:paraId="53434109" w14:textId="77777777" w:rsidR="00C412F2" w:rsidRPr="009774E5" w:rsidRDefault="00C412F2" w:rsidP="00C412F2">
            <w:pPr>
              <w:pBdr>
                <w:top w:val="nil"/>
                <w:left w:val="nil"/>
                <w:bottom w:val="nil"/>
                <w:right w:val="nil"/>
                <w:between w:val="nil"/>
                <w:bar w:val="nil"/>
              </w:pBdr>
              <w:spacing w:after="0" w:line="240" w:lineRule="auto"/>
              <w:ind w:left="34"/>
              <w:rPr>
                <w:rFonts w:ascii="Calibri" w:hAnsi="Calibri"/>
                <w:sz w:val="16"/>
                <w:szCs w:val="16"/>
              </w:rPr>
            </w:pPr>
          </w:p>
          <w:p w14:paraId="5343410A" w14:textId="77777777" w:rsidR="0033413A" w:rsidRPr="009774E5" w:rsidRDefault="005E4807" w:rsidP="002A671F">
            <w:pPr>
              <w:pBdr>
                <w:top w:val="nil"/>
                <w:left w:val="nil"/>
                <w:bottom w:val="nil"/>
                <w:right w:val="nil"/>
                <w:between w:val="nil"/>
                <w:bar w:val="nil"/>
              </w:pBdr>
              <w:tabs>
                <w:tab w:val="left" w:pos="1256"/>
              </w:tabs>
              <w:spacing w:after="0" w:line="240" w:lineRule="auto"/>
              <w:ind w:left="34"/>
              <w:rPr>
                <w:rFonts w:ascii="Calibri" w:eastAsia="Times New Roman" w:hAnsi="Calibri" w:cs="Calibri"/>
                <w:b/>
                <w:sz w:val="16"/>
                <w:szCs w:val="16"/>
                <w:bdr w:val="nil"/>
              </w:rPr>
            </w:pPr>
            <w:r w:rsidRPr="009774E5">
              <w:rPr>
                <w:rFonts w:ascii="Calibri" w:eastAsia="Times New Roman" w:hAnsi="Calibri" w:cs="Calibri"/>
                <w:b/>
                <w:sz w:val="16"/>
                <w:szCs w:val="16"/>
                <w:bdr w:val="nil"/>
              </w:rPr>
              <w:t>Reference</w:t>
            </w:r>
            <w:r w:rsidR="0033413A" w:rsidRPr="009774E5">
              <w:rPr>
                <w:rFonts w:ascii="Calibri" w:eastAsia="Times New Roman" w:hAnsi="Calibri" w:cs="Calibri"/>
                <w:b/>
                <w:sz w:val="16"/>
                <w:szCs w:val="16"/>
                <w:bdr w:val="nil"/>
              </w:rPr>
              <w:tab/>
            </w:r>
          </w:p>
          <w:p w14:paraId="5343410B" w14:textId="77777777" w:rsidR="0033413A" w:rsidRPr="009774E5" w:rsidRDefault="00854E84" w:rsidP="00854E84">
            <w:pPr>
              <w:pBdr>
                <w:top w:val="nil"/>
                <w:left w:val="nil"/>
                <w:bottom w:val="nil"/>
                <w:right w:val="nil"/>
                <w:between w:val="nil"/>
                <w:bar w:val="nil"/>
              </w:pBdr>
              <w:spacing w:after="0" w:line="240" w:lineRule="auto"/>
              <w:ind w:left="318" w:hanging="284"/>
              <w:rPr>
                <w:rFonts w:ascii="Calibri" w:hAnsi="Calibri"/>
                <w:sz w:val="16"/>
                <w:szCs w:val="16"/>
              </w:rPr>
            </w:pPr>
            <w:r w:rsidRPr="009774E5">
              <w:rPr>
                <w:rFonts w:ascii="Calibri" w:eastAsia="Calibri" w:hAnsi="Calibri" w:cs="Segoe UI"/>
                <w:noProof/>
                <w:color w:val="000000"/>
                <w:sz w:val="16"/>
                <w:szCs w:val="16"/>
                <w:u w:color="000000"/>
                <w:bdr w:val="nil"/>
                <w:lang w:val="en-US" w:eastAsia="en-AU"/>
              </w:rPr>
              <w:fldChar w:fldCharType="begin"/>
            </w:r>
            <w:r w:rsidRPr="009774E5">
              <w:rPr>
                <w:rFonts w:ascii="Calibri" w:eastAsia="Calibri" w:hAnsi="Calibri" w:cs="Segoe UI"/>
                <w:noProof/>
                <w:color w:val="000000"/>
                <w:sz w:val="16"/>
                <w:szCs w:val="16"/>
                <w:u w:color="000000"/>
                <w:bdr w:val="nil"/>
                <w:lang w:val="en-US" w:eastAsia="en-AU"/>
              </w:rPr>
              <w:instrText xml:space="preserve"> ADDIN EN.REFLIST </w:instrText>
            </w:r>
            <w:r w:rsidRPr="009774E5">
              <w:rPr>
                <w:rFonts w:ascii="Calibri" w:eastAsia="Calibri" w:hAnsi="Calibri" w:cs="Segoe UI"/>
                <w:noProof/>
                <w:color w:val="000000"/>
                <w:sz w:val="16"/>
                <w:szCs w:val="16"/>
                <w:u w:color="000000"/>
                <w:bdr w:val="nil"/>
                <w:lang w:val="en-US" w:eastAsia="en-AU"/>
              </w:rPr>
              <w:fldChar w:fldCharType="separate"/>
            </w:r>
            <w:r w:rsidRPr="006E4FD8">
              <w:rPr>
                <w:rFonts w:ascii="Calibri" w:hAnsi="Calibri" w:cs="Calibri"/>
                <w:color w:val="000000"/>
                <w:sz w:val="16"/>
                <w:szCs w:val="16"/>
                <w:lang w:val="en-US"/>
              </w:rPr>
              <w:t>1</w:t>
            </w:r>
            <w:r w:rsidRPr="006E4FD8">
              <w:rPr>
                <w:rFonts w:ascii="Calibri" w:hAnsi="Calibri" w:cs="Calibri"/>
                <w:color w:val="000000"/>
                <w:sz w:val="16"/>
                <w:szCs w:val="16"/>
                <w:lang w:val="en-US"/>
              </w:rPr>
              <w:tab/>
            </w:r>
            <w:r w:rsidRPr="009774E5">
              <w:rPr>
                <w:rFonts w:ascii="Calibri" w:eastAsia="Calibri" w:hAnsi="Calibri" w:cs="Segoe UI"/>
                <w:noProof/>
                <w:color w:val="000000"/>
                <w:sz w:val="16"/>
                <w:szCs w:val="16"/>
                <w:u w:color="000000"/>
                <w:bdr w:val="nil"/>
                <w:lang w:val="en-US" w:eastAsia="en-AU"/>
              </w:rPr>
              <w:t xml:space="preserve">Merlin T, Weston A and Tooher R (2009). Extending an evidence hierarchy to include topics other than treatment: revising the Australian 'levels of evidence'. </w:t>
            </w:r>
            <w:r w:rsidRPr="009774E5">
              <w:rPr>
                <w:rFonts w:ascii="Calibri" w:eastAsia="Calibri" w:hAnsi="Calibri" w:cs="Segoe UI"/>
                <w:i/>
                <w:noProof/>
                <w:color w:val="000000"/>
                <w:sz w:val="16"/>
                <w:szCs w:val="16"/>
                <w:u w:color="000000"/>
                <w:bdr w:val="nil"/>
                <w:lang w:val="en-US" w:eastAsia="en-AU"/>
              </w:rPr>
              <w:t>BMC Med Res Methodol</w:t>
            </w:r>
            <w:r w:rsidRPr="009774E5">
              <w:rPr>
                <w:rFonts w:ascii="Calibri" w:eastAsia="Calibri" w:hAnsi="Calibri" w:cs="Segoe UI"/>
                <w:noProof/>
                <w:color w:val="000000"/>
                <w:sz w:val="16"/>
                <w:szCs w:val="16"/>
                <w:u w:color="000000"/>
                <w:bdr w:val="nil"/>
                <w:lang w:val="en-US" w:eastAsia="en-AU"/>
              </w:rPr>
              <w:t xml:space="preserve"> 9:34.</w:t>
            </w:r>
            <w:r w:rsidRPr="009774E5">
              <w:rPr>
                <w:rFonts w:ascii="Calibri" w:eastAsia="Calibri" w:hAnsi="Calibri" w:cs="Segoe UI"/>
                <w:noProof/>
                <w:color w:val="000000"/>
                <w:sz w:val="16"/>
                <w:szCs w:val="16"/>
                <w:u w:color="000000"/>
                <w:bdr w:val="nil"/>
                <w:lang w:eastAsia="en-AU"/>
              </w:rPr>
              <w:fldChar w:fldCharType="end"/>
            </w:r>
          </w:p>
        </w:tc>
      </w:tr>
      <w:tr w:rsidR="00775C63" w:rsidRPr="006D1DD6" w14:paraId="53434111"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5343410D" w14:textId="77777777" w:rsidR="00775C63" w:rsidRDefault="00BE0E0C" w:rsidP="00EF4BD8">
            <w:pPr>
              <w:spacing w:after="0"/>
              <w:rPr>
                <w:rFonts w:ascii="Calibri" w:hAnsi="Calibri"/>
                <w:bCs/>
                <w:color w:val="000000"/>
                <w:sz w:val="16"/>
                <w:szCs w:val="16"/>
              </w:rPr>
            </w:pPr>
            <w:r>
              <w:rPr>
                <w:rFonts w:ascii="Calibri" w:hAnsi="Calibri"/>
                <w:bCs/>
                <w:color w:val="000000"/>
                <w:sz w:val="16"/>
                <w:szCs w:val="16"/>
              </w:rPr>
              <w:t>Definition of N</w:t>
            </w:r>
            <w:r w:rsidR="00236231" w:rsidRPr="00236231">
              <w:rPr>
                <w:rFonts w:ascii="Calibri" w:hAnsi="Calibri"/>
                <w:bCs/>
                <w:color w:val="000000"/>
                <w:sz w:val="16"/>
                <w:szCs w:val="16"/>
              </w:rPr>
              <w:t>on-core elements</w:t>
            </w:r>
          </w:p>
        </w:tc>
        <w:tc>
          <w:tcPr>
            <w:tcW w:w="12758" w:type="dxa"/>
            <w:tcBorders>
              <w:top w:val="single" w:sz="4" w:space="0" w:color="auto"/>
              <w:left w:val="nil"/>
              <w:bottom w:val="single" w:sz="4" w:space="0" w:color="auto"/>
              <w:right w:val="single" w:sz="4" w:space="0" w:color="auto"/>
            </w:tcBorders>
            <w:shd w:val="clear" w:color="auto" w:fill="auto"/>
          </w:tcPr>
          <w:p w14:paraId="5343410E" w14:textId="77777777" w:rsidR="00C412F2" w:rsidRPr="00C412F2" w:rsidRDefault="00C412F2" w:rsidP="00C412F2">
            <w:pPr>
              <w:pBdr>
                <w:top w:val="nil"/>
                <w:left w:val="nil"/>
                <w:bottom w:val="nil"/>
                <w:right w:val="nil"/>
                <w:between w:val="nil"/>
                <w:bar w:val="nil"/>
              </w:pBdr>
              <w:spacing w:after="0" w:line="240" w:lineRule="auto"/>
              <w:ind w:left="34"/>
              <w:rPr>
                <w:rFonts w:ascii="Calibri" w:hAnsi="Calibri"/>
                <w:color w:val="000000"/>
                <w:sz w:val="16"/>
                <w:szCs w:val="16"/>
              </w:rPr>
            </w:pPr>
            <w:r w:rsidRPr="00C412F2">
              <w:rPr>
                <w:rFonts w:ascii="Calibri" w:hAnsi="Calibri"/>
                <w:color w:val="000000"/>
                <w:sz w:val="16"/>
                <w:szCs w:val="16"/>
              </w:rPr>
              <w:t>N</w:t>
            </w:r>
            <w:r w:rsidR="003A6BBE">
              <w:rPr>
                <w:rFonts w:ascii="Calibri" w:hAnsi="Calibri"/>
                <w:color w:val="000000"/>
                <w:sz w:val="16"/>
                <w:szCs w:val="16"/>
              </w:rPr>
              <w:t>on-core</w:t>
            </w:r>
            <w:r w:rsidRPr="00C412F2">
              <w:rPr>
                <w:rFonts w:ascii="Calibri" w:hAnsi="Calibri"/>
                <w:color w:val="000000"/>
                <w:sz w:val="16"/>
                <w:szCs w:val="16"/>
              </w:rPr>
              <w:t xml:space="preserve"> elements are those which are unanimously agreed should be included in the dataset but are not supported by level III-2 evidence. These elements may be clinically important and recommended as good practice but are not yet validated or regularly used in patient management.</w:t>
            </w:r>
          </w:p>
          <w:p w14:paraId="5343410F" w14:textId="77777777" w:rsidR="00C412F2" w:rsidRPr="00C412F2" w:rsidRDefault="00C412F2" w:rsidP="00C412F2">
            <w:pPr>
              <w:pBdr>
                <w:top w:val="nil"/>
                <w:left w:val="nil"/>
                <w:bottom w:val="nil"/>
                <w:right w:val="nil"/>
                <w:between w:val="nil"/>
                <w:bar w:val="nil"/>
              </w:pBdr>
              <w:spacing w:after="0" w:line="240" w:lineRule="auto"/>
              <w:ind w:left="34"/>
              <w:rPr>
                <w:rFonts w:ascii="Calibri" w:hAnsi="Calibri"/>
                <w:color w:val="000000"/>
                <w:sz w:val="16"/>
                <w:szCs w:val="16"/>
              </w:rPr>
            </w:pPr>
          </w:p>
          <w:p w14:paraId="53434110" w14:textId="77777777" w:rsidR="00775C63" w:rsidRPr="0033413A" w:rsidRDefault="00C412F2" w:rsidP="0060665D">
            <w:pPr>
              <w:pBdr>
                <w:top w:val="nil"/>
                <w:left w:val="nil"/>
                <w:bottom w:val="nil"/>
                <w:right w:val="nil"/>
                <w:between w:val="nil"/>
                <w:bar w:val="nil"/>
              </w:pBdr>
              <w:spacing w:after="0" w:line="240" w:lineRule="auto"/>
              <w:ind w:left="34"/>
              <w:rPr>
                <w:color w:val="000000"/>
                <w:sz w:val="16"/>
                <w:szCs w:val="16"/>
              </w:rPr>
            </w:pPr>
            <w:r w:rsidRPr="00C412F2">
              <w:rPr>
                <w:rFonts w:ascii="Calibri" w:hAnsi="Calibri"/>
                <w:color w:val="000000"/>
                <w:sz w:val="16"/>
                <w:szCs w:val="16"/>
              </w:rPr>
              <w:t xml:space="preserve">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w:t>
            </w:r>
            <w:r w:rsidR="003A6BBE">
              <w:rPr>
                <w:rFonts w:ascii="Calibri" w:hAnsi="Calibri"/>
                <w:color w:val="000000"/>
                <w:sz w:val="16"/>
                <w:szCs w:val="16"/>
              </w:rPr>
              <w:t>core</w:t>
            </w:r>
            <w:r w:rsidRPr="00C412F2">
              <w:rPr>
                <w:rFonts w:ascii="Calibri" w:hAnsi="Calibri"/>
                <w:color w:val="000000"/>
                <w:sz w:val="16"/>
                <w:szCs w:val="16"/>
              </w:rPr>
              <w:t xml:space="preserve"> or </w:t>
            </w:r>
            <w:r w:rsidR="003A6BBE">
              <w:rPr>
                <w:rFonts w:ascii="Calibri" w:hAnsi="Calibri"/>
                <w:color w:val="000000"/>
                <w:sz w:val="16"/>
                <w:szCs w:val="16"/>
              </w:rPr>
              <w:t>non-core</w:t>
            </w:r>
            <w:r w:rsidRPr="00C412F2">
              <w:rPr>
                <w:rFonts w:ascii="Calibri" w:hAnsi="Calibri"/>
                <w:color w:val="000000"/>
                <w:sz w:val="16"/>
                <w:szCs w:val="16"/>
              </w:rPr>
              <w:t xml:space="preserve"> elements by consensus of the Dataset Authoring Committee.</w:t>
            </w:r>
          </w:p>
        </w:tc>
      </w:tr>
      <w:tr w:rsidR="00775C63" w:rsidRPr="006D1DD6" w14:paraId="5343411F"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53434112" w14:textId="77777777" w:rsidR="00775C63" w:rsidRDefault="00775C63" w:rsidP="00775C63">
            <w:pPr>
              <w:spacing w:after="0"/>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tcBorders>
              <w:top w:val="single" w:sz="4" w:space="0" w:color="auto"/>
              <w:left w:val="nil"/>
              <w:bottom w:val="single" w:sz="4" w:space="0" w:color="auto"/>
              <w:right w:val="single" w:sz="4" w:space="0" w:color="auto"/>
            </w:tcBorders>
            <w:shd w:val="clear" w:color="auto" w:fill="auto"/>
          </w:tcPr>
          <w:p w14:paraId="53434113" w14:textId="77777777" w:rsidR="00DE7D5F" w:rsidRPr="00DE7D5F" w:rsidRDefault="00DE7D5F" w:rsidP="00DE7D5F">
            <w:pPr>
              <w:spacing w:after="0" w:line="240" w:lineRule="auto"/>
              <w:rPr>
                <w:rFonts w:ascii="Calibri" w:eastAsia="Calibri" w:hAnsi="Calibri" w:cs="Times New Roman"/>
                <w:sz w:val="16"/>
                <w:szCs w:val="16"/>
                <w:lang w:val="x-none"/>
              </w:rPr>
            </w:pPr>
            <w:r w:rsidRPr="00DE7D5F">
              <w:rPr>
                <w:rFonts w:ascii="Calibri" w:eastAsia="Calibri" w:hAnsi="Calibri" w:cs="Times New Roman"/>
                <w:sz w:val="16"/>
                <w:szCs w:val="16"/>
              </w:rPr>
              <w:t xml:space="preserve">The dataset has been developed for the pathology reporting of resection specimens for soft tissue sarcomas. Adult </w:t>
            </w:r>
            <w:r w:rsidRPr="00DE7D5F">
              <w:rPr>
                <w:rFonts w:ascii="Calibri" w:eastAsia="SimSun" w:hAnsi="Calibri" w:cs="Arial"/>
                <w:sz w:val="16"/>
                <w:szCs w:val="16"/>
              </w:rPr>
              <w:t xml:space="preserve">rhabdomyosarcoma is also included in this dataset. </w:t>
            </w:r>
            <w:r w:rsidR="001E37F2">
              <w:rPr>
                <w:rFonts w:ascii="Calibri" w:eastAsia="Calibri" w:hAnsi="Calibri" w:cs="Arial"/>
                <w:sz w:val="16"/>
                <w:szCs w:val="16"/>
              </w:rPr>
              <w:t>A separate</w:t>
            </w:r>
            <w:r w:rsidR="001E37F2" w:rsidRPr="0001322D">
              <w:rPr>
                <w:rFonts w:ascii="Calibri" w:hAnsi="Calibri" w:cs="Calibri"/>
                <w:color w:val="000000"/>
                <w:sz w:val="16"/>
                <w:szCs w:val="16"/>
              </w:rPr>
              <w:t xml:space="preserve"> International Collaboration on Cancer Reporting</w:t>
            </w:r>
            <w:r w:rsidR="001E37F2">
              <w:rPr>
                <w:rFonts w:ascii="Calibri" w:hAnsi="Calibri" w:cs="Calibri"/>
                <w:color w:val="000000"/>
                <w:sz w:val="16"/>
                <w:szCs w:val="16"/>
              </w:rPr>
              <w:t xml:space="preserve"> (</w:t>
            </w:r>
            <w:r w:rsidRPr="00DE7D5F">
              <w:rPr>
                <w:rFonts w:ascii="Calibri" w:eastAsia="Calibri" w:hAnsi="Calibri" w:cs="Arial"/>
                <w:sz w:val="16"/>
                <w:szCs w:val="16"/>
              </w:rPr>
              <w:t>ICCR</w:t>
            </w:r>
            <w:r w:rsidR="001E37F2">
              <w:rPr>
                <w:rFonts w:ascii="Calibri" w:eastAsia="Calibri" w:hAnsi="Calibri" w:cs="Arial"/>
                <w:sz w:val="16"/>
                <w:szCs w:val="16"/>
              </w:rPr>
              <w:t>)</w:t>
            </w:r>
            <w:r w:rsidRPr="00DE7D5F">
              <w:rPr>
                <w:rFonts w:ascii="Calibri" w:eastAsia="Calibri" w:hAnsi="Calibri" w:cs="Arial"/>
                <w:sz w:val="16"/>
                <w:szCs w:val="16"/>
              </w:rPr>
              <w:t xml:space="preserve"> dataset is available for reporting of biopsy specimens</w:t>
            </w:r>
            <w:r w:rsidRPr="00DE7D5F">
              <w:rPr>
                <w:rFonts w:ascii="Calibri" w:eastAsia="Calibri" w:hAnsi="Calibri" w:cs="Times New Roman"/>
                <w:sz w:val="16"/>
                <w:szCs w:val="16"/>
              </w:rPr>
              <w:t xml:space="preserve"> for soft tissue sarcomas</w:t>
            </w:r>
            <w:r w:rsidRPr="00DE7D5F">
              <w:rPr>
                <w:rFonts w:ascii="Calibri" w:eastAsia="Calibri" w:hAnsi="Calibri" w:cs="Arial"/>
                <w:sz w:val="16"/>
                <w:szCs w:val="16"/>
              </w:rPr>
              <w:t>.</w:t>
            </w:r>
            <w:r w:rsidRPr="00DE7D5F">
              <w:rPr>
                <w:rFonts w:ascii="Calibri" w:eastAsia="Calibri" w:hAnsi="Calibri" w:cs="Arial"/>
                <w:sz w:val="16"/>
                <w:szCs w:val="16"/>
              </w:rPr>
              <w:fldChar w:fldCharType="begin"/>
            </w:r>
            <w:r w:rsidRPr="00DE7D5F">
              <w:rPr>
                <w:rFonts w:ascii="Calibri" w:eastAsia="Calibri" w:hAnsi="Calibri" w:cs="Arial"/>
                <w:sz w:val="16"/>
                <w:szCs w:val="16"/>
              </w:rPr>
              <w:instrText xml:space="preserve"> ADDIN EN.CITE &lt;EndNote&gt;&lt;Cite&gt;&lt;Author&gt;Reporting&lt;/Author&gt;&lt;Year&gt;2021&lt;/Year&gt;&lt;RecNum&gt;98&lt;/RecNum&gt;&lt;DisplayText&gt;&lt;style face="superscript"&gt;1&lt;/style&gt;&lt;/DisplayText&gt;&lt;record&gt;&lt;rec-number&gt;98&lt;/rec-number&gt;&lt;foreign-keys&gt;&lt;key app="EN" db-id="2xdxafpwyafr98e0wt7ps2xrzzfesasfdts2" timestamp="1619398555"&gt;98&lt;/key&gt;&lt;/foreign-keys&gt;&lt;ref-type name="Web Page"&gt;12&lt;/ref-type&gt;&lt;contributors&gt;&lt;authors&gt;&lt;author&gt;International Collaboration on Cancer Reporting&lt;/author&gt;&lt;/authors&gt;&lt;/contributors&gt;&lt;titles&gt;&lt;title&gt;Soft Tissue Sarcoma Histopathology Reporting Guide - Biopsy Specimens&lt;/title&gt;&lt;/titles&gt;&lt;number&gt;19th April 2021&lt;/number&gt;&lt;dates&gt;&lt;year&gt;2021&lt;/year&gt;&lt;/dates&gt;&lt;urls&gt;&lt;related-urls&gt;&lt;url&gt;http://www.iccr-cancer.org/datasets/published-datasets/soft-tissue-bone&lt;/url&gt;&lt;/related-urls&gt;&lt;/urls&gt;&lt;/record&gt;&lt;/Cite&gt;&lt;/EndNote&gt;</w:instrText>
            </w:r>
            <w:r w:rsidRPr="00DE7D5F">
              <w:rPr>
                <w:rFonts w:ascii="Calibri" w:eastAsia="Calibri" w:hAnsi="Calibri" w:cs="Arial"/>
                <w:sz w:val="16"/>
                <w:szCs w:val="16"/>
              </w:rPr>
              <w:fldChar w:fldCharType="separate"/>
            </w:r>
            <w:r w:rsidRPr="00DE7D5F">
              <w:rPr>
                <w:rFonts w:ascii="Calibri" w:eastAsia="Calibri" w:hAnsi="Calibri" w:cs="Arial"/>
                <w:noProof/>
                <w:sz w:val="16"/>
                <w:szCs w:val="16"/>
                <w:vertAlign w:val="superscript"/>
              </w:rPr>
              <w:t>1</w:t>
            </w:r>
            <w:r w:rsidRPr="00DE7D5F">
              <w:rPr>
                <w:rFonts w:ascii="Calibri" w:eastAsia="Calibri" w:hAnsi="Calibri" w:cs="Arial"/>
                <w:sz w:val="16"/>
                <w:szCs w:val="16"/>
              </w:rPr>
              <w:fldChar w:fldCharType="end"/>
            </w:r>
          </w:p>
          <w:p w14:paraId="53434114" w14:textId="77777777" w:rsidR="00DE7D5F" w:rsidRPr="00DE7D5F" w:rsidRDefault="00DE7D5F" w:rsidP="00DE7D5F">
            <w:pPr>
              <w:spacing w:after="0" w:line="240" w:lineRule="auto"/>
              <w:contextualSpacing/>
              <w:rPr>
                <w:rFonts w:ascii="Calibri" w:eastAsia="Calibri" w:hAnsi="Calibri" w:cs="Times New Roman"/>
                <w:sz w:val="16"/>
                <w:szCs w:val="16"/>
              </w:rPr>
            </w:pPr>
          </w:p>
          <w:p w14:paraId="53434115" w14:textId="77777777" w:rsidR="00DE7D5F" w:rsidRPr="00DE7D5F" w:rsidRDefault="00DE7D5F" w:rsidP="00DE7D5F">
            <w:pPr>
              <w:spacing w:after="0" w:line="240" w:lineRule="auto"/>
              <w:rPr>
                <w:rFonts w:ascii="Calibri" w:eastAsia="Calibri" w:hAnsi="Calibri" w:cs="Times New Roman"/>
                <w:sz w:val="16"/>
                <w:szCs w:val="16"/>
              </w:rPr>
            </w:pPr>
            <w:r w:rsidRPr="00DE7D5F">
              <w:rPr>
                <w:rFonts w:ascii="Calibri" w:eastAsia="Calibri" w:hAnsi="Calibri" w:cs="Times New Roman"/>
                <w:sz w:val="16"/>
                <w:szCs w:val="16"/>
              </w:rPr>
              <w:t>Some soft tissue tumours which rarely arise primarily in bone and in this case should be reported using the ICCR primary tumour in bone datasets.</w:t>
            </w:r>
            <w:r w:rsidRPr="00DE7D5F">
              <w:rPr>
                <w:rFonts w:ascii="Calibri" w:eastAsia="Calibri" w:hAnsi="Calibri" w:cs="Times New Roman"/>
                <w:sz w:val="16"/>
                <w:szCs w:val="16"/>
              </w:rPr>
              <w:fldChar w:fldCharType="begin"/>
            </w:r>
            <w:r w:rsidRPr="00DE7D5F">
              <w:rPr>
                <w:rFonts w:ascii="Calibri" w:eastAsia="Calibri" w:hAnsi="Calibri" w:cs="Times New Roman"/>
                <w:sz w:val="16"/>
                <w:szCs w:val="16"/>
              </w:rPr>
              <w:instrText xml:space="preserve"> ADDIN EN.CITE &lt;EndNote&gt;&lt;Cite&gt;&lt;Author&gt;Reporting&lt;/Author&gt;&lt;Year&gt;2021&lt;/Year&gt;&lt;RecNum&gt;100&lt;/RecNum&gt;&lt;DisplayText&gt;&lt;style face="superscript"&gt;2,3&lt;/style&gt;&lt;/DisplayText&gt;&lt;record&gt;&lt;rec-number&gt;100&lt;/rec-number&gt;&lt;foreign-keys&gt;&lt;key app="EN" db-id="2xdxafpwyafr98e0wt7ps2xrzzfesasfdts2" timestamp="1619472909"&gt;100&lt;/key&gt;&lt;/foreign-keys&gt;&lt;ref-type name="Web Page"&gt;12&lt;/ref-type&gt;&lt;contributors&gt;&lt;authors&gt;&lt;author&gt;International Collaboration on Cancer Reporting&lt;/author&gt;&lt;/authors&gt;&lt;/contributors&gt;&lt;titles&gt;&lt;title&gt;Primary Tumour in Bone Histopathology Reporting Guide - Biopsy Specimens&lt;/title&gt;&lt;/titles&gt;&lt;number&gt;19th April 2021&lt;/number&gt;&lt;dates&gt;&lt;year&gt;2021&lt;/year&gt;&lt;/dates&gt;&lt;urls&gt;&lt;related-urls&gt;&lt;url&gt;http://www.iccr-cancer.org/datasets/published-datasets/soft-tissue-bone&lt;/url&gt;&lt;/related-urls&gt;&lt;/urls&gt;&lt;/record&gt;&lt;/Cite&gt;&lt;Cite&gt;&lt;Author&gt;Reporting&lt;/Author&gt;&lt;Year&gt;2021&lt;/Year&gt;&lt;RecNum&gt;99&lt;/RecNum&gt;&lt;record&gt;&lt;rec-number&gt;99&lt;/rec-number&gt;&lt;foreign-keys&gt;&lt;key app="EN" db-id="2xdxafpwyafr98e0wt7ps2xrzzfesasfdts2" timestamp="1619472807"&gt;99&lt;/key&gt;&lt;/foreign-keys&gt;&lt;ref-type name="Web Page"&gt;12&lt;/ref-type&gt;&lt;contributors&gt;&lt;authors&gt;&lt;author&gt;International Collaboration on Cancer Reporting&lt;/author&gt;&lt;/authors&gt;&lt;/contributors&gt;&lt;titles&gt;&lt;title&gt;Primary Tumour in Bone Histopathology Reporting Guide - Resection Specimens&lt;/title&gt;&lt;/titles&gt;&lt;number&gt;19th April 2021&lt;/number&gt;&lt;dates&gt;&lt;year&gt;2021&lt;/year&gt;&lt;/dates&gt;&lt;urls&gt;&lt;related-urls&gt;&lt;url&gt;http://www.iccr-cancer.org/datasets/published-datasets/soft-tissue-bone&lt;/url&gt;&lt;/related-urls&gt;&lt;/urls&gt;&lt;/record&gt;&lt;/Cite&gt;&lt;/EndNote&gt;</w:instrText>
            </w:r>
            <w:r w:rsidRPr="00DE7D5F">
              <w:rPr>
                <w:rFonts w:ascii="Calibri" w:eastAsia="Calibri" w:hAnsi="Calibri" w:cs="Times New Roman"/>
                <w:sz w:val="16"/>
                <w:szCs w:val="16"/>
              </w:rPr>
              <w:fldChar w:fldCharType="separate"/>
            </w:r>
            <w:r w:rsidRPr="00DE7D5F">
              <w:rPr>
                <w:rFonts w:ascii="Calibri" w:eastAsia="Calibri" w:hAnsi="Calibri" w:cs="Times New Roman"/>
                <w:noProof/>
                <w:sz w:val="16"/>
                <w:szCs w:val="16"/>
                <w:vertAlign w:val="superscript"/>
              </w:rPr>
              <w:t>2,3</w:t>
            </w:r>
            <w:r w:rsidRPr="00DE7D5F">
              <w:rPr>
                <w:rFonts w:ascii="Calibri" w:eastAsia="Calibri" w:hAnsi="Calibri" w:cs="Times New Roman"/>
                <w:sz w:val="16"/>
                <w:szCs w:val="16"/>
              </w:rPr>
              <w:fldChar w:fldCharType="end"/>
            </w:r>
          </w:p>
          <w:p w14:paraId="53434116" w14:textId="77777777" w:rsidR="00DE7D5F" w:rsidRPr="00DE7D5F" w:rsidRDefault="00DE7D5F" w:rsidP="00DE7D5F">
            <w:pPr>
              <w:spacing w:after="0" w:line="240" w:lineRule="auto"/>
              <w:rPr>
                <w:rFonts w:ascii="Calibri" w:eastAsia="Calibri" w:hAnsi="Calibri" w:cs="Times New Roman"/>
                <w:sz w:val="16"/>
                <w:szCs w:val="16"/>
              </w:rPr>
            </w:pPr>
          </w:p>
          <w:p w14:paraId="53434117" w14:textId="77777777" w:rsidR="00DE7D5F" w:rsidRPr="00DE7D5F" w:rsidRDefault="00DE7D5F" w:rsidP="00DE7D5F">
            <w:pPr>
              <w:spacing w:after="0" w:line="240" w:lineRule="auto"/>
              <w:rPr>
                <w:rFonts w:ascii="Verdana" w:eastAsia="Calibri" w:hAnsi="Verdana" w:cs="Verdana"/>
                <w:sz w:val="16"/>
                <w:szCs w:val="16"/>
                <w:lang w:eastAsia="en-AU"/>
              </w:rPr>
            </w:pPr>
            <w:r w:rsidRPr="00DE7D5F">
              <w:rPr>
                <w:rFonts w:ascii="Calibri" w:eastAsia="Calibri" w:hAnsi="Calibri" w:cs="Times New Roman"/>
                <w:sz w:val="16"/>
                <w:szCs w:val="16"/>
              </w:rPr>
              <w:t>Lymphoma, uterine sarcoma, p</w:t>
            </w:r>
            <w:r w:rsidRPr="00DE7D5F">
              <w:rPr>
                <w:rFonts w:ascii="Calibri" w:eastAsia="SimSun" w:hAnsi="Calibri" w:cs="Arial"/>
                <w:sz w:val="16"/>
                <w:szCs w:val="16"/>
              </w:rPr>
              <w:t>aediatric rhabdomyosarcoma</w:t>
            </w:r>
            <w:r w:rsidRPr="00DE7D5F">
              <w:rPr>
                <w:rFonts w:ascii="Calibri" w:eastAsia="Calibri" w:hAnsi="Calibri" w:cs="Times New Roman"/>
                <w:sz w:val="16"/>
                <w:szCs w:val="16"/>
              </w:rPr>
              <w:t xml:space="preserve"> and metastases are excluded from this dataset. Gastrointestinal Stromal Tumour (GIST) are also not included in this dataset as GIST displays a number of unique features which warrant its separate consideration; separate ICCR datasets for GIST are available.</w:t>
            </w:r>
            <w:r w:rsidRPr="00DE7D5F">
              <w:rPr>
                <w:rFonts w:ascii="Calibri" w:eastAsia="Calibri" w:hAnsi="Calibri" w:cs="Times New Roman"/>
                <w:sz w:val="16"/>
                <w:szCs w:val="16"/>
              </w:rPr>
              <w:fldChar w:fldCharType="begin"/>
            </w:r>
            <w:r w:rsidRPr="00DE7D5F">
              <w:rPr>
                <w:rFonts w:ascii="Calibri" w:eastAsia="Calibri" w:hAnsi="Calibri" w:cs="Times New Roman"/>
                <w:sz w:val="16"/>
                <w:szCs w:val="16"/>
              </w:rPr>
              <w:instrText xml:space="preserve"> ADDIN EN.CITE &lt;EndNote&gt;&lt;Cite&gt;&lt;Author&gt;Reporting&lt;/Author&gt;&lt;Year&gt;2021&lt;/Year&gt;&lt;RecNum&gt;95&lt;/RecNum&gt;&lt;DisplayText&gt;&lt;style face="superscript"&gt;4,5&lt;/style&gt;&lt;/DisplayText&gt;&lt;record&gt;&lt;rec-number&gt;95&lt;/rec-number&gt;&lt;foreign-keys&gt;&lt;key app="EN" db-id="2xdxafpwyafr98e0wt7ps2xrzzfesasfdts2" timestamp="1618274411"&gt;95&lt;/key&gt;&lt;/foreign-keys&gt;&lt;ref-type name="Web Page"&gt;12&lt;/ref-type&gt;&lt;contributors&gt;&lt;authors&gt;&lt;author&gt;International Collaboration on Cancer Reporting&lt;/author&gt;&lt;/authors&gt;&lt;/contributors&gt;&lt;titles&gt;&lt;title&gt;Gastrointestinal Stromal Tumour (GIST) Histopathology Reporting Guide - Biopsy Specimens&lt;/title&gt;&lt;/titles&gt;&lt;number&gt;19th April 2021&lt;/number&gt;&lt;dates&gt;&lt;year&gt;2021&lt;/year&gt;&lt;/dates&gt;&lt;urls&gt;&lt;related-urls&gt;&lt;url&gt;http://www.iccr-cancer.org/datasets/published-datasets/soft-tissue-bone&lt;/url&gt;&lt;/related-urls&gt;&lt;/urls&gt;&lt;/record&gt;&lt;/Cite&gt;&lt;Cite&gt;&lt;Author&gt;Reporting&lt;/Author&gt;&lt;Year&gt;2021&lt;/Year&gt;&lt;RecNum&gt;97&lt;/RecNum&gt;&lt;record&gt;&lt;rec-number&gt;97&lt;/rec-number&gt;&lt;foreign-keys&gt;&lt;key app="EN" db-id="2xdxafpwyafr98e0wt7ps2xrzzfesasfdts2" timestamp="1619398473"&gt;97&lt;/key&gt;&lt;/foreign-keys&gt;&lt;ref-type name="Web Page"&gt;12&lt;/ref-type&gt;&lt;contributors&gt;&lt;authors&gt;&lt;author&gt;International Collaboration on Cancer Reporting&lt;/author&gt;&lt;/authors&gt;&lt;/contributors&gt;&lt;titles&gt;&lt;title&gt;Gastrointestinal Stromal Tumour (GIST) Histopathology Reporting Guide - Resection Specimens&lt;/title&gt;&lt;/titles&gt;&lt;number&gt;19th April 2021&lt;/number&gt;&lt;dates&gt;&lt;year&gt;2021&lt;/year&gt;&lt;/dates&gt;&lt;urls&gt;&lt;related-urls&gt;&lt;url&gt;http://www.iccr-cancer.org/datasets/published-datasets/soft-tissue-bone&lt;/url&gt;&lt;/related-urls&gt;&lt;/urls&gt;&lt;/record&gt;&lt;/Cite&gt;&lt;/EndNote&gt;</w:instrText>
            </w:r>
            <w:r w:rsidRPr="00DE7D5F">
              <w:rPr>
                <w:rFonts w:ascii="Calibri" w:eastAsia="Calibri" w:hAnsi="Calibri" w:cs="Times New Roman"/>
                <w:sz w:val="16"/>
                <w:szCs w:val="16"/>
              </w:rPr>
              <w:fldChar w:fldCharType="separate"/>
            </w:r>
            <w:r w:rsidRPr="00DE7D5F">
              <w:rPr>
                <w:rFonts w:ascii="Calibri" w:eastAsia="Calibri" w:hAnsi="Calibri" w:cs="Times New Roman"/>
                <w:noProof/>
                <w:sz w:val="16"/>
                <w:szCs w:val="16"/>
                <w:vertAlign w:val="superscript"/>
              </w:rPr>
              <w:t>4,5</w:t>
            </w:r>
            <w:r w:rsidRPr="00DE7D5F">
              <w:rPr>
                <w:rFonts w:ascii="Calibri" w:eastAsia="Calibri" w:hAnsi="Calibri" w:cs="Times New Roman"/>
                <w:sz w:val="16"/>
                <w:szCs w:val="16"/>
              </w:rPr>
              <w:fldChar w:fldCharType="end"/>
            </w:r>
            <w:r w:rsidRPr="00DE7D5F">
              <w:rPr>
                <w:rFonts w:ascii="Verdana" w:eastAsia="Calibri" w:hAnsi="Verdana" w:cs="Verdana"/>
                <w:sz w:val="16"/>
                <w:szCs w:val="16"/>
                <w:lang w:eastAsia="en-AU"/>
              </w:rPr>
              <w:t xml:space="preserve"> </w:t>
            </w:r>
          </w:p>
          <w:p w14:paraId="53434118" w14:textId="77777777" w:rsidR="00DE7D5F" w:rsidRPr="00DE7D5F" w:rsidRDefault="00DE7D5F" w:rsidP="00DE7D5F">
            <w:pPr>
              <w:spacing w:after="0" w:line="240" w:lineRule="auto"/>
              <w:rPr>
                <w:rFonts w:ascii="Verdana" w:eastAsia="Calibri" w:hAnsi="Verdana" w:cs="Verdana"/>
                <w:sz w:val="16"/>
                <w:szCs w:val="16"/>
                <w:lang w:eastAsia="en-AU"/>
              </w:rPr>
            </w:pPr>
          </w:p>
          <w:p w14:paraId="53434119" w14:textId="77777777" w:rsidR="00DE7D5F" w:rsidRPr="00DE7D5F" w:rsidRDefault="00DE7D5F" w:rsidP="00DE7D5F">
            <w:pPr>
              <w:spacing w:after="0" w:line="240" w:lineRule="auto"/>
              <w:rPr>
                <w:rFonts w:ascii="Calibri" w:eastAsia="Calibri" w:hAnsi="Calibri" w:cs="Times New Roman"/>
                <w:b/>
                <w:sz w:val="16"/>
                <w:szCs w:val="16"/>
              </w:rPr>
            </w:pPr>
            <w:r w:rsidRPr="00DE7D5F">
              <w:rPr>
                <w:rFonts w:ascii="Calibri" w:eastAsia="Calibri" w:hAnsi="Calibri" w:cs="Times New Roman"/>
                <w:b/>
                <w:sz w:val="16"/>
                <w:szCs w:val="16"/>
              </w:rPr>
              <w:t>References</w:t>
            </w:r>
          </w:p>
          <w:p w14:paraId="5343411A" w14:textId="77777777" w:rsidR="00DE7D5F" w:rsidRPr="00DE7D5F" w:rsidRDefault="00DE7D5F" w:rsidP="00DE7D5F">
            <w:pPr>
              <w:spacing w:after="0" w:line="240" w:lineRule="auto"/>
              <w:ind w:left="317" w:hanging="317"/>
              <w:rPr>
                <w:rFonts w:ascii="Calibri" w:eastAsia="Calibri" w:hAnsi="Calibri" w:cs="Times New Roman"/>
                <w:noProof/>
                <w:sz w:val="16"/>
                <w:szCs w:val="16"/>
                <w:lang w:val="en-US"/>
              </w:rPr>
            </w:pPr>
            <w:r w:rsidRPr="00DE7D5F">
              <w:rPr>
                <w:rFonts w:ascii="Calibri" w:eastAsia="Calibri" w:hAnsi="Calibri" w:cs="Times New Roman"/>
                <w:noProof/>
                <w:sz w:val="16"/>
                <w:szCs w:val="16"/>
                <w:lang w:val="en-US"/>
              </w:rPr>
              <w:fldChar w:fldCharType="begin"/>
            </w:r>
            <w:r w:rsidRPr="00DE7D5F">
              <w:rPr>
                <w:rFonts w:ascii="Calibri" w:eastAsia="Calibri" w:hAnsi="Calibri" w:cs="Times New Roman"/>
                <w:noProof/>
                <w:sz w:val="16"/>
                <w:szCs w:val="16"/>
                <w:lang w:val="en-US"/>
              </w:rPr>
              <w:instrText xml:space="preserve"> ADDIN EN.REFLIST </w:instrText>
            </w:r>
            <w:r w:rsidRPr="00DE7D5F">
              <w:rPr>
                <w:rFonts w:ascii="Calibri" w:eastAsia="Calibri" w:hAnsi="Calibri" w:cs="Times New Roman"/>
                <w:noProof/>
                <w:sz w:val="16"/>
                <w:szCs w:val="16"/>
                <w:lang w:val="en-US"/>
              </w:rPr>
              <w:fldChar w:fldCharType="separate"/>
            </w:r>
            <w:r w:rsidRPr="00DE7D5F">
              <w:rPr>
                <w:rFonts w:ascii="Calibri" w:eastAsia="Calibri" w:hAnsi="Calibri" w:cs="Times New Roman"/>
                <w:noProof/>
                <w:sz w:val="16"/>
                <w:szCs w:val="16"/>
                <w:lang w:val="en-US"/>
              </w:rPr>
              <w:t>1</w:t>
            </w:r>
            <w:r w:rsidRPr="00DE7D5F">
              <w:rPr>
                <w:rFonts w:ascii="Calibri" w:eastAsia="Calibri" w:hAnsi="Calibri" w:cs="Times New Roman"/>
                <w:noProof/>
                <w:sz w:val="16"/>
                <w:szCs w:val="16"/>
                <w:lang w:val="en-US"/>
              </w:rPr>
              <w:tab/>
              <w:t xml:space="preserve">International Collaboration on Cancer Reporting (2021). </w:t>
            </w:r>
            <w:r w:rsidRPr="00DE7D5F">
              <w:rPr>
                <w:rFonts w:ascii="Calibri" w:eastAsia="Calibri" w:hAnsi="Calibri" w:cs="Times New Roman"/>
                <w:i/>
                <w:noProof/>
                <w:sz w:val="16"/>
                <w:szCs w:val="16"/>
                <w:lang w:val="en-US"/>
              </w:rPr>
              <w:t>Soft Tissue Sarcoma Histopathology Reporting Guide - Biopsy Specimens</w:t>
            </w:r>
            <w:r w:rsidRPr="00DE7D5F">
              <w:rPr>
                <w:rFonts w:ascii="Calibri" w:eastAsia="Calibri" w:hAnsi="Calibri" w:cs="Times New Roman"/>
                <w:noProof/>
                <w:sz w:val="16"/>
                <w:szCs w:val="16"/>
                <w:lang w:val="en-US"/>
              </w:rPr>
              <w:t>. Available from: http://www.iccr-cancer.org/datasets/published-datasets/soft-tissue-bone (Accessed 19th April 2021).</w:t>
            </w:r>
          </w:p>
          <w:p w14:paraId="5343411B" w14:textId="77777777" w:rsidR="00DE7D5F" w:rsidRPr="00DE7D5F" w:rsidRDefault="00DE7D5F" w:rsidP="00DE7D5F">
            <w:pPr>
              <w:spacing w:after="0" w:line="240" w:lineRule="auto"/>
              <w:ind w:left="317" w:hanging="317"/>
              <w:rPr>
                <w:rFonts w:ascii="Calibri" w:eastAsia="Calibri" w:hAnsi="Calibri" w:cs="Times New Roman"/>
                <w:noProof/>
                <w:sz w:val="16"/>
                <w:szCs w:val="16"/>
                <w:lang w:val="en-US"/>
              </w:rPr>
            </w:pPr>
            <w:r w:rsidRPr="00DE7D5F">
              <w:rPr>
                <w:rFonts w:ascii="Calibri" w:eastAsia="Calibri" w:hAnsi="Calibri" w:cs="Times New Roman"/>
                <w:noProof/>
                <w:sz w:val="16"/>
                <w:szCs w:val="16"/>
                <w:lang w:val="en-US"/>
              </w:rPr>
              <w:t>2</w:t>
            </w:r>
            <w:r w:rsidRPr="00DE7D5F">
              <w:rPr>
                <w:rFonts w:ascii="Calibri" w:eastAsia="Calibri" w:hAnsi="Calibri" w:cs="Times New Roman"/>
                <w:noProof/>
                <w:sz w:val="16"/>
                <w:szCs w:val="16"/>
                <w:lang w:val="en-US"/>
              </w:rPr>
              <w:tab/>
              <w:t xml:space="preserve">International Collaboration on Cancer Reporting (2021). </w:t>
            </w:r>
            <w:r w:rsidRPr="00DE7D5F">
              <w:rPr>
                <w:rFonts w:ascii="Calibri" w:eastAsia="Calibri" w:hAnsi="Calibri" w:cs="Times New Roman"/>
                <w:i/>
                <w:noProof/>
                <w:sz w:val="16"/>
                <w:szCs w:val="16"/>
                <w:lang w:val="en-US"/>
              </w:rPr>
              <w:t>Primary Tumour in Bone Histopathology Reporting Guide - Biopsy Specimens</w:t>
            </w:r>
            <w:r w:rsidRPr="00DE7D5F">
              <w:rPr>
                <w:rFonts w:ascii="Calibri" w:eastAsia="Calibri" w:hAnsi="Calibri" w:cs="Times New Roman"/>
                <w:noProof/>
                <w:sz w:val="16"/>
                <w:szCs w:val="16"/>
                <w:lang w:val="en-US"/>
              </w:rPr>
              <w:t>. Available from: http://www.iccr-cancer.org/datasets/published-datasets/soft-tissue-bone (Accessed 19th April 2021).</w:t>
            </w:r>
          </w:p>
          <w:p w14:paraId="5343411C" w14:textId="77777777" w:rsidR="00DE7D5F" w:rsidRPr="00DE7D5F" w:rsidRDefault="00DE7D5F" w:rsidP="00DE7D5F">
            <w:pPr>
              <w:spacing w:after="0" w:line="240" w:lineRule="auto"/>
              <w:ind w:left="317" w:hanging="317"/>
              <w:rPr>
                <w:rFonts w:ascii="Calibri" w:eastAsia="Calibri" w:hAnsi="Calibri" w:cs="Times New Roman"/>
                <w:noProof/>
                <w:sz w:val="16"/>
                <w:szCs w:val="16"/>
                <w:lang w:val="en-US"/>
              </w:rPr>
            </w:pPr>
            <w:r w:rsidRPr="00DE7D5F">
              <w:rPr>
                <w:rFonts w:ascii="Calibri" w:eastAsia="Calibri" w:hAnsi="Calibri" w:cs="Times New Roman"/>
                <w:noProof/>
                <w:sz w:val="16"/>
                <w:szCs w:val="16"/>
                <w:lang w:val="en-US"/>
              </w:rPr>
              <w:t>3</w:t>
            </w:r>
            <w:r w:rsidRPr="00DE7D5F">
              <w:rPr>
                <w:rFonts w:ascii="Calibri" w:eastAsia="Calibri" w:hAnsi="Calibri" w:cs="Times New Roman"/>
                <w:noProof/>
                <w:sz w:val="16"/>
                <w:szCs w:val="16"/>
                <w:lang w:val="en-US"/>
              </w:rPr>
              <w:tab/>
              <w:t xml:space="preserve">International Collaboration on Cancer Reporting (2021). </w:t>
            </w:r>
            <w:r w:rsidRPr="00DE7D5F">
              <w:rPr>
                <w:rFonts w:ascii="Calibri" w:eastAsia="Calibri" w:hAnsi="Calibri" w:cs="Times New Roman"/>
                <w:i/>
                <w:noProof/>
                <w:sz w:val="16"/>
                <w:szCs w:val="16"/>
                <w:lang w:val="en-US"/>
              </w:rPr>
              <w:t>Primary Tumour in Bone Histopathology Reporting Guide - Resection Specimens</w:t>
            </w:r>
            <w:r w:rsidRPr="00DE7D5F">
              <w:rPr>
                <w:rFonts w:ascii="Calibri" w:eastAsia="Calibri" w:hAnsi="Calibri" w:cs="Times New Roman"/>
                <w:noProof/>
                <w:sz w:val="16"/>
                <w:szCs w:val="16"/>
                <w:lang w:val="en-US"/>
              </w:rPr>
              <w:t>. Available from: http://www.iccr-cancer.org/datasets/published-datasets/soft-tissue-bone (Accessed 19th April 2021).</w:t>
            </w:r>
          </w:p>
          <w:p w14:paraId="5343411D" w14:textId="77777777" w:rsidR="00DE7D5F" w:rsidRPr="00DE7D5F" w:rsidRDefault="00DE7D5F" w:rsidP="00DE7D5F">
            <w:pPr>
              <w:spacing w:after="0" w:line="240" w:lineRule="auto"/>
              <w:ind w:left="317" w:hanging="317"/>
              <w:rPr>
                <w:rFonts w:ascii="Calibri" w:eastAsia="Calibri" w:hAnsi="Calibri" w:cs="Times New Roman"/>
                <w:noProof/>
                <w:sz w:val="16"/>
                <w:szCs w:val="16"/>
                <w:lang w:val="en-US"/>
              </w:rPr>
            </w:pPr>
            <w:r w:rsidRPr="00DE7D5F">
              <w:rPr>
                <w:rFonts w:ascii="Calibri" w:eastAsia="Calibri" w:hAnsi="Calibri" w:cs="Times New Roman"/>
                <w:noProof/>
                <w:sz w:val="16"/>
                <w:szCs w:val="16"/>
                <w:lang w:val="en-US"/>
              </w:rPr>
              <w:t>4</w:t>
            </w:r>
            <w:r w:rsidRPr="00DE7D5F">
              <w:rPr>
                <w:rFonts w:ascii="Calibri" w:eastAsia="Calibri" w:hAnsi="Calibri" w:cs="Times New Roman"/>
                <w:noProof/>
                <w:sz w:val="16"/>
                <w:szCs w:val="16"/>
                <w:lang w:val="en-US"/>
              </w:rPr>
              <w:tab/>
              <w:t xml:space="preserve">International Collaboration on Cancer Reporting (2021). </w:t>
            </w:r>
            <w:r w:rsidRPr="00DE7D5F">
              <w:rPr>
                <w:rFonts w:ascii="Calibri" w:eastAsia="Calibri" w:hAnsi="Calibri" w:cs="Times New Roman"/>
                <w:i/>
                <w:noProof/>
                <w:sz w:val="16"/>
                <w:szCs w:val="16"/>
                <w:lang w:val="en-US"/>
              </w:rPr>
              <w:t>Gastrointestinal Stromal Tumour (GIST) Histopathology Reporting Guide - Biopsy Specimens</w:t>
            </w:r>
            <w:r w:rsidRPr="00DE7D5F">
              <w:rPr>
                <w:rFonts w:ascii="Calibri" w:eastAsia="Calibri" w:hAnsi="Calibri" w:cs="Times New Roman"/>
                <w:noProof/>
                <w:sz w:val="16"/>
                <w:szCs w:val="16"/>
                <w:lang w:val="en-US"/>
              </w:rPr>
              <w:t>. Available from: http://www.iccr-cancer.org/datasets/published-datasets/soft-tissue-bone (Accessed 19th April 2021).</w:t>
            </w:r>
          </w:p>
          <w:p w14:paraId="5343411E" w14:textId="77777777" w:rsidR="00775C63" w:rsidRPr="00DE7D5F" w:rsidRDefault="00DE7D5F" w:rsidP="00DE7D5F">
            <w:pPr>
              <w:spacing w:after="0" w:line="240" w:lineRule="auto"/>
              <w:ind w:left="317" w:hanging="317"/>
              <w:rPr>
                <w:rFonts w:ascii="Calibri" w:hAnsi="Calibri" w:cs="Calibri"/>
                <w:color w:val="000000"/>
                <w:sz w:val="16"/>
                <w:szCs w:val="16"/>
              </w:rPr>
            </w:pPr>
            <w:r w:rsidRPr="00DE7D5F">
              <w:rPr>
                <w:rFonts w:ascii="Calibri" w:eastAsia="Calibri" w:hAnsi="Calibri" w:cs="Times New Roman"/>
                <w:noProof/>
                <w:sz w:val="16"/>
                <w:szCs w:val="16"/>
                <w:lang w:val="en-US"/>
              </w:rPr>
              <w:t>5</w:t>
            </w:r>
            <w:r w:rsidRPr="00DE7D5F">
              <w:rPr>
                <w:rFonts w:ascii="Calibri" w:eastAsia="Calibri" w:hAnsi="Calibri" w:cs="Times New Roman"/>
                <w:noProof/>
                <w:sz w:val="16"/>
                <w:szCs w:val="16"/>
                <w:lang w:val="en-US"/>
              </w:rPr>
              <w:tab/>
              <w:t xml:space="preserve">International Collaboration on Cancer Reporting (2021). </w:t>
            </w:r>
            <w:r w:rsidRPr="00DE7D5F">
              <w:rPr>
                <w:rFonts w:ascii="Calibri" w:eastAsia="Calibri" w:hAnsi="Calibri" w:cs="Times New Roman"/>
                <w:i/>
                <w:noProof/>
                <w:sz w:val="16"/>
                <w:szCs w:val="16"/>
                <w:lang w:val="en-US"/>
              </w:rPr>
              <w:t>Gastrointestinal Stromal Tumour (GIST) Histopathology Reporting Guide - Resection Specimens</w:t>
            </w:r>
            <w:r w:rsidRPr="00DE7D5F">
              <w:rPr>
                <w:rFonts w:ascii="Calibri" w:eastAsia="Calibri" w:hAnsi="Calibri" w:cs="Times New Roman"/>
                <w:noProof/>
                <w:sz w:val="16"/>
                <w:szCs w:val="16"/>
                <w:lang w:val="en-US"/>
              </w:rPr>
              <w:t>. Available from: http://www.iccr-cancer.org/datasets/published-datasets/soft-tissue-bone (Accessed 19th April 2021).</w:t>
            </w:r>
            <w:r w:rsidRPr="00DE7D5F">
              <w:rPr>
                <w:rFonts w:ascii="Calibri" w:eastAsia="Calibri" w:hAnsi="Calibri" w:cs="Times New Roman"/>
                <w:sz w:val="16"/>
                <w:szCs w:val="16"/>
              </w:rPr>
              <w:fldChar w:fldCharType="end"/>
            </w:r>
          </w:p>
        </w:tc>
      </w:tr>
    </w:tbl>
    <w:p w14:paraId="53434120" w14:textId="77777777" w:rsidR="00540C97" w:rsidRPr="00511C16" w:rsidRDefault="00540C97">
      <w:pPr>
        <w:rPr>
          <w:sz w:val="20"/>
          <w:szCs w:val="20"/>
        </w:rPr>
      </w:pPr>
    </w:p>
    <w:tbl>
      <w:tblPr>
        <w:tblW w:w="15183" w:type="dxa"/>
        <w:tblInd w:w="93" w:type="dxa"/>
        <w:tblLayout w:type="fixed"/>
        <w:tblLook w:val="04A0" w:firstRow="1" w:lastRow="0" w:firstColumn="1" w:lastColumn="0" w:noHBand="0" w:noVBand="1"/>
      </w:tblPr>
      <w:tblGrid>
        <w:gridCol w:w="866"/>
        <w:gridCol w:w="1559"/>
        <w:gridCol w:w="2835"/>
        <w:gridCol w:w="8222"/>
        <w:gridCol w:w="1701"/>
      </w:tblGrid>
      <w:tr w:rsidR="005767BE" w14:paraId="53434127" w14:textId="77777777" w:rsidTr="00BD7708">
        <w:trPr>
          <w:tblHeader/>
        </w:trPr>
        <w:tc>
          <w:tcPr>
            <w:tcW w:w="866" w:type="dxa"/>
            <w:tcBorders>
              <w:top w:val="single" w:sz="4" w:space="0" w:color="auto"/>
              <w:left w:val="single" w:sz="4" w:space="0" w:color="auto"/>
              <w:bottom w:val="single" w:sz="4" w:space="0" w:color="auto"/>
              <w:right w:val="single" w:sz="4" w:space="0" w:color="auto"/>
            </w:tcBorders>
            <w:shd w:val="clear" w:color="000000" w:fill="D9D9D9"/>
            <w:hideMark/>
          </w:tcPr>
          <w:p w14:paraId="53434121" w14:textId="08BBDE58" w:rsidR="0018179D" w:rsidRDefault="00775C63" w:rsidP="0018179D">
            <w:pPr>
              <w:spacing w:after="0"/>
              <w:rPr>
                <w:rFonts w:ascii="Calibri" w:hAnsi="Calibri"/>
                <w:b/>
                <w:bCs/>
                <w:color w:val="000000"/>
                <w:sz w:val="16"/>
                <w:szCs w:val="16"/>
              </w:rPr>
            </w:pPr>
            <w:r>
              <w:rPr>
                <w:rFonts w:ascii="Calibri" w:hAnsi="Calibri"/>
                <w:b/>
                <w:bCs/>
                <w:color w:val="000000"/>
                <w:sz w:val="16"/>
                <w:szCs w:val="16"/>
              </w:rPr>
              <w:t>C</w:t>
            </w:r>
            <w:r w:rsidR="0018179D">
              <w:rPr>
                <w:rFonts w:ascii="Calibri" w:hAnsi="Calibri"/>
                <w:b/>
                <w:bCs/>
                <w:color w:val="000000"/>
                <w:sz w:val="16"/>
                <w:szCs w:val="16"/>
              </w:rPr>
              <w:t>ore</w:t>
            </w:r>
            <w:r w:rsidR="00C277B2">
              <w:rPr>
                <w:rFonts w:ascii="Calibri" w:hAnsi="Calibri"/>
                <w:b/>
                <w:bCs/>
                <w:color w:val="000000"/>
                <w:sz w:val="16"/>
                <w:szCs w:val="16"/>
              </w:rPr>
              <w:t>/</w:t>
            </w:r>
          </w:p>
          <w:p w14:paraId="730B5EF2" w14:textId="77777777" w:rsidR="00114B54" w:rsidRPr="00775C63" w:rsidRDefault="00114B54" w:rsidP="0018179D">
            <w:pPr>
              <w:spacing w:after="0"/>
              <w:rPr>
                <w:rFonts w:ascii="Calibri" w:hAnsi="Calibri"/>
                <w:b/>
                <w:bCs/>
                <w:vanish/>
                <w:color w:val="000000"/>
                <w:sz w:val="16"/>
                <w:szCs w:val="16"/>
                <w:specVanish/>
              </w:rPr>
            </w:pPr>
          </w:p>
          <w:p w14:paraId="53434122" w14:textId="77777777" w:rsidR="005767BE" w:rsidRDefault="00C07A30">
            <w:pPr>
              <w:rPr>
                <w:rFonts w:ascii="Calibri" w:hAnsi="Calibri"/>
                <w:b/>
                <w:bCs/>
                <w:color w:val="000000"/>
                <w:sz w:val="16"/>
                <w:szCs w:val="16"/>
              </w:rPr>
            </w:pPr>
            <w:r>
              <w:rPr>
                <w:rFonts w:ascii="Calibri" w:hAnsi="Calibri"/>
                <w:b/>
                <w:bCs/>
                <w:color w:val="000000"/>
                <w:sz w:val="16"/>
                <w:szCs w:val="16"/>
              </w:rPr>
              <w:t>Non-core</w:t>
            </w:r>
          </w:p>
        </w:tc>
        <w:tc>
          <w:tcPr>
            <w:tcW w:w="1559" w:type="dxa"/>
            <w:tcBorders>
              <w:top w:val="single" w:sz="4" w:space="0" w:color="auto"/>
              <w:left w:val="nil"/>
              <w:bottom w:val="single" w:sz="4" w:space="0" w:color="auto"/>
              <w:right w:val="single" w:sz="4" w:space="0" w:color="auto"/>
            </w:tcBorders>
            <w:shd w:val="clear" w:color="000000" w:fill="D9D9D9"/>
            <w:hideMark/>
          </w:tcPr>
          <w:p w14:paraId="53434123"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835" w:type="dxa"/>
            <w:tcBorders>
              <w:top w:val="single" w:sz="4" w:space="0" w:color="auto"/>
              <w:left w:val="nil"/>
              <w:bottom w:val="single" w:sz="4" w:space="0" w:color="auto"/>
              <w:right w:val="single" w:sz="4" w:space="0" w:color="auto"/>
            </w:tcBorders>
            <w:shd w:val="clear" w:color="000000" w:fill="D9D9D9"/>
            <w:hideMark/>
          </w:tcPr>
          <w:p w14:paraId="53434124" w14:textId="77777777" w:rsidR="005767BE" w:rsidRPr="002A79F0" w:rsidRDefault="005767BE">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8222" w:type="dxa"/>
            <w:tcBorders>
              <w:top w:val="single" w:sz="4" w:space="0" w:color="auto"/>
              <w:left w:val="nil"/>
              <w:bottom w:val="single" w:sz="4" w:space="0" w:color="auto"/>
              <w:right w:val="single" w:sz="4" w:space="0" w:color="auto"/>
            </w:tcBorders>
            <w:shd w:val="clear" w:color="000000" w:fill="D9D9D9"/>
            <w:hideMark/>
          </w:tcPr>
          <w:p w14:paraId="53434125"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53434126"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0F76F5" w14:paraId="53434134" w14:textId="77777777" w:rsidTr="00BD7708">
        <w:trPr>
          <w:trHeight w:val="373"/>
        </w:trPr>
        <w:tc>
          <w:tcPr>
            <w:tcW w:w="866" w:type="dxa"/>
            <w:tcBorders>
              <w:top w:val="nil"/>
              <w:left w:val="single" w:sz="4" w:space="0" w:color="auto"/>
              <w:bottom w:val="single" w:sz="4" w:space="0" w:color="auto"/>
              <w:right w:val="single" w:sz="4" w:space="0" w:color="auto"/>
            </w:tcBorders>
            <w:shd w:val="clear" w:color="000000" w:fill="EEECE1"/>
          </w:tcPr>
          <w:p w14:paraId="53434128" w14:textId="77777777" w:rsidR="000F76F5" w:rsidRDefault="000F76F5" w:rsidP="008C57F7">
            <w:pPr>
              <w:spacing w:after="0"/>
              <w:rPr>
                <w:rFonts w:ascii="Calibri" w:hAnsi="Calibri"/>
                <w:color w:val="000000"/>
                <w:sz w:val="16"/>
                <w:szCs w:val="16"/>
              </w:rPr>
            </w:pPr>
            <w:r>
              <w:rPr>
                <w:rFonts w:ascii="Calibri" w:hAnsi="Calibri"/>
                <w:color w:val="000000"/>
                <w:sz w:val="16"/>
                <w:szCs w:val="16"/>
              </w:rPr>
              <w:t>Non-core</w:t>
            </w:r>
          </w:p>
        </w:tc>
        <w:tc>
          <w:tcPr>
            <w:tcW w:w="1559" w:type="dxa"/>
            <w:tcBorders>
              <w:top w:val="nil"/>
              <w:left w:val="nil"/>
              <w:bottom w:val="single" w:sz="4" w:space="0" w:color="auto"/>
              <w:right w:val="single" w:sz="4" w:space="0" w:color="auto"/>
            </w:tcBorders>
            <w:shd w:val="clear" w:color="000000" w:fill="EEECE1"/>
          </w:tcPr>
          <w:p w14:paraId="53434129" w14:textId="77777777" w:rsidR="000F76F5" w:rsidRPr="008D3BE3" w:rsidRDefault="008D3BE3" w:rsidP="003D2721">
            <w:pPr>
              <w:spacing w:line="240" w:lineRule="auto"/>
              <w:rPr>
                <w:rFonts w:ascii="Calibri" w:hAnsi="Calibri"/>
                <w:bCs/>
                <w:color w:val="808080" w:themeColor="background1" w:themeShade="80"/>
                <w:sz w:val="16"/>
                <w:szCs w:val="16"/>
              </w:rPr>
            </w:pPr>
            <w:r>
              <w:rPr>
                <w:rFonts w:ascii="Calibri" w:hAnsi="Calibri"/>
                <w:bCs/>
                <w:color w:val="808080" w:themeColor="background1" w:themeShade="80"/>
                <w:sz w:val="16"/>
                <w:szCs w:val="16"/>
              </w:rPr>
              <w:t>CLINICAL INFORMATION</w:t>
            </w:r>
          </w:p>
        </w:tc>
        <w:tc>
          <w:tcPr>
            <w:tcW w:w="2835" w:type="dxa"/>
            <w:tcBorders>
              <w:top w:val="nil"/>
              <w:left w:val="nil"/>
              <w:bottom w:val="single" w:sz="4" w:space="0" w:color="auto"/>
              <w:right w:val="single" w:sz="4" w:space="0" w:color="auto"/>
            </w:tcBorders>
            <w:shd w:val="clear" w:color="auto" w:fill="auto"/>
          </w:tcPr>
          <w:p w14:paraId="5343412A" w14:textId="77777777" w:rsidR="000F76F5" w:rsidRPr="008D3BE3" w:rsidRDefault="000F76F5" w:rsidP="008D3BE3">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8D3BE3">
              <w:rPr>
                <w:color w:val="808080" w:themeColor="background1" w:themeShade="80"/>
                <w:sz w:val="16"/>
                <w:szCs w:val="16"/>
              </w:rPr>
              <w:t>Information not provided</w:t>
            </w:r>
          </w:p>
          <w:p w14:paraId="5343412B" w14:textId="77777777" w:rsidR="008D3BE3" w:rsidRPr="008D3BE3" w:rsidRDefault="008D3BE3" w:rsidP="00246762">
            <w:pPr>
              <w:pStyle w:val="ListParagraph"/>
              <w:numPr>
                <w:ilvl w:val="0"/>
                <w:numId w:val="35"/>
              </w:numPr>
              <w:autoSpaceDE w:val="0"/>
              <w:autoSpaceDN w:val="0"/>
              <w:adjustRightInd w:val="0"/>
              <w:spacing w:after="0" w:line="240" w:lineRule="auto"/>
              <w:ind w:left="176" w:hanging="142"/>
              <w:rPr>
                <w:color w:val="808080" w:themeColor="background1" w:themeShade="80"/>
                <w:sz w:val="16"/>
                <w:szCs w:val="16"/>
              </w:rPr>
            </w:pPr>
            <w:r w:rsidRPr="008D3BE3">
              <w:rPr>
                <w:color w:val="808080" w:themeColor="background1" w:themeShade="80"/>
                <w:sz w:val="16"/>
                <w:szCs w:val="16"/>
              </w:rPr>
              <w:t xml:space="preserve">Familial syndrome, </w:t>
            </w:r>
            <w:r w:rsidRPr="008D3BE3">
              <w:rPr>
                <w:i/>
                <w:color w:val="808080" w:themeColor="background1" w:themeShade="80"/>
                <w:sz w:val="16"/>
                <w:szCs w:val="16"/>
              </w:rPr>
              <w:t xml:space="preserve">specify </w:t>
            </w:r>
          </w:p>
          <w:p w14:paraId="5343412C" w14:textId="77777777" w:rsidR="00D856F9" w:rsidRPr="008D3BE3" w:rsidRDefault="008D3BE3" w:rsidP="00246762">
            <w:pPr>
              <w:pStyle w:val="ListParagraph"/>
              <w:numPr>
                <w:ilvl w:val="0"/>
                <w:numId w:val="35"/>
              </w:numPr>
              <w:autoSpaceDE w:val="0"/>
              <w:autoSpaceDN w:val="0"/>
              <w:adjustRightInd w:val="0"/>
              <w:spacing w:after="0" w:line="240" w:lineRule="auto"/>
              <w:ind w:left="176" w:hanging="142"/>
              <w:rPr>
                <w:color w:val="808080" w:themeColor="background1" w:themeShade="80"/>
                <w:sz w:val="16"/>
                <w:szCs w:val="16"/>
              </w:rPr>
            </w:pPr>
            <w:r w:rsidRPr="008D3BE3">
              <w:rPr>
                <w:color w:val="808080" w:themeColor="background1" w:themeShade="80"/>
                <w:sz w:val="16"/>
                <w:szCs w:val="16"/>
              </w:rPr>
              <w:t xml:space="preserve">Multifocal disease, </w:t>
            </w:r>
            <w:r w:rsidRPr="008D3BE3">
              <w:rPr>
                <w:i/>
                <w:color w:val="808080" w:themeColor="background1" w:themeShade="80"/>
                <w:sz w:val="16"/>
                <w:szCs w:val="16"/>
              </w:rPr>
              <w:t>specify</w:t>
            </w:r>
          </w:p>
          <w:p w14:paraId="5343412D" w14:textId="77777777" w:rsidR="008D3BE3" w:rsidRPr="009E12A2" w:rsidRDefault="008D3BE3" w:rsidP="00246762">
            <w:pPr>
              <w:pStyle w:val="ListParagraph"/>
              <w:numPr>
                <w:ilvl w:val="0"/>
                <w:numId w:val="35"/>
              </w:numPr>
              <w:autoSpaceDE w:val="0"/>
              <w:autoSpaceDN w:val="0"/>
              <w:adjustRightInd w:val="0"/>
              <w:spacing w:after="0" w:line="240" w:lineRule="auto"/>
              <w:ind w:left="176" w:hanging="142"/>
              <w:rPr>
                <w:rFonts w:ascii="Calibri" w:hAnsi="Calibri"/>
                <w:color w:val="A6A6A6" w:themeColor="background1" w:themeShade="A6"/>
                <w:sz w:val="16"/>
                <w:szCs w:val="16"/>
              </w:rPr>
            </w:pPr>
            <w:r w:rsidRPr="008D3BE3">
              <w:rPr>
                <w:color w:val="808080" w:themeColor="background1" w:themeShade="80"/>
                <w:sz w:val="16"/>
                <w:szCs w:val="16"/>
              </w:rPr>
              <w:t xml:space="preserve">Other, </w:t>
            </w:r>
            <w:r w:rsidRPr="008D3BE3">
              <w:rPr>
                <w:i/>
                <w:color w:val="808080" w:themeColor="background1" w:themeShade="80"/>
                <w:sz w:val="16"/>
                <w:szCs w:val="16"/>
              </w:rPr>
              <w:t>specify</w:t>
            </w:r>
          </w:p>
        </w:tc>
        <w:tc>
          <w:tcPr>
            <w:tcW w:w="8222" w:type="dxa"/>
            <w:tcBorders>
              <w:top w:val="nil"/>
              <w:left w:val="nil"/>
              <w:bottom w:val="single" w:sz="4" w:space="0" w:color="auto"/>
              <w:right w:val="single" w:sz="4" w:space="0" w:color="auto"/>
            </w:tcBorders>
            <w:shd w:val="clear" w:color="auto" w:fill="auto"/>
          </w:tcPr>
          <w:p w14:paraId="5343412E" w14:textId="77777777" w:rsidR="004A0C73" w:rsidRPr="004A0C73" w:rsidRDefault="004A0C73" w:rsidP="004A0C73">
            <w:pPr>
              <w:spacing w:after="0" w:line="240" w:lineRule="auto"/>
              <w:rPr>
                <w:sz w:val="16"/>
                <w:szCs w:val="16"/>
              </w:rPr>
            </w:pPr>
            <w:r w:rsidRPr="004A0C73">
              <w:rPr>
                <w:sz w:val="16"/>
                <w:szCs w:val="16"/>
              </w:rPr>
              <w:t xml:space="preserve">It is the responsibility of the clinician requesting the pathological examination of a specimen to provide information that will have an impact on the diagnostic process or affect its interpretation.   The use of a standard pathology requisition/request form including a checklist of important clinical information is strongly encouraged to help ensure that important clinical data is provided by the clinician with the specimen. </w:t>
            </w:r>
          </w:p>
          <w:p w14:paraId="5343412F" w14:textId="77777777" w:rsidR="004A0C73" w:rsidRPr="004A0C73" w:rsidRDefault="004A0C73" w:rsidP="004A0C73">
            <w:pPr>
              <w:spacing w:after="0" w:line="240" w:lineRule="auto"/>
              <w:rPr>
                <w:sz w:val="16"/>
                <w:szCs w:val="16"/>
              </w:rPr>
            </w:pPr>
          </w:p>
          <w:p w14:paraId="53434130" w14:textId="77777777" w:rsidR="004A0C73" w:rsidRPr="004A0C73" w:rsidRDefault="004A0C73" w:rsidP="004A0C73">
            <w:pPr>
              <w:spacing w:after="0" w:line="240" w:lineRule="auto"/>
              <w:rPr>
                <w:sz w:val="16"/>
                <w:szCs w:val="16"/>
              </w:rPr>
            </w:pPr>
            <w:r w:rsidRPr="004A0C73">
              <w:rPr>
                <w:sz w:val="16"/>
                <w:szCs w:val="16"/>
              </w:rPr>
              <w:t xml:space="preserve">It is the responsibility of the pathologist to verify that all clinical information necessary for an accurate diagnosis is available to ensure that diagnosis is made within the appropriate clinical/imaging context. This can often be achieved </w:t>
            </w:r>
            <w:r w:rsidRPr="004A0C73">
              <w:rPr>
                <w:sz w:val="16"/>
                <w:szCs w:val="16"/>
              </w:rPr>
              <w:lastRenderedPageBreak/>
              <w:t>through discussion at a multidisciplinary tumour board meeting.</w:t>
            </w:r>
          </w:p>
          <w:p w14:paraId="53434131" w14:textId="77777777" w:rsidR="004A0C73" w:rsidRPr="004A0C73" w:rsidRDefault="004A0C73" w:rsidP="004A0C73">
            <w:pPr>
              <w:spacing w:after="0" w:line="240" w:lineRule="auto"/>
              <w:rPr>
                <w:sz w:val="16"/>
                <w:szCs w:val="16"/>
              </w:rPr>
            </w:pPr>
          </w:p>
          <w:p w14:paraId="53434132" w14:textId="77777777" w:rsidR="000F76F5" w:rsidRPr="004A0C73" w:rsidRDefault="004A0C73" w:rsidP="004A0C73">
            <w:pPr>
              <w:pStyle w:val="Heading1"/>
              <w:spacing w:before="0" w:after="100" w:line="240" w:lineRule="auto"/>
              <w:rPr>
                <w:rFonts w:ascii="Calibri" w:hAnsi="Calibri"/>
                <w:color w:val="000000"/>
                <w:sz w:val="16"/>
                <w:szCs w:val="16"/>
              </w:rPr>
            </w:pPr>
            <w:r w:rsidRPr="004A0C73">
              <w:rPr>
                <w:rFonts w:ascii="Calibri" w:hAnsi="Calibri" w:cs="Calibri"/>
                <w:b w:val="0"/>
                <w:color w:val="auto"/>
                <w:sz w:val="16"/>
                <w:szCs w:val="16"/>
              </w:rPr>
              <w:t xml:space="preserve">As an example, the coexistence of systemic disorders such as immunosuppression, which would be relevant in the evaluation of specific lesions such as </w:t>
            </w:r>
            <w:r w:rsidRPr="004A0C73">
              <w:rPr>
                <w:rStyle w:val="Emphasis"/>
                <w:rFonts w:ascii="Calibri" w:hAnsi="Calibri" w:cs="Arial"/>
                <w:color w:val="auto"/>
                <w:sz w:val="16"/>
                <w:szCs w:val="16"/>
                <w:shd w:val="clear" w:color="auto" w:fill="FFFFFF"/>
              </w:rPr>
              <w:t>Epstein-Barr virus</w:t>
            </w:r>
            <w:r w:rsidRPr="004A0C73">
              <w:rPr>
                <w:rFonts w:ascii="Calibri" w:hAnsi="Calibri" w:cs="Arial"/>
                <w:b w:val="0"/>
                <w:color w:val="auto"/>
                <w:sz w:val="16"/>
                <w:szCs w:val="16"/>
                <w:shd w:val="clear" w:color="auto" w:fill="FFFFFF"/>
              </w:rPr>
              <w:t> (</w:t>
            </w:r>
            <w:r w:rsidRPr="004A0C73">
              <w:rPr>
                <w:rFonts w:ascii="Calibri" w:hAnsi="Calibri" w:cs="Calibri"/>
                <w:b w:val="0"/>
                <w:color w:val="auto"/>
                <w:sz w:val="16"/>
                <w:szCs w:val="16"/>
              </w:rPr>
              <w:t>EBV)-related smooth muscle neoplasms and Kaposi sarcoma, should be reported.</w:t>
            </w:r>
          </w:p>
        </w:tc>
        <w:tc>
          <w:tcPr>
            <w:tcW w:w="1701" w:type="dxa"/>
            <w:tcBorders>
              <w:top w:val="nil"/>
              <w:left w:val="nil"/>
              <w:bottom w:val="single" w:sz="4" w:space="0" w:color="auto"/>
              <w:right w:val="single" w:sz="4" w:space="0" w:color="auto"/>
            </w:tcBorders>
            <w:shd w:val="clear" w:color="auto" w:fill="auto"/>
          </w:tcPr>
          <w:p w14:paraId="53434133" w14:textId="77777777" w:rsidR="000F76F5" w:rsidRPr="00283652" w:rsidRDefault="000F76F5" w:rsidP="0048230B">
            <w:pPr>
              <w:rPr>
                <w:rFonts w:ascii="Calibri" w:hAnsi="Calibri"/>
                <w:color w:val="000000"/>
                <w:sz w:val="18"/>
                <w:szCs w:val="18"/>
                <w:vertAlign w:val="superscript"/>
              </w:rPr>
            </w:pPr>
          </w:p>
        </w:tc>
      </w:tr>
      <w:tr w:rsidR="00594B08" w14:paraId="5343413F" w14:textId="77777777" w:rsidTr="00B52D1D">
        <w:trPr>
          <w:trHeight w:val="1221"/>
        </w:trPr>
        <w:tc>
          <w:tcPr>
            <w:tcW w:w="866" w:type="dxa"/>
            <w:tcBorders>
              <w:top w:val="nil"/>
              <w:left w:val="single" w:sz="4" w:space="0" w:color="auto"/>
              <w:bottom w:val="single" w:sz="4" w:space="0" w:color="auto"/>
              <w:right w:val="single" w:sz="4" w:space="0" w:color="auto"/>
            </w:tcBorders>
            <w:shd w:val="clear" w:color="000000" w:fill="EEECE1"/>
          </w:tcPr>
          <w:p w14:paraId="53434135" w14:textId="77777777" w:rsidR="00C348C3" w:rsidRPr="00CC5E7C" w:rsidRDefault="008C57F7" w:rsidP="008C57F7">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53434136" w14:textId="77777777" w:rsidR="00283652" w:rsidRPr="00EB7C81" w:rsidRDefault="008D3BE3" w:rsidP="003D2721">
            <w:pPr>
              <w:spacing w:line="240" w:lineRule="auto"/>
              <w:rPr>
                <w:rFonts w:ascii="Calibri" w:hAnsi="Calibri"/>
                <w:bCs/>
                <w:color w:val="000000"/>
                <w:sz w:val="16"/>
                <w:szCs w:val="16"/>
              </w:rPr>
            </w:pPr>
            <w:r w:rsidRPr="008D3BE3">
              <w:rPr>
                <w:rFonts w:ascii="Calibri" w:hAnsi="Calibri"/>
                <w:bCs/>
                <w:color w:val="000000"/>
                <w:sz w:val="16"/>
                <w:szCs w:val="16"/>
              </w:rPr>
              <w:t>NEOADJUVANT THERAPY</w:t>
            </w:r>
          </w:p>
        </w:tc>
        <w:tc>
          <w:tcPr>
            <w:tcW w:w="2835" w:type="dxa"/>
            <w:tcBorders>
              <w:top w:val="nil"/>
              <w:left w:val="nil"/>
              <w:bottom w:val="single" w:sz="4" w:space="0" w:color="auto"/>
              <w:right w:val="single" w:sz="4" w:space="0" w:color="auto"/>
            </w:tcBorders>
            <w:shd w:val="clear" w:color="auto" w:fill="auto"/>
          </w:tcPr>
          <w:p w14:paraId="53434137" w14:textId="77777777" w:rsidR="009E12A2" w:rsidRPr="009E12A2" w:rsidRDefault="009E12A2" w:rsidP="009E12A2">
            <w:pPr>
              <w:pStyle w:val="ListParagraph"/>
              <w:numPr>
                <w:ilvl w:val="0"/>
                <w:numId w:val="27"/>
              </w:numPr>
              <w:spacing w:after="0" w:line="240" w:lineRule="auto"/>
              <w:ind w:left="176" w:hanging="142"/>
              <w:rPr>
                <w:rFonts w:ascii="Calibri" w:hAnsi="Calibri"/>
                <w:color w:val="000000"/>
                <w:sz w:val="16"/>
                <w:szCs w:val="16"/>
              </w:rPr>
            </w:pPr>
            <w:r w:rsidRPr="009E12A2">
              <w:rPr>
                <w:rFonts w:ascii="Calibri" w:hAnsi="Calibri"/>
                <w:color w:val="000000"/>
                <w:sz w:val="16"/>
                <w:szCs w:val="16"/>
              </w:rPr>
              <w:t>Information not provided</w:t>
            </w:r>
          </w:p>
          <w:p w14:paraId="53434138" w14:textId="77777777" w:rsidR="00963BD5" w:rsidRPr="00963BD5" w:rsidRDefault="00963BD5" w:rsidP="00963BD5">
            <w:pPr>
              <w:pStyle w:val="ListParagraph"/>
              <w:numPr>
                <w:ilvl w:val="0"/>
                <w:numId w:val="27"/>
              </w:numPr>
              <w:spacing w:after="0" w:line="240" w:lineRule="auto"/>
              <w:ind w:left="176" w:hanging="142"/>
              <w:rPr>
                <w:rFonts w:ascii="Calibri" w:hAnsi="Calibri"/>
                <w:color w:val="000000"/>
                <w:sz w:val="16"/>
                <w:szCs w:val="16"/>
              </w:rPr>
            </w:pPr>
            <w:r w:rsidRPr="00963BD5">
              <w:rPr>
                <w:rFonts w:ascii="Calibri" w:hAnsi="Calibri"/>
                <w:color w:val="000000"/>
                <w:sz w:val="16"/>
                <w:szCs w:val="16"/>
              </w:rPr>
              <w:t>Not administered</w:t>
            </w:r>
          </w:p>
          <w:p w14:paraId="53434139" w14:textId="77777777" w:rsidR="00963BD5" w:rsidRPr="00963BD5" w:rsidRDefault="00963BD5" w:rsidP="00963BD5">
            <w:pPr>
              <w:pStyle w:val="ListParagraph"/>
              <w:numPr>
                <w:ilvl w:val="0"/>
                <w:numId w:val="27"/>
              </w:numPr>
              <w:spacing w:after="0" w:line="240" w:lineRule="auto"/>
              <w:ind w:left="176" w:hanging="142"/>
              <w:rPr>
                <w:rFonts w:ascii="Calibri" w:hAnsi="Calibri"/>
                <w:color w:val="000000"/>
                <w:sz w:val="16"/>
                <w:szCs w:val="16"/>
              </w:rPr>
            </w:pPr>
            <w:r w:rsidRPr="00963BD5">
              <w:rPr>
                <w:rFonts w:ascii="Calibri" w:hAnsi="Calibri"/>
                <w:color w:val="000000"/>
                <w:sz w:val="16"/>
                <w:szCs w:val="16"/>
              </w:rPr>
              <w:t>Administered</w:t>
            </w:r>
          </w:p>
          <w:p w14:paraId="5343413A" w14:textId="77777777" w:rsidR="00963BD5" w:rsidRPr="00963BD5" w:rsidRDefault="00963BD5" w:rsidP="00963BD5">
            <w:pPr>
              <w:pStyle w:val="ListParagraph"/>
              <w:numPr>
                <w:ilvl w:val="0"/>
                <w:numId w:val="34"/>
              </w:numPr>
              <w:autoSpaceDE w:val="0"/>
              <w:autoSpaceDN w:val="0"/>
              <w:adjustRightInd w:val="0"/>
              <w:spacing w:after="40" w:line="181" w:lineRule="atLeast"/>
              <w:ind w:left="459" w:hanging="142"/>
              <w:rPr>
                <w:rFonts w:cs="Verdana"/>
                <w:color w:val="221E1F"/>
                <w:sz w:val="16"/>
                <w:szCs w:val="16"/>
              </w:rPr>
            </w:pPr>
            <w:r w:rsidRPr="00963BD5">
              <w:rPr>
                <w:rFonts w:cs="Verdana"/>
                <w:color w:val="221E1F"/>
                <w:sz w:val="16"/>
                <w:szCs w:val="16"/>
              </w:rPr>
              <w:t>Neoadjuvant chemotherapy</w:t>
            </w:r>
          </w:p>
          <w:p w14:paraId="5343413B" w14:textId="77777777" w:rsidR="00963BD5" w:rsidRPr="00963BD5" w:rsidRDefault="00963BD5" w:rsidP="00963BD5">
            <w:pPr>
              <w:pStyle w:val="ListParagraph"/>
              <w:numPr>
                <w:ilvl w:val="0"/>
                <w:numId w:val="34"/>
              </w:numPr>
              <w:spacing w:after="0" w:line="240" w:lineRule="auto"/>
              <w:ind w:left="459" w:hanging="142"/>
              <w:rPr>
                <w:color w:val="000000"/>
                <w:sz w:val="16"/>
                <w:szCs w:val="16"/>
              </w:rPr>
            </w:pPr>
            <w:r w:rsidRPr="00963BD5">
              <w:rPr>
                <w:rFonts w:cs="Verdana"/>
                <w:color w:val="221E1F"/>
                <w:sz w:val="16"/>
                <w:szCs w:val="16"/>
              </w:rPr>
              <w:t>Neoadjuvant radiotherapy</w:t>
            </w:r>
          </w:p>
          <w:p w14:paraId="5343413C" w14:textId="77777777" w:rsidR="00FE09D5" w:rsidRPr="00963BD5" w:rsidRDefault="009E12A2" w:rsidP="00D3591F">
            <w:pPr>
              <w:pStyle w:val="ListParagraph"/>
              <w:numPr>
                <w:ilvl w:val="0"/>
                <w:numId w:val="34"/>
              </w:numPr>
              <w:spacing w:after="100" w:line="240" w:lineRule="auto"/>
              <w:ind w:left="460" w:hanging="142"/>
              <w:rPr>
                <w:rFonts w:ascii="Verdana" w:hAnsi="Verdana" w:cs="Verdana"/>
                <w:color w:val="000000"/>
                <w:sz w:val="24"/>
                <w:szCs w:val="24"/>
              </w:rPr>
            </w:pPr>
            <w:r w:rsidRPr="00963BD5">
              <w:rPr>
                <w:color w:val="000000"/>
                <w:sz w:val="16"/>
                <w:szCs w:val="16"/>
              </w:rPr>
              <w:t xml:space="preserve">Other, </w:t>
            </w:r>
            <w:r w:rsidR="00963BD5" w:rsidRPr="00963BD5">
              <w:rPr>
                <w:rFonts w:cs="Verdana"/>
                <w:i/>
                <w:iCs/>
                <w:color w:val="221E1F"/>
                <w:sz w:val="16"/>
                <w:szCs w:val="16"/>
              </w:rPr>
              <w:t>describe</w:t>
            </w:r>
          </w:p>
        </w:tc>
        <w:tc>
          <w:tcPr>
            <w:tcW w:w="8222" w:type="dxa"/>
            <w:tcBorders>
              <w:top w:val="nil"/>
              <w:left w:val="nil"/>
              <w:bottom w:val="single" w:sz="4" w:space="0" w:color="auto"/>
              <w:right w:val="single" w:sz="4" w:space="0" w:color="auto"/>
            </w:tcBorders>
            <w:shd w:val="clear" w:color="auto" w:fill="auto"/>
          </w:tcPr>
          <w:p w14:paraId="5343413D" w14:textId="77777777" w:rsidR="00647E9B" w:rsidRPr="00B52D1D" w:rsidRDefault="00B52D1D" w:rsidP="00B52D1D">
            <w:pPr>
              <w:spacing w:line="240" w:lineRule="auto"/>
              <w:rPr>
                <w:rFonts w:ascii="Calibri" w:eastAsia="Calibri" w:hAnsi="Calibri" w:cs="Times New Roman"/>
                <w:b/>
                <w:color w:val="808080"/>
                <w:sz w:val="16"/>
                <w:szCs w:val="16"/>
              </w:rPr>
            </w:pPr>
            <w:r w:rsidRPr="00B52D1D">
              <w:rPr>
                <w:rFonts w:ascii="Calibri" w:eastAsia="Calibri" w:hAnsi="Calibri" w:cs="Times New Roman"/>
                <w:sz w:val="16"/>
                <w:szCs w:val="16"/>
              </w:rPr>
              <w:t xml:space="preserve">Neoadjuvant therapy may have a profound effect on the morphology of the tumour. </w:t>
            </w:r>
            <w:r w:rsidRPr="00B52D1D">
              <w:rPr>
                <w:rFonts w:ascii="Calibri" w:eastAsia="Calibri" w:hAnsi="Calibri" w:cs="Times New Roman"/>
                <w:sz w:val="16"/>
                <w:szCs w:val="16"/>
                <w:lang w:val="en-US"/>
              </w:rPr>
              <w:t xml:space="preserve">In particular, knowledge of such prior therapy may help to interpret changes such as </w:t>
            </w:r>
            <w:proofErr w:type="spellStart"/>
            <w:r w:rsidRPr="00B52D1D">
              <w:rPr>
                <w:rFonts w:ascii="Calibri" w:eastAsia="Calibri" w:hAnsi="Calibri" w:cs="Times New Roman"/>
                <w:sz w:val="16"/>
                <w:szCs w:val="16"/>
                <w:lang w:val="en-US"/>
              </w:rPr>
              <w:t>tumour</w:t>
            </w:r>
            <w:proofErr w:type="spellEnd"/>
            <w:r w:rsidRPr="00B52D1D">
              <w:rPr>
                <w:rFonts w:ascii="Calibri" w:eastAsia="Calibri" w:hAnsi="Calibri" w:cs="Times New Roman"/>
                <w:sz w:val="16"/>
                <w:szCs w:val="16"/>
                <w:lang w:val="en-US"/>
              </w:rPr>
              <w:t xml:space="preserve"> differentiation, necrosis, vasculature changes, cellular atypia and presence of inflammatory cells. </w:t>
            </w:r>
            <w:r w:rsidRPr="00B52D1D">
              <w:rPr>
                <w:rFonts w:ascii="Calibri" w:eastAsia="Calibri" w:hAnsi="Calibri" w:cs="Times New Roman"/>
                <w:sz w:val="16"/>
                <w:szCs w:val="16"/>
              </w:rPr>
              <w:t xml:space="preserve">For this reason, information about any previous therapy is important for the accurate assessment of soft tissue tumour specimens.  </w:t>
            </w:r>
          </w:p>
        </w:tc>
        <w:tc>
          <w:tcPr>
            <w:tcW w:w="1701" w:type="dxa"/>
            <w:tcBorders>
              <w:top w:val="nil"/>
              <w:left w:val="nil"/>
              <w:bottom w:val="single" w:sz="4" w:space="0" w:color="auto"/>
              <w:right w:val="single" w:sz="4" w:space="0" w:color="auto"/>
            </w:tcBorders>
            <w:shd w:val="clear" w:color="auto" w:fill="auto"/>
          </w:tcPr>
          <w:p w14:paraId="5343413E" w14:textId="77777777" w:rsidR="00594B08" w:rsidRPr="00B411AB" w:rsidRDefault="00283652" w:rsidP="0048230B">
            <w:pPr>
              <w:rPr>
                <w:rFonts w:ascii="Calibri" w:hAnsi="Calibri"/>
                <w:color w:val="000000"/>
                <w:sz w:val="16"/>
                <w:szCs w:val="16"/>
              </w:rPr>
            </w:pPr>
            <w:r w:rsidRPr="00283652">
              <w:rPr>
                <w:rFonts w:ascii="Calibri" w:hAnsi="Calibri"/>
                <w:color w:val="000000"/>
                <w:sz w:val="18"/>
                <w:szCs w:val="18"/>
                <w:vertAlign w:val="superscript"/>
              </w:rPr>
              <w:t xml:space="preserve"> </w:t>
            </w:r>
          </w:p>
        </w:tc>
      </w:tr>
      <w:tr w:rsidR="00184056" w:rsidRPr="00CC5E7C" w14:paraId="53434149" w14:textId="77777777" w:rsidTr="0044403D">
        <w:trPr>
          <w:trHeight w:val="570"/>
        </w:trPr>
        <w:tc>
          <w:tcPr>
            <w:tcW w:w="866" w:type="dxa"/>
            <w:tcBorders>
              <w:top w:val="nil"/>
              <w:left w:val="single" w:sz="4" w:space="0" w:color="auto"/>
              <w:bottom w:val="single" w:sz="4" w:space="0" w:color="auto"/>
              <w:right w:val="single" w:sz="4" w:space="0" w:color="auto"/>
            </w:tcBorders>
            <w:shd w:val="clear" w:color="000000" w:fill="EEECE1"/>
          </w:tcPr>
          <w:p w14:paraId="53434140" w14:textId="77777777" w:rsidR="00184056" w:rsidRDefault="00BD7708" w:rsidP="0009066A">
            <w:pPr>
              <w:spacing w:after="0"/>
              <w:rPr>
                <w:rFonts w:ascii="Calibri" w:hAnsi="Calibri"/>
                <w:color w:val="000000"/>
                <w:sz w:val="16"/>
                <w:szCs w:val="16"/>
              </w:rPr>
            </w:pPr>
            <w:r>
              <w:rPr>
                <w:rFonts w:ascii="Calibri" w:hAnsi="Calibri"/>
                <w:color w:val="000000"/>
                <w:sz w:val="16"/>
                <w:szCs w:val="16"/>
              </w:rPr>
              <w:t>C</w:t>
            </w:r>
            <w:r w:rsidR="00184056">
              <w:rPr>
                <w:rFonts w:ascii="Calibri" w:hAnsi="Calibri"/>
                <w:color w:val="000000"/>
                <w:sz w:val="16"/>
                <w:szCs w:val="16"/>
              </w:rPr>
              <w:t>ore</w:t>
            </w:r>
            <w:r w:rsidR="00EF5233">
              <w:rPr>
                <w:rFonts w:ascii="Calibri" w:hAnsi="Calibri"/>
                <w:color w:val="000000"/>
                <w:sz w:val="16"/>
                <w:szCs w:val="16"/>
              </w:rPr>
              <w:t xml:space="preserve"> </w:t>
            </w:r>
          </w:p>
        </w:tc>
        <w:tc>
          <w:tcPr>
            <w:tcW w:w="1559" w:type="dxa"/>
            <w:tcBorders>
              <w:top w:val="nil"/>
              <w:left w:val="nil"/>
              <w:bottom w:val="single" w:sz="4" w:space="0" w:color="auto"/>
              <w:right w:val="single" w:sz="4" w:space="0" w:color="auto"/>
            </w:tcBorders>
            <w:shd w:val="clear" w:color="000000" w:fill="EEECE1"/>
          </w:tcPr>
          <w:p w14:paraId="53434141" w14:textId="77777777" w:rsidR="00184056" w:rsidRPr="000C27B1" w:rsidRDefault="00EF5233" w:rsidP="003D2721">
            <w:pPr>
              <w:spacing w:line="240" w:lineRule="auto"/>
              <w:rPr>
                <w:rFonts w:ascii="Calibri" w:hAnsi="Calibri"/>
                <w:bCs/>
                <w:color w:val="000000"/>
                <w:sz w:val="16"/>
                <w:szCs w:val="16"/>
              </w:rPr>
            </w:pPr>
            <w:r w:rsidRPr="001C3F53">
              <w:rPr>
                <w:rFonts w:ascii="Calibri" w:hAnsi="Calibri"/>
                <w:bCs/>
                <w:color w:val="000000"/>
                <w:sz w:val="16"/>
                <w:szCs w:val="16"/>
              </w:rPr>
              <w:t>OPERATIVE PROCEDURE</w:t>
            </w:r>
          </w:p>
        </w:tc>
        <w:tc>
          <w:tcPr>
            <w:tcW w:w="2835" w:type="dxa"/>
            <w:tcBorders>
              <w:top w:val="nil"/>
              <w:left w:val="nil"/>
              <w:bottom w:val="single" w:sz="4" w:space="0" w:color="auto"/>
              <w:right w:val="single" w:sz="4" w:space="0" w:color="auto"/>
            </w:tcBorders>
            <w:shd w:val="clear" w:color="auto" w:fill="auto"/>
          </w:tcPr>
          <w:p w14:paraId="53434142" w14:textId="77777777" w:rsidR="003D7893" w:rsidRPr="000A3B14" w:rsidRDefault="003D7893" w:rsidP="000A3B14">
            <w:pPr>
              <w:pStyle w:val="ListParagraph"/>
              <w:numPr>
                <w:ilvl w:val="0"/>
                <w:numId w:val="27"/>
              </w:numPr>
              <w:spacing w:after="0" w:line="240" w:lineRule="auto"/>
              <w:ind w:left="176" w:hanging="142"/>
              <w:rPr>
                <w:color w:val="000000"/>
                <w:sz w:val="16"/>
                <w:szCs w:val="16"/>
              </w:rPr>
            </w:pPr>
            <w:r w:rsidRPr="000A3B14">
              <w:rPr>
                <w:color w:val="000000"/>
                <w:sz w:val="16"/>
                <w:szCs w:val="16"/>
              </w:rPr>
              <w:t>Not specified</w:t>
            </w:r>
          </w:p>
          <w:p w14:paraId="53434143" w14:textId="77777777" w:rsidR="003D7893" w:rsidRPr="000A3B14" w:rsidRDefault="003D7893" w:rsidP="00246762">
            <w:pPr>
              <w:pStyle w:val="ListParagraph"/>
              <w:numPr>
                <w:ilvl w:val="0"/>
                <w:numId w:val="29"/>
              </w:numPr>
              <w:spacing w:after="0" w:line="240" w:lineRule="auto"/>
              <w:ind w:left="176" w:hanging="142"/>
              <w:rPr>
                <w:bCs/>
                <w:i/>
                <w:sz w:val="16"/>
                <w:szCs w:val="16"/>
              </w:rPr>
            </w:pPr>
            <w:r w:rsidRPr="000A3B14">
              <w:rPr>
                <w:bCs/>
                <w:sz w:val="16"/>
                <w:szCs w:val="16"/>
              </w:rPr>
              <w:t xml:space="preserve">Resection, </w:t>
            </w:r>
            <w:r w:rsidR="000A3B14" w:rsidRPr="000A3B14">
              <w:rPr>
                <w:bCs/>
                <w:i/>
                <w:iCs/>
                <w:sz w:val="16"/>
                <w:szCs w:val="16"/>
              </w:rPr>
              <w:t>specify if known</w:t>
            </w:r>
          </w:p>
          <w:p w14:paraId="53434144" w14:textId="77777777" w:rsidR="00184056" w:rsidRPr="000A3B14" w:rsidRDefault="000A3B14" w:rsidP="00246762">
            <w:pPr>
              <w:pStyle w:val="ListParagraph"/>
              <w:numPr>
                <w:ilvl w:val="0"/>
                <w:numId w:val="29"/>
              </w:numPr>
              <w:spacing w:after="0" w:line="240" w:lineRule="auto"/>
              <w:ind w:left="176" w:hanging="142"/>
              <w:rPr>
                <w:bCs/>
                <w:sz w:val="16"/>
                <w:szCs w:val="16"/>
              </w:rPr>
            </w:pPr>
            <w:r w:rsidRPr="000A3B14">
              <w:rPr>
                <w:rFonts w:cs="Verdana"/>
                <w:color w:val="221E1F"/>
                <w:sz w:val="16"/>
                <w:szCs w:val="16"/>
              </w:rPr>
              <w:t xml:space="preserve">Amputation, </w:t>
            </w:r>
            <w:r w:rsidRPr="000A3B14">
              <w:rPr>
                <w:rFonts w:cs="Verdana"/>
                <w:i/>
                <w:iCs/>
                <w:color w:val="221E1F"/>
                <w:sz w:val="16"/>
                <w:szCs w:val="16"/>
              </w:rPr>
              <w:t>specify type</w:t>
            </w:r>
          </w:p>
          <w:p w14:paraId="53434145" w14:textId="77777777" w:rsidR="000A3B14" w:rsidRPr="000A3B14" w:rsidRDefault="000A3B14" w:rsidP="00246762">
            <w:pPr>
              <w:pStyle w:val="ListParagraph"/>
              <w:numPr>
                <w:ilvl w:val="0"/>
                <w:numId w:val="29"/>
              </w:numPr>
              <w:spacing w:after="100" w:line="240" w:lineRule="auto"/>
              <w:ind w:left="176" w:hanging="142"/>
              <w:rPr>
                <w:bCs/>
                <w:sz w:val="16"/>
                <w:szCs w:val="16"/>
              </w:rPr>
            </w:pPr>
            <w:r w:rsidRPr="000A3B14">
              <w:rPr>
                <w:rFonts w:cs="Verdana"/>
                <w:color w:val="221E1F"/>
                <w:sz w:val="16"/>
                <w:szCs w:val="16"/>
              </w:rPr>
              <w:t xml:space="preserve">Other, </w:t>
            </w:r>
            <w:r w:rsidRPr="000A3B14">
              <w:rPr>
                <w:rFonts w:cs="Verdana"/>
                <w:i/>
                <w:iCs/>
                <w:color w:val="221E1F"/>
                <w:sz w:val="16"/>
                <w:szCs w:val="16"/>
              </w:rPr>
              <w:t>specify</w:t>
            </w:r>
          </w:p>
        </w:tc>
        <w:tc>
          <w:tcPr>
            <w:tcW w:w="8222" w:type="dxa"/>
            <w:tcBorders>
              <w:top w:val="nil"/>
              <w:left w:val="nil"/>
              <w:bottom w:val="single" w:sz="4" w:space="0" w:color="auto"/>
              <w:right w:val="single" w:sz="4" w:space="0" w:color="auto"/>
            </w:tcBorders>
            <w:shd w:val="clear" w:color="auto" w:fill="auto"/>
          </w:tcPr>
          <w:p w14:paraId="53434146" w14:textId="77777777" w:rsidR="00DB3394" w:rsidRPr="00DB3394" w:rsidRDefault="00DB3394" w:rsidP="00DB3394">
            <w:pPr>
              <w:spacing w:line="240" w:lineRule="auto"/>
              <w:rPr>
                <w:sz w:val="16"/>
                <w:szCs w:val="16"/>
              </w:rPr>
            </w:pPr>
            <w:r w:rsidRPr="00DB3394">
              <w:rPr>
                <w:sz w:val="16"/>
                <w:szCs w:val="16"/>
              </w:rPr>
              <w:t>It is important that the</w:t>
            </w:r>
            <w:r w:rsidRPr="00DB3394">
              <w:rPr>
                <w:bCs/>
                <w:sz w:val="16"/>
                <w:szCs w:val="16"/>
              </w:rPr>
              <w:t xml:space="preserve"> type </w:t>
            </w:r>
            <w:r w:rsidRPr="00DB3394">
              <w:rPr>
                <w:sz w:val="16"/>
                <w:szCs w:val="16"/>
              </w:rPr>
              <w:t xml:space="preserve">and intent of the operative </w:t>
            </w:r>
            <w:r w:rsidRPr="00DB3394">
              <w:rPr>
                <w:bCs/>
                <w:sz w:val="16"/>
                <w:szCs w:val="16"/>
              </w:rPr>
              <w:t>procedure</w:t>
            </w:r>
            <w:r w:rsidRPr="00DB3394">
              <w:rPr>
                <w:sz w:val="16"/>
                <w:szCs w:val="16"/>
              </w:rPr>
              <w:t xml:space="preserve"> is clearly stated by the surgeon, as this </w:t>
            </w:r>
            <w:r w:rsidRPr="00DB3394">
              <w:rPr>
                <w:bCs/>
                <w:sz w:val="16"/>
                <w:szCs w:val="16"/>
              </w:rPr>
              <w:t xml:space="preserve">impacts accurate pathologic assessment. </w:t>
            </w:r>
          </w:p>
          <w:p w14:paraId="53434147" w14:textId="77777777" w:rsidR="00184056" w:rsidRPr="00DB3394" w:rsidRDefault="00184056" w:rsidP="007610DC">
            <w:pPr>
              <w:pStyle w:val="EndNoteBibliography"/>
              <w:spacing w:after="0"/>
              <w:rPr>
                <w:rFonts w:asciiTheme="minorHAnsi" w:hAnsiTheme="minorHAnsi"/>
                <w:iCs/>
                <w:sz w:val="16"/>
                <w:szCs w:val="16"/>
              </w:rPr>
            </w:pPr>
          </w:p>
        </w:tc>
        <w:tc>
          <w:tcPr>
            <w:tcW w:w="1701" w:type="dxa"/>
            <w:tcBorders>
              <w:top w:val="nil"/>
              <w:left w:val="nil"/>
              <w:bottom w:val="single" w:sz="4" w:space="0" w:color="auto"/>
              <w:right w:val="single" w:sz="4" w:space="0" w:color="auto"/>
            </w:tcBorders>
            <w:shd w:val="clear" w:color="auto" w:fill="auto"/>
          </w:tcPr>
          <w:p w14:paraId="53434148" w14:textId="77777777" w:rsidR="00184056" w:rsidRPr="00BD7708" w:rsidRDefault="00184056" w:rsidP="003D6838">
            <w:pPr>
              <w:spacing w:after="0"/>
              <w:rPr>
                <w:rFonts w:ascii="Calibri" w:hAnsi="Calibri"/>
                <w:color w:val="000000"/>
                <w:sz w:val="16"/>
                <w:szCs w:val="16"/>
              </w:rPr>
            </w:pPr>
          </w:p>
        </w:tc>
      </w:tr>
      <w:tr w:rsidR="00796A6D" w:rsidRPr="00CC5E7C" w14:paraId="5343415E" w14:textId="77777777" w:rsidTr="00207387">
        <w:trPr>
          <w:trHeight w:val="611"/>
        </w:trPr>
        <w:tc>
          <w:tcPr>
            <w:tcW w:w="866" w:type="dxa"/>
            <w:tcBorders>
              <w:top w:val="nil"/>
              <w:left w:val="single" w:sz="4" w:space="0" w:color="auto"/>
              <w:bottom w:val="single" w:sz="4" w:space="0" w:color="auto"/>
              <w:right w:val="single" w:sz="4" w:space="0" w:color="auto"/>
            </w:tcBorders>
            <w:shd w:val="clear" w:color="000000" w:fill="EEECE1"/>
          </w:tcPr>
          <w:p w14:paraId="5343414A" w14:textId="77777777" w:rsidR="00796A6D" w:rsidRDefault="00EC1E3C" w:rsidP="008916C4">
            <w:pPr>
              <w:spacing w:after="0"/>
              <w:rPr>
                <w:rFonts w:ascii="Calibri" w:hAnsi="Calibri"/>
                <w:color w:val="000000"/>
                <w:sz w:val="16"/>
                <w:szCs w:val="16"/>
              </w:rPr>
            </w:pPr>
            <w:r>
              <w:rPr>
                <w:rFonts w:ascii="Calibri" w:hAnsi="Calibri"/>
                <w:color w:val="000000"/>
                <w:sz w:val="16"/>
                <w:szCs w:val="16"/>
              </w:rPr>
              <w:t>C</w:t>
            </w:r>
            <w:r w:rsidR="00BA6123">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5343414B" w14:textId="77777777" w:rsidR="00796A6D" w:rsidRPr="00EC1E3C" w:rsidRDefault="00511C60" w:rsidP="003D2721">
            <w:pPr>
              <w:spacing w:line="240" w:lineRule="auto"/>
              <w:rPr>
                <w:rFonts w:ascii="Calibri" w:hAnsi="Calibri"/>
                <w:bCs/>
                <w:sz w:val="16"/>
                <w:szCs w:val="16"/>
              </w:rPr>
            </w:pPr>
            <w:r w:rsidRPr="00511C60">
              <w:rPr>
                <w:rFonts w:ascii="Calibri" w:hAnsi="Calibri"/>
                <w:bCs/>
                <w:sz w:val="16"/>
                <w:szCs w:val="16"/>
              </w:rPr>
              <w:t>TUMOUR SITE</w:t>
            </w:r>
          </w:p>
        </w:tc>
        <w:tc>
          <w:tcPr>
            <w:tcW w:w="2835" w:type="dxa"/>
            <w:tcBorders>
              <w:top w:val="nil"/>
              <w:left w:val="nil"/>
              <w:bottom w:val="single" w:sz="4" w:space="0" w:color="auto"/>
              <w:right w:val="single" w:sz="4" w:space="0" w:color="auto"/>
            </w:tcBorders>
            <w:shd w:val="clear" w:color="auto" w:fill="auto"/>
          </w:tcPr>
          <w:p w14:paraId="5343414C" w14:textId="77777777" w:rsidR="00511C60" w:rsidRPr="00DB3394" w:rsidRDefault="00511C60" w:rsidP="00511C60">
            <w:pPr>
              <w:pStyle w:val="ListParagraph"/>
              <w:numPr>
                <w:ilvl w:val="0"/>
                <w:numId w:val="5"/>
              </w:numPr>
              <w:spacing w:after="0" w:line="240" w:lineRule="auto"/>
              <w:ind w:left="176" w:hanging="142"/>
              <w:rPr>
                <w:color w:val="000000"/>
                <w:sz w:val="16"/>
                <w:szCs w:val="16"/>
              </w:rPr>
            </w:pPr>
            <w:r w:rsidRPr="00DB3394">
              <w:rPr>
                <w:color w:val="000000"/>
                <w:sz w:val="16"/>
                <w:szCs w:val="16"/>
              </w:rPr>
              <w:t>Not specified</w:t>
            </w:r>
          </w:p>
          <w:p w14:paraId="5343414D" w14:textId="77777777" w:rsidR="00DB3394" w:rsidRPr="00DB3394" w:rsidRDefault="00DB3394" w:rsidP="00DB3394">
            <w:pPr>
              <w:pStyle w:val="ListParagraph"/>
              <w:numPr>
                <w:ilvl w:val="0"/>
                <w:numId w:val="8"/>
              </w:numPr>
              <w:spacing w:after="0" w:line="240" w:lineRule="auto"/>
              <w:ind w:left="176" w:hanging="142"/>
              <w:rPr>
                <w:bCs/>
                <w:sz w:val="16"/>
                <w:szCs w:val="16"/>
              </w:rPr>
            </w:pPr>
            <w:r w:rsidRPr="00DB3394">
              <w:rPr>
                <w:bCs/>
                <w:sz w:val="16"/>
                <w:szCs w:val="16"/>
              </w:rPr>
              <w:t xml:space="preserve">Cutaneous, </w:t>
            </w:r>
            <w:r w:rsidRPr="00DB3394">
              <w:rPr>
                <w:bCs/>
                <w:i/>
                <w:iCs/>
                <w:sz w:val="16"/>
                <w:szCs w:val="16"/>
              </w:rPr>
              <w:t>specify deeper extension if known</w:t>
            </w:r>
          </w:p>
          <w:p w14:paraId="5343414E" w14:textId="77777777" w:rsidR="00DB3394" w:rsidRPr="00DB3394" w:rsidRDefault="00DB3394" w:rsidP="00DB3394">
            <w:pPr>
              <w:pStyle w:val="ListParagraph"/>
              <w:numPr>
                <w:ilvl w:val="0"/>
                <w:numId w:val="8"/>
              </w:numPr>
              <w:spacing w:after="0" w:line="240" w:lineRule="auto"/>
              <w:ind w:left="176" w:hanging="142"/>
              <w:rPr>
                <w:bCs/>
                <w:sz w:val="16"/>
                <w:szCs w:val="16"/>
              </w:rPr>
            </w:pPr>
            <w:r w:rsidRPr="00DB3394">
              <w:rPr>
                <w:bCs/>
                <w:sz w:val="16"/>
                <w:szCs w:val="16"/>
              </w:rPr>
              <w:t>Head and neck, specify site if known</w:t>
            </w:r>
          </w:p>
          <w:p w14:paraId="5343414F" w14:textId="77777777" w:rsidR="00DB3394" w:rsidRPr="00DB3394" w:rsidRDefault="00DB3394" w:rsidP="00DB3394">
            <w:pPr>
              <w:pStyle w:val="ListParagraph"/>
              <w:numPr>
                <w:ilvl w:val="0"/>
                <w:numId w:val="8"/>
              </w:numPr>
              <w:spacing w:after="0" w:line="240" w:lineRule="auto"/>
              <w:ind w:left="176" w:hanging="142"/>
              <w:rPr>
                <w:bCs/>
                <w:sz w:val="16"/>
                <w:szCs w:val="16"/>
              </w:rPr>
            </w:pPr>
            <w:r w:rsidRPr="00DB3394">
              <w:rPr>
                <w:bCs/>
                <w:sz w:val="16"/>
                <w:szCs w:val="16"/>
              </w:rPr>
              <w:t xml:space="preserve">Trunk, </w:t>
            </w:r>
            <w:r w:rsidRPr="00DB3394">
              <w:rPr>
                <w:bCs/>
                <w:i/>
                <w:iCs/>
                <w:sz w:val="16"/>
                <w:szCs w:val="16"/>
              </w:rPr>
              <w:t>specify site and depth if known</w:t>
            </w:r>
          </w:p>
          <w:p w14:paraId="53434150" w14:textId="77777777" w:rsidR="00DB3394" w:rsidRPr="00DB3394" w:rsidRDefault="00DB3394" w:rsidP="00DB3394">
            <w:pPr>
              <w:pStyle w:val="ListParagraph"/>
              <w:numPr>
                <w:ilvl w:val="0"/>
                <w:numId w:val="8"/>
              </w:numPr>
              <w:spacing w:after="0" w:line="240" w:lineRule="auto"/>
              <w:ind w:left="176" w:hanging="142"/>
              <w:rPr>
                <w:bCs/>
                <w:sz w:val="16"/>
                <w:szCs w:val="16"/>
              </w:rPr>
            </w:pPr>
            <w:r w:rsidRPr="00DB3394">
              <w:rPr>
                <w:bCs/>
                <w:sz w:val="16"/>
                <w:szCs w:val="16"/>
              </w:rPr>
              <w:t xml:space="preserve">Extremities, </w:t>
            </w:r>
            <w:r w:rsidRPr="00DB3394">
              <w:rPr>
                <w:bCs/>
                <w:i/>
                <w:iCs/>
                <w:sz w:val="16"/>
                <w:szCs w:val="16"/>
              </w:rPr>
              <w:t>specify site and depth if known</w:t>
            </w:r>
          </w:p>
          <w:p w14:paraId="53434151" w14:textId="77777777" w:rsidR="00DB3394" w:rsidRPr="00DB3394" w:rsidRDefault="00DB3394" w:rsidP="00DB3394">
            <w:pPr>
              <w:autoSpaceDE w:val="0"/>
              <w:autoSpaceDN w:val="0"/>
              <w:adjustRightInd w:val="0"/>
              <w:spacing w:after="0" w:line="240" w:lineRule="auto"/>
              <w:rPr>
                <w:rFonts w:cs="Verdana"/>
                <w:color w:val="000000"/>
                <w:sz w:val="16"/>
                <w:szCs w:val="16"/>
              </w:rPr>
            </w:pPr>
            <w:r>
              <w:rPr>
                <w:rFonts w:cs="Verdana"/>
                <w:iCs/>
                <w:color w:val="221E1F"/>
                <w:sz w:val="16"/>
                <w:szCs w:val="16"/>
              </w:rPr>
              <w:t xml:space="preserve">     </w:t>
            </w:r>
            <w:r w:rsidRPr="00DB3394">
              <w:rPr>
                <w:rFonts w:cs="Verdana"/>
                <w:iCs/>
                <w:color w:val="221E1F"/>
                <w:sz w:val="16"/>
                <w:szCs w:val="16"/>
              </w:rPr>
              <w:t>Specify laterality</w:t>
            </w:r>
          </w:p>
          <w:p w14:paraId="53434152" w14:textId="77777777" w:rsidR="00DB3394" w:rsidRPr="00DB3394" w:rsidRDefault="00DB3394" w:rsidP="00DB3394">
            <w:pPr>
              <w:pStyle w:val="ListParagraph"/>
              <w:numPr>
                <w:ilvl w:val="0"/>
                <w:numId w:val="5"/>
              </w:numPr>
              <w:spacing w:after="0" w:line="240" w:lineRule="auto"/>
              <w:ind w:left="459" w:hanging="142"/>
              <w:rPr>
                <w:color w:val="000000"/>
                <w:sz w:val="16"/>
                <w:szCs w:val="16"/>
              </w:rPr>
            </w:pPr>
            <w:r w:rsidRPr="00DB3394">
              <w:rPr>
                <w:color w:val="000000"/>
                <w:sz w:val="16"/>
                <w:szCs w:val="16"/>
              </w:rPr>
              <w:t>Left</w:t>
            </w:r>
          </w:p>
          <w:p w14:paraId="53434153" w14:textId="77777777" w:rsidR="00DB3394" w:rsidRPr="00DB3394" w:rsidRDefault="00DB3394" w:rsidP="00DB3394">
            <w:pPr>
              <w:pStyle w:val="ListParagraph"/>
              <w:numPr>
                <w:ilvl w:val="0"/>
                <w:numId w:val="5"/>
              </w:numPr>
              <w:spacing w:after="0" w:line="240" w:lineRule="auto"/>
              <w:ind w:left="459" w:hanging="142"/>
              <w:rPr>
                <w:color w:val="000000"/>
                <w:sz w:val="16"/>
                <w:szCs w:val="16"/>
              </w:rPr>
            </w:pPr>
            <w:r w:rsidRPr="00DB3394">
              <w:rPr>
                <w:color w:val="000000"/>
                <w:sz w:val="16"/>
                <w:szCs w:val="16"/>
              </w:rPr>
              <w:t>Right</w:t>
            </w:r>
          </w:p>
          <w:p w14:paraId="53434154" w14:textId="77777777" w:rsidR="00DB3394" w:rsidRPr="00DB3394" w:rsidRDefault="00DB3394" w:rsidP="00DB3394">
            <w:pPr>
              <w:pStyle w:val="ListParagraph"/>
              <w:numPr>
                <w:ilvl w:val="0"/>
                <w:numId w:val="5"/>
              </w:numPr>
              <w:spacing w:after="0" w:line="240" w:lineRule="auto"/>
              <w:ind w:left="459" w:hanging="142"/>
              <w:rPr>
                <w:color w:val="000000"/>
                <w:sz w:val="16"/>
                <w:szCs w:val="16"/>
              </w:rPr>
            </w:pPr>
            <w:r w:rsidRPr="00DB3394">
              <w:rPr>
                <w:color w:val="000000"/>
                <w:sz w:val="16"/>
                <w:szCs w:val="16"/>
              </w:rPr>
              <w:t>Not specified</w:t>
            </w:r>
          </w:p>
          <w:p w14:paraId="53434155" w14:textId="77777777" w:rsidR="00DB3394" w:rsidRPr="00DB3394" w:rsidRDefault="00DB3394" w:rsidP="00DB3394">
            <w:pPr>
              <w:pStyle w:val="ListParagraph"/>
              <w:numPr>
                <w:ilvl w:val="0"/>
                <w:numId w:val="36"/>
              </w:numPr>
              <w:autoSpaceDE w:val="0"/>
              <w:autoSpaceDN w:val="0"/>
              <w:adjustRightInd w:val="0"/>
              <w:spacing w:after="40" w:line="181" w:lineRule="atLeast"/>
              <w:ind w:left="176" w:hanging="142"/>
              <w:rPr>
                <w:rFonts w:cs="Verdana"/>
                <w:color w:val="221E1F"/>
                <w:sz w:val="16"/>
                <w:szCs w:val="16"/>
              </w:rPr>
            </w:pPr>
            <w:r w:rsidRPr="00DB3394">
              <w:rPr>
                <w:rFonts w:cs="Verdana"/>
                <w:color w:val="221E1F"/>
                <w:sz w:val="16"/>
                <w:szCs w:val="16"/>
              </w:rPr>
              <w:t>Abdominal/pelvic visceral organ(s)</w:t>
            </w:r>
            <w:r w:rsidRPr="00DB3394">
              <w:rPr>
                <w:rFonts w:cs="Verdana"/>
                <w:i/>
                <w:iCs/>
                <w:color w:val="221E1F"/>
                <w:sz w:val="16"/>
                <w:szCs w:val="16"/>
              </w:rPr>
              <w:t>, specify site if known</w:t>
            </w:r>
          </w:p>
          <w:p w14:paraId="53434156" w14:textId="77777777" w:rsidR="00DB3394" w:rsidRPr="00DB3394" w:rsidRDefault="00DB3394" w:rsidP="00DB3394">
            <w:pPr>
              <w:pStyle w:val="ListParagraph"/>
              <w:numPr>
                <w:ilvl w:val="0"/>
                <w:numId w:val="36"/>
              </w:numPr>
              <w:autoSpaceDE w:val="0"/>
              <w:autoSpaceDN w:val="0"/>
              <w:adjustRightInd w:val="0"/>
              <w:spacing w:after="40" w:line="181" w:lineRule="atLeast"/>
              <w:ind w:left="176" w:hanging="142"/>
              <w:rPr>
                <w:rFonts w:cs="Verdana"/>
                <w:color w:val="221E1F"/>
                <w:sz w:val="16"/>
                <w:szCs w:val="16"/>
              </w:rPr>
            </w:pPr>
            <w:r w:rsidRPr="00DB3394">
              <w:rPr>
                <w:rFonts w:cs="Verdana"/>
                <w:color w:val="221E1F"/>
                <w:sz w:val="16"/>
                <w:szCs w:val="16"/>
              </w:rPr>
              <w:t xml:space="preserve">Thoracic visceral organ(s), </w:t>
            </w:r>
            <w:r w:rsidRPr="00DB3394">
              <w:rPr>
                <w:rFonts w:cs="Verdana"/>
                <w:i/>
                <w:iCs/>
                <w:color w:val="221E1F"/>
                <w:sz w:val="16"/>
                <w:szCs w:val="16"/>
              </w:rPr>
              <w:t>specify site if known</w:t>
            </w:r>
          </w:p>
          <w:p w14:paraId="53434157" w14:textId="77777777" w:rsidR="00DB3394" w:rsidRPr="00DB3394" w:rsidRDefault="00DB3394" w:rsidP="00DB3394">
            <w:pPr>
              <w:pStyle w:val="ListParagraph"/>
              <w:numPr>
                <w:ilvl w:val="0"/>
                <w:numId w:val="36"/>
              </w:numPr>
              <w:autoSpaceDE w:val="0"/>
              <w:autoSpaceDN w:val="0"/>
              <w:adjustRightInd w:val="0"/>
              <w:spacing w:after="40" w:line="181" w:lineRule="atLeast"/>
              <w:ind w:left="176" w:hanging="142"/>
              <w:rPr>
                <w:rFonts w:cs="Verdana"/>
                <w:color w:val="221E1F"/>
                <w:sz w:val="16"/>
                <w:szCs w:val="16"/>
              </w:rPr>
            </w:pPr>
            <w:r w:rsidRPr="00DB3394">
              <w:rPr>
                <w:rFonts w:cs="Verdana"/>
                <w:color w:val="221E1F"/>
                <w:sz w:val="16"/>
                <w:szCs w:val="16"/>
              </w:rPr>
              <w:t xml:space="preserve">Thoracic soft tissue (including mediastinum), </w:t>
            </w:r>
            <w:r w:rsidRPr="00DB3394">
              <w:rPr>
                <w:rFonts w:cs="Verdana"/>
                <w:i/>
                <w:iCs/>
                <w:color w:val="221E1F"/>
                <w:sz w:val="16"/>
                <w:szCs w:val="16"/>
              </w:rPr>
              <w:t>specify site if known</w:t>
            </w:r>
          </w:p>
          <w:p w14:paraId="53434158" w14:textId="77777777" w:rsidR="00DB3394" w:rsidRPr="00DB3394" w:rsidRDefault="00DB3394" w:rsidP="00DB3394">
            <w:pPr>
              <w:pStyle w:val="ListParagraph"/>
              <w:numPr>
                <w:ilvl w:val="0"/>
                <w:numId w:val="36"/>
              </w:numPr>
              <w:autoSpaceDE w:val="0"/>
              <w:autoSpaceDN w:val="0"/>
              <w:adjustRightInd w:val="0"/>
              <w:spacing w:after="0" w:line="181" w:lineRule="atLeast"/>
              <w:ind w:left="176" w:hanging="142"/>
              <w:rPr>
                <w:rFonts w:cs="Verdana"/>
                <w:color w:val="221E1F"/>
                <w:sz w:val="16"/>
                <w:szCs w:val="16"/>
              </w:rPr>
            </w:pPr>
            <w:r w:rsidRPr="00DB3394">
              <w:rPr>
                <w:rFonts w:cs="Verdana"/>
                <w:color w:val="221E1F"/>
                <w:sz w:val="16"/>
                <w:szCs w:val="16"/>
              </w:rPr>
              <w:t xml:space="preserve">Retroperitoneum (including </w:t>
            </w:r>
            <w:proofErr w:type="spellStart"/>
            <w:r w:rsidRPr="00DB3394">
              <w:rPr>
                <w:rFonts w:cs="Verdana"/>
                <w:color w:val="221E1F"/>
                <w:sz w:val="16"/>
                <w:szCs w:val="16"/>
              </w:rPr>
              <w:t>paratesticular</w:t>
            </w:r>
            <w:proofErr w:type="spellEnd"/>
            <w:r w:rsidRPr="00DB3394">
              <w:rPr>
                <w:rFonts w:cs="Verdana"/>
                <w:color w:val="221E1F"/>
                <w:sz w:val="16"/>
                <w:szCs w:val="16"/>
              </w:rPr>
              <w:t xml:space="preserve">), </w:t>
            </w:r>
            <w:r w:rsidRPr="00DB3394">
              <w:rPr>
                <w:rFonts w:cs="Verdana"/>
                <w:i/>
                <w:iCs/>
                <w:color w:val="221E1F"/>
                <w:sz w:val="16"/>
                <w:szCs w:val="16"/>
              </w:rPr>
              <w:t>specify site if known</w:t>
            </w:r>
          </w:p>
          <w:p w14:paraId="53434159" w14:textId="77777777" w:rsidR="00DB3394" w:rsidRPr="00DB3394" w:rsidRDefault="00DB3394" w:rsidP="00DB3394">
            <w:pPr>
              <w:pStyle w:val="ListParagraph"/>
              <w:numPr>
                <w:ilvl w:val="0"/>
                <w:numId w:val="36"/>
              </w:numPr>
              <w:autoSpaceDE w:val="0"/>
              <w:autoSpaceDN w:val="0"/>
              <w:adjustRightInd w:val="0"/>
              <w:spacing w:after="40" w:line="181" w:lineRule="atLeast"/>
              <w:ind w:left="176" w:hanging="142"/>
              <w:rPr>
                <w:rFonts w:cs="Verdana"/>
                <w:color w:val="221E1F"/>
                <w:sz w:val="16"/>
                <w:szCs w:val="16"/>
              </w:rPr>
            </w:pPr>
            <w:r w:rsidRPr="00DB3394">
              <w:rPr>
                <w:rFonts w:cs="Verdana"/>
                <w:color w:val="221E1F"/>
                <w:sz w:val="16"/>
                <w:szCs w:val="16"/>
              </w:rPr>
              <w:t xml:space="preserve">Pelvis, </w:t>
            </w:r>
            <w:r w:rsidRPr="00DB3394">
              <w:rPr>
                <w:rFonts w:cs="Verdana"/>
                <w:i/>
                <w:iCs/>
                <w:color w:val="221E1F"/>
                <w:sz w:val="16"/>
                <w:szCs w:val="16"/>
              </w:rPr>
              <w:t>specify site if known</w:t>
            </w:r>
          </w:p>
          <w:p w14:paraId="5343415A" w14:textId="77777777" w:rsidR="00EC1E3C" w:rsidRPr="00DB3394" w:rsidRDefault="00DB3394" w:rsidP="00DB3394">
            <w:pPr>
              <w:pStyle w:val="ListParagraph"/>
              <w:numPr>
                <w:ilvl w:val="0"/>
                <w:numId w:val="8"/>
              </w:numPr>
              <w:spacing w:after="0" w:line="240" w:lineRule="auto"/>
              <w:ind w:left="176" w:hanging="142"/>
              <w:rPr>
                <w:bCs/>
                <w:sz w:val="16"/>
                <w:szCs w:val="16"/>
              </w:rPr>
            </w:pPr>
            <w:r w:rsidRPr="00DB3394">
              <w:rPr>
                <w:rFonts w:cs="Verdana"/>
                <w:color w:val="221E1F"/>
                <w:sz w:val="16"/>
                <w:szCs w:val="16"/>
              </w:rPr>
              <w:t xml:space="preserve">Other somatic or visceral site, </w:t>
            </w:r>
            <w:r w:rsidRPr="00DB3394">
              <w:rPr>
                <w:rFonts w:cs="Verdana"/>
                <w:i/>
                <w:iCs/>
                <w:color w:val="221E1F"/>
                <w:sz w:val="16"/>
                <w:szCs w:val="16"/>
              </w:rPr>
              <w:t>specify site if known</w:t>
            </w:r>
          </w:p>
        </w:tc>
        <w:tc>
          <w:tcPr>
            <w:tcW w:w="8222" w:type="dxa"/>
            <w:tcBorders>
              <w:top w:val="nil"/>
              <w:left w:val="nil"/>
              <w:bottom w:val="single" w:sz="4" w:space="0" w:color="auto"/>
              <w:right w:val="single" w:sz="4" w:space="0" w:color="auto"/>
            </w:tcBorders>
            <w:shd w:val="clear" w:color="auto" w:fill="auto"/>
          </w:tcPr>
          <w:p w14:paraId="5343415B" w14:textId="77777777" w:rsidR="00C531BC" w:rsidRPr="00C531BC" w:rsidRDefault="00C531BC" w:rsidP="00C531BC">
            <w:pPr>
              <w:spacing w:after="0" w:line="240" w:lineRule="auto"/>
              <w:rPr>
                <w:sz w:val="16"/>
                <w:szCs w:val="16"/>
              </w:rPr>
            </w:pPr>
            <w:r w:rsidRPr="00C531BC">
              <w:rPr>
                <w:sz w:val="16"/>
                <w:szCs w:val="16"/>
              </w:rPr>
              <w:t xml:space="preserve">Primary anatomic site is an important prognostic parameter. The anatomic location often impacts on the risk of aggressive behaviour. As an example, atypical lipomatous tumour/well differentiated liposarcoma arising superficially has a risk of local recurrence around 10%, whereas when occurring in the retroperitoneum the risk approaches 80%. </w:t>
            </w:r>
          </w:p>
          <w:p w14:paraId="5343415C" w14:textId="77777777" w:rsidR="00A80921" w:rsidRPr="00C531BC" w:rsidRDefault="00A80921" w:rsidP="00207387">
            <w:pPr>
              <w:pStyle w:val="EndNoteBibliography"/>
              <w:spacing w:after="0"/>
              <w:ind w:left="317" w:hanging="317"/>
              <w:rPr>
                <w:rFonts w:asciiTheme="minorHAnsi" w:hAnsiTheme="minorHAnsi"/>
                <w:iCs/>
                <w:sz w:val="16"/>
                <w:szCs w:val="16"/>
              </w:rPr>
            </w:pPr>
          </w:p>
        </w:tc>
        <w:tc>
          <w:tcPr>
            <w:tcW w:w="1701" w:type="dxa"/>
            <w:tcBorders>
              <w:top w:val="nil"/>
              <w:left w:val="nil"/>
              <w:bottom w:val="single" w:sz="4" w:space="0" w:color="auto"/>
              <w:right w:val="single" w:sz="4" w:space="0" w:color="auto"/>
            </w:tcBorders>
            <w:shd w:val="clear" w:color="auto" w:fill="auto"/>
          </w:tcPr>
          <w:p w14:paraId="5343415D" w14:textId="77777777" w:rsidR="00796A6D" w:rsidRPr="003D6838" w:rsidRDefault="00796A6D" w:rsidP="00A506AE">
            <w:pPr>
              <w:spacing w:after="0"/>
              <w:rPr>
                <w:rFonts w:ascii="Calibri" w:hAnsi="Calibri"/>
                <w:i/>
                <w:color w:val="000000"/>
                <w:sz w:val="16"/>
                <w:szCs w:val="16"/>
                <w:vertAlign w:val="superscript"/>
              </w:rPr>
            </w:pPr>
          </w:p>
        </w:tc>
      </w:tr>
      <w:tr w:rsidR="003A7524" w:rsidRPr="00CC5E7C" w14:paraId="5343416E" w14:textId="77777777" w:rsidTr="00DC3768">
        <w:trPr>
          <w:cantSplit/>
          <w:trHeight w:val="469"/>
        </w:trPr>
        <w:tc>
          <w:tcPr>
            <w:tcW w:w="866" w:type="dxa"/>
            <w:tcBorders>
              <w:top w:val="nil"/>
              <w:left w:val="single" w:sz="4" w:space="0" w:color="auto"/>
              <w:bottom w:val="single" w:sz="4" w:space="0" w:color="auto"/>
              <w:right w:val="single" w:sz="4" w:space="0" w:color="auto"/>
            </w:tcBorders>
            <w:shd w:val="clear" w:color="000000" w:fill="EEECE1"/>
          </w:tcPr>
          <w:p w14:paraId="5343415F" w14:textId="77777777" w:rsidR="003A7524" w:rsidRDefault="00C03DD5" w:rsidP="00C03DD5">
            <w:pPr>
              <w:spacing w:after="0"/>
              <w:rPr>
                <w:rFonts w:ascii="Calibri" w:hAnsi="Calibri"/>
                <w:color w:val="000000"/>
                <w:sz w:val="16"/>
                <w:szCs w:val="16"/>
              </w:rPr>
            </w:pPr>
            <w:r>
              <w:rPr>
                <w:rFonts w:ascii="Calibri" w:hAnsi="Calibri"/>
                <w:color w:val="000000"/>
                <w:sz w:val="16"/>
                <w:szCs w:val="16"/>
              </w:rPr>
              <w:lastRenderedPageBreak/>
              <w:t xml:space="preserve">Core </w:t>
            </w:r>
          </w:p>
        </w:tc>
        <w:tc>
          <w:tcPr>
            <w:tcW w:w="1559" w:type="dxa"/>
            <w:tcBorders>
              <w:top w:val="nil"/>
              <w:left w:val="nil"/>
              <w:bottom w:val="single" w:sz="4" w:space="0" w:color="auto"/>
              <w:right w:val="single" w:sz="4" w:space="0" w:color="auto"/>
            </w:tcBorders>
            <w:shd w:val="clear" w:color="000000" w:fill="EEECE1"/>
          </w:tcPr>
          <w:p w14:paraId="53434160" w14:textId="77777777" w:rsidR="003A7524" w:rsidRPr="002F3633" w:rsidRDefault="002F3633" w:rsidP="003D2721">
            <w:pPr>
              <w:spacing w:line="240" w:lineRule="auto"/>
              <w:rPr>
                <w:rFonts w:ascii="Calibri" w:hAnsi="Calibri"/>
                <w:bCs/>
                <w:color w:val="000000"/>
                <w:sz w:val="16"/>
                <w:szCs w:val="16"/>
              </w:rPr>
            </w:pPr>
            <w:r w:rsidRPr="002F3633">
              <w:rPr>
                <w:rFonts w:ascii="Calibri" w:hAnsi="Calibri"/>
                <w:bCs/>
                <w:color w:val="000000"/>
                <w:sz w:val="16"/>
                <w:szCs w:val="16"/>
              </w:rPr>
              <w:t>TUMOUR DEPTH – TISSUE PLANE</w:t>
            </w:r>
          </w:p>
        </w:tc>
        <w:tc>
          <w:tcPr>
            <w:tcW w:w="2835" w:type="dxa"/>
            <w:tcBorders>
              <w:top w:val="nil"/>
              <w:left w:val="nil"/>
              <w:bottom w:val="single" w:sz="4" w:space="0" w:color="auto"/>
              <w:right w:val="single" w:sz="4" w:space="0" w:color="auto"/>
            </w:tcBorders>
            <w:shd w:val="clear" w:color="auto" w:fill="auto"/>
          </w:tcPr>
          <w:p w14:paraId="53434161" w14:textId="77777777" w:rsidR="00C03DD5" w:rsidRPr="00C03DD5" w:rsidRDefault="00C03DD5" w:rsidP="00C03DD5">
            <w:pPr>
              <w:pStyle w:val="ListParagraph"/>
              <w:numPr>
                <w:ilvl w:val="0"/>
                <w:numId w:val="5"/>
              </w:numPr>
              <w:spacing w:after="0" w:line="240" w:lineRule="auto"/>
              <w:ind w:left="176" w:hanging="142"/>
              <w:rPr>
                <w:rFonts w:ascii="Calibri" w:hAnsi="Calibri"/>
                <w:color w:val="000000"/>
                <w:sz w:val="16"/>
                <w:szCs w:val="16"/>
              </w:rPr>
            </w:pPr>
            <w:r w:rsidRPr="00C03DD5">
              <w:rPr>
                <w:rFonts w:ascii="Calibri" w:hAnsi="Calibri"/>
                <w:color w:val="000000"/>
                <w:sz w:val="16"/>
                <w:szCs w:val="16"/>
              </w:rPr>
              <w:t>Cannot be assessed</w:t>
            </w:r>
          </w:p>
          <w:p w14:paraId="53434162" w14:textId="77777777" w:rsidR="002F3633" w:rsidRPr="002F3633" w:rsidRDefault="002F3633" w:rsidP="002F3633">
            <w:pPr>
              <w:pStyle w:val="ListParagraph"/>
              <w:numPr>
                <w:ilvl w:val="0"/>
                <w:numId w:val="5"/>
              </w:numPr>
              <w:spacing w:after="0" w:line="240" w:lineRule="auto"/>
              <w:ind w:left="176" w:hanging="142"/>
              <w:rPr>
                <w:rFonts w:ascii="Calibri" w:hAnsi="Calibri"/>
                <w:color w:val="000000"/>
                <w:sz w:val="16"/>
                <w:szCs w:val="16"/>
              </w:rPr>
            </w:pPr>
            <w:r w:rsidRPr="002F3633">
              <w:rPr>
                <w:rFonts w:ascii="Calibri" w:hAnsi="Calibri"/>
                <w:color w:val="000000"/>
                <w:sz w:val="16"/>
                <w:szCs w:val="16"/>
              </w:rPr>
              <w:t xml:space="preserve">Not known </w:t>
            </w:r>
          </w:p>
          <w:p w14:paraId="53434163" w14:textId="77777777" w:rsidR="002F3633" w:rsidRPr="002F3633" w:rsidRDefault="002F3633" w:rsidP="002F3633">
            <w:pPr>
              <w:pStyle w:val="ListParagraph"/>
              <w:numPr>
                <w:ilvl w:val="0"/>
                <w:numId w:val="37"/>
              </w:numPr>
              <w:spacing w:after="0" w:line="240" w:lineRule="auto"/>
              <w:ind w:left="176" w:hanging="142"/>
              <w:rPr>
                <w:rFonts w:ascii="Calibri" w:hAnsi="Calibri"/>
                <w:color w:val="000000"/>
                <w:sz w:val="16"/>
                <w:szCs w:val="16"/>
              </w:rPr>
            </w:pPr>
            <w:r w:rsidRPr="002F3633">
              <w:rPr>
                <w:rFonts w:ascii="Calibri" w:hAnsi="Calibri"/>
                <w:color w:val="000000"/>
                <w:sz w:val="16"/>
                <w:szCs w:val="16"/>
              </w:rPr>
              <w:t>Cutaneous</w:t>
            </w:r>
          </w:p>
          <w:p w14:paraId="53434164" w14:textId="77777777" w:rsidR="002F3633" w:rsidRPr="002F3633" w:rsidRDefault="002F3633" w:rsidP="002F3633">
            <w:pPr>
              <w:pStyle w:val="ListParagraph"/>
              <w:numPr>
                <w:ilvl w:val="0"/>
                <w:numId w:val="37"/>
              </w:numPr>
              <w:spacing w:after="0" w:line="240" w:lineRule="auto"/>
              <w:ind w:left="176" w:hanging="142"/>
              <w:rPr>
                <w:rFonts w:ascii="Calibri" w:hAnsi="Calibri"/>
                <w:color w:val="000000"/>
                <w:sz w:val="16"/>
                <w:szCs w:val="16"/>
              </w:rPr>
            </w:pPr>
            <w:r w:rsidRPr="002F3633">
              <w:rPr>
                <w:rFonts w:ascii="Calibri" w:hAnsi="Calibri"/>
                <w:color w:val="000000"/>
                <w:sz w:val="16"/>
                <w:szCs w:val="16"/>
              </w:rPr>
              <w:t xml:space="preserve">Subcutaneous </w:t>
            </w:r>
          </w:p>
          <w:p w14:paraId="53434165" w14:textId="77777777" w:rsidR="002F3633" w:rsidRPr="002F3633" w:rsidRDefault="002F3633" w:rsidP="002F3633">
            <w:pPr>
              <w:pStyle w:val="ListParagraph"/>
              <w:numPr>
                <w:ilvl w:val="0"/>
                <w:numId w:val="37"/>
              </w:numPr>
              <w:spacing w:after="0" w:line="240" w:lineRule="auto"/>
              <w:ind w:left="176" w:hanging="142"/>
              <w:rPr>
                <w:rFonts w:ascii="Calibri" w:hAnsi="Calibri"/>
                <w:color w:val="000000"/>
                <w:sz w:val="16"/>
                <w:szCs w:val="16"/>
              </w:rPr>
            </w:pPr>
            <w:r w:rsidRPr="002F3633">
              <w:rPr>
                <w:rFonts w:ascii="Calibri" w:hAnsi="Calibri"/>
                <w:color w:val="000000"/>
                <w:sz w:val="16"/>
                <w:szCs w:val="16"/>
              </w:rPr>
              <w:t>Subfascial/muscle</w:t>
            </w:r>
          </w:p>
          <w:p w14:paraId="53434166" w14:textId="77777777" w:rsidR="002F3633" w:rsidRPr="002F3633" w:rsidRDefault="002F3633" w:rsidP="002F3633">
            <w:pPr>
              <w:pStyle w:val="ListParagraph"/>
              <w:numPr>
                <w:ilvl w:val="0"/>
                <w:numId w:val="37"/>
              </w:numPr>
              <w:spacing w:after="0" w:line="240" w:lineRule="auto"/>
              <w:ind w:left="176" w:hanging="142"/>
              <w:rPr>
                <w:rFonts w:ascii="Calibri" w:hAnsi="Calibri"/>
                <w:color w:val="000000"/>
                <w:sz w:val="16"/>
                <w:szCs w:val="16"/>
              </w:rPr>
            </w:pPr>
            <w:r w:rsidRPr="002F3633">
              <w:rPr>
                <w:rFonts w:ascii="Calibri" w:hAnsi="Calibri"/>
                <w:color w:val="000000"/>
                <w:sz w:val="16"/>
                <w:szCs w:val="16"/>
              </w:rPr>
              <w:t>Bone</w:t>
            </w:r>
          </w:p>
          <w:p w14:paraId="53434167" w14:textId="77777777" w:rsidR="002F3633" w:rsidRDefault="002F3633" w:rsidP="002F3633">
            <w:pPr>
              <w:pStyle w:val="ListParagraph"/>
              <w:numPr>
                <w:ilvl w:val="0"/>
                <w:numId w:val="37"/>
              </w:numPr>
              <w:spacing w:after="0" w:line="240" w:lineRule="auto"/>
              <w:ind w:left="176" w:hanging="142"/>
              <w:rPr>
                <w:rFonts w:ascii="Calibri" w:hAnsi="Calibri"/>
                <w:color w:val="000000"/>
                <w:sz w:val="16"/>
                <w:szCs w:val="16"/>
              </w:rPr>
            </w:pPr>
            <w:r w:rsidRPr="002F3633">
              <w:rPr>
                <w:rFonts w:ascii="Calibri" w:hAnsi="Calibri"/>
                <w:color w:val="000000"/>
                <w:sz w:val="16"/>
                <w:szCs w:val="16"/>
              </w:rPr>
              <w:t xml:space="preserve">Abdominal/retroperitoneal </w:t>
            </w:r>
          </w:p>
          <w:p w14:paraId="53434168" w14:textId="77777777" w:rsidR="00C03DD5" w:rsidRPr="002F3633" w:rsidRDefault="002F3633" w:rsidP="002F3633">
            <w:pPr>
              <w:pStyle w:val="ListParagraph"/>
              <w:numPr>
                <w:ilvl w:val="0"/>
                <w:numId w:val="37"/>
              </w:numPr>
              <w:spacing w:after="100" w:line="240" w:lineRule="auto"/>
              <w:ind w:left="176" w:hanging="142"/>
              <w:rPr>
                <w:rFonts w:ascii="Calibri" w:hAnsi="Calibri"/>
                <w:color w:val="000000"/>
                <w:sz w:val="16"/>
                <w:szCs w:val="16"/>
              </w:rPr>
            </w:pPr>
            <w:r w:rsidRPr="002F3633">
              <w:rPr>
                <w:rFonts w:ascii="Calibri" w:hAnsi="Calibri"/>
                <w:color w:val="000000"/>
                <w:sz w:val="16"/>
                <w:szCs w:val="16"/>
              </w:rPr>
              <w:t xml:space="preserve">Other, </w:t>
            </w:r>
            <w:r w:rsidRPr="002F3633">
              <w:rPr>
                <w:rFonts w:ascii="Calibri" w:hAnsi="Calibri"/>
                <w:i/>
                <w:iCs/>
                <w:color w:val="000000"/>
                <w:sz w:val="16"/>
                <w:szCs w:val="16"/>
              </w:rPr>
              <w:t>specify</w:t>
            </w:r>
          </w:p>
        </w:tc>
        <w:tc>
          <w:tcPr>
            <w:tcW w:w="8222" w:type="dxa"/>
            <w:tcBorders>
              <w:top w:val="nil"/>
              <w:left w:val="nil"/>
              <w:bottom w:val="single" w:sz="4" w:space="0" w:color="auto"/>
              <w:right w:val="single" w:sz="4" w:space="0" w:color="auto"/>
            </w:tcBorders>
            <w:shd w:val="clear" w:color="auto" w:fill="auto"/>
          </w:tcPr>
          <w:p w14:paraId="53434169" w14:textId="77777777" w:rsidR="00BC0B65" w:rsidRPr="00BC0B65" w:rsidRDefault="00BC0B65" w:rsidP="00BC0B65">
            <w:pPr>
              <w:spacing w:after="0" w:line="240" w:lineRule="auto"/>
              <w:rPr>
                <w:sz w:val="16"/>
                <w:szCs w:val="16"/>
              </w:rPr>
            </w:pPr>
            <w:r w:rsidRPr="00BC0B65">
              <w:rPr>
                <w:sz w:val="16"/>
                <w:szCs w:val="16"/>
              </w:rPr>
              <w:t>Depth is also important. For example, the risk of distant spread of leiomyosarcoma varies from virtually 0% for purely dermal lesions to approximately 50% for deep seated tumours. For this reason, it is critical to specify anatomic location and depth as accurately as possible.</w:t>
            </w:r>
          </w:p>
          <w:p w14:paraId="5343416A" w14:textId="77777777" w:rsidR="00BC0B65" w:rsidRPr="00BC0B65" w:rsidRDefault="00BC0B65" w:rsidP="00BC0B65">
            <w:pPr>
              <w:spacing w:after="0" w:line="240" w:lineRule="auto"/>
              <w:rPr>
                <w:sz w:val="16"/>
                <w:szCs w:val="16"/>
              </w:rPr>
            </w:pPr>
          </w:p>
          <w:p w14:paraId="5343416B" w14:textId="77777777" w:rsidR="00BC0B65" w:rsidRPr="00BC0B65" w:rsidRDefault="00BC0B65" w:rsidP="00BC0B65">
            <w:pPr>
              <w:spacing w:line="240" w:lineRule="auto"/>
              <w:rPr>
                <w:rFonts w:eastAsia="Times New Roman" w:cs="Segoe UI"/>
                <w:sz w:val="16"/>
                <w:szCs w:val="16"/>
                <w:lang w:val="en-US" w:eastAsia="en-AU"/>
              </w:rPr>
            </w:pPr>
            <w:r w:rsidRPr="00BC0B65">
              <w:rPr>
                <w:rFonts w:eastAsia="Times New Roman" w:cs="Arial"/>
                <w:sz w:val="16"/>
                <w:szCs w:val="16"/>
                <w:lang w:val="en-US" w:eastAsia="en-AU"/>
              </w:rPr>
              <w:t xml:space="preserve">The ‘not known’ designation may be necessary if </w:t>
            </w:r>
            <w:proofErr w:type="spellStart"/>
            <w:r w:rsidRPr="00BC0B65">
              <w:rPr>
                <w:rFonts w:eastAsia="Times New Roman" w:cs="Arial"/>
                <w:sz w:val="16"/>
                <w:szCs w:val="16"/>
                <w:lang w:val="en-US" w:eastAsia="en-AU"/>
              </w:rPr>
              <w:t>tumour</w:t>
            </w:r>
            <w:proofErr w:type="spellEnd"/>
            <w:r w:rsidRPr="00BC0B65">
              <w:rPr>
                <w:rFonts w:eastAsia="Times New Roman" w:cs="Arial"/>
                <w:sz w:val="16"/>
                <w:szCs w:val="16"/>
                <w:lang w:val="en-US" w:eastAsia="en-AU"/>
              </w:rPr>
              <w:t xml:space="preserve"> is excised without any surrounding normal tissue or in the absence of any information from the surgeon.</w:t>
            </w:r>
          </w:p>
          <w:p w14:paraId="5343416C" w14:textId="77777777" w:rsidR="003A7524" w:rsidRPr="00BC0B65" w:rsidRDefault="003A7524" w:rsidP="00BC5E5D">
            <w:pPr>
              <w:spacing w:after="0" w:line="240" w:lineRule="auto"/>
              <w:ind w:left="317" w:hanging="317"/>
              <w:rPr>
                <w:rFonts w:ascii="Calibri" w:hAnsi="Calibri"/>
                <w:iCs/>
                <w:sz w:val="16"/>
                <w:szCs w:val="16"/>
              </w:rPr>
            </w:pPr>
          </w:p>
        </w:tc>
        <w:tc>
          <w:tcPr>
            <w:tcW w:w="1701" w:type="dxa"/>
            <w:tcBorders>
              <w:top w:val="nil"/>
              <w:left w:val="nil"/>
              <w:bottom w:val="single" w:sz="4" w:space="0" w:color="auto"/>
              <w:right w:val="single" w:sz="4" w:space="0" w:color="auto"/>
            </w:tcBorders>
            <w:shd w:val="clear" w:color="auto" w:fill="auto"/>
          </w:tcPr>
          <w:p w14:paraId="5343416D" w14:textId="77777777" w:rsidR="003A7524" w:rsidRPr="00FC4085" w:rsidRDefault="003A7524" w:rsidP="00AE0937">
            <w:pPr>
              <w:autoSpaceDE w:val="0"/>
              <w:autoSpaceDN w:val="0"/>
              <w:adjustRightInd w:val="0"/>
              <w:spacing w:after="0" w:line="181" w:lineRule="atLeast"/>
              <w:rPr>
                <w:rFonts w:ascii="Calibri" w:hAnsi="Calibri" w:cs="Verdana"/>
                <w:iCs/>
                <w:color w:val="221E1F"/>
                <w:sz w:val="16"/>
                <w:szCs w:val="16"/>
              </w:rPr>
            </w:pPr>
          </w:p>
        </w:tc>
      </w:tr>
      <w:tr w:rsidR="00BC5E5D" w:rsidRPr="00CC5E7C" w14:paraId="5343417C" w14:textId="77777777" w:rsidTr="00E57012">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5343416F" w14:textId="77777777" w:rsidR="00BC5E5D" w:rsidRDefault="00BC5E5D" w:rsidP="001869C2">
            <w:pPr>
              <w:spacing w:after="0" w:line="240" w:lineRule="auto"/>
              <w:rPr>
                <w:rFonts w:ascii="Calibri" w:hAnsi="Calibri"/>
                <w:color w:val="000000"/>
                <w:sz w:val="16"/>
                <w:szCs w:val="16"/>
              </w:rPr>
            </w:pPr>
            <w:r>
              <w:rPr>
                <w:rFonts w:ascii="Calibri" w:hAnsi="Calibri"/>
                <w:color w:val="000000"/>
                <w:sz w:val="16"/>
                <w:szCs w:val="16"/>
              </w:rPr>
              <w:t xml:space="preserve">Core </w:t>
            </w:r>
            <w:r w:rsidR="003D2721">
              <w:rPr>
                <w:rFonts w:ascii="Calibri" w:hAnsi="Calibri"/>
                <w:color w:val="000000"/>
                <w:sz w:val="16"/>
                <w:szCs w:val="16"/>
              </w:rPr>
              <w:t>and Non-core</w:t>
            </w:r>
          </w:p>
        </w:tc>
        <w:tc>
          <w:tcPr>
            <w:tcW w:w="1559" w:type="dxa"/>
            <w:tcBorders>
              <w:top w:val="nil"/>
              <w:left w:val="nil"/>
              <w:bottom w:val="single" w:sz="4" w:space="0" w:color="auto"/>
              <w:right w:val="single" w:sz="4" w:space="0" w:color="auto"/>
            </w:tcBorders>
            <w:shd w:val="clear" w:color="000000" w:fill="EEECE1"/>
          </w:tcPr>
          <w:p w14:paraId="53434170" w14:textId="77777777" w:rsidR="00BC5E5D" w:rsidRPr="00FC4085" w:rsidRDefault="00BC5E5D" w:rsidP="003D2721">
            <w:pPr>
              <w:spacing w:line="240" w:lineRule="auto"/>
              <w:rPr>
                <w:rFonts w:ascii="Calibri" w:hAnsi="Calibri"/>
                <w:bCs/>
                <w:color w:val="000000"/>
                <w:sz w:val="16"/>
                <w:szCs w:val="16"/>
              </w:rPr>
            </w:pPr>
            <w:r w:rsidRPr="00BC5E5D">
              <w:rPr>
                <w:rFonts w:ascii="Calibri" w:hAnsi="Calibri"/>
                <w:bCs/>
                <w:color w:val="000000"/>
                <w:sz w:val="16"/>
                <w:szCs w:val="16"/>
              </w:rPr>
              <w:t>TUMOUR DIMENSION</w:t>
            </w:r>
            <w:r w:rsidR="003D2721">
              <w:rPr>
                <w:rFonts w:ascii="Calibri" w:hAnsi="Calibri"/>
                <w:bCs/>
                <w:color w:val="000000"/>
                <w:sz w:val="16"/>
                <w:szCs w:val="16"/>
              </w:rPr>
              <w:t>S</w:t>
            </w:r>
          </w:p>
        </w:tc>
        <w:tc>
          <w:tcPr>
            <w:tcW w:w="2835" w:type="dxa"/>
            <w:tcBorders>
              <w:top w:val="nil"/>
              <w:left w:val="nil"/>
              <w:bottom w:val="single" w:sz="4" w:space="0" w:color="auto"/>
              <w:right w:val="single" w:sz="4" w:space="0" w:color="auto"/>
            </w:tcBorders>
            <w:shd w:val="clear" w:color="auto" w:fill="auto"/>
          </w:tcPr>
          <w:p w14:paraId="53434171" w14:textId="77777777" w:rsidR="00584C5F" w:rsidRDefault="003D2721" w:rsidP="0052276F">
            <w:pPr>
              <w:spacing w:after="0" w:line="240" w:lineRule="auto"/>
              <w:rPr>
                <w:rFonts w:ascii="Calibri" w:hAnsi="Calibri"/>
                <w:color w:val="000000"/>
                <w:sz w:val="16"/>
                <w:szCs w:val="16"/>
              </w:rPr>
            </w:pPr>
            <w:r w:rsidRPr="003D2721">
              <w:rPr>
                <w:rFonts w:ascii="Calibri" w:hAnsi="Calibri"/>
                <w:color w:val="000000"/>
                <w:sz w:val="16"/>
                <w:szCs w:val="16"/>
              </w:rPr>
              <w:t>Maximum tumour dimension</w:t>
            </w:r>
            <w:r>
              <w:rPr>
                <w:rFonts w:ascii="Calibri" w:hAnsi="Calibri"/>
                <w:color w:val="000000"/>
                <w:sz w:val="16"/>
                <w:szCs w:val="16"/>
              </w:rPr>
              <w:t xml:space="preserve"> </w:t>
            </w:r>
            <w:r w:rsidR="0052276F" w:rsidRPr="0052276F">
              <w:rPr>
                <w:rFonts w:ascii="Calibri" w:hAnsi="Calibri"/>
                <w:color w:val="000000"/>
                <w:sz w:val="16"/>
                <w:szCs w:val="16"/>
              </w:rPr>
              <w:t>___ mm</w:t>
            </w:r>
          </w:p>
          <w:p w14:paraId="53434172" w14:textId="77777777" w:rsidR="003D2721" w:rsidRDefault="003D2721" w:rsidP="003D2721">
            <w:pPr>
              <w:spacing w:before="80" w:after="0" w:line="240" w:lineRule="auto"/>
              <w:rPr>
                <w:rFonts w:ascii="Calibri" w:hAnsi="Calibri"/>
                <w:color w:val="808080" w:themeColor="background1" w:themeShade="80"/>
                <w:sz w:val="16"/>
                <w:szCs w:val="16"/>
              </w:rPr>
            </w:pPr>
            <w:r w:rsidRPr="003D2721">
              <w:rPr>
                <w:rFonts w:ascii="Calibri" w:hAnsi="Calibri"/>
                <w:color w:val="808080" w:themeColor="background1" w:themeShade="80"/>
                <w:sz w:val="16"/>
                <w:szCs w:val="16"/>
              </w:rPr>
              <w:t>Additional dimensions</w:t>
            </w:r>
            <w:r w:rsidR="005E597E" w:rsidRPr="003D2721">
              <w:rPr>
                <w:rFonts w:ascii="Calibri" w:hAnsi="Calibri"/>
                <w:color w:val="808080" w:themeColor="background1" w:themeShade="80"/>
                <w:sz w:val="16"/>
                <w:szCs w:val="16"/>
              </w:rPr>
              <w:t xml:space="preserve">   </w:t>
            </w:r>
          </w:p>
          <w:p w14:paraId="53434173" w14:textId="77777777" w:rsidR="003D2721" w:rsidRPr="003D2721" w:rsidRDefault="003D2721" w:rsidP="003D2721">
            <w:pPr>
              <w:spacing w:before="80" w:after="0" w:line="240" w:lineRule="auto"/>
              <w:rPr>
                <w:rFonts w:ascii="Calibri" w:hAnsi="Calibri"/>
                <w:color w:val="808080" w:themeColor="background1" w:themeShade="80"/>
                <w:sz w:val="16"/>
                <w:szCs w:val="16"/>
              </w:rPr>
            </w:pPr>
            <w:r w:rsidRPr="003D2721">
              <w:rPr>
                <w:rFonts w:ascii="Calibri" w:hAnsi="Calibri"/>
                <w:color w:val="808080" w:themeColor="background1" w:themeShade="80"/>
                <w:sz w:val="16"/>
                <w:szCs w:val="16"/>
              </w:rPr>
              <w:t>___ mm</w:t>
            </w:r>
            <w:r>
              <w:rPr>
                <w:rFonts w:ascii="Calibri" w:hAnsi="Calibri"/>
                <w:color w:val="808080" w:themeColor="background1" w:themeShade="80"/>
                <w:sz w:val="16"/>
                <w:szCs w:val="16"/>
              </w:rPr>
              <w:t xml:space="preserve"> x </w:t>
            </w:r>
            <w:r w:rsidRPr="003D2721">
              <w:rPr>
                <w:rFonts w:ascii="Calibri" w:hAnsi="Calibri"/>
                <w:color w:val="808080" w:themeColor="background1" w:themeShade="80"/>
                <w:sz w:val="16"/>
                <w:szCs w:val="16"/>
              </w:rPr>
              <w:t xml:space="preserve"> ___ mm</w:t>
            </w:r>
          </w:p>
          <w:p w14:paraId="53434174" w14:textId="77777777" w:rsidR="0052276F" w:rsidRDefault="0052276F" w:rsidP="0052276F">
            <w:pPr>
              <w:spacing w:before="80" w:after="0" w:line="240" w:lineRule="auto"/>
              <w:rPr>
                <w:rFonts w:ascii="Calibri" w:hAnsi="Calibri"/>
                <w:color w:val="000000"/>
                <w:sz w:val="16"/>
                <w:szCs w:val="16"/>
              </w:rPr>
            </w:pPr>
            <w:r>
              <w:rPr>
                <w:rFonts w:ascii="Calibri" w:hAnsi="Calibri"/>
                <w:color w:val="000000"/>
                <w:sz w:val="16"/>
                <w:szCs w:val="16"/>
              </w:rPr>
              <w:t>OR</w:t>
            </w:r>
          </w:p>
          <w:p w14:paraId="53434175" w14:textId="77777777" w:rsidR="0052276F" w:rsidRPr="003D2721" w:rsidRDefault="003D2721" w:rsidP="003D2721">
            <w:pPr>
              <w:pStyle w:val="ListParagraph"/>
              <w:numPr>
                <w:ilvl w:val="0"/>
                <w:numId w:val="5"/>
              </w:numPr>
              <w:spacing w:after="120" w:line="240" w:lineRule="auto"/>
              <w:ind w:left="176" w:hanging="142"/>
              <w:rPr>
                <w:rFonts w:ascii="Calibri" w:hAnsi="Calibri"/>
                <w:color w:val="000000"/>
                <w:sz w:val="16"/>
                <w:szCs w:val="16"/>
              </w:rPr>
            </w:pPr>
            <w:r w:rsidRPr="003D2721">
              <w:rPr>
                <w:rFonts w:ascii="Calibri" w:hAnsi="Calibri"/>
                <w:color w:val="000000"/>
                <w:sz w:val="16"/>
                <w:szCs w:val="16"/>
              </w:rPr>
              <w:t xml:space="preserve">No identifiable tumour (e.g., after preoperative therapy) </w:t>
            </w:r>
          </w:p>
          <w:p w14:paraId="53434176" w14:textId="77777777" w:rsidR="00BC5E5D" w:rsidRPr="00584C5F" w:rsidRDefault="0052276F" w:rsidP="008F51D3">
            <w:pPr>
              <w:pStyle w:val="ListParagraph"/>
              <w:numPr>
                <w:ilvl w:val="0"/>
                <w:numId w:val="5"/>
              </w:numPr>
              <w:spacing w:after="120" w:line="240" w:lineRule="auto"/>
              <w:ind w:left="176" w:hanging="142"/>
              <w:rPr>
                <w:rFonts w:ascii="Calibri" w:hAnsi="Calibri"/>
                <w:color w:val="000000"/>
                <w:sz w:val="16"/>
                <w:szCs w:val="16"/>
              </w:rPr>
            </w:pPr>
            <w:r w:rsidRPr="0052276F">
              <w:rPr>
                <w:rFonts w:ascii="Calibri" w:hAnsi="Calibri"/>
                <w:color w:val="000000"/>
                <w:sz w:val="16"/>
                <w:szCs w:val="16"/>
              </w:rPr>
              <w:t xml:space="preserve">Cannot be assessed, </w:t>
            </w:r>
            <w:r w:rsidRPr="0052276F">
              <w:rPr>
                <w:rFonts w:ascii="Calibri" w:hAnsi="Calibri"/>
                <w:i/>
                <w:color w:val="000000"/>
                <w:sz w:val="16"/>
                <w:szCs w:val="16"/>
              </w:rPr>
              <w:t>specify</w:t>
            </w:r>
          </w:p>
        </w:tc>
        <w:tc>
          <w:tcPr>
            <w:tcW w:w="8222" w:type="dxa"/>
            <w:tcBorders>
              <w:top w:val="nil"/>
              <w:left w:val="nil"/>
              <w:bottom w:val="single" w:sz="4" w:space="0" w:color="auto"/>
              <w:right w:val="single" w:sz="4" w:space="0" w:color="auto"/>
            </w:tcBorders>
            <w:shd w:val="clear" w:color="auto" w:fill="auto"/>
          </w:tcPr>
          <w:p w14:paraId="53434177" w14:textId="77777777" w:rsidR="004A2AFB" w:rsidRDefault="004A2AFB" w:rsidP="004A2AFB">
            <w:pPr>
              <w:spacing w:after="0" w:line="240" w:lineRule="auto"/>
              <w:rPr>
                <w:sz w:val="16"/>
                <w:szCs w:val="16"/>
              </w:rPr>
            </w:pPr>
            <w:r w:rsidRPr="004A2AFB">
              <w:rPr>
                <w:sz w:val="16"/>
                <w:szCs w:val="16"/>
              </w:rPr>
              <w:t xml:space="preserve">Tumour size is a critical parameter for assessment of the risk of malignant behaviour in selected </w:t>
            </w:r>
            <w:proofErr w:type="spellStart"/>
            <w:r w:rsidRPr="004A2AFB">
              <w:rPr>
                <w:sz w:val="16"/>
                <w:szCs w:val="16"/>
              </w:rPr>
              <w:t>histotypes</w:t>
            </w:r>
            <w:proofErr w:type="spellEnd"/>
            <w:r w:rsidRPr="004A2AFB">
              <w:rPr>
                <w:sz w:val="16"/>
                <w:szCs w:val="16"/>
              </w:rPr>
              <w:t xml:space="preserve"> such as solitary fibrous tumour.</w:t>
            </w:r>
            <w:r w:rsidRPr="004A2AFB">
              <w:rPr>
                <w:sz w:val="16"/>
                <w:szCs w:val="16"/>
              </w:rPr>
              <w:fldChar w:fldCharType="begin">
                <w:fldData xml:space="preserve">PEVuZE5vdGU+PENpdGU+PEF1dGhvcj5EZW1pY2NvPC9BdXRob3I+PFllYXI+MjAxOTwvWWVhcj48
UmVjTnVtPjg8L1JlY051bT48RGlzcGxheVRleHQ+PHN0eWxlIGZhY2U9InN1cGVyc2NyaXB0Ij4x
PC9zdHlsZT48L0Rpc3BsYXlUZXh0PjxyZWNvcmQ+PHJlYy1udW1iZXI+ODwvcmVjLW51bWJlcj48
Zm9yZWlnbi1rZXlzPjxrZXkgYXBwPSJFTiIgZGItaWQ9IjJ4ZHhhZnB3eWFmcjk4ZTB3dDdwczJ4
cnp6ZmVzYXNmZHRzMiIgdGltZXN0YW1wPSIxNTkzNjQ5NzcwIj44PC9rZXk+PC9mb3JlaWduLWtl
eXM+PHJlZi10eXBlIG5hbWU9IkpvdXJuYWwgQXJ0aWNsZSI+MTc8L3JlZi10eXBlPjxjb250cmli
dXRvcnM+PGF1dGhvcnM+PGF1dGhvcj5EZW1pY2NvLCBFLiBHLjwvYXV0aG9yPjxhdXRob3I+R3Jp
ZmZpbiwgQS4gTS48L2F1dGhvcj48YXV0aG9yPkdsYWRkeSwgUi4gQS48L2F1dGhvcj48YXV0aG9y
PkRpY2tzb24sIEIuIEMuPC9hdXRob3I+PGF1dGhvcj5GZXJndXNvbiwgUC4gQy48L2F1dGhvcj48
YXV0aG9yPlN3YWxsb3csIEMuIEouPC9hdXRob3I+PGF1dGhvcj5XdW5kZXIsIEouIFMuPC9hdXRo
b3I+PGF1dGhvcj5XYW5nLCBXLiBMLjwvYXV0aG9yPjwvYXV0aG9ycz48L2NvbnRyaWJ1dG9ycz48
YXV0aC1hZGRyZXNzPkRlcGFydG1lbnQgb2YgUGF0aG9sb2d5IGFuZCBMYWJvcmF0b3J5IE1lZGlj
aW5lLCBNb3VudCBTaW5haSBIb3NwaXRhbCwgVG9yb250bywgT04sIENhbmFkYS4mI3hEO0xhYm9y
YXRvcnkgTWVkaWNpbmUgYW5kIFBhdGhvYmlvbG9neSwgVW5pdmVyc2l0eSBvZiBUb3JvbnRvLCBU
b3JvbnRvLCBPTiwgQ2FuYWRhLiYjeEQ7TXVzY3Vsb3NrZWxldGFsIE9uY29sb2d5IFVuaXQsIE1v
dW50IFNpbmFpIEhvc3BpdGFsLCBUb3JvbnRvLCBPTiwgQ2FuYWRhLiYjeEQ7RGl2aXNpb24gb2Yg
T3J0aG9wYWVkaWMgU3VyZ2VyeSwgRGVwYXJ0bWVudCBvZiBTdXJnZXJ5LCBVbml2ZXJzaXR5IG9m
IFRvcm9udG8sIFRvcm9udG8sIE9OLCBDYW5hZGEuJiN4RDtEaXZpc2lvbiBvZiBHZW5lcmFsIFN1
cmdlcnksIE1vdW50IFNpbmFpIEhvc3BpdGFsLCBUb3JvbnRvLCBPTiwgQ2FuYWRhLiYjeEQ7U2Fy
Y29tYSBTaXRlIEdyb3VwLCBQcmluY2VzcyBNYXJnYXJldCBDYW5jZXIgQ2VudHJlLCBUb3JvbnRv
LCBPTiwgQ2FuYWRhLiYjeEQ7RGVwYXJ0bWVudCBvZiBTdXJnZXJ5LCBVbml2ZXJzaXR5IG9mIFRv
cm9udG8sIFRvcm9udG8sIE9OLCBDYW5hZGEuJiN4RDtEZXBhcnRtZW50IG9mIFBhdGhvbG9neSwg
VGhlIFVuaXZlcnNpdHkgb2YgVGV4YXMgTUQgQW5kZXJzb24gQ2FuY2VyIENlbnRlciwgSG91c3Rv
biwgVFgsIFVTQS4mI3hEO0RlcGFydG1lbnQgb2YgVHJhbnNsYXRpb25hbCBNb2xlY3VsYXIgUGF0
aG9sb2d5LCBUaGUgVW5pdmVyc2l0eSBvZiBUZXhhcyBNRCBBbmRlcnNvbiBDYW5jZXIgQ2VudGVy
LCBIb3VzdG9uLCBUWCwgVVNBLjwvYXV0aC1hZGRyZXNzPjx0aXRsZXM+PHRpdGxlPkNvbXBhcmlz
b24gb2YgcHVibGlzaGVkIHJpc2sgbW9kZWxzIGZvciBwcmVkaWN0aW9uIG9mIG91dGNvbWUgaW4g
cGF0aWVudHMgd2l0aCBleHRyYW1lbmluZ2VhbCBzb2xpdGFyeSBmaWJyb3VzIHR1bW91cjwvdGl0
bGU+PHNlY29uZGFyeS10aXRsZT5IaXN0b3BhdGhvbG9neTwvc2Vjb25kYXJ5LXRpdGxlPjxhbHQt
dGl0bGU+SGlzdG9wYXRob2xvZ3k8L2FsdC10aXRsZT48L3RpdGxlcz48cGVyaW9kaWNhbD48ZnVs
bC10aXRsZT5IaXN0b3BhdGhvbG9neTwvZnVsbC10aXRsZT48YWJici0xPkhpc3RvcGF0aG9sb2d5
PC9hYmJyLTE+PC9wZXJpb2RpY2FsPjxhbHQtcGVyaW9kaWNhbD48ZnVsbC10aXRsZT5IaXN0b3Bh
dGhvbG9neTwvZnVsbC10aXRsZT48YWJici0xPkhpc3RvcGF0aG9sb2d5PC9hYmJyLTE+PC9hbHQt
cGVyaW9kaWNhbD48cGFnZXM+NzIzLTczNzwvcGFnZXM+PHZvbHVtZT43NTwvdm9sdW1lPjxudW1i
ZXI+NTwvbnVtYmVyPjxlZGl0aW9uPjIwMTkvMDYvMTg8L2VkaXRpb24+PGtleXdvcmRzPjxrZXl3
b3JkPkFkb2xlc2NlbnQ8L2tleXdvcmQ+PGtleXdvcmQ+QWR1bHQ8L2tleXdvcmQ+PGtleXdvcmQ+
QWdlZDwva2V5d29yZD48a2V5d29yZD5BZ2VkLCA4MCBhbmQgb3Zlcjwva2V5d29yZD48a2V5d29y
ZD5DaGlsZDwva2V5d29yZD48a2V5d29yZD5DaGlsZCwgUHJlc2Nob29sPC9rZXl3b3JkPjxrZXl3
b3JkPkZlbWFsZTwva2V5d29yZD48a2V5d29yZD5IdW1hbnM8L2tleXdvcmQ+PGtleXdvcmQ+SW5m
YW50PC9rZXl3b3JkPjxrZXl3b3JkPkthcGxhbi1NZWllciBFc3RpbWF0ZTwva2V5d29yZD48a2V5
d29yZD5NYWxlPC9rZXl3b3JkPjxrZXl3b3JkPk1pZGRsZSBBZ2VkPC9rZXl3b3JkPjxrZXl3b3Jk
Pk5lb3BsYXNtIE1ldGFzdGFzaXMvcGF0aG9sb2d5PC9rZXl3b3JkPjxrZXl3b3JkPk5lb3BsYXNt
IFJlY3VycmVuY2UsIExvY2FsLypkaWFnbm9zaXMvcGF0aG9sb2d5PC9rZXl3b3JkPjxrZXl3b3Jk
PlByb2dub3Npczwva2V5d29yZD48a2V5d29yZD5Qcm9wb3J0aW9uYWwgSGF6YXJkcyBNb2RlbHM8
L2tleXdvcmQ+PGtleXdvcmQ+UmlzayBBc3Nlc3NtZW50LyptZXRob2RzPC9rZXl3b3JkPjxrZXl3
b3JkPlNvbGl0YXJ5IEZpYnJvdXMgVHVtb3JzL2RpYWdub3Npcy8qcGF0aG9sb2d5PC9rZXl3b3Jk
PjxrZXl3b3JkPllvdW5nIEFkdWx0PC9rZXl3b3JkPjxrZXl3b3JkPm1ldGFzdGFzaXM8L2tleXdv
cmQ+PGtleXdvcmQ+cmlzayBhc3Nlc3NtZW50PC9rZXl3b3JkPjxrZXl3b3JkPnNvbGl0YXJ5IGZp
YnJvdXMgdHVtb3VyPC9rZXl3b3JkPjwva2V5d29yZHM+PGRhdGVzPjx5ZWFyPjIwMTk8L3llYXI+
PHB1Yi1kYXRlcz48ZGF0ZT5Ob3Y8L2RhdGU+PC9wdWItZGF0ZXM+PC9kYXRlcz48aXNibj4wMzA5
LTAxNjc8L2lzYm4+PGFjY2Vzc2lvbi1udW0+MzEyMDY3Mjc8L2FjY2Vzc2lvbi1udW0+PHVybHM+
PC91cmxzPjxlbGVjdHJvbmljLXJlc291cmNlLW51bT4xMC4xMTExL2hpcy4xMzk0MDwvZWxlY3Ry
b25pYy1yZXNvdXJjZS1udW0+PHJlbW90ZS1kYXRhYmFzZS1wcm92aWRlcj5OTE08L3JlbW90ZS1k
YXRhYmFzZS1wcm92aWRlcj48bGFuZ3VhZ2U+ZW5nPC9sYW5ndWFnZT48L3JlY29yZD48L0NpdGU+
PC9FbmROb3RlPn==
</w:fldData>
              </w:fldChar>
            </w:r>
            <w:r w:rsidRPr="004A2AFB">
              <w:rPr>
                <w:sz w:val="16"/>
                <w:szCs w:val="16"/>
              </w:rPr>
              <w:instrText xml:space="preserve"> ADDIN EN.CITE </w:instrText>
            </w:r>
            <w:r w:rsidRPr="004A2AFB">
              <w:rPr>
                <w:sz w:val="16"/>
                <w:szCs w:val="16"/>
              </w:rPr>
              <w:fldChar w:fldCharType="begin">
                <w:fldData xml:space="preserve">PEVuZE5vdGU+PENpdGU+PEF1dGhvcj5EZW1pY2NvPC9BdXRob3I+PFllYXI+MjAxOTwvWWVhcj48
UmVjTnVtPjg8L1JlY051bT48RGlzcGxheVRleHQ+PHN0eWxlIGZhY2U9InN1cGVyc2NyaXB0Ij4x
PC9zdHlsZT48L0Rpc3BsYXlUZXh0PjxyZWNvcmQ+PHJlYy1udW1iZXI+ODwvcmVjLW51bWJlcj48
Zm9yZWlnbi1rZXlzPjxrZXkgYXBwPSJFTiIgZGItaWQ9IjJ4ZHhhZnB3eWFmcjk4ZTB3dDdwczJ4
cnp6ZmVzYXNmZHRzMiIgdGltZXN0YW1wPSIxNTkzNjQ5NzcwIj44PC9rZXk+PC9mb3JlaWduLWtl
eXM+PHJlZi10eXBlIG5hbWU9IkpvdXJuYWwgQXJ0aWNsZSI+MTc8L3JlZi10eXBlPjxjb250cmli
dXRvcnM+PGF1dGhvcnM+PGF1dGhvcj5EZW1pY2NvLCBFLiBHLjwvYXV0aG9yPjxhdXRob3I+R3Jp
ZmZpbiwgQS4gTS48L2F1dGhvcj48YXV0aG9yPkdsYWRkeSwgUi4gQS48L2F1dGhvcj48YXV0aG9y
PkRpY2tzb24sIEIuIEMuPC9hdXRob3I+PGF1dGhvcj5GZXJndXNvbiwgUC4gQy48L2F1dGhvcj48
YXV0aG9yPlN3YWxsb3csIEMuIEouPC9hdXRob3I+PGF1dGhvcj5XdW5kZXIsIEouIFMuPC9hdXRo
b3I+PGF1dGhvcj5XYW5nLCBXLiBMLjwvYXV0aG9yPjwvYXV0aG9ycz48L2NvbnRyaWJ1dG9ycz48
YXV0aC1hZGRyZXNzPkRlcGFydG1lbnQgb2YgUGF0aG9sb2d5IGFuZCBMYWJvcmF0b3J5IE1lZGlj
aW5lLCBNb3VudCBTaW5haSBIb3NwaXRhbCwgVG9yb250bywgT04sIENhbmFkYS4mI3hEO0xhYm9y
YXRvcnkgTWVkaWNpbmUgYW5kIFBhdGhvYmlvbG9neSwgVW5pdmVyc2l0eSBvZiBUb3JvbnRvLCBU
b3JvbnRvLCBPTiwgQ2FuYWRhLiYjeEQ7TXVzY3Vsb3NrZWxldGFsIE9uY29sb2d5IFVuaXQsIE1v
dW50IFNpbmFpIEhvc3BpdGFsLCBUb3JvbnRvLCBPTiwgQ2FuYWRhLiYjeEQ7RGl2aXNpb24gb2Yg
T3J0aG9wYWVkaWMgU3VyZ2VyeSwgRGVwYXJ0bWVudCBvZiBTdXJnZXJ5LCBVbml2ZXJzaXR5IG9m
IFRvcm9udG8sIFRvcm9udG8sIE9OLCBDYW5hZGEuJiN4RDtEaXZpc2lvbiBvZiBHZW5lcmFsIFN1
cmdlcnksIE1vdW50IFNpbmFpIEhvc3BpdGFsLCBUb3JvbnRvLCBPTiwgQ2FuYWRhLiYjeEQ7U2Fy
Y29tYSBTaXRlIEdyb3VwLCBQcmluY2VzcyBNYXJnYXJldCBDYW5jZXIgQ2VudHJlLCBUb3JvbnRv
LCBPTiwgQ2FuYWRhLiYjeEQ7RGVwYXJ0bWVudCBvZiBTdXJnZXJ5LCBVbml2ZXJzaXR5IG9mIFRv
cm9udG8sIFRvcm9udG8sIE9OLCBDYW5hZGEuJiN4RDtEZXBhcnRtZW50IG9mIFBhdGhvbG9neSwg
VGhlIFVuaXZlcnNpdHkgb2YgVGV4YXMgTUQgQW5kZXJzb24gQ2FuY2VyIENlbnRlciwgSG91c3Rv
biwgVFgsIFVTQS4mI3hEO0RlcGFydG1lbnQgb2YgVHJhbnNsYXRpb25hbCBNb2xlY3VsYXIgUGF0
aG9sb2d5LCBUaGUgVW5pdmVyc2l0eSBvZiBUZXhhcyBNRCBBbmRlcnNvbiBDYW5jZXIgQ2VudGVy
LCBIb3VzdG9uLCBUWCwgVVNBLjwvYXV0aC1hZGRyZXNzPjx0aXRsZXM+PHRpdGxlPkNvbXBhcmlz
b24gb2YgcHVibGlzaGVkIHJpc2sgbW9kZWxzIGZvciBwcmVkaWN0aW9uIG9mIG91dGNvbWUgaW4g
cGF0aWVudHMgd2l0aCBleHRyYW1lbmluZ2VhbCBzb2xpdGFyeSBmaWJyb3VzIHR1bW91cjwvdGl0
bGU+PHNlY29uZGFyeS10aXRsZT5IaXN0b3BhdGhvbG9neTwvc2Vjb25kYXJ5LXRpdGxlPjxhbHQt
dGl0bGU+SGlzdG9wYXRob2xvZ3k8L2FsdC10aXRsZT48L3RpdGxlcz48cGVyaW9kaWNhbD48ZnVs
bC10aXRsZT5IaXN0b3BhdGhvbG9neTwvZnVsbC10aXRsZT48YWJici0xPkhpc3RvcGF0aG9sb2d5
PC9hYmJyLTE+PC9wZXJpb2RpY2FsPjxhbHQtcGVyaW9kaWNhbD48ZnVsbC10aXRsZT5IaXN0b3Bh
dGhvbG9neTwvZnVsbC10aXRsZT48YWJici0xPkhpc3RvcGF0aG9sb2d5PC9hYmJyLTE+PC9hbHQt
cGVyaW9kaWNhbD48cGFnZXM+NzIzLTczNzwvcGFnZXM+PHZvbHVtZT43NTwvdm9sdW1lPjxudW1i
ZXI+NTwvbnVtYmVyPjxlZGl0aW9uPjIwMTkvMDYvMTg8L2VkaXRpb24+PGtleXdvcmRzPjxrZXl3
b3JkPkFkb2xlc2NlbnQ8L2tleXdvcmQ+PGtleXdvcmQ+QWR1bHQ8L2tleXdvcmQ+PGtleXdvcmQ+
QWdlZDwva2V5d29yZD48a2V5d29yZD5BZ2VkLCA4MCBhbmQgb3Zlcjwva2V5d29yZD48a2V5d29y
ZD5DaGlsZDwva2V5d29yZD48a2V5d29yZD5DaGlsZCwgUHJlc2Nob29sPC9rZXl3b3JkPjxrZXl3
b3JkPkZlbWFsZTwva2V5d29yZD48a2V5d29yZD5IdW1hbnM8L2tleXdvcmQ+PGtleXdvcmQ+SW5m
YW50PC9rZXl3b3JkPjxrZXl3b3JkPkthcGxhbi1NZWllciBFc3RpbWF0ZTwva2V5d29yZD48a2V5
d29yZD5NYWxlPC9rZXl3b3JkPjxrZXl3b3JkPk1pZGRsZSBBZ2VkPC9rZXl3b3JkPjxrZXl3b3Jk
Pk5lb3BsYXNtIE1ldGFzdGFzaXMvcGF0aG9sb2d5PC9rZXl3b3JkPjxrZXl3b3JkPk5lb3BsYXNt
IFJlY3VycmVuY2UsIExvY2FsLypkaWFnbm9zaXMvcGF0aG9sb2d5PC9rZXl3b3JkPjxrZXl3b3Jk
PlByb2dub3Npczwva2V5d29yZD48a2V5d29yZD5Qcm9wb3J0aW9uYWwgSGF6YXJkcyBNb2RlbHM8
L2tleXdvcmQ+PGtleXdvcmQ+UmlzayBBc3Nlc3NtZW50LyptZXRob2RzPC9rZXl3b3JkPjxrZXl3
b3JkPlNvbGl0YXJ5IEZpYnJvdXMgVHVtb3JzL2RpYWdub3Npcy8qcGF0aG9sb2d5PC9rZXl3b3Jk
PjxrZXl3b3JkPllvdW5nIEFkdWx0PC9rZXl3b3JkPjxrZXl3b3JkPm1ldGFzdGFzaXM8L2tleXdv
cmQ+PGtleXdvcmQ+cmlzayBhc3Nlc3NtZW50PC9rZXl3b3JkPjxrZXl3b3JkPnNvbGl0YXJ5IGZp
YnJvdXMgdHVtb3VyPC9rZXl3b3JkPjwva2V5d29yZHM+PGRhdGVzPjx5ZWFyPjIwMTk8L3llYXI+
PHB1Yi1kYXRlcz48ZGF0ZT5Ob3Y8L2RhdGU+PC9wdWItZGF0ZXM+PC9kYXRlcz48aXNibj4wMzA5
LTAxNjc8L2lzYm4+PGFjY2Vzc2lvbi1udW0+MzEyMDY3Mjc8L2FjY2Vzc2lvbi1udW0+PHVybHM+
PC91cmxzPjxlbGVjdHJvbmljLXJlc291cmNlLW51bT4xMC4xMTExL2hpcy4xMzk0MDwvZWxlY3Ry
b25pYy1yZXNvdXJjZS1udW0+PHJlbW90ZS1kYXRhYmFzZS1wcm92aWRlcj5OTE08L3JlbW90ZS1k
YXRhYmFzZS1wcm92aWRlcj48bGFuZ3VhZ2U+ZW5nPC9sYW5ndWFnZT48L3JlY29yZD48L0NpdGU+
PC9FbmROb3RlPn==
</w:fldData>
              </w:fldChar>
            </w:r>
            <w:r w:rsidRPr="004A2AFB">
              <w:rPr>
                <w:sz w:val="16"/>
                <w:szCs w:val="16"/>
              </w:rPr>
              <w:instrText xml:space="preserve"> ADDIN EN.CITE.DATA </w:instrText>
            </w:r>
            <w:r w:rsidRPr="004A2AFB">
              <w:rPr>
                <w:sz w:val="16"/>
                <w:szCs w:val="16"/>
              </w:rPr>
            </w:r>
            <w:r w:rsidRPr="004A2AFB">
              <w:rPr>
                <w:sz w:val="16"/>
                <w:szCs w:val="16"/>
              </w:rPr>
              <w:fldChar w:fldCharType="end"/>
            </w:r>
            <w:r w:rsidRPr="004A2AFB">
              <w:rPr>
                <w:sz w:val="16"/>
                <w:szCs w:val="16"/>
              </w:rPr>
            </w:r>
            <w:r w:rsidRPr="004A2AFB">
              <w:rPr>
                <w:sz w:val="16"/>
                <w:szCs w:val="16"/>
              </w:rPr>
              <w:fldChar w:fldCharType="separate"/>
            </w:r>
            <w:r w:rsidRPr="004A2AFB">
              <w:rPr>
                <w:noProof/>
                <w:sz w:val="16"/>
                <w:szCs w:val="16"/>
                <w:vertAlign w:val="superscript"/>
              </w:rPr>
              <w:t>1</w:t>
            </w:r>
            <w:r w:rsidRPr="004A2AFB">
              <w:rPr>
                <w:sz w:val="16"/>
                <w:szCs w:val="16"/>
              </w:rPr>
              <w:fldChar w:fldCharType="end"/>
            </w:r>
            <w:r w:rsidRPr="004A2AFB">
              <w:rPr>
                <w:sz w:val="16"/>
                <w:szCs w:val="16"/>
              </w:rPr>
              <w:t xml:space="preserve"> Size is also part of some staging systems if/when used.</w:t>
            </w:r>
          </w:p>
          <w:p w14:paraId="53434178" w14:textId="77777777" w:rsidR="004A2AFB" w:rsidRPr="004A2AFB" w:rsidRDefault="004A2AFB" w:rsidP="004A2AFB">
            <w:pPr>
              <w:spacing w:after="0" w:line="240" w:lineRule="auto"/>
              <w:rPr>
                <w:rFonts w:ascii="Times New Roman" w:eastAsia="Times New Roman" w:hAnsi="Times New Roman"/>
                <w:sz w:val="16"/>
                <w:szCs w:val="16"/>
                <w:lang w:val="en-US" w:eastAsia="it-IT"/>
              </w:rPr>
            </w:pPr>
          </w:p>
          <w:p w14:paraId="53434179" w14:textId="77777777" w:rsidR="004A2AFB" w:rsidRPr="004A2AFB" w:rsidRDefault="004A2AFB" w:rsidP="004A2AFB">
            <w:pPr>
              <w:spacing w:after="0" w:line="240" w:lineRule="auto"/>
              <w:rPr>
                <w:b/>
                <w:sz w:val="16"/>
                <w:szCs w:val="16"/>
              </w:rPr>
            </w:pPr>
            <w:r w:rsidRPr="004A2AFB">
              <w:rPr>
                <w:b/>
                <w:sz w:val="16"/>
                <w:szCs w:val="16"/>
              </w:rPr>
              <w:t>Reference</w:t>
            </w:r>
          </w:p>
          <w:p w14:paraId="5343417A" w14:textId="77777777" w:rsidR="00BC5E5D" w:rsidRPr="004A2AFB" w:rsidRDefault="004A2AFB" w:rsidP="007D6BED">
            <w:pPr>
              <w:pStyle w:val="EndNoteBibliography"/>
              <w:ind w:left="317" w:hanging="317"/>
              <w:rPr>
                <w:bCs/>
                <w:sz w:val="16"/>
                <w:szCs w:val="16"/>
              </w:rPr>
            </w:pPr>
            <w:r w:rsidRPr="004A2AFB">
              <w:rPr>
                <w:sz w:val="16"/>
                <w:szCs w:val="16"/>
              </w:rPr>
              <w:fldChar w:fldCharType="begin"/>
            </w:r>
            <w:r w:rsidRPr="004A2AFB">
              <w:rPr>
                <w:sz w:val="16"/>
                <w:szCs w:val="16"/>
              </w:rPr>
              <w:instrText xml:space="preserve"> ADDIN EN.REFLIST </w:instrText>
            </w:r>
            <w:r w:rsidRPr="004A2AFB">
              <w:rPr>
                <w:sz w:val="16"/>
                <w:szCs w:val="16"/>
              </w:rPr>
              <w:fldChar w:fldCharType="separate"/>
            </w:r>
            <w:r w:rsidRPr="004A2AFB">
              <w:rPr>
                <w:sz w:val="16"/>
                <w:szCs w:val="16"/>
              </w:rPr>
              <w:t>1</w:t>
            </w:r>
            <w:r w:rsidRPr="004A2AFB">
              <w:rPr>
                <w:sz w:val="16"/>
                <w:szCs w:val="16"/>
              </w:rPr>
              <w:tab/>
              <w:t xml:space="preserve">Demicco EG, Griffin AM, Gladdy RA, Dickson BC, Ferguson PC, Swallow CJ, Wunder JS and Wang WL (2019). Comparison of published risk models for prediction of outcome in patients with extrameningeal solitary fibrous tumour. </w:t>
            </w:r>
            <w:r w:rsidRPr="004A2AFB">
              <w:rPr>
                <w:i/>
                <w:sz w:val="16"/>
                <w:szCs w:val="16"/>
              </w:rPr>
              <w:t>Histopathology</w:t>
            </w:r>
            <w:r w:rsidRPr="004A2AFB">
              <w:rPr>
                <w:sz w:val="16"/>
                <w:szCs w:val="16"/>
              </w:rPr>
              <w:t xml:space="preserve"> 75(5):723-737.</w:t>
            </w:r>
            <w:r w:rsidRPr="004A2AFB">
              <w:rPr>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5343417B" w14:textId="77777777" w:rsidR="00BC5E5D" w:rsidRPr="00FC4085" w:rsidRDefault="00BC5E5D" w:rsidP="0052276F">
            <w:pPr>
              <w:autoSpaceDE w:val="0"/>
              <w:autoSpaceDN w:val="0"/>
              <w:adjustRightInd w:val="0"/>
              <w:spacing w:after="0" w:line="181" w:lineRule="atLeast"/>
              <w:rPr>
                <w:rFonts w:ascii="Calibri" w:hAnsi="Calibri" w:cs="Verdana"/>
                <w:iCs/>
                <w:color w:val="221E1F"/>
                <w:sz w:val="16"/>
                <w:szCs w:val="16"/>
              </w:rPr>
            </w:pPr>
          </w:p>
        </w:tc>
      </w:tr>
      <w:tr w:rsidR="00A506AE" w:rsidRPr="00CC5E7C" w14:paraId="534341D2" w14:textId="77777777" w:rsidTr="00E57012">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5343417D" w14:textId="77777777" w:rsidR="00A506AE" w:rsidRDefault="00A506AE" w:rsidP="008916C4">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5343417E" w14:textId="77777777" w:rsidR="00A506AE" w:rsidRPr="000C27B1" w:rsidRDefault="00FC4085" w:rsidP="000C27B1">
            <w:pPr>
              <w:rPr>
                <w:rFonts w:ascii="Calibri" w:hAnsi="Calibri"/>
                <w:bCs/>
                <w:color w:val="000000"/>
                <w:sz w:val="16"/>
                <w:szCs w:val="16"/>
              </w:rPr>
            </w:pPr>
            <w:r w:rsidRPr="00FC4085">
              <w:rPr>
                <w:rFonts w:ascii="Calibri" w:hAnsi="Calibri"/>
                <w:bCs/>
                <w:color w:val="000000"/>
                <w:sz w:val="16"/>
                <w:szCs w:val="16"/>
              </w:rPr>
              <w:t>HISTOLOGICAL TUMOUR TYPE</w:t>
            </w:r>
          </w:p>
        </w:tc>
        <w:tc>
          <w:tcPr>
            <w:tcW w:w="2835" w:type="dxa"/>
            <w:tcBorders>
              <w:top w:val="nil"/>
              <w:left w:val="nil"/>
              <w:bottom w:val="single" w:sz="4" w:space="0" w:color="auto"/>
              <w:right w:val="single" w:sz="4" w:space="0" w:color="auto"/>
            </w:tcBorders>
            <w:shd w:val="clear" w:color="auto" w:fill="auto"/>
          </w:tcPr>
          <w:p w14:paraId="5343417F" w14:textId="77777777" w:rsidR="00491BFF" w:rsidRPr="00491BFF" w:rsidRDefault="00491BFF" w:rsidP="00491BFF">
            <w:pPr>
              <w:pStyle w:val="ListParagraph"/>
              <w:numPr>
                <w:ilvl w:val="0"/>
                <w:numId w:val="4"/>
              </w:numPr>
              <w:autoSpaceDE w:val="0"/>
              <w:autoSpaceDN w:val="0"/>
              <w:adjustRightInd w:val="0"/>
              <w:spacing w:after="40" w:line="181" w:lineRule="atLeast"/>
              <w:ind w:left="176" w:right="160" w:hanging="142"/>
              <w:rPr>
                <w:rStyle w:val="A3"/>
              </w:rPr>
            </w:pPr>
            <w:r w:rsidRPr="00491BFF">
              <w:rPr>
                <w:rStyle w:val="A3"/>
              </w:rPr>
              <w:t>No residual tumour</w:t>
            </w:r>
          </w:p>
          <w:p w14:paraId="53434180" w14:textId="77777777" w:rsidR="00491BFF" w:rsidRPr="00491BFF" w:rsidRDefault="00491BFF" w:rsidP="00491BFF">
            <w:pPr>
              <w:pStyle w:val="ListParagraph"/>
              <w:numPr>
                <w:ilvl w:val="0"/>
                <w:numId w:val="4"/>
              </w:numPr>
              <w:autoSpaceDE w:val="0"/>
              <w:autoSpaceDN w:val="0"/>
              <w:adjustRightInd w:val="0"/>
              <w:spacing w:after="0" w:line="181" w:lineRule="atLeast"/>
              <w:ind w:left="176" w:right="160" w:hanging="142"/>
              <w:rPr>
                <w:rFonts w:cs="Verdana"/>
                <w:color w:val="221E1F"/>
                <w:sz w:val="16"/>
                <w:szCs w:val="16"/>
              </w:rPr>
            </w:pPr>
            <w:r w:rsidRPr="00491BFF">
              <w:rPr>
                <w:rFonts w:cs="Verdana"/>
                <w:color w:val="221E1F"/>
                <w:sz w:val="16"/>
                <w:szCs w:val="16"/>
              </w:rPr>
              <w:t xml:space="preserve">Atypical lipomatous tumour </w:t>
            </w:r>
          </w:p>
          <w:p w14:paraId="53434181" w14:textId="77777777" w:rsidR="00491BFF" w:rsidRPr="00491BFF" w:rsidRDefault="00491BFF" w:rsidP="00491BFF">
            <w:pPr>
              <w:pStyle w:val="ListParagraph"/>
              <w:numPr>
                <w:ilvl w:val="0"/>
                <w:numId w:val="4"/>
              </w:numPr>
              <w:spacing w:after="0" w:line="240" w:lineRule="auto"/>
              <w:ind w:left="176" w:hanging="142"/>
              <w:rPr>
                <w:rStyle w:val="A3"/>
                <w:rFonts w:cstheme="minorBidi"/>
                <w:color w:val="000000"/>
              </w:rPr>
            </w:pPr>
            <w:r w:rsidRPr="00491BFF">
              <w:rPr>
                <w:rFonts w:cs="Verdana"/>
                <w:color w:val="221E1F"/>
                <w:sz w:val="16"/>
                <w:szCs w:val="16"/>
              </w:rPr>
              <w:t xml:space="preserve">Liposarcoma, well-differentiated, </w:t>
            </w:r>
            <w:r w:rsidRPr="00491BFF">
              <w:rPr>
                <w:rFonts w:cs="Verdana"/>
                <w:i/>
                <w:iCs/>
                <w:color w:val="221E1F"/>
                <w:sz w:val="16"/>
                <w:szCs w:val="16"/>
              </w:rPr>
              <w:t>specify type</w:t>
            </w:r>
          </w:p>
          <w:p w14:paraId="53434182"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Dedifferentiated liposarcoma</w:t>
            </w:r>
          </w:p>
          <w:p w14:paraId="53434183"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Myxoid liposarcoma </w:t>
            </w:r>
          </w:p>
          <w:p w14:paraId="53434184"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Pleomorphic liposarcoma</w:t>
            </w:r>
          </w:p>
          <w:p w14:paraId="53434185"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Dermatofibrosarcoma protuberans NOS </w:t>
            </w:r>
          </w:p>
          <w:p w14:paraId="53434186" w14:textId="77777777" w:rsidR="00491BFF" w:rsidRPr="00491BFF" w:rsidRDefault="00491BFF" w:rsidP="00491BFF">
            <w:pPr>
              <w:pStyle w:val="Pa9"/>
              <w:numPr>
                <w:ilvl w:val="0"/>
                <w:numId w:val="4"/>
              </w:numPr>
              <w:spacing w:line="240" w:lineRule="auto"/>
              <w:ind w:left="317" w:hanging="141"/>
              <w:rPr>
                <w:rFonts w:asciiTheme="minorHAnsi" w:hAnsiTheme="minorHAnsi" w:cs="Verdana"/>
                <w:color w:val="221E1F"/>
                <w:sz w:val="16"/>
                <w:szCs w:val="16"/>
              </w:rPr>
            </w:pPr>
            <w:r w:rsidRPr="00491BFF">
              <w:rPr>
                <w:rStyle w:val="A3"/>
                <w:rFonts w:asciiTheme="minorHAnsi" w:hAnsiTheme="minorHAnsi"/>
              </w:rPr>
              <w:t xml:space="preserve">Dermatofibrosarcoma protuberans, </w:t>
            </w:r>
            <w:proofErr w:type="spellStart"/>
            <w:r w:rsidRPr="00491BFF">
              <w:rPr>
                <w:rStyle w:val="A3"/>
                <w:rFonts w:asciiTheme="minorHAnsi" w:hAnsiTheme="minorHAnsi"/>
              </w:rPr>
              <w:t>fibrosarcomatous</w:t>
            </w:r>
            <w:proofErr w:type="spellEnd"/>
          </w:p>
          <w:p w14:paraId="53434187"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Solitary fibrous tumour NOS</w:t>
            </w:r>
          </w:p>
          <w:p w14:paraId="53434188"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Inflammatory </w:t>
            </w:r>
            <w:proofErr w:type="spellStart"/>
            <w:r w:rsidRPr="00491BFF">
              <w:rPr>
                <w:rStyle w:val="A3"/>
                <w:rFonts w:asciiTheme="minorHAnsi" w:hAnsiTheme="minorHAnsi"/>
              </w:rPr>
              <w:t>myofibroblastic</w:t>
            </w:r>
            <w:proofErr w:type="spellEnd"/>
            <w:r w:rsidRPr="00491BFF">
              <w:rPr>
                <w:rStyle w:val="A3"/>
                <w:rFonts w:asciiTheme="minorHAnsi" w:hAnsiTheme="minorHAnsi"/>
              </w:rPr>
              <w:t xml:space="preserve"> tumour </w:t>
            </w:r>
          </w:p>
          <w:p w14:paraId="53434189" w14:textId="77777777" w:rsidR="00491BFF" w:rsidRPr="00491BFF" w:rsidRDefault="00491BFF" w:rsidP="00491BFF">
            <w:pPr>
              <w:pStyle w:val="Pa9"/>
              <w:numPr>
                <w:ilvl w:val="0"/>
                <w:numId w:val="4"/>
              </w:numPr>
              <w:spacing w:line="240" w:lineRule="auto"/>
              <w:ind w:left="317" w:hanging="141"/>
              <w:rPr>
                <w:rFonts w:asciiTheme="minorHAnsi" w:hAnsiTheme="minorHAnsi" w:cs="Verdana"/>
                <w:color w:val="221E1F"/>
                <w:sz w:val="16"/>
                <w:szCs w:val="16"/>
              </w:rPr>
            </w:pPr>
            <w:r w:rsidRPr="00491BFF">
              <w:rPr>
                <w:rStyle w:val="A3"/>
                <w:rFonts w:asciiTheme="minorHAnsi" w:hAnsiTheme="minorHAnsi"/>
              </w:rPr>
              <w:t xml:space="preserve">Epithelioid inflammatory </w:t>
            </w:r>
            <w:proofErr w:type="spellStart"/>
            <w:r w:rsidRPr="00491BFF">
              <w:rPr>
                <w:rStyle w:val="A3"/>
                <w:rFonts w:asciiTheme="minorHAnsi" w:hAnsiTheme="minorHAnsi"/>
              </w:rPr>
              <w:t>myofibroblastic</w:t>
            </w:r>
            <w:proofErr w:type="spellEnd"/>
            <w:r w:rsidRPr="00491BFF">
              <w:rPr>
                <w:rStyle w:val="A3"/>
                <w:rFonts w:asciiTheme="minorHAnsi" w:hAnsiTheme="minorHAnsi"/>
              </w:rPr>
              <w:t xml:space="preserve"> sarcoma </w:t>
            </w:r>
          </w:p>
          <w:p w14:paraId="5343418A"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proofErr w:type="spellStart"/>
            <w:r w:rsidRPr="00491BFF">
              <w:rPr>
                <w:rStyle w:val="A3"/>
                <w:rFonts w:asciiTheme="minorHAnsi" w:hAnsiTheme="minorHAnsi"/>
              </w:rPr>
              <w:t>Myxoinflammatory</w:t>
            </w:r>
            <w:proofErr w:type="spellEnd"/>
            <w:r w:rsidRPr="00491BFF">
              <w:rPr>
                <w:rStyle w:val="A3"/>
                <w:rFonts w:asciiTheme="minorHAnsi" w:hAnsiTheme="minorHAnsi"/>
              </w:rPr>
              <w:t xml:space="preserve"> fibroblastic sarcoma </w:t>
            </w:r>
          </w:p>
          <w:p w14:paraId="5343418B"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Infantile fibrosarcoma </w:t>
            </w:r>
          </w:p>
          <w:p w14:paraId="5343418C"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Fibrosarcoma NOS </w:t>
            </w:r>
          </w:p>
          <w:p w14:paraId="5343418D"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Myxofibrosarcoma </w:t>
            </w:r>
          </w:p>
          <w:p w14:paraId="5343418E" w14:textId="77777777" w:rsidR="00491BFF" w:rsidRPr="00491BFF" w:rsidRDefault="00491BFF" w:rsidP="00491BFF">
            <w:pPr>
              <w:pStyle w:val="Pa9"/>
              <w:numPr>
                <w:ilvl w:val="0"/>
                <w:numId w:val="4"/>
              </w:numPr>
              <w:spacing w:line="240" w:lineRule="auto"/>
              <w:ind w:left="317" w:hanging="141"/>
              <w:rPr>
                <w:rFonts w:asciiTheme="minorHAnsi" w:hAnsiTheme="minorHAnsi" w:cs="Verdana"/>
                <w:color w:val="221E1F"/>
                <w:sz w:val="16"/>
                <w:szCs w:val="16"/>
              </w:rPr>
            </w:pPr>
            <w:r w:rsidRPr="00491BFF">
              <w:rPr>
                <w:rStyle w:val="A3"/>
                <w:rFonts w:asciiTheme="minorHAnsi" w:hAnsiTheme="minorHAnsi"/>
              </w:rPr>
              <w:t xml:space="preserve">Epithelioid myxofibrosarcoma </w:t>
            </w:r>
          </w:p>
          <w:p w14:paraId="5343418F"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Low grade </w:t>
            </w:r>
            <w:proofErr w:type="spellStart"/>
            <w:r w:rsidRPr="00491BFF">
              <w:rPr>
                <w:rStyle w:val="A3"/>
                <w:rFonts w:asciiTheme="minorHAnsi" w:hAnsiTheme="minorHAnsi"/>
              </w:rPr>
              <w:t>fibromyxoid</w:t>
            </w:r>
            <w:proofErr w:type="spellEnd"/>
            <w:r w:rsidRPr="00491BFF">
              <w:rPr>
                <w:rStyle w:val="A3"/>
                <w:rFonts w:asciiTheme="minorHAnsi" w:hAnsiTheme="minorHAnsi"/>
              </w:rPr>
              <w:t xml:space="preserve"> sarcoma </w:t>
            </w:r>
          </w:p>
          <w:p w14:paraId="53434190"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Sclerosing epithelioid fibrosarcoma </w:t>
            </w:r>
          </w:p>
          <w:p w14:paraId="53434191"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Plexiform </w:t>
            </w:r>
            <w:proofErr w:type="spellStart"/>
            <w:r w:rsidRPr="00491BFF">
              <w:rPr>
                <w:rStyle w:val="A3"/>
                <w:rFonts w:asciiTheme="minorHAnsi" w:hAnsiTheme="minorHAnsi"/>
              </w:rPr>
              <w:t>fibrohistiocytic</w:t>
            </w:r>
            <w:proofErr w:type="spellEnd"/>
            <w:r w:rsidRPr="00491BFF">
              <w:rPr>
                <w:rStyle w:val="A3"/>
                <w:rFonts w:asciiTheme="minorHAnsi" w:hAnsiTheme="minorHAnsi"/>
              </w:rPr>
              <w:t xml:space="preserve"> tumour </w:t>
            </w:r>
          </w:p>
          <w:p w14:paraId="53434192" w14:textId="77777777" w:rsidR="00491BFF" w:rsidRDefault="00491BFF" w:rsidP="00491BFF">
            <w:pPr>
              <w:pStyle w:val="ListParagraph"/>
              <w:numPr>
                <w:ilvl w:val="0"/>
                <w:numId w:val="4"/>
              </w:numPr>
              <w:spacing w:after="0" w:line="240" w:lineRule="auto"/>
              <w:ind w:left="176" w:hanging="142"/>
              <w:rPr>
                <w:rStyle w:val="A3"/>
              </w:rPr>
            </w:pPr>
            <w:r w:rsidRPr="00491BFF">
              <w:rPr>
                <w:rStyle w:val="A3"/>
              </w:rPr>
              <w:t>Giant cell tumour of soft parts</w:t>
            </w:r>
          </w:p>
          <w:p w14:paraId="53434193" w14:textId="77777777" w:rsidR="00491BFF" w:rsidRPr="00DC3768" w:rsidRDefault="00491BFF" w:rsidP="00491BFF">
            <w:pPr>
              <w:pStyle w:val="ListParagraph"/>
              <w:numPr>
                <w:ilvl w:val="0"/>
                <w:numId w:val="4"/>
              </w:numPr>
              <w:spacing w:after="0" w:line="240" w:lineRule="auto"/>
              <w:ind w:left="176" w:hanging="142"/>
              <w:rPr>
                <w:rFonts w:cs="Verdana"/>
                <w:color w:val="221E1F"/>
                <w:sz w:val="16"/>
                <w:szCs w:val="16"/>
              </w:rPr>
            </w:pPr>
            <w:r w:rsidRPr="00491BFF">
              <w:rPr>
                <w:rFonts w:cs="Verdana"/>
                <w:color w:val="221E1F"/>
                <w:sz w:val="16"/>
                <w:szCs w:val="16"/>
              </w:rPr>
              <w:t xml:space="preserve">Haemangioendothelioma, </w:t>
            </w:r>
            <w:r>
              <w:rPr>
                <w:rFonts w:cs="Verdana"/>
                <w:i/>
                <w:iCs/>
                <w:color w:val="221E1F"/>
                <w:sz w:val="16"/>
                <w:szCs w:val="16"/>
              </w:rPr>
              <w:t xml:space="preserve">specify </w:t>
            </w:r>
            <w:proofErr w:type="spellStart"/>
            <w:r>
              <w:rPr>
                <w:rFonts w:cs="Verdana"/>
                <w:i/>
                <w:iCs/>
                <w:color w:val="221E1F"/>
                <w:sz w:val="16"/>
                <w:szCs w:val="16"/>
              </w:rPr>
              <w:t>t</w:t>
            </w:r>
            <w:r w:rsidRPr="00491BFF">
              <w:rPr>
                <w:rFonts w:cs="Verdana"/>
                <w:i/>
                <w:iCs/>
                <w:color w:val="221E1F"/>
                <w:sz w:val="16"/>
                <w:szCs w:val="16"/>
              </w:rPr>
              <w:t>ype</w:t>
            </w:r>
            <w:r w:rsidRPr="00491BFF">
              <w:rPr>
                <w:rFonts w:cs="Verdana"/>
                <w:iCs/>
                <w:color w:val="221E1F"/>
                <w:sz w:val="18"/>
                <w:szCs w:val="18"/>
                <w:vertAlign w:val="superscript"/>
              </w:rPr>
              <w:t>a</w:t>
            </w:r>
            <w:proofErr w:type="spellEnd"/>
          </w:p>
          <w:p w14:paraId="53434194" w14:textId="77777777" w:rsidR="00DC3768" w:rsidRPr="00491BFF" w:rsidRDefault="00DC3768" w:rsidP="00DC3768">
            <w:pPr>
              <w:pStyle w:val="ListParagraph"/>
              <w:spacing w:after="0" w:line="240" w:lineRule="auto"/>
              <w:ind w:left="176"/>
              <w:rPr>
                <w:rFonts w:cs="Verdana"/>
                <w:color w:val="221E1F"/>
                <w:sz w:val="16"/>
                <w:szCs w:val="16"/>
              </w:rPr>
            </w:pPr>
          </w:p>
          <w:p w14:paraId="53434195" w14:textId="77777777" w:rsidR="00491BFF" w:rsidRPr="00491BFF" w:rsidRDefault="00491BFF" w:rsidP="00491BFF">
            <w:pPr>
              <w:pStyle w:val="ListParagraph"/>
              <w:numPr>
                <w:ilvl w:val="0"/>
                <w:numId w:val="4"/>
              </w:numPr>
              <w:spacing w:after="0" w:line="240" w:lineRule="auto"/>
              <w:ind w:left="176" w:hanging="142"/>
              <w:rPr>
                <w:rFonts w:cs="Verdana"/>
                <w:i/>
                <w:iCs/>
                <w:color w:val="221E1F"/>
                <w:sz w:val="16"/>
                <w:szCs w:val="16"/>
              </w:rPr>
            </w:pPr>
            <w:r w:rsidRPr="00491BFF">
              <w:rPr>
                <w:rFonts w:cs="Verdana"/>
                <w:color w:val="221E1F"/>
                <w:sz w:val="16"/>
                <w:szCs w:val="16"/>
              </w:rPr>
              <w:lastRenderedPageBreak/>
              <w:t xml:space="preserve">Kaposi sarcoma, </w:t>
            </w:r>
            <w:r w:rsidRPr="00491BFF">
              <w:rPr>
                <w:rFonts w:cs="Verdana"/>
                <w:i/>
                <w:iCs/>
                <w:color w:val="221E1F"/>
                <w:sz w:val="16"/>
                <w:szCs w:val="16"/>
              </w:rPr>
              <w:t>specify epidemiologic type</w:t>
            </w:r>
          </w:p>
          <w:p w14:paraId="53434196"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Epithelioid haemangioendothelioma NOS </w:t>
            </w:r>
          </w:p>
          <w:p w14:paraId="53434197" w14:textId="77777777" w:rsidR="00491BFF" w:rsidRPr="006824D0" w:rsidRDefault="00491BFF" w:rsidP="006824D0">
            <w:pPr>
              <w:pStyle w:val="Pa10"/>
              <w:numPr>
                <w:ilvl w:val="0"/>
                <w:numId w:val="4"/>
              </w:numPr>
              <w:spacing w:line="240" w:lineRule="auto"/>
              <w:ind w:left="317" w:hanging="141"/>
              <w:rPr>
                <w:rFonts w:asciiTheme="minorHAnsi" w:hAnsiTheme="minorHAnsi" w:cs="Verdana"/>
                <w:color w:val="221E1F"/>
                <w:sz w:val="16"/>
                <w:szCs w:val="16"/>
              </w:rPr>
            </w:pPr>
            <w:r w:rsidRPr="00491BFF">
              <w:rPr>
                <w:rStyle w:val="A3"/>
                <w:rFonts w:asciiTheme="minorHAnsi" w:hAnsiTheme="minorHAnsi"/>
              </w:rPr>
              <w:t xml:space="preserve">Epithelioid haemangioendothelioma with </w:t>
            </w:r>
            <w:r w:rsidR="006824D0">
              <w:rPr>
                <w:rStyle w:val="A3"/>
                <w:rFonts w:asciiTheme="minorHAnsi" w:hAnsiTheme="minorHAnsi"/>
                <w:i/>
                <w:iCs/>
              </w:rPr>
              <w:t>WWTR1-</w:t>
            </w:r>
            <w:r w:rsidRPr="006824D0">
              <w:rPr>
                <w:rStyle w:val="A3"/>
                <w:rFonts w:asciiTheme="minorHAnsi" w:hAnsiTheme="minorHAnsi"/>
                <w:i/>
                <w:iCs/>
              </w:rPr>
              <w:t xml:space="preserve">CAMTA1 </w:t>
            </w:r>
            <w:r w:rsidRPr="006824D0">
              <w:rPr>
                <w:rStyle w:val="A3"/>
                <w:rFonts w:asciiTheme="minorHAnsi" w:hAnsiTheme="minorHAnsi"/>
              </w:rPr>
              <w:t xml:space="preserve">fusion </w:t>
            </w:r>
          </w:p>
          <w:p w14:paraId="53434198" w14:textId="77777777" w:rsidR="00491BFF" w:rsidRPr="00491BFF" w:rsidRDefault="00491BFF" w:rsidP="006824D0">
            <w:pPr>
              <w:pStyle w:val="ListParagraph"/>
              <w:numPr>
                <w:ilvl w:val="0"/>
                <w:numId w:val="4"/>
              </w:numPr>
              <w:spacing w:after="0" w:line="240" w:lineRule="auto"/>
              <w:ind w:left="317" w:hanging="141"/>
              <w:rPr>
                <w:rStyle w:val="A3"/>
              </w:rPr>
            </w:pPr>
            <w:r w:rsidRPr="00491BFF">
              <w:rPr>
                <w:rStyle w:val="A3"/>
              </w:rPr>
              <w:t xml:space="preserve">Epithelioid haemangioendothelioma with </w:t>
            </w:r>
            <w:r w:rsidRPr="00491BFF">
              <w:rPr>
                <w:rStyle w:val="A3"/>
                <w:i/>
                <w:iCs/>
              </w:rPr>
              <w:t xml:space="preserve">YAP1-TFE3 </w:t>
            </w:r>
            <w:r w:rsidRPr="00491BFF">
              <w:rPr>
                <w:rStyle w:val="A3"/>
              </w:rPr>
              <w:t>fusion</w:t>
            </w:r>
          </w:p>
          <w:p w14:paraId="53434199" w14:textId="77777777" w:rsidR="00491BFF" w:rsidRPr="00491BFF" w:rsidRDefault="00491BFF"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Angiosarcoma </w:t>
            </w:r>
          </w:p>
          <w:p w14:paraId="5343419A" w14:textId="77777777" w:rsidR="00491BFF" w:rsidRPr="00491BFF" w:rsidRDefault="00491BFF"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Glomus tumour, malignant </w:t>
            </w:r>
          </w:p>
          <w:p w14:paraId="5343419B" w14:textId="77777777" w:rsidR="00491BFF" w:rsidRPr="00491BFF" w:rsidRDefault="00491BFF"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Leiomyosarcoma NOS </w:t>
            </w:r>
          </w:p>
          <w:p w14:paraId="5343419C" w14:textId="77777777" w:rsidR="00491BFF" w:rsidRPr="00491BFF" w:rsidRDefault="00491BFF"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Embryonal rhabdomyosarcoma NOS </w:t>
            </w:r>
          </w:p>
          <w:p w14:paraId="5343419D" w14:textId="77777777" w:rsidR="00491BFF" w:rsidRPr="00491BFF" w:rsidRDefault="00491BFF" w:rsidP="006824D0">
            <w:pPr>
              <w:pStyle w:val="ListParagraph"/>
              <w:numPr>
                <w:ilvl w:val="0"/>
                <w:numId w:val="4"/>
              </w:numPr>
              <w:autoSpaceDE w:val="0"/>
              <w:autoSpaceDN w:val="0"/>
              <w:adjustRightInd w:val="0"/>
              <w:spacing w:after="0" w:line="240" w:lineRule="auto"/>
              <w:ind w:left="317" w:hanging="142"/>
              <w:rPr>
                <w:rFonts w:cs="Verdana"/>
                <w:color w:val="221E1F"/>
                <w:sz w:val="16"/>
                <w:szCs w:val="16"/>
              </w:rPr>
            </w:pPr>
            <w:r w:rsidRPr="00491BFF">
              <w:rPr>
                <w:rFonts w:cs="Verdana"/>
                <w:color w:val="221E1F"/>
                <w:sz w:val="16"/>
                <w:szCs w:val="16"/>
              </w:rPr>
              <w:t xml:space="preserve">Embryonal rhabdomyosarcoma, pleomorphic </w:t>
            </w:r>
          </w:p>
          <w:p w14:paraId="5343419E" w14:textId="77777777" w:rsidR="00491BFF" w:rsidRPr="00491BFF" w:rsidRDefault="00491BFF"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Alveolar rhabdomyosarcoma </w:t>
            </w:r>
          </w:p>
          <w:p w14:paraId="5343419F" w14:textId="77777777" w:rsidR="00491BFF" w:rsidRPr="00491BFF" w:rsidRDefault="00491BFF"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Pleomorphic rhabdomyosarcoma NOS </w:t>
            </w:r>
          </w:p>
          <w:p w14:paraId="534341A0" w14:textId="77777777" w:rsidR="00491BFF" w:rsidRPr="00491BFF" w:rsidRDefault="00491BFF"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Spindle cell rhabdomyosarcoma</w:t>
            </w:r>
          </w:p>
          <w:p w14:paraId="534341A1" w14:textId="77777777" w:rsidR="00491BFF" w:rsidRPr="00491BFF" w:rsidRDefault="00491BFF"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Osteosarcoma, </w:t>
            </w:r>
            <w:proofErr w:type="spellStart"/>
            <w:r w:rsidRPr="00491BFF">
              <w:rPr>
                <w:rFonts w:cs="Verdana"/>
                <w:color w:val="221E1F"/>
                <w:sz w:val="16"/>
                <w:szCs w:val="16"/>
              </w:rPr>
              <w:t>extraskeletal</w:t>
            </w:r>
            <w:proofErr w:type="spellEnd"/>
            <w:r w:rsidRPr="00491BFF">
              <w:rPr>
                <w:rFonts w:cs="Verdana"/>
                <w:color w:val="221E1F"/>
                <w:sz w:val="16"/>
                <w:szCs w:val="16"/>
              </w:rPr>
              <w:t xml:space="preserve"> </w:t>
            </w:r>
          </w:p>
          <w:p w14:paraId="534341A2" w14:textId="77777777" w:rsidR="00491BFF" w:rsidRPr="00491BFF" w:rsidRDefault="00491BFF"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Malignant peripheral nerve sheath tumour NOS </w:t>
            </w:r>
          </w:p>
          <w:p w14:paraId="534341A3" w14:textId="77777777" w:rsidR="00491BFF" w:rsidRPr="00491BFF" w:rsidRDefault="00491BFF" w:rsidP="006824D0">
            <w:pPr>
              <w:pStyle w:val="ListParagraph"/>
              <w:numPr>
                <w:ilvl w:val="0"/>
                <w:numId w:val="4"/>
              </w:numPr>
              <w:autoSpaceDE w:val="0"/>
              <w:autoSpaceDN w:val="0"/>
              <w:adjustRightInd w:val="0"/>
              <w:spacing w:after="0" w:line="240" w:lineRule="auto"/>
              <w:ind w:left="317" w:hanging="142"/>
              <w:rPr>
                <w:rFonts w:cs="Verdana"/>
                <w:color w:val="221E1F"/>
                <w:sz w:val="16"/>
                <w:szCs w:val="16"/>
              </w:rPr>
            </w:pPr>
            <w:r w:rsidRPr="00491BFF">
              <w:rPr>
                <w:rFonts w:cs="Verdana"/>
                <w:color w:val="221E1F"/>
                <w:sz w:val="16"/>
                <w:szCs w:val="16"/>
              </w:rPr>
              <w:t xml:space="preserve">Malignant peripheral nerve sheath tumour, epithelioid </w:t>
            </w:r>
          </w:p>
          <w:p w14:paraId="534341A4" w14:textId="77777777" w:rsidR="00491BFF" w:rsidRPr="00491BFF" w:rsidRDefault="00491BFF"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Malignant melanotic nerve sheath tumour</w:t>
            </w:r>
          </w:p>
          <w:p w14:paraId="534341A5" w14:textId="77777777" w:rsidR="00491BFF" w:rsidRPr="00491BFF" w:rsidRDefault="00491BFF"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Atypical fibroxanthoma </w:t>
            </w:r>
          </w:p>
          <w:p w14:paraId="534341A6" w14:textId="77777777" w:rsidR="00491BFF" w:rsidRPr="00491BFF" w:rsidRDefault="00491BFF"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Angiomatoid fibrous histiocytoma </w:t>
            </w:r>
          </w:p>
          <w:p w14:paraId="534341A7" w14:textId="77777777" w:rsidR="00491BFF" w:rsidRPr="00491BFF" w:rsidRDefault="00491BFF"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Ossifying </w:t>
            </w:r>
            <w:proofErr w:type="spellStart"/>
            <w:r w:rsidRPr="00491BFF">
              <w:rPr>
                <w:rFonts w:cs="Verdana"/>
                <w:color w:val="221E1F"/>
                <w:sz w:val="16"/>
                <w:szCs w:val="16"/>
              </w:rPr>
              <w:t>fibromyxoid</w:t>
            </w:r>
            <w:proofErr w:type="spellEnd"/>
            <w:r w:rsidRPr="00491BFF">
              <w:rPr>
                <w:rFonts w:cs="Verdana"/>
                <w:color w:val="221E1F"/>
                <w:sz w:val="16"/>
                <w:szCs w:val="16"/>
              </w:rPr>
              <w:t xml:space="preserve"> tumour NOS </w:t>
            </w:r>
          </w:p>
          <w:p w14:paraId="534341A8" w14:textId="77777777" w:rsidR="00491BFF" w:rsidRPr="00491BFF" w:rsidRDefault="00491BFF" w:rsidP="00491BFF">
            <w:pPr>
              <w:pStyle w:val="ListParagraph"/>
              <w:numPr>
                <w:ilvl w:val="0"/>
                <w:numId w:val="4"/>
              </w:numPr>
              <w:spacing w:after="0" w:line="240" w:lineRule="auto"/>
              <w:ind w:left="176" w:hanging="142"/>
              <w:rPr>
                <w:rFonts w:cs="Verdana"/>
                <w:i/>
                <w:iCs/>
                <w:color w:val="221E1F"/>
                <w:sz w:val="16"/>
                <w:szCs w:val="16"/>
              </w:rPr>
            </w:pPr>
            <w:r w:rsidRPr="00491BFF">
              <w:rPr>
                <w:rFonts w:cs="Verdana"/>
                <w:color w:val="221E1F"/>
                <w:sz w:val="16"/>
                <w:szCs w:val="16"/>
              </w:rPr>
              <w:t xml:space="preserve">Synovial sarcoma, </w:t>
            </w:r>
            <w:r w:rsidRPr="00491BFF">
              <w:rPr>
                <w:rFonts w:cs="Verdana"/>
                <w:i/>
                <w:iCs/>
                <w:color w:val="221E1F"/>
                <w:sz w:val="16"/>
                <w:szCs w:val="16"/>
              </w:rPr>
              <w:t>specify type</w:t>
            </w:r>
          </w:p>
          <w:p w14:paraId="534341A9"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Epithelioid sarcoma </w:t>
            </w:r>
          </w:p>
          <w:p w14:paraId="534341AA" w14:textId="77777777" w:rsidR="00491BFF" w:rsidRPr="00491BFF" w:rsidRDefault="00491BFF" w:rsidP="006824D0">
            <w:pPr>
              <w:pStyle w:val="Pa9"/>
              <w:numPr>
                <w:ilvl w:val="0"/>
                <w:numId w:val="4"/>
              </w:numPr>
              <w:spacing w:line="240" w:lineRule="auto"/>
              <w:ind w:left="317" w:hanging="142"/>
              <w:rPr>
                <w:rFonts w:asciiTheme="minorHAnsi" w:hAnsiTheme="minorHAnsi" w:cs="Verdana"/>
                <w:color w:val="221E1F"/>
                <w:sz w:val="16"/>
                <w:szCs w:val="16"/>
              </w:rPr>
            </w:pPr>
            <w:r w:rsidRPr="00491BFF">
              <w:rPr>
                <w:rStyle w:val="A3"/>
                <w:rFonts w:asciiTheme="minorHAnsi" w:hAnsiTheme="minorHAnsi"/>
              </w:rPr>
              <w:t xml:space="preserve">Proximal or large cell epithelioid sarcoma </w:t>
            </w:r>
          </w:p>
          <w:p w14:paraId="534341AB" w14:textId="77777777" w:rsidR="00491BFF" w:rsidRPr="00491BFF" w:rsidRDefault="00491BFF" w:rsidP="006824D0">
            <w:pPr>
              <w:pStyle w:val="Pa9"/>
              <w:numPr>
                <w:ilvl w:val="0"/>
                <w:numId w:val="4"/>
              </w:numPr>
              <w:spacing w:line="240" w:lineRule="auto"/>
              <w:ind w:left="317" w:hanging="142"/>
              <w:rPr>
                <w:rFonts w:asciiTheme="minorHAnsi" w:hAnsiTheme="minorHAnsi" w:cs="Verdana"/>
                <w:color w:val="221E1F"/>
                <w:sz w:val="16"/>
                <w:szCs w:val="16"/>
              </w:rPr>
            </w:pPr>
            <w:r w:rsidRPr="00491BFF">
              <w:rPr>
                <w:rStyle w:val="A3"/>
                <w:rFonts w:asciiTheme="minorHAnsi" w:hAnsiTheme="minorHAnsi"/>
              </w:rPr>
              <w:t xml:space="preserve">Classic epithelioid sarcoma </w:t>
            </w:r>
          </w:p>
          <w:p w14:paraId="534341AC"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Alveolar soft part sarcoma </w:t>
            </w:r>
          </w:p>
          <w:p w14:paraId="534341AD"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Clear cell sarcoma of soft tissue</w:t>
            </w:r>
          </w:p>
          <w:p w14:paraId="534341AE"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proofErr w:type="spellStart"/>
            <w:r w:rsidRPr="00491BFF">
              <w:rPr>
                <w:rStyle w:val="A3"/>
                <w:rFonts w:asciiTheme="minorHAnsi" w:hAnsiTheme="minorHAnsi"/>
              </w:rPr>
              <w:t>Extraskeletal</w:t>
            </w:r>
            <w:proofErr w:type="spellEnd"/>
            <w:r w:rsidRPr="00491BFF">
              <w:rPr>
                <w:rStyle w:val="A3"/>
                <w:rFonts w:asciiTheme="minorHAnsi" w:hAnsiTheme="minorHAnsi"/>
              </w:rPr>
              <w:t xml:space="preserve"> myxoid chondrosarcoma</w:t>
            </w:r>
          </w:p>
          <w:p w14:paraId="534341AF"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Desmoplastic small round cell tumour </w:t>
            </w:r>
          </w:p>
          <w:p w14:paraId="534341B0"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Rhabdoid tumour of soft tissue</w:t>
            </w:r>
          </w:p>
          <w:p w14:paraId="534341B1"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Perivascular epithelioid tumour, malignant </w:t>
            </w:r>
          </w:p>
          <w:p w14:paraId="534341B2"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Myoepithelial carcinoma</w:t>
            </w:r>
          </w:p>
          <w:p w14:paraId="534341B3"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Mixed tumour, malignant, NOS </w:t>
            </w:r>
          </w:p>
          <w:p w14:paraId="534341B4"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lastRenderedPageBreak/>
              <w:t xml:space="preserve">Undifferentiated sarcoma </w:t>
            </w:r>
          </w:p>
          <w:p w14:paraId="534341B5"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Pr>
                <w:rStyle w:val="A3"/>
                <w:rFonts w:asciiTheme="minorHAnsi" w:hAnsiTheme="minorHAnsi"/>
              </w:rPr>
              <w:t>Spindle cell sarcoma,</w:t>
            </w:r>
            <w:r w:rsidR="006824D0">
              <w:rPr>
                <w:rStyle w:val="A3"/>
                <w:rFonts w:asciiTheme="minorHAnsi" w:hAnsiTheme="minorHAnsi"/>
              </w:rPr>
              <w:t xml:space="preserve"> </w:t>
            </w:r>
            <w:r w:rsidRPr="00491BFF">
              <w:rPr>
                <w:rStyle w:val="A3"/>
                <w:rFonts w:asciiTheme="minorHAnsi" w:hAnsiTheme="minorHAnsi"/>
              </w:rPr>
              <w:t xml:space="preserve">undifferentiated </w:t>
            </w:r>
          </w:p>
          <w:p w14:paraId="534341B6"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Pleomorphic sarcoma, undifferentiated </w:t>
            </w:r>
          </w:p>
          <w:p w14:paraId="534341B7" w14:textId="77777777" w:rsidR="00491BFF" w:rsidRPr="00491BFF" w:rsidRDefault="00491BFF"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Round cell sarcoma, undifferentiated </w:t>
            </w:r>
          </w:p>
          <w:p w14:paraId="534341B8" w14:textId="77777777" w:rsidR="00491BFF" w:rsidRPr="00491BFF" w:rsidRDefault="00491BFF" w:rsidP="00491BFF">
            <w:pPr>
              <w:pStyle w:val="ListParagraph"/>
              <w:numPr>
                <w:ilvl w:val="0"/>
                <w:numId w:val="4"/>
              </w:numPr>
              <w:spacing w:after="0" w:line="240" w:lineRule="auto"/>
              <w:ind w:left="176" w:hanging="142"/>
              <w:rPr>
                <w:rStyle w:val="A3"/>
              </w:rPr>
            </w:pPr>
            <w:r w:rsidRPr="00491BFF">
              <w:rPr>
                <w:rStyle w:val="A3"/>
              </w:rPr>
              <w:t>Ewing sarcoma</w:t>
            </w:r>
          </w:p>
          <w:p w14:paraId="534341B9" w14:textId="77777777" w:rsidR="00491BFF" w:rsidRPr="00491BFF" w:rsidRDefault="00491BFF" w:rsidP="00491BFF">
            <w:pPr>
              <w:pStyle w:val="ListParagraph"/>
              <w:numPr>
                <w:ilvl w:val="0"/>
                <w:numId w:val="4"/>
              </w:numPr>
              <w:spacing w:after="0" w:line="240" w:lineRule="auto"/>
              <w:ind w:left="176" w:hanging="142"/>
              <w:rPr>
                <w:i/>
                <w:iCs/>
                <w:color w:val="000000"/>
                <w:sz w:val="16"/>
                <w:szCs w:val="16"/>
              </w:rPr>
            </w:pPr>
            <w:r w:rsidRPr="00491BFF">
              <w:rPr>
                <w:color w:val="000000"/>
                <w:sz w:val="16"/>
                <w:szCs w:val="16"/>
              </w:rPr>
              <w:t xml:space="preserve">Other round cell sarcoma, </w:t>
            </w:r>
            <w:r w:rsidRPr="00491BFF">
              <w:rPr>
                <w:i/>
                <w:iCs/>
                <w:color w:val="000000"/>
                <w:sz w:val="16"/>
                <w:szCs w:val="16"/>
              </w:rPr>
              <w:t>specify</w:t>
            </w:r>
          </w:p>
          <w:p w14:paraId="534341BA" w14:textId="77777777" w:rsidR="00491BFF" w:rsidRPr="00491BFF" w:rsidRDefault="00491BFF" w:rsidP="00491BFF">
            <w:pPr>
              <w:pStyle w:val="ListParagraph"/>
              <w:numPr>
                <w:ilvl w:val="0"/>
                <w:numId w:val="4"/>
              </w:numPr>
              <w:spacing w:after="0" w:line="240" w:lineRule="auto"/>
              <w:ind w:left="176" w:hanging="142"/>
              <w:rPr>
                <w:i/>
                <w:iCs/>
                <w:color w:val="000000"/>
                <w:sz w:val="16"/>
                <w:szCs w:val="16"/>
              </w:rPr>
            </w:pPr>
            <w:r w:rsidRPr="00491BFF">
              <w:rPr>
                <w:color w:val="000000"/>
                <w:sz w:val="16"/>
                <w:szCs w:val="16"/>
              </w:rPr>
              <w:t xml:space="preserve">Sarcoma of uncertain type, </w:t>
            </w:r>
            <w:r w:rsidRPr="00491BFF">
              <w:rPr>
                <w:i/>
                <w:iCs/>
                <w:color w:val="000000"/>
                <w:sz w:val="16"/>
                <w:szCs w:val="16"/>
              </w:rPr>
              <w:t>specify whether unclassifiable or requires additional testing</w:t>
            </w:r>
          </w:p>
          <w:p w14:paraId="534341BB" w14:textId="77777777" w:rsidR="00491BFF" w:rsidRPr="00F32CC0" w:rsidRDefault="00491BFF" w:rsidP="00F32CC0">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Soft tissue tumour of uncertain biologic potential, </w:t>
            </w:r>
            <w:r w:rsidRPr="00F32CC0">
              <w:rPr>
                <w:rFonts w:cs="Verdana"/>
                <w:i/>
                <w:iCs/>
                <w:color w:val="221E1F"/>
                <w:sz w:val="16"/>
                <w:szCs w:val="16"/>
              </w:rPr>
              <w:t>specify type where known</w:t>
            </w:r>
          </w:p>
          <w:p w14:paraId="534341BC" w14:textId="77777777" w:rsidR="00491BFF" w:rsidRPr="00491BFF" w:rsidRDefault="00491BFF" w:rsidP="00DC3768">
            <w:pPr>
              <w:pStyle w:val="ListParagraph"/>
              <w:numPr>
                <w:ilvl w:val="0"/>
                <w:numId w:val="4"/>
              </w:numPr>
              <w:spacing w:after="0" w:line="240" w:lineRule="auto"/>
              <w:ind w:left="176" w:hanging="142"/>
              <w:rPr>
                <w:rFonts w:cs="Verdana"/>
                <w:i/>
                <w:iCs/>
                <w:color w:val="221E1F"/>
                <w:sz w:val="16"/>
                <w:szCs w:val="16"/>
              </w:rPr>
            </w:pPr>
            <w:r w:rsidRPr="00491BFF">
              <w:rPr>
                <w:rFonts w:cs="Verdana"/>
                <w:color w:val="221E1F"/>
                <w:sz w:val="16"/>
                <w:szCs w:val="16"/>
              </w:rPr>
              <w:t xml:space="preserve">Other, </w:t>
            </w:r>
            <w:r w:rsidRPr="00491BFF">
              <w:rPr>
                <w:rFonts w:cs="Verdana"/>
                <w:i/>
                <w:iCs/>
                <w:color w:val="221E1F"/>
                <w:sz w:val="16"/>
                <w:szCs w:val="16"/>
              </w:rPr>
              <w:t>specify</w:t>
            </w:r>
          </w:p>
          <w:p w14:paraId="534341BD" w14:textId="77777777" w:rsidR="00491BFF" w:rsidRPr="00DC3768" w:rsidRDefault="00491BFF" w:rsidP="00DC3768">
            <w:pPr>
              <w:spacing w:after="0" w:line="240" w:lineRule="auto"/>
              <w:rPr>
                <w:rFonts w:cs="Verdana"/>
                <w:iCs/>
                <w:color w:val="221E1F"/>
                <w:sz w:val="16"/>
                <w:szCs w:val="16"/>
              </w:rPr>
            </w:pPr>
          </w:p>
          <w:p w14:paraId="534341BE" w14:textId="77777777" w:rsidR="00491BFF" w:rsidRPr="00491BFF" w:rsidRDefault="00491BFF" w:rsidP="00491BFF">
            <w:pPr>
              <w:spacing w:after="0" w:line="240" w:lineRule="auto"/>
              <w:rPr>
                <w:rFonts w:cs="Verdana"/>
                <w:i/>
                <w:iCs/>
                <w:color w:val="221E1F"/>
                <w:sz w:val="16"/>
                <w:szCs w:val="16"/>
              </w:rPr>
            </w:pPr>
            <w:r w:rsidRPr="00491BFF">
              <w:rPr>
                <w:rFonts w:cs="Verdana"/>
                <w:b/>
                <w:bCs/>
                <w:color w:val="221E1F"/>
                <w:sz w:val="16"/>
                <w:szCs w:val="16"/>
              </w:rPr>
              <w:t xml:space="preserve">Diagnosis based on </w:t>
            </w:r>
            <w:r w:rsidRPr="00491BFF">
              <w:rPr>
                <w:rFonts w:cs="Verdana"/>
                <w:color w:val="221E1F"/>
                <w:sz w:val="14"/>
                <w:szCs w:val="14"/>
              </w:rPr>
              <w:t>(select all that apply)</w:t>
            </w:r>
          </w:p>
          <w:p w14:paraId="534341BF" w14:textId="77777777" w:rsidR="00491BFF" w:rsidRPr="00491BFF" w:rsidRDefault="00491BFF" w:rsidP="006824D0">
            <w:pPr>
              <w:pStyle w:val="ListParagraph"/>
              <w:numPr>
                <w:ilvl w:val="0"/>
                <w:numId w:val="4"/>
              </w:numPr>
              <w:autoSpaceDE w:val="0"/>
              <w:autoSpaceDN w:val="0"/>
              <w:adjustRightInd w:val="0"/>
              <w:spacing w:after="0" w:line="240" w:lineRule="auto"/>
              <w:ind w:left="176" w:right="160" w:hanging="142"/>
              <w:rPr>
                <w:rStyle w:val="A3"/>
              </w:rPr>
            </w:pPr>
            <w:r w:rsidRPr="00491BFF">
              <w:rPr>
                <w:rStyle w:val="A3"/>
              </w:rPr>
              <w:t>Not applicable</w:t>
            </w:r>
          </w:p>
          <w:p w14:paraId="534341C0" w14:textId="77777777" w:rsidR="00491BFF" w:rsidRPr="00491BFF" w:rsidRDefault="00491BFF" w:rsidP="006824D0">
            <w:pPr>
              <w:pStyle w:val="Pa9"/>
              <w:numPr>
                <w:ilvl w:val="0"/>
                <w:numId w:val="38"/>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Morphology </w:t>
            </w:r>
          </w:p>
          <w:p w14:paraId="534341C1" w14:textId="77777777" w:rsidR="00491BFF" w:rsidRPr="00491BFF" w:rsidRDefault="00491BFF" w:rsidP="006824D0">
            <w:pPr>
              <w:pStyle w:val="Pa9"/>
              <w:numPr>
                <w:ilvl w:val="0"/>
                <w:numId w:val="38"/>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Immunohistochemistry</w:t>
            </w:r>
          </w:p>
          <w:p w14:paraId="534341C2" w14:textId="77777777" w:rsidR="00491BFF" w:rsidRPr="00491BFF" w:rsidRDefault="00491BFF" w:rsidP="006824D0">
            <w:pPr>
              <w:pStyle w:val="ListParagraph"/>
              <w:numPr>
                <w:ilvl w:val="0"/>
                <w:numId w:val="38"/>
              </w:numPr>
              <w:spacing w:after="100" w:line="240" w:lineRule="auto"/>
              <w:ind w:left="176" w:hanging="142"/>
              <w:rPr>
                <w:color w:val="000000"/>
                <w:sz w:val="16"/>
                <w:szCs w:val="16"/>
              </w:rPr>
            </w:pPr>
            <w:r w:rsidRPr="00491BFF">
              <w:rPr>
                <w:rStyle w:val="A3"/>
              </w:rPr>
              <w:t>Molecular testing</w:t>
            </w:r>
          </w:p>
        </w:tc>
        <w:tc>
          <w:tcPr>
            <w:tcW w:w="8222" w:type="dxa"/>
            <w:tcBorders>
              <w:top w:val="nil"/>
              <w:left w:val="nil"/>
              <w:bottom w:val="single" w:sz="4" w:space="0" w:color="auto"/>
              <w:right w:val="single" w:sz="4" w:space="0" w:color="auto"/>
            </w:tcBorders>
            <w:shd w:val="clear" w:color="auto" w:fill="auto"/>
          </w:tcPr>
          <w:p w14:paraId="534341C3" w14:textId="77777777" w:rsidR="006824D0" w:rsidRPr="006824D0" w:rsidRDefault="006824D0" w:rsidP="006824D0">
            <w:pPr>
              <w:autoSpaceDE w:val="0"/>
              <w:autoSpaceDN w:val="0"/>
              <w:adjustRightInd w:val="0"/>
              <w:spacing w:after="0" w:line="240" w:lineRule="auto"/>
              <w:rPr>
                <w:sz w:val="16"/>
                <w:szCs w:val="16"/>
              </w:rPr>
            </w:pPr>
            <w:r w:rsidRPr="006824D0">
              <w:rPr>
                <w:sz w:val="16"/>
                <w:szCs w:val="16"/>
              </w:rPr>
              <w:lastRenderedPageBreak/>
              <w:t>Histological diagnosis is based on the 2020 World Health Organization (WHO) Classification of Soft Tissue and Bone Tumours, 5</w:t>
            </w:r>
            <w:r w:rsidRPr="006824D0">
              <w:rPr>
                <w:sz w:val="16"/>
                <w:szCs w:val="16"/>
                <w:vertAlign w:val="superscript"/>
              </w:rPr>
              <w:t>th</w:t>
            </w:r>
            <w:r w:rsidRPr="006824D0">
              <w:rPr>
                <w:sz w:val="16"/>
                <w:szCs w:val="16"/>
              </w:rPr>
              <w:t xml:space="preserve"> edition</w:t>
            </w:r>
            <w:r w:rsidRPr="006824D0">
              <w:rPr>
                <w:bCs/>
                <w:sz w:val="16"/>
                <w:szCs w:val="16"/>
              </w:rPr>
              <w:t xml:space="preserve"> (Table 1).</w:t>
            </w:r>
            <w:r w:rsidRPr="006824D0">
              <w:rPr>
                <w:bCs/>
                <w:sz w:val="16"/>
                <w:szCs w:val="16"/>
              </w:rPr>
              <w:fldChar w:fldCharType="begin"/>
            </w:r>
            <w:r w:rsidRPr="006824D0">
              <w:rPr>
                <w:bCs/>
                <w:sz w:val="16"/>
                <w:szCs w:val="16"/>
              </w:rPr>
              <w:instrText xml:space="preserve"> ADDIN EN.CITE &lt;EndNote&gt;&lt;Cite&gt;&lt;Author&gt;IARC&lt;/Author&gt;&lt;Year&gt;2020&lt;/Year&gt;&lt;RecNum&gt;7&lt;/RecNum&gt;&lt;DisplayText&gt;&lt;style face="superscript"&gt;1&lt;/style&gt;&lt;/DisplayText&gt;&lt;record&gt;&lt;rec-number&gt;7&lt;/rec-number&gt;&lt;foreign-keys&gt;&lt;key app="EN" db-id="2xdxafpwyafr98e0wt7ps2xrzzfesasfdts2" timestamp="1591150362"&gt;7&lt;/key&gt;&lt;/foreign-keys&gt;&lt;ref-type name="Book"&gt;6&lt;/ref-type&gt;&lt;contributors&gt;&lt;authors&gt;&lt;author&gt;IARC&lt;/author&gt;&lt;/authors&gt;&lt;secondary-authors&gt;&lt;author&gt;WHO Classification of Tumours Editorial Board&lt;/author&gt;&lt;/secondary-authors&gt;&lt;/contributors&gt;&lt;titles&gt;&lt;title&gt;Soft Tissue and Bone Tumours. WHO Classification of Tumours, 5th Edition, Volume 3&lt;/title&gt;&lt;/titles&gt;&lt;dates&gt;&lt;year&gt;2020&lt;/year&gt;&lt;/dates&gt;&lt;pub-location&gt;Lyon, France&lt;/pub-location&gt;&lt;publisher&gt;IARC Publications&lt;/publisher&gt;&lt;urls&gt;&lt;/urls&gt;&lt;/record&gt;&lt;/Cite&gt;&lt;/EndNote&gt;</w:instrText>
            </w:r>
            <w:r w:rsidRPr="006824D0">
              <w:rPr>
                <w:bCs/>
                <w:sz w:val="16"/>
                <w:szCs w:val="16"/>
              </w:rPr>
              <w:fldChar w:fldCharType="separate"/>
            </w:r>
            <w:r w:rsidRPr="006824D0">
              <w:rPr>
                <w:bCs/>
                <w:noProof/>
                <w:sz w:val="16"/>
                <w:szCs w:val="16"/>
                <w:vertAlign w:val="superscript"/>
              </w:rPr>
              <w:t>1</w:t>
            </w:r>
            <w:r w:rsidRPr="006824D0">
              <w:rPr>
                <w:bCs/>
                <w:sz w:val="16"/>
                <w:szCs w:val="16"/>
              </w:rPr>
              <w:fldChar w:fldCharType="end"/>
            </w:r>
            <w:r w:rsidRPr="006824D0">
              <w:rPr>
                <w:bCs/>
                <w:sz w:val="16"/>
                <w:szCs w:val="16"/>
              </w:rPr>
              <w:t xml:space="preserve"> The WHO classification is based on microscopic morphologic findings, variably combined with immunohistochemical and/or molecular findings.</w:t>
            </w:r>
            <w:r w:rsidRPr="006824D0">
              <w:rPr>
                <w:bCs/>
                <w:sz w:val="16"/>
                <w:szCs w:val="16"/>
              </w:rPr>
              <w:fldChar w:fldCharType="begin"/>
            </w:r>
            <w:r w:rsidRPr="006824D0">
              <w:rPr>
                <w:bCs/>
                <w:sz w:val="16"/>
                <w:szCs w:val="16"/>
              </w:rPr>
              <w:instrText xml:space="preserve"> ADDIN EN.CITE &lt;EndNote&gt;&lt;Cite&gt;&lt;Author&gt;IARC&lt;/Author&gt;&lt;Year&gt;2020&lt;/Year&gt;&lt;RecNum&gt;7&lt;/RecNum&gt;&lt;DisplayText&gt;&lt;style face="superscript"&gt;1&lt;/style&gt;&lt;/DisplayText&gt;&lt;record&gt;&lt;rec-number&gt;7&lt;/rec-number&gt;&lt;foreign-keys&gt;&lt;key app="EN" db-id="2xdxafpwyafr98e0wt7ps2xrzzfesasfdts2" timestamp="1591150362"&gt;7&lt;/key&gt;&lt;/foreign-keys&gt;&lt;ref-type name="Book"&gt;6&lt;/ref-type&gt;&lt;contributors&gt;&lt;authors&gt;&lt;author&gt;IARC&lt;/author&gt;&lt;/authors&gt;&lt;secondary-authors&gt;&lt;author&gt;WHO Classification of Tumours Editorial Board&lt;/author&gt;&lt;/secondary-authors&gt;&lt;/contributors&gt;&lt;titles&gt;&lt;title&gt;Soft Tissue and Bone Tumours. WHO Classification of Tumours, 5th Edition, Volume 3&lt;/title&gt;&lt;/titles&gt;&lt;dates&gt;&lt;year&gt;2020&lt;/year&gt;&lt;/dates&gt;&lt;pub-location&gt;Lyon, France&lt;/pub-location&gt;&lt;publisher&gt;IARC Publications&lt;/publisher&gt;&lt;urls&gt;&lt;/urls&gt;&lt;/record&gt;&lt;/Cite&gt;&lt;/EndNote&gt;</w:instrText>
            </w:r>
            <w:r w:rsidRPr="006824D0">
              <w:rPr>
                <w:bCs/>
                <w:sz w:val="16"/>
                <w:szCs w:val="16"/>
              </w:rPr>
              <w:fldChar w:fldCharType="separate"/>
            </w:r>
            <w:r w:rsidRPr="006824D0">
              <w:rPr>
                <w:bCs/>
                <w:noProof/>
                <w:sz w:val="16"/>
                <w:szCs w:val="16"/>
                <w:vertAlign w:val="superscript"/>
              </w:rPr>
              <w:t>1</w:t>
            </w:r>
            <w:r w:rsidRPr="006824D0">
              <w:rPr>
                <w:bCs/>
                <w:sz w:val="16"/>
                <w:szCs w:val="16"/>
              </w:rPr>
              <w:fldChar w:fldCharType="end"/>
            </w:r>
            <w:r w:rsidRPr="006824D0">
              <w:rPr>
                <w:sz w:val="16"/>
                <w:szCs w:val="16"/>
              </w:rPr>
              <w:t xml:space="preserve"> </w:t>
            </w:r>
          </w:p>
          <w:p w14:paraId="534341C4" w14:textId="77777777" w:rsidR="006824D0" w:rsidRPr="006824D0" w:rsidRDefault="006824D0" w:rsidP="006824D0">
            <w:pPr>
              <w:autoSpaceDE w:val="0"/>
              <w:autoSpaceDN w:val="0"/>
              <w:adjustRightInd w:val="0"/>
              <w:spacing w:after="0" w:line="240" w:lineRule="auto"/>
              <w:rPr>
                <w:sz w:val="16"/>
                <w:szCs w:val="16"/>
              </w:rPr>
            </w:pPr>
            <w:r w:rsidRPr="006824D0">
              <w:rPr>
                <w:sz w:val="16"/>
                <w:szCs w:val="16"/>
              </w:rPr>
              <w:t>If further testing is not available, then the possible diagnostic options should be described. The histopathologic report should include the supporting ancillary testing if performed.</w:t>
            </w:r>
          </w:p>
          <w:p w14:paraId="534341C5" w14:textId="77777777" w:rsidR="006824D0" w:rsidRPr="006824D0" w:rsidRDefault="006824D0" w:rsidP="006824D0">
            <w:pPr>
              <w:autoSpaceDE w:val="0"/>
              <w:autoSpaceDN w:val="0"/>
              <w:adjustRightInd w:val="0"/>
              <w:spacing w:after="0" w:line="240" w:lineRule="auto"/>
              <w:rPr>
                <w:sz w:val="16"/>
                <w:szCs w:val="16"/>
              </w:rPr>
            </w:pPr>
          </w:p>
          <w:p w14:paraId="534341C6" w14:textId="77777777" w:rsidR="00D84C00" w:rsidRDefault="00C55BAD" w:rsidP="00EF740F">
            <w:pPr>
              <w:pStyle w:val="EndNoteBibliography"/>
              <w:spacing w:after="0"/>
              <w:ind w:left="317" w:hanging="317"/>
              <w:rPr>
                <w:rFonts w:asciiTheme="minorHAnsi" w:hAnsiTheme="minorHAnsi"/>
                <w:b/>
                <w:bCs/>
                <w:sz w:val="16"/>
                <w:szCs w:val="16"/>
              </w:rPr>
            </w:pPr>
            <w:r>
              <w:rPr>
                <w:rFonts w:asciiTheme="minorHAnsi" w:hAnsiTheme="minorHAnsi"/>
                <w:b/>
                <w:bCs/>
                <w:sz w:val="16"/>
                <w:szCs w:val="16"/>
                <w:u w:val="single"/>
              </w:rPr>
              <w:t>Table 1</w:t>
            </w:r>
            <w:r>
              <w:rPr>
                <w:rFonts w:asciiTheme="minorHAnsi" w:hAnsiTheme="minorHAnsi"/>
                <w:b/>
                <w:bCs/>
                <w:sz w:val="16"/>
                <w:szCs w:val="16"/>
              </w:rPr>
              <w:t xml:space="preserve"> </w:t>
            </w:r>
            <w:r w:rsidRPr="00665B68">
              <w:rPr>
                <w:rFonts w:asciiTheme="minorHAnsi" w:hAnsiTheme="minorHAnsi"/>
                <w:b/>
                <w:bCs/>
                <w:sz w:val="16"/>
                <w:szCs w:val="16"/>
              </w:rPr>
              <w:t xml:space="preserve">( See </w:t>
            </w:r>
            <w:r w:rsidR="00B358AC">
              <w:rPr>
                <w:rFonts w:asciiTheme="minorHAnsi" w:hAnsiTheme="minorHAnsi"/>
                <w:b/>
                <w:bCs/>
                <w:sz w:val="16"/>
                <w:szCs w:val="16"/>
              </w:rPr>
              <w:t xml:space="preserve">the </w:t>
            </w:r>
            <w:r w:rsidRPr="00665B68">
              <w:rPr>
                <w:rFonts w:asciiTheme="minorHAnsi" w:hAnsiTheme="minorHAnsi"/>
                <w:b/>
                <w:bCs/>
                <w:sz w:val="16"/>
                <w:szCs w:val="16"/>
              </w:rPr>
              <w:t xml:space="preserve">end of document for </w:t>
            </w:r>
            <w:r w:rsidR="00B358AC">
              <w:rPr>
                <w:rFonts w:asciiTheme="minorHAnsi" w:hAnsiTheme="minorHAnsi"/>
                <w:b/>
                <w:bCs/>
                <w:sz w:val="16"/>
                <w:szCs w:val="16"/>
              </w:rPr>
              <w:t>T</w:t>
            </w:r>
            <w:r w:rsidRPr="00665B68">
              <w:rPr>
                <w:rFonts w:asciiTheme="minorHAnsi" w:hAnsiTheme="minorHAnsi"/>
                <w:b/>
                <w:bCs/>
                <w:sz w:val="16"/>
                <w:szCs w:val="16"/>
              </w:rPr>
              <w:t>able</w:t>
            </w:r>
            <w:r w:rsidR="002F33EF">
              <w:rPr>
                <w:rFonts w:asciiTheme="minorHAnsi" w:hAnsiTheme="minorHAnsi"/>
                <w:b/>
                <w:bCs/>
                <w:sz w:val="16"/>
                <w:szCs w:val="16"/>
              </w:rPr>
              <w:t>s</w:t>
            </w:r>
            <w:r w:rsidRPr="00665B68">
              <w:rPr>
                <w:rFonts w:asciiTheme="minorHAnsi" w:hAnsiTheme="minorHAnsi"/>
                <w:b/>
                <w:bCs/>
                <w:sz w:val="16"/>
                <w:szCs w:val="16"/>
              </w:rPr>
              <w:t>)</w:t>
            </w:r>
          </w:p>
          <w:p w14:paraId="534341C7" w14:textId="77777777" w:rsidR="00665B68" w:rsidRPr="00665B68" w:rsidRDefault="00665B68" w:rsidP="00EF740F">
            <w:pPr>
              <w:pStyle w:val="EndNoteBibliography"/>
              <w:spacing w:after="0"/>
              <w:ind w:left="317" w:hanging="317"/>
              <w:rPr>
                <w:rFonts w:asciiTheme="minorHAnsi" w:hAnsiTheme="minorHAnsi"/>
                <w:iCs/>
                <w:sz w:val="16"/>
                <w:szCs w:val="16"/>
              </w:rPr>
            </w:pPr>
          </w:p>
          <w:p w14:paraId="534341C8" w14:textId="77777777" w:rsidR="00665B68" w:rsidRPr="00665B68" w:rsidRDefault="00665B68" w:rsidP="00665B68">
            <w:pPr>
              <w:spacing w:after="0" w:line="240" w:lineRule="auto"/>
              <w:rPr>
                <w:rFonts w:ascii="Calibri" w:eastAsia="Calibri" w:hAnsi="Calibri" w:cs="Times New Roman"/>
                <w:b/>
                <w:sz w:val="16"/>
                <w:szCs w:val="16"/>
              </w:rPr>
            </w:pPr>
            <w:r w:rsidRPr="00665B68">
              <w:rPr>
                <w:rFonts w:ascii="Calibri" w:eastAsia="Calibri" w:hAnsi="Calibri" w:cs="Times New Roman"/>
                <w:b/>
                <w:sz w:val="16"/>
                <w:szCs w:val="16"/>
              </w:rPr>
              <w:t>References</w:t>
            </w:r>
          </w:p>
          <w:p w14:paraId="534341C9" w14:textId="77777777" w:rsidR="00665B68" w:rsidRPr="00665B68" w:rsidRDefault="00665B68" w:rsidP="00665B68">
            <w:pPr>
              <w:spacing w:after="0" w:line="240" w:lineRule="auto"/>
              <w:ind w:left="317" w:hanging="317"/>
              <w:rPr>
                <w:rFonts w:ascii="Calibri" w:eastAsia="Calibri" w:hAnsi="Calibri" w:cs="Times New Roman"/>
                <w:noProof/>
                <w:sz w:val="16"/>
                <w:szCs w:val="16"/>
                <w:lang w:val="en-US"/>
              </w:rPr>
            </w:pPr>
            <w:r w:rsidRPr="00665B68">
              <w:rPr>
                <w:rFonts w:ascii="Calibri" w:eastAsia="Calibri" w:hAnsi="Calibri" w:cs="Times New Roman"/>
                <w:noProof/>
                <w:sz w:val="16"/>
                <w:szCs w:val="16"/>
                <w:lang w:val="en-US"/>
              </w:rPr>
              <w:fldChar w:fldCharType="begin"/>
            </w:r>
            <w:r w:rsidRPr="00665B68">
              <w:rPr>
                <w:rFonts w:ascii="Calibri" w:eastAsia="Calibri" w:hAnsi="Calibri" w:cs="Times New Roman"/>
                <w:noProof/>
                <w:sz w:val="16"/>
                <w:szCs w:val="16"/>
                <w:lang w:val="en-US"/>
              </w:rPr>
              <w:instrText xml:space="preserve"> ADDIN EN.REFLIST </w:instrText>
            </w:r>
            <w:r w:rsidRPr="00665B68">
              <w:rPr>
                <w:rFonts w:ascii="Calibri" w:eastAsia="Calibri" w:hAnsi="Calibri" w:cs="Times New Roman"/>
                <w:noProof/>
                <w:sz w:val="16"/>
                <w:szCs w:val="16"/>
                <w:lang w:val="en-US"/>
              </w:rPr>
              <w:fldChar w:fldCharType="separate"/>
            </w:r>
            <w:r w:rsidRPr="00665B68">
              <w:rPr>
                <w:rFonts w:ascii="Calibri" w:eastAsia="Calibri" w:hAnsi="Calibri" w:cs="Times New Roman"/>
                <w:noProof/>
                <w:sz w:val="16"/>
                <w:szCs w:val="16"/>
                <w:lang w:val="en-US"/>
              </w:rPr>
              <w:t>1</w:t>
            </w:r>
            <w:r w:rsidRPr="00665B68">
              <w:rPr>
                <w:rFonts w:ascii="Calibri" w:eastAsia="Calibri" w:hAnsi="Calibri" w:cs="Times New Roman"/>
                <w:noProof/>
                <w:sz w:val="16"/>
                <w:szCs w:val="16"/>
                <w:lang w:val="en-US"/>
              </w:rPr>
              <w:tab/>
            </w:r>
            <w:r w:rsidRPr="00665B68">
              <w:rPr>
                <w:rFonts w:ascii="Calibri" w:eastAsia="Calibri" w:hAnsi="Calibri" w:cs="Segoe UI"/>
                <w:noProof/>
                <w:sz w:val="16"/>
                <w:szCs w:val="16"/>
                <w:lang w:val="en-US" w:eastAsia="en-AU"/>
              </w:rPr>
              <w:t>WHO Classification of Tumours Editorial Board</w:t>
            </w:r>
            <w:r w:rsidRPr="00665B68">
              <w:rPr>
                <w:rFonts w:ascii="Calibri" w:eastAsia="Calibri" w:hAnsi="Calibri" w:cs="Times New Roman"/>
                <w:noProof/>
                <w:sz w:val="16"/>
                <w:szCs w:val="16"/>
                <w:lang w:val="en-US"/>
              </w:rPr>
              <w:t xml:space="preserve"> (2020). </w:t>
            </w:r>
            <w:r w:rsidRPr="00665B68">
              <w:rPr>
                <w:rFonts w:ascii="Calibri" w:eastAsia="Calibri" w:hAnsi="Calibri" w:cs="Times New Roman"/>
                <w:i/>
                <w:noProof/>
                <w:sz w:val="16"/>
                <w:szCs w:val="16"/>
                <w:lang w:val="en-US"/>
              </w:rPr>
              <w:t>Soft Tissue and Bone Tumours. WHO Classification of Tumours, 5th Edition, Volume 3</w:t>
            </w:r>
            <w:r w:rsidRPr="00665B68">
              <w:rPr>
                <w:rFonts w:ascii="Calibri" w:eastAsia="Calibri" w:hAnsi="Calibri" w:cs="Times New Roman"/>
                <w:noProof/>
                <w:sz w:val="16"/>
                <w:szCs w:val="16"/>
                <w:lang w:val="en-US"/>
              </w:rPr>
              <w:t xml:space="preserve">. IARC Publications, Lyon. </w:t>
            </w:r>
          </w:p>
          <w:p w14:paraId="534341CA" w14:textId="77777777" w:rsidR="00665B68" w:rsidRPr="00665B68" w:rsidRDefault="00665B68" w:rsidP="00665B68">
            <w:pPr>
              <w:spacing w:after="0" w:line="240" w:lineRule="auto"/>
              <w:ind w:left="317" w:hanging="317"/>
              <w:rPr>
                <w:rFonts w:ascii="Calibri" w:eastAsia="Calibri" w:hAnsi="Calibri" w:cs="Times New Roman"/>
                <w:noProof/>
                <w:sz w:val="16"/>
                <w:szCs w:val="16"/>
                <w:lang w:val="en-US"/>
              </w:rPr>
            </w:pPr>
            <w:r w:rsidRPr="00665B68">
              <w:rPr>
                <w:rFonts w:ascii="Calibri" w:eastAsia="Calibri" w:hAnsi="Calibri" w:cs="Times New Roman"/>
                <w:noProof/>
                <w:sz w:val="16"/>
                <w:szCs w:val="16"/>
                <w:lang w:val="en-US"/>
              </w:rPr>
              <w:t>2</w:t>
            </w:r>
            <w:r w:rsidRPr="00665B68">
              <w:rPr>
                <w:rFonts w:ascii="Calibri" w:eastAsia="Calibri" w:hAnsi="Calibri" w:cs="Times New Roman"/>
                <w:noProof/>
                <w:sz w:val="16"/>
                <w:szCs w:val="16"/>
                <w:lang w:val="en-US"/>
              </w:rPr>
              <w:tab/>
              <w:t xml:space="preserve">Fritz A, Percy C, Jack A, Shanmugaratnam K, Sobin LH, Parkin DM, Whelan SL and World Health Organization (2000). </w:t>
            </w:r>
            <w:r w:rsidRPr="00665B68">
              <w:rPr>
                <w:rFonts w:ascii="Calibri" w:eastAsia="Calibri" w:hAnsi="Calibri" w:cs="Times New Roman"/>
                <w:i/>
                <w:noProof/>
                <w:sz w:val="16"/>
                <w:szCs w:val="16"/>
                <w:lang w:val="en-US"/>
              </w:rPr>
              <w:t>International classification of diseases for oncology</w:t>
            </w:r>
            <w:r w:rsidRPr="00665B68">
              <w:rPr>
                <w:rFonts w:ascii="Calibri" w:eastAsia="Calibri" w:hAnsi="Calibri" w:cs="Times New Roman"/>
                <w:noProof/>
                <w:sz w:val="16"/>
                <w:szCs w:val="16"/>
                <w:lang w:val="en-US"/>
              </w:rPr>
              <w:t>, World Health Organization, Geneva.</w:t>
            </w:r>
          </w:p>
          <w:p w14:paraId="534341CB" w14:textId="77777777" w:rsidR="00665B68" w:rsidRPr="00665B68" w:rsidRDefault="00665B68" w:rsidP="00665B68">
            <w:pPr>
              <w:spacing w:after="0" w:line="240" w:lineRule="auto"/>
              <w:ind w:left="317" w:hanging="317"/>
              <w:rPr>
                <w:rFonts w:ascii="Calibri" w:eastAsia="Calibri" w:hAnsi="Calibri" w:cs="Times New Roman"/>
                <w:noProof/>
                <w:sz w:val="16"/>
                <w:szCs w:val="16"/>
                <w:lang w:val="en-US"/>
              </w:rPr>
            </w:pPr>
          </w:p>
          <w:p w14:paraId="534341CC" w14:textId="77777777" w:rsidR="00665B68" w:rsidRPr="006824D0" w:rsidRDefault="00665B68" w:rsidP="00665B68">
            <w:pPr>
              <w:pStyle w:val="EndNoteBibliography"/>
              <w:spacing w:after="0"/>
              <w:ind w:left="317" w:hanging="317"/>
              <w:rPr>
                <w:rFonts w:asciiTheme="minorHAnsi" w:hAnsiTheme="minorHAnsi"/>
                <w:iCs/>
                <w:sz w:val="16"/>
                <w:szCs w:val="16"/>
              </w:rPr>
            </w:pPr>
            <w:r w:rsidRPr="00665B68">
              <w:rPr>
                <w:noProof w:val="0"/>
                <w:sz w:val="16"/>
                <w:szCs w:val="16"/>
                <w:lang w:val="en-AU"/>
              </w:rPr>
              <w:fldChar w:fldCharType="end"/>
            </w:r>
          </w:p>
        </w:tc>
        <w:tc>
          <w:tcPr>
            <w:tcW w:w="1701" w:type="dxa"/>
            <w:tcBorders>
              <w:top w:val="nil"/>
              <w:left w:val="nil"/>
              <w:bottom w:val="single" w:sz="4" w:space="0" w:color="auto"/>
              <w:right w:val="single" w:sz="4" w:space="0" w:color="auto"/>
            </w:tcBorders>
            <w:shd w:val="clear" w:color="auto" w:fill="auto"/>
          </w:tcPr>
          <w:p w14:paraId="534341CD" w14:textId="77777777" w:rsidR="0098300E" w:rsidRPr="0098300E" w:rsidRDefault="0098300E" w:rsidP="00491BFF">
            <w:pPr>
              <w:autoSpaceDE w:val="0"/>
              <w:autoSpaceDN w:val="0"/>
              <w:adjustRightInd w:val="0"/>
              <w:spacing w:after="0" w:line="240" w:lineRule="auto"/>
              <w:rPr>
                <w:rFonts w:ascii="Calibri" w:hAnsi="Calibri" w:cs="Verdana"/>
                <w:iCs/>
                <w:color w:val="221E1F"/>
                <w:sz w:val="16"/>
                <w:szCs w:val="16"/>
              </w:rPr>
            </w:pPr>
            <w:r w:rsidRPr="0098300E">
              <w:rPr>
                <w:rFonts w:ascii="Calibri" w:hAnsi="Calibri" w:cs="Verdana"/>
                <w:iCs/>
                <w:color w:val="221E1F"/>
                <w:sz w:val="16"/>
                <w:szCs w:val="16"/>
              </w:rPr>
              <w:t>This Value list based on the WHO of Soft Tissue and Bone Tumours (2020).</w:t>
            </w:r>
          </w:p>
          <w:p w14:paraId="534341CE" w14:textId="77777777" w:rsidR="0098300E" w:rsidRPr="0098300E" w:rsidRDefault="0098300E" w:rsidP="00491BFF">
            <w:pPr>
              <w:autoSpaceDE w:val="0"/>
              <w:autoSpaceDN w:val="0"/>
              <w:adjustRightInd w:val="0"/>
              <w:spacing w:after="0" w:line="240" w:lineRule="auto"/>
              <w:rPr>
                <w:rFonts w:ascii="Calibri" w:hAnsi="Calibri" w:cs="Verdana"/>
                <w:iCs/>
                <w:color w:val="221E1F"/>
                <w:sz w:val="16"/>
                <w:szCs w:val="16"/>
              </w:rPr>
            </w:pPr>
          </w:p>
          <w:p w14:paraId="534341CF" w14:textId="5CEA8F6C" w:rsidR="00FC4085" w:rsidRDefault="0098300E" w:rsidP="00491BFF">
            <w:pPr>
              <w:autoSpaceDE w:val="0"/>
              <w:autoSpaceDN w:val="0"/>
              <w:adjustRightInd w:val="0"/>
              <w:spacing w:after="0" w:line="240" w:lineRule="auto"/>
              <w:rPr>
                <w:rFonts w:ascii="Calibri" w:hAnsi="Calibri" w:cs="Verdana"/>
                <w:iCs/>
                <w:color w:val="221E1F"/>
                <w:sz w:val="16"/>
                <w:szCs w:val="16"/>
              </w:rPr>
            </w:pPr>
            <w:r w:rsidRPr="0098300E">
              <w:rPr>
                <w:rFonts w:ascii="Calibri" w:hAnsi="Calibri" w:cs="Verdana"/>
                <w:iCs/>
                <w:color w:val="221E1F"/>
                <w:sz w:val="16"/>
                <w:szCs w:val="16"/>
              </w:rPr>
              <w:t xml:space="preserve">Note that permission to publish the WHO Classification of Tumours may be needed in your implementation. It is advisable to check with the </w:t>
            </w:r>
            <w:r w:rsidR="006348EA" w:rsidRPr="006348EA">
              <w:rPr>
                <w:rFonts w:ascii="Calibri" w:hAnsi="Calibri" w:cs="Verdana"/>
                <w:iCs/>
                <w:color w:val="221E1F"/>
                <w:sz w:val="16"/>
                <w:szCs w:val="16"/>
              </w:rPr>
              <w:t xml:space="preserve"> International Agency for Research on Cancer </w:t>
            </w:r>
            <w:r w:rsidRPr="0098300E">
              <w:rPr>
                <w:rFonts w:ascii="Calibri" w:hAnsi="Calibri" w:cs="Verdana"/>
                <w:iCs/>
                <w:color w:val="221E1F"/>
                <w:sz w:val="16"/>
                <w:szCs w:val="16"/>
              </w:rPr>
              <w:t>(IARC).</w:t>
            </w:r>
          </w:p>
          <w:p w14:paraId="534341D0" w14:textId="77777777" w:rsidR="00491BFF" w:rsidRDefault="00491BFF" w:rsidP="00491BFF">
            <w:pPr>
              <w:autoSpaceDE w:val="0"/>
              <w:autoSpaceDN w:val="0"/>
              <w:adjustRightInd w:val="0"/>
              <w:spacing w:after="0" w:line="240" w:lineRule="auto"/>
              <w:rPr>
                <w:rFonts w:ascii="Calibri" w:hAnsi="Calibri" w:cs="Verdana"/>
                <w:iCs/>
                <w:color w:val="221E1F"/>
                <w:sz w:val="16"/>
                <w:szCs w:val="16"/>
              </w:rPr>
            </w:pPr>
          </w:p>
          <w:p w14:paraId="534341D1" w14:textId="77777777" w:rsidR="00491BFF" w:rsidRPr="00491BFF" w:rsidRDefault="00491BFF" w:rsidP="00491BFF">
            <w:pPr>
              <w:autoSpaceDE w:val="0"/>
              <w:autoSpaceDN w:val="0"/>
              <w:adjustRightInd w:val="0"/>
              <w:spacing w:after="0" w:line="240" w:lineRule="auto"/>
              <w:rPr>
                <w:rFonts w:cs="Verdana"/>
                <w:color w:val="221E1F"/>
                <w:sz w:val="16"/>
                <w:szCs w:val="16"/>
              </w:rPr>
            </w:pPr>
            <w:proofErr w:type="spellStart"/>
            <w:r w:rsidRPr="00491BFF">
              <w:rPr>
                <w:rFonts w:cs="Verdana"/>
                <w:color w:val="221E1F"/>
                <w:sz w:val="18"/>
                <w:szCs w:val="18"/>
                <w:vertAlign w:val="superscript"/>
              </w:rPr>
              <w:t>a</w:t>
            </w:r>
            <w:proofErr w:type="spellEnd"/>
            <w:r w:rsidRPr="00491BFF">
              <w:rPr>
                <w:rFonts w:cs="Verdana"/>
                <w:color w:val="221E1F"/>
                <w:sz w:val="16"/>
                <w:szCs w:val="16"/>
              </w:rPr>
              <w:t xml:space="preserve"> </w:t>
            </w:r>
            <w:r w:rsidRPr="00491BFF">
              <w:rPr>
                <w:rFonts w:cs="Verdana"/>
                <w:iCs/>
                <w:color w:val="221E1F"/>
                <w:sz w:val="16"/>
                <w:szCs w:val="16"/>
              </w:rPr>
              <w:t xml:space="preserve">e.g., </w:t>
            </w:r>
            <w:proofErr w:type="spellStart"/>
            <w:r w:rsidRPr="00491BFF">
              <w:rPr>
                <w:rFonts w:cs="Verdana"/>
                <w:iCs/>
                <w:color w:val="221E1F"/>
                <w:sz w:val="16"/>
                <w:szCs w:val="16"/>
              </w:rPr>
              <w:t>Kaposiform</w:t>
            </w:r>
            <w:proofErr w:type="spellEnd"/>
            <w:r w:rsidRPr="00491BFF">
              <w:rPr>
                <w:rFonts w:cs="Verdana"/>
                <w:iCs/>
                <w:color w:val="221E1F"/>
                <w:sz w:val="16"/>
                <w:szCs w:val="16"/>
              </w:rPr>
              <w:t xml:space="preserve">, Retiform, </w:t>
            </w:r>
            <w:proofErr w:type="spellStart"/>
            <w:r w:rsidRPr="00491BFF">
              <w:rPr>
                <w:rFonts w:cs="Verdana"/>
                <w:iCs/>
                <w:color w:val="221E1F"/>
                <w:sz w:val="16"/>
                <w:szCs w:val="16"/>
              </w:rPr>
              <w:t>Pseudomyogenic</w:t>
            </w:r>
            <w:proofErr w:type="spellEnd"/>
            <w:r w:rsidRPr="00491BFF">
              <w:rPr>
                <w:rFonts w:cs="Verdana"/>
                <w:iCs/>
                <w:color w:val="221E1F"/>
                <w:sz w:val="16"/>
                <w:szCs w:val="16"/>
              </w:rPr>
              <w:t xml:space="preserve">, Composite or Papillary </w:t>
            </w:r>
            <w:proofErr w:type="spellStart"/>
            <w:r w:rsidRPr="00491BFF">
              <w:rPr>
                <w:rFonts w:cs="Verdana"/>
                <w:iCs/>
                <w:color w:val="221E1F"/>
                <w:sz w:val="16"/>
                <w:szCs w:val="16"/>
              </w:rPr>
              <w:t>Intralymphatic</w:t>
            </w:r>
            <w:proofErr w:type="spellEnd"/>
            <w:r w:rsidRPr="00491BFF">
              <w:rPr>
                <w:rFonts w:cs="Verdana"/>
                <w:iCs/>
                <w:color w:val="221E1F"/>
                <w:sz w:val="16"/>
                <w:szCs w:val="16"/>
              </w:rPr>
              <w:t xml:space="preserve"> </w:t>
            </w:r>
            <w:proofErr w:type="spellStart"/>
            <w:r w:rsidRPr="00491BFF">
              <w:rPr>
                <w:rFonts w:cs="Verdana"/>
                <w:iCs/>
                <w:color w:val="221E1F"/>
                <w:sz w:val="16"/>
                <w:szCs w:val="16"/>
              </w:rPr>
              <w:t>angioendothelioma</w:t>
            </w:r>
            <w:proofErr w:type="spellEnd"/>
            <w:r w:rsidRPr="00491BFF">
              <w:rPr>
                <w:rFonts w:cs="Verdana"/>
                <w:iCs/>
                <w:color w:val="221E1F"/>
                <w:sz w:val="16"/>
                <w:szCs w:val="16"/>
              </w:rPr>
              <w:t>.</w:t>
            </w:r>
          </w:p>
        </w:tc>
      </w:tr>
      <w:tr w:rsidR="00802B6E" w:rsidRPr="00CC5E7C" w14:paraId="534341E1" w14:textId="77777777" w:rsidTr="005E2AB2">
        <w:trPr>
          <w:trHeight w:val="611"/>
        </w:trPr>
        <w:tc>
          <w:tcPr>
            <w:tcW w:w="866" w:type="dxa"/>
            <w:tcBorders>
              <w:top w:val="nil"/>
              <w:left w:val="single" w:sz="4" w:space="0" w:color="auto"/>
              <w:bottom w:val="single" w:sz="4" w:space="0" w:color="auto"/>
              <w:right w:val="single" w:sz="4" w:space="0" w:color="auto"/>
            </w:tcBorders>
            <w:shd w:val="clear" w:color="000000" w:fill="EEECE1"/>
          </w:tcPr>
          <w:p w14:paraId="534341D3" w14:textId="77777777" w:rsidR="00802B6E" w:rsidRDefault="00802B6E" w:rsidP="00864C93">
            <w:pPr>
              <w:spacing w:after="0"/>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534341D4" w14:textId="77777777" w:rsidR="00802B6E" w:rsidRPr="00802B6E" w:rsidRDefault="00802B6E" w:rsidP="0035431E">
            <w:pPr>
              <w:rPr>
                <w:rFonts w:ascii="Calibri" w:hAnsi="Calibri"/>
                <w:bCs/>
                <w:color w:val="000000"/>
                <w:sz w:val="16"/>
                <w:szCs w:val="16"/>
              </w:rPr>
            </w:pPr>
            <w:r w:rsidRPr="00802B6E">
              <w:rPr>
                <w:rFonts w:ascii="Calibri" w:hAnsi="Calibri"/>
                <w:bCs/>
                <w:color w:val="000000"/>
                <w:sz w:val="16"/>
                <w:szCs w:val="16"/>
              </w:rPr>
              <w:t xml:space="preserve">HISTOLOGICAL TUMOUR </w:t>
            </w:r>
            <w:proofErr w:type="spellStart"/>
            <w:r w:rsidRPr="00802B6E">
              <w:rPr>
                <w:rFonts w:ascii="Calibri" w:hAnsi="Calibri"/>
                <w:bCs/>
                <w:color w:val="000000"/>
                <w:sz w:val="16"/>
                <w:szCs w:val="16"/>
              </w:rPr>
              <w:t>GRADE</w:t>
            </w:r>
            <w:r w:rsidRPr="00802B6E">
              <w:rPr>
                <w:rFonts w:ascii="Calibri" w:hAnsi="Calibri"/>
                <w:bCs/>
                <w:color w:val="000000"/>
                <w:sz w:val="18"/>
                <w:szCs w:val="18"/>
                <w:vertAlign w:val="superscript"/>
              </w:rPr>
              <w:t>b</w:t>
            </w:r>
            <w:proofErr w:type="spellEnd"/>
          </w:p>
        </w:tc>
        <w:tc>
          <w:tcPr>
            <w:tcW w:w="2835" w:type="dxa"/>
            <w:tcBorders>
              <w:top w:val="nil"/>
              <w:left w:val="nil"/>
              <w:bottom w:val="single" w:sz="4" w:space="0" w:color="auto"/>
              <w:right w:val="single" w:sz="4" w:space="0" w:color="auto"/>
            </w:tcBorders>
            <w:shd w:val="clear" w:color="auto" w:fill="auto"/>
          </w:tcPr>
          <w:p w14:paraId="534341D5" w14:textId="77777777" w:rsidR="00802B6E" w:rsidRPr="00802B6E" w:rsidRDefault="00802B6E" w:rsidP="00802B6E">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802B6E">
              <w:rPr>
                <w:rFonts w:ascii="Calibri" w:hAnsi="Calibri"/>
                <w:color w:val="000000"/>
                <w:sz w:val="16"/>
                <w:szCs w:val="16"/>
              </w:rPr>
              <w:t>Grade 1</w:t>
            </w:r>
          </w:p>
          <w:p w14:paraId="534341D6" w14:textId="77777777" w:rsidR="00802B6E" w:rsidRPr="00802B6E" w:rsidRDefault="00802B6E" w:rsidP="00802B6E">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802B6E">
              <w:rPr>
                <w:rFonts w:ascii="Calibri" w:hAnsi="Calibri"/>
                <w:color w:val="000000"/>
                <w:sz w:val="16"/>
                <w:szCs w:val="16"/>
              </w:rPr>
              <w:t>Grade 2</w:t>
            </w:r>
          </w:p>
          <w:p w14:paraId="534341D7" w14:textId="77777777" w:rsidR="00802B6E" w:rsidRPr="00802B6E" w:rsidRDefault="00802B6E" w:rsidP="00802B6E">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802B6E">
              <w:rPr>
                <w:rFonts w:ascii="Calibri" w:hAnsi="Calibri"/>
                <w:color w:val="000000"/>
                <w:sz w:val="16"/>
                <w:szCs w:val="16"/>
              </w:rPr>
              <w:t>Grade 3</w:t>
            </w:r>
          </w:p>
          <w:p w14:paraId="534341D8" w14:textId="77777777" w:rsidR="00802B6E" w:rsidRPr="00802B6E" w:rsidRDefault="00802B6E" w:rsidP="00802B6E">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802B6E">
              <w:rPr>
                <w:rFonts w:ascii="Calibri" w:hAnsi="Calibri"/>
                <w:color w:val="000000"/>
                <w:sz w:val="16"/>
                <w:szCs w:val="16"/>
              </w:rPr>
              <w:t xml:space="preserve">Cannot be assessed, </w:t>
            </w:r>
            <w:r w:rsidRPr="00802B6E">
              <w:rPr>
                <w:rFonts w:ascii="Calibri" w:hAnsi="Calibri"/>
                <w:i/>
                <w:color w:val="000000"/>
                <w:sz w:val="16"/>
                <w:szCs w:val="16"/>
              </w:rPr>
              <w:t>specify</w:t>
            </w:r>
          </w:p>
        </w:tc>
        <w:tc>
          <w:tcPr>
            <w:tcW w:w="8222" w:type="dxa"/>
            <w:tcBorders>
              <w:top w:val="nil"/>
              <w:left w:val="nil"/>
              <w:bottom w:val="single" w:sz="4" w:space="0" w:color="auto"/>
              <w:right w:val="single" w:sz="4" w:space="0" w:color="auto"/>
            </w:tcBorders>
            <w:shd w:val="clear" w:color="auto" w:fill="auto"/>
          </w:tcPr>
          <w:p w14:paraId="534341D9" w14:textId="77777777" w:rsidR="002F33EF" w:rsidRPr="00DA196C" w:rsidRDefault="002F33EF" w:rsidP="002F33EF">
            <w:pPr>
              <w:spacing w:after="0" w:line="240" w:lineRule="auto"/>
              <w:rPr>
                <w:rFonts w:cs="Arial"/>
                <w:bCs/>
                <w:sz w:val="16"/>
                <w:szCs w:val="16"/>
              </w:rPr>
            </w:pPr>
            <w:r w:rsidRPr="00DA196C">
              <w:rPr>
                <w:bCs/>
                <w:sz w:val="16"/>
                <w:szCs w:val="16"/>
              </w:rPr>
              <w:t>Histologic tumour grade offers important prognostic information. While several different grading systems exist, the French</w:t>
            </w:r>
            <w:r w:rsidRPr="00DA196C">
              <w:rPr>
                <w:rFonts w:cs="Arial"/>
                <w:bCs/>
                <w:sz w:val="16"/>
                <w:szCs w:val="16"/>
              </w:rPr>
              <w:fldChar w:fldCharType="begin">
                <w:fldData xml:space="preserve">PEVuZE5vdGU+PENpdGU+PEF1dGhvcj5HdWlsbG91PC9BdXRob3I+PFllYXI+MTk5NzwvWWVhcj48
UmVjTnVtPjQwPC9SZWNOdW0+PERpc3BsYXlUZXh0PjxzdHlsZSBmYWNlPSJzdXBlcnNjcmlwdCI+
MTwvc3R5bGU+PC9EaXNwbGF5VGV4dD48cmVjb3JkPjxyZWMtbnVtYmVyPjQwPC9yZWMtbnVtYmVy
Pjxmb3JlaWduLWtleXM+PGtleSBhcHA9IkVOIiBkYi1pZD0iMnhkeGFmcHd5YWZyOThlMHd0N3Bz
MnhyenpmZXNhc2ZkdHMyIiB0aW1lc3RhbXA9IjE1OTQwODMxMjUiPjQwPC9rZXk+PC9mb3JlaWdu
LWtleXM+PHJlZi10eXBlIG5hbWU9IkpvdXJuYWwgQXJ0aWNsZSI+MTc8L3JlZi10eXBlPjxjb250
cmlidXRvcnM+PGF1dGhvcnM+PGF1dGhvcj5HdWlsbG91LCBMLjwvYXV0aG9yPjxhdXRob3I+Q29p
bmRyZSwgSi4gTS48L2F1dGhvcj48YXV0aG9yPkJvbmljaG9uLCBGLjwvYXV0aG9yPjxhdXRob3I+
Tmd1eWVuLCBCLiBCLjwvYXV0aG9yPjxhdXRob3I+VGVycmllciwgUC48L2F1dGhvcj48YXV0aG9y
PkNvbGxpbiwgRi48L2F1dGhvcj48YXV0aG9yPlZpbGFpbiwgTS4gTy48L2F1dGhvcj48YXV0aG9y
Pk1hbmRhcmQsIEEuIE0uPC9hdXRob3I+PGF1dGhvcj5MZSBEb3Vzc2FsLCBWLjwvYXV0aG9yPjxh
dXRob3I+TGVyb3V4LCBBLjwvYXV0aG9yPjxhdXRob3I+SmFjcXVlbWllciwgSi48L2F1dGhvcj48
YXV0aG9yPkR1cGxheSwgSC48L2F1dGhvcj48YXV0aG9yPlNhc3RyZS1HYXJhdSwgWC48L2F1dGhv
cj48YXV0aG9yPkNvc3RhLCBKLjwvYXV0aG9yPjwvYXV0aG9ycz48L2NvbnRyaWJ1dG9ycz48YXV0
aC1hZGRyZXNzPlVuaXZlcnNpdHkgSW5zdGl0dXRlIG9mIFBhdGhvbG9neSwgTGF1c2FubmUsIFN3
aXR6ZXJsYW5kLiBsb3Vpcy5ndWlsbG91QGNodXYuaG9zcHZkLmNoPC9hdXRoLWFkZHJlc3M+PHRp
dGxlcz48dGl0bGU+Q29tcGFyYXRpdmUgc3R1ZHkgb2YgdGhlIE5hdGlvbmFsIENhbmNlciBJbnN0
aXR1dGUgYW5kIEZyZW5jaCBGZWRlcmF0aW9uIG9mIENhbmNlciBDZW50ZXJzIFNhcmNvbWEgR3Jv
dXAgZ3JhZGluZyBzeXN0ZW1zIGluIGEgcG9wdWxhdGlvbiBvZiA0MTAgYWR1bHQgcGF0aWVudHMg
d2l0aCBzb2Z0IHRpc3N1ZSBzYXJjb21hPC90aXRsZT48c2Vjb25kYXJ5LXRpdGxlPkogQ2xpbiBP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bmljYWwgT25jb2xvZ3k8L2FiYnItMT48L2FsdC1wZXJpb2RpY2FsPjxwYWdlcz4zNTAtNjI8L3Bh
Z2VzPjx2b2x1bWU+MTU8L3ZvbHVtZT48bnVtYmVyPjE8L251bWJlcj48ZWRpdGlvbj4xOTk3LzAx
LzAxPC9lZGl0aW9uPjxrZXl3b3Jkcz48a2V5d29yZD5BZG9sZXNjZW50PC9rZXl3b3JkPjxrZXl3
b3JkPkFkdWx0PC9rZXl3b3JkPjxrZXl3b3JkPkFnZWQ8L2tleXdvcmQ+PGtleXdvcmQ+QWdlZCwg
ODAgYW5kIG92ZXI8L2tleXdvcmQ+PGtleXdvcmQ+QW5hbHlzaXMgb2YgVmFyaWFuY2U8L2tleXdv
cmQ+PGtleXdvcmQ+RmVtYWxlPC9rZXl3b3JkPjxrZXl3b3JkPkh1bWFuczwva2V5d29yZD48a2V5
d29yZD5NYWxlPC9rZXl3b3JkPjxrZXl3b3JkPk1pZGRsZSBBZ2VkPC9rZXl3b3JkPjxrZXl3b3Jk
PlByb2dub3Npczwva2V5d29yZD48a2V5d29yZD5TYXJjb21hLypjbGFzc2lmaWNhdGlvbi9wYXRo
b2xvZ3k8L2tleXdvcmQ+PGtleXdvcmQ+U3Vydml2YWwgQW5hbHlzaXM8L2tleXdvcmQ+PC9rZXl3
b3Jkcz48ZGF0ZXM+PHllYXI+MTk5NzwveWVhcj48cHViLWRhdGVzPjxkYXRlPkphbjwvZGF0ZT48
L3B1Yi1kYXRlcz48L2RhdGVzPjxpc2JuPjA3MzItMTgzWCAoUHJpbnQpJiN4RDswNzMyLTE4M3g8
L2lzYm4+PGFjY2Vzc2lvbi1udW0+ODk5NjE2MjwvYWNjZXNzaW9uLW51bT48dXJscz48L3VybHM+
PGVsZWN0cm9uaWMtcmVzb3VyY2UtbnVtPjEwLjEyMDAvamNvLjE5OTcuMTUuMS4zNTA8L2VsZWN0
cm9uaWMtcmVzb3VyY2UtbnVtPjxyZW1vdGUtZGF0YWJhc2UtcHJvdmlkZXI+TkxNPC9yZW1vdGUt
ZGF0YWJhc2UtcHJvdmlkZXI+PGxhbmd1YWdlPmVuZzwvbGFuZ3VhZ2U+PC9yZWNvcmQ+PC9DaXRl
PjwvRW5kTm90ZT5=
</w:fldData>
              </w:fldChar>
            </w:r>
            <w:r w:rsidRPr="00DA196C">
              <w:rPr>
                <w:rFonts w:cs="Arial"/>
                <w:bCs/>
                <w:sz w:val="16"/>
                <w:szCs w:val="16"/>
              </w:rPr>
              <w:instrText xml:space="preserve"> ADDIN EN.CITE </w:instrText>
            </w:r>
            <w:r w:rsidRPr="00DA196C">
              <w:rPr>
                <w:rFonts w:cs="Arial"/>
                <w:bCs/>
                <w:sz w:val="16"/>
                <w:szCs w:val="16"/>
              </w:rPr>
              <w:fldChar w:fldCharType="begin">
                <w:fldData xml:space="preserve">PEVuZE5vdGU+PENpdGU+PEF1dGhvcj5HdWlsbG91PC9BdXRob3I+PFllYXI+MTk5NzwvWWVhcj48
UmVjTnVtPjQwPC9SZWNOdW0+PERpc3BsYXlUZXh0PjxzdHlsZSBmYWNlPSJzdXBlcnNjcmlwdCI+
MTwvc3R5bGU+PC9EaXNwbGF5VGV4dD48cmVjb3JkPjxyZWMtbnVtYmVyPjQwPC9yZWMtbnVtYmVy
Pjxmb3JlaWduLWtleXM+PGtleSBhcHA9IkVOIiBkYi1pZD0iMnhkeGFmcHd5YWZyOThlMHd0N3Bz
MnhyenpmZXNhc2ZkdHMyIiB0aW1lc3RhbXA9IjE1OTQwODMxMjUiPjQwPC9rZXk+PC9mb3JlaWdu
LWtleXM+PHJlZi10eXBlIG5hbWU9IkpvdXJuYWwgQXJ0aWNsZSI+MTc8L3JlZi10eXBlPjxjb250
cmlidXRvcnM+PGF1dGhvcnM+PGF1dGhvcj5HdWlsbG91LCBMLjwvYXV0aG9yPjxhdXRob3I+Q29p
bmRyZSwgSi4gTS48L2F1dGhvcj48YXV0aG9yPkJvbmljaG9uLCBGLjwvYXV0aG9yPjxhdXRob3I+
Tmd1eWVuLCBCLiBCLjwvYXV0aG9yPjxhdXRob3I+VGVycmllciwgUC48L2F1dGhvcj48YXV0aG9y
PkNvbGxpbiwgRi48L2F1dGhvcj48YXV0aG9yPlZpbGFpbiwgTS4gTy48L2F1dGhvcj48YXV0aG9y
Pk1hbmRhcmQsIEEuIE0uPC9hdXRob3I+PGF1dGhvcj5MZSBEb3Vzc2FsLCBWLjwvYXV0aG9yPjxh
dXRob3I+TGVyb3V4LCBBLjwvYXV0aG9yPjxhdXRob3I+SmFjcXVlbWllciwgSi48L2F1dGhvcj48
YXV0aG9yPkR1cGxheSwgSC48L2F1dGhvcj48YXV0aG9yPlNhc3RyZS1HYXJhdSwgWC48L2F1dGhv
cj48YXV0aG9yPkNvc3RhLCBKLjwvYXV0aG9yPjwvYXV0aG9ycz48L2NvbnRyaWJ1dG9ycz48YXV0
aC1hZGRyZXNzPlVuaXZlcnNpdHkgSW5zdGl0dXRlIG9mIFBhdGhvbG9neSwgTGF1c2FubmUsIFN3
aXR6ZXJsYW5kLiBsb3Vpcy5ndWlsbG91QGNodXYuaG9zcHZkLmNoPC9hdXRoLWFkZHJlc3M+PHRp
dGxlcz48dGl0bGU+Q29tcGFyYXRpdmUgc3R1ZHkgb2YgdGhlIE5hdGlvbmFsIENhbmNlciBJbnN0
aXR1dGUgYW5kIEZyZW5jaCBGZWRlcmF0aW9uIG9mIENhbmNlciBDZW50ZXJzIFNhcmNvbWEgR3Jv
dXAgZ3JhZGluZyBzeXN0ZW1zIGluIGEgcG9wdWxhdGlvbiBvZiA0MTAgYWR1bHQgcGF0aWVudHMg
d2l0aCBzb2Z0IHRpc3N1ZSBzYXJjb21hPC90aXRsZT48c2Vjb25kYXJ5LXRpdGxlPkogQ2xpbiBP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bmljYWwgT25jb2xvZ3k8L2FiYnItMT48L2FsdC1wZXJpb2RpY2FsPjxwYWdlcz4zNTAtNjI8L3Bh
Z2VzPjx2b2x1bWU+MTU8L3ZvbHVtZT48bnVtYmVyPjE8L251bWJlcj48ZWRpdGlvbj4xOTk3LzAx
LzAxPC9lZGl0aW9uPjxrZXl3b3Jkcz48a2V5d29yZD5BZG9sZXNjZW50PC9rZXl3b3JkPjxrZXl3
b3JkPkFkdWx0PC9rZXl3b3JkPjxrZXl3b3JkPkFnZWQ8L2tleXdvcmQ+PGtleXdvcmQ+QWdlZCwg
ODAgYW5kIG92ZXI8L2tleXdvcmQ+PGtleXdvcmQ+QW5hbHlzaXMgb2YgVmFyaWFuY2U8L2tleXdv
cmQ+PGtleXdvcmQ+RmVtYWxlPC9rZXl3b3JkPjxrZXl3b3JkPkh1bWFuczwva2V5d29yZD48a2V5
d29yZD5NYWxlPC9rZXl3b3JkPjxrZXl3b3JkPk1pZGRsZSBBZ2VkPC9rZXl3b3JkPjxrZXl3b3Jk
PlByb2dub3Npczwva2V5d29yZD48a2V5d29yZD5TYXJjb21hLypjbGFzc2lmaWNhdGlvbi9wYXRo
b2xvZ3k8L2tleXdvcmQ+PGtleXdvcmQ+U3Vydml2YWwgQW5hbHlzaXM8L2tleXdvcmQ+PC9rZXl3
b3Jkcz48ZGF0ZXM+PHllYXI+MTk5NzwveWVhcj48cHViLWRhdGVzPjxkYXRlPkphbjwvZGF0ZT48
L3B1Yi1kYXRlcz48L2RhdGVzPjxpc2JuPjA3MzItMTgzWCAoUHJpbnQpJiN4RDswNzMyLTE4M3g8
L2lzYm4+PGFjY2Vzc2lvbi1udW0+ODk5NjE2MjwvYWNjZXNzaW9uLW51bT48dXJscz48L3VybHM+
PGVsZWN0cm9uaWMtcmVzb3VyY2UtbnVtPjEwLjEyMDAvamNvLjE5OTcuMTUuMS4zNTA8L2VsZWN0
cm9uaWMtcmVzb3VyY2UtbnVtPjxyZW1vdGUtZGF0YWJhc2UtcHJvdmlkZXI+TkxNPC9yZW1vdGUt
ZGF0YWJhc2UtcHJvdmlkZXI+PGxhbmd1YWdlPmVuZzwvbGFuZ3VhZ2U+PC9yZWNvcmQ+PC9DaXRl
PjwvRW5kTm90ZT5=
</w:fldData>
              </w:fldChar>
            </w:r>
            <w:r w:rsidRPr="00DA196C">
              <w:rPr>
                <w:rFonts w:cs="Arial"/>
                <w:bCs/>
                <w:sz w:val="16"/>
                <w:szCs w:val="16"/>
              </w:rPr>
              <w:instrText xml:space="preserve"> ADDIN EN.CITE.DATA </w:instrText>
            </w:r>
            <w:r w:rsidRPr="00DA196C">
              <w:rPr>
                <w:rFonts w:cs="Arial"/>
                <w:bCs/>
                <w:sz w:val="16"/>
                <w:szCs w:val="16"/>
              </w:rPr>
            </w:r>
            <w:r w:rsidRPr="00DA196C">
              <w:rPr>
                <w:rFonts w:cs="Arial"/>
                <w:bCs/>
                <w:sz w:val="16"/>
                <w:szCs w:val="16"/>
              </w:rPr>
              <w:fldChar w:fldCharType="end"/>
            </w:r>
            <w:r w:rsidRPr="00DA196C">
              <w:rPr>
                <w:rFonts w:cs="Arial"/>
                <w:bCs/>
                <w:sz w:val="16"/>
                <w:szCs w:val="16"/>
              </w:rPr>
            </w:r>
            <w:r w:rsidRPr="00DA196C">
              <w:rPr>
                <w:rFonts w:cs="Arial"/>
                <w:bCs/>
                <w:sz w:val="16"/>
                <w:szCs w:val="16"/>
              </w:rPr>
              <w:fldChar w:fldCharType="separate"/>
            </w:r>
            <w:r w:rsidRPr="00DA196C">
              <w:rPr>
                <w:rFonts w:cs="Arial"/>
                <w:bCs/>
                <w:noProof/>
                <w:sz w:val="16"/>
                <w:szCs w:val="16"/>
                <w:vertAlign w:val="superscript"/>
              </w:rPr>
              <w:t>1</w:t>
            </w:r>
            <w:r w:rsidRPr="00DA196C">
              <w:rPr>
                <w:rFonts w:cs="Arial"/>
                <w:bCs/>
                <w:sz w:val="16"/>
                <w:szCs w:val="16"/>
              </w:rPr>
              <w:fldChar w:fldCharType="end"/>
            </w:r>
            <w:r w:rsidRPr="00DA196C">
              <w:rPr>
                <w:rFonts w:cs="Arial"/>
                <w:sz w:val="16"/>
                <w:szCs w:val="16"/>
              </w:rPr>
              <w:t xml:space="preserve"> grading system </w:t>
            </w:r>
            <w:r w:rsidRPr="00DA196C">
              <w:rPr>
                <w:rFonts w:cs="Arial"/>
                <w:bCs/>
                <w:sz w:val="16"/>
                <w:szCs w:val="16"/>
              </w:rPr>
              <w:t>is the most widely used (see Table 2). This system is based on the assessment of differentiation, mitotic count, and necrosis.</w:t>
            </w:r>
            <w:r w:rsidRPr="00DA196C">
              <w:rPr>
                <w:rFonts w:cs="Arial"/>
                <w:bCs/>
                <w:sz w:val="16"/>
                <w:szCs w:val="16"/>
              </w:rPr>
              <w:fldChar w:fldCharType="begin">
                <w:fldData xml:space="preserve">PEVuZE5vdGU+PENpdGU+PEF1dGhvcj5HdWlsbG91PC9BdXRob3I+PFllYXI+MTk5NzwvWWVhcj48
UmVjTnVtPjQwPC9SZWNOdW0+PERpc3BsYXlUZXh0PjxzdHlsZSBmYWNlPSJzdXBlcnNjcmlwdCI+
MTwvc3R5bGU+PC9EaXNwbGF5VGV4dD48cmVjb3JkPjxyZWMtbnVtYmVyPjQwPC9yZWMtbnVtYmVy
Pjxmb3JlaWduLWtleXM+PGtleSBhcHA9IkVOIiBkYi1pZD0iMnhkeGFmcHd5YWZyOThlMHd0N3Bz
MnhyenpmZXNhc2ZkdHMyIiB0aW1lc3RhbXA9IjE1OTQwODMxMjUiPjQwPC9rZXk+PC9mb3JlaWdu
LWtleXM+PHJlZi10eXBlIG5hbWU9IkpvdXJuYWwgQXJ0aWNsZSI+MTc8L3JlZi10eXBlPjxjb250
cmlidXRvcnM+PGF1dGhvcnM+PGF1dGhvcj5HdWlsbG91LCBMLjwvYXV0aG9yPjxhdXRob3I+Q29p
bmRyZSwgSi4gTS48L2F1dGhvcj48YXV0aG9yPkJvbmljaG9uLCBGLjwvYXV0aG9yPjxhdXRob3I+
Tmd1eWVuLCBCLiBCLjwvYXV0aG9yPjxhdXRob3I+VGVycmllciwgUC48L2F1dGhvcj48YXV0aG9y
PkNvbGxpbiwgRi48L2F1dGhvcj48YXV0aG9yPlZpbGFpbiwgTS4gTy48L2F1dGhvcj48YXV0aG9y
Pk1hbmRhcmQsIEEuIE0uPC9hdXRob3I+PGF1dGhvcj5MZSBEb3Vzc2FsLCBWLjwvYXV0aG9yPjxh
dXRob3I+TGVyb3V4LCBBLjwvYXV0aG9yPjxhdXRob3I+SmFjcXVlbWllciwgSi48L2F1dGhvcj48
YXV0aG9yPkR1cGxheSwgSC48L2F1dGhvcj48YXV0aG9yPlNhc3RyZS1HYXJhdSwgWC48L2F1dGhv
cj48YXV0aG9yPkNvc3RhLCBKLjwvYXV0aG9yPjwvYXV0aG9ycz48L2NvbnRyaWJ1dG9ycz48YXV0
aC1hZGRyZXNzPlVuaXZlcnNpdHkgSW5zdGl0dXRlIG9mIFBhdGhvbG9neSwgTGF1c2FubmUsIFN3
aXR6ZXJsYW5kLiBsb3Vpcy5ndWlsbG91QGNodXYuaG9zcHZkLmNoPC9hdXRoLWFkZHJlc3M+PHRp
dGxlcz48dGl0bGU+Q29tcGFyYXRpdmUgc3R1ZHkgb2YgdGhlIE5hdGlvbmFsIENhbmNlciBJbnN0
aXR1dGUgYW5kIEZyZW5jaCBGZWRlcmF0aW9uIG9mIENhbmNlciBDZW50ZXJzIFNhcmNvbWEgR3Jv
dXAgZ3JhZGluZyBzeXN0ZW1zIGluIGEgcG9wdWxhdGlvbiBvZiA0MTAgYWR1bHQgcGF0aWVudHMg
d2l0aCBzb2Z0IHRpc3N1ZSBzYXJjb21hPC90aXRsZT48c2Vjb25kYXJ5LXRpdGxlPkogQ2xpbiBP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bmljYWwgT25jb2xvZ3k8L2FiYnItMT48L2FsdC1wZXJpb2RpY2FsPjxwYWdlcz4zNTAtNjI8L3Bh
Z2VzPjx2b2x1bWU+MTU8L3ZvbHVtZT48bnVtYmVyPjE8L251bWJlcj48ZWRpdGlvbj4xOTk3LzAx
LzAxPC9lZGl0aW9uPjxrZXl3b3Jkcz48a2V5d29yZD5BZG9sZXNjZW50PC9rZXl3b3JkPjxrZXl3
b3JkPkFkdWx0PC9rZXl3b3JkPjxrZXl3b3JkPkFnZWQ8L2tleXdvcmQ+PGtleXdvcmQ+QWdlZCwg
ODAgYW5kIG92ZXI8L2tleXdvcmQ+PGtleXdvcmQ+QW5hbHlzaXMgb2YgVmFyaWFuY2U8L2tleXdv
cmQ+PGtleXdvcmQ+RmVtYWxlPC9rZXl3b3JkPjxrZXl3b3JkPkh1bWFuczwva2V5d29yZD48a2V5
d29yZD5NYWxlPC9rZXl3b3JkPjxrZXl3b3JkPk1pZGRsZSBBZ2VkPC9rZXl3b3JkPjxrZXl3b3Jk
PlByb2dub3Npczwva2V5d29yZD48a2V5d29yZD5TYXJjb21hLypjbGFzc2lmaWNhdGlvbi9wYXRo
b2xvZ3k8L2tleXdvcmQ+PGtleXdvcmQ+U3Vydml2YWwgQW5hbHlzaXM8L2tleXdvcmQ+PC9rZXl3
b3Jkcz48ZGF0ZXM+PHllYXI+MTk5NzwveWVhcj48cHViLWRhdGVzPjxkYXRlPkphbjwvZGF0ZT48
L3B1Yi1kYXRlcz48L2RhdGVzPjxpc2JuPjA3MzItMTgzWCAoUHJpbnQpJiN4RDswNzMyLTE4M3g8
L2lzYm4+PGFjY2Vzc2lvbi1udW0+ODk5NjE2MjwvYWNjZXNzaW9uLW51bT48dXJscz48L3VybHM+
PGVsZWN0cm9uaWMtcmVzb3VyY2UtbnVtPjEwLjEyMDAvamNvLjE5OTcuMTUuMS4zNTA8L2VsZWN0
cm9uaWMtcmVzb3VyY2UtbnVtPjxyZW1vdGUtZGF0YWJhc2UtcHJvdmlkZXI+TkxNPC9yZW1vdGUt
ZGF0YWJhc2UtcHJvdmlkZXI+PGxhbmd1YWdlPmVuZzwvbGFuZ3VhZ2U+PC9yZWNvcmQ+PC9DaXRl
PjwvRW5kTm90ZT5=
</w:fldData>
              </w:fldChar>
            </w:r>
            <w:r w:rsidRPr="00DA196C">
              <w:rPr>
                <w:rFonts w:cs="Arial"/>
                <w:bCs/>
                <w:sz w:val="16"/>
                <w:szCs w:val="16"/>
              </w:rPr>
              <w:instrText xml:space="preserve"> ADDIN EN.CITE </w:instrText>
            </w:r>
            <w:r w:rsidRPr="00DA196C">
              <w:rPr>
                <w:rFonts w:cs="Arial"/>
                <w:bCs/>
                <w:sz w:val="16"/>
                <w:szCs w:val="16"/>
              </w:rPr>
              <w:fldChar w:fldCharType="begin">
                <w:fldData xml:space="preserve">PEVuZE5vdGU+PENpdGU+PEF1dGhvcj5HdWlsbG91PC9BdXRob3I+PFllYXI+MTk5NzwvWWVhcj48
UmVjTnVtPjQwPC9SZWNOdW0+PERpc3BsYXlUZXh0PjxzdHlsZSBmYWNlPSJzdXBlcnNjcmlwdCI+
MTwvc3R5bGU+PC9EaXNwbGF5VGV4dD48cmVjb3JkPjxyZWMtbnVtYmVyPjQwPC9yZWMtbnVtYmVy
Pjxmb3JlaWduLWtleXM+PGtleSBhcHA9IkVOIiBkYi1pZD0iMnhkeGFmcHd5YWZyOThlMHd0N3Bz
MnhyenpmZXNhc2ZkdHMyIiB0aW1lc3RhbXA9IjE1OTQwODMxMjUiPjQwPC9rZXk+PC9mb3JlaWdu
LWtleXM+PHJlZi10eXBlIG5hbWU9IkpvdXJuYWwgQXJ0aWNsZSI+MTc8L3JlZi10eXBlPjxjb250
cmlidXRvcnM+PGF1dGhvcnM+PGF1dGhvcj5HdWlsbG91LCBMLjwvYXV0aG9yPjxhdXRob3I+Q29p
bmRyZSwgSi4gTS48L2F1dGhvcj48YXV0aG9yPkJvbmljaG9uLCBGLjwvYXV0aG9yPjxhdXRob3I+
Tmd1eWVuLCBCLiBCLjwvYXV0aG9yPjxhdXRob3I+VGVycmllciwgUC48L2F1dGhvcj48YXV0aG9y
PkNvbGxpbiwgRi48L2F1dGhvcj48YXV0aG9yPlZpbGFpbiwgTS4gTy48L2F1dGhvcj48YXV0aG9y
Pk1hbmRhcmQsIEEuIE0uPC9hdXRob3I+PGF1dGhvcj5MZSBEb3Vzc2FsLCBWLjwvYXV0aG9yPjxh
dXRob3I+TGVyb3V4LCBBLjwvYXV0aG9yPjxhdXRob3I+SmFjcXVlbWllciwgSi48L2F1dGhvcj48
YXV0aG9yPkR1cGxheSwgSC48L2F1dGhvcj48YXV0aG9yPlNhc3RyZS1HYXJhdSwgWC48L2F1dGhv
cj48YXV0aG9yPkNvc3RhLCBKLjwvYXV0aG9yPjwvYXV0aG9ycz48L2NvbnRyaWJ1dG9ycz48YXV0
aC1hZGRyZXNzPlVuaXZlcnNpdHkgSW5zdGl0dXRlIG9mIFBhdGhvbG9neSwgTGF1c2FubmUsIFN3
aXR6ZXJsYW5kLiBsb3Vpcy5ndWlsbG91QGNodXYuaG9zcHZkLmNoPC9hdXRoLWFkZHJlc3M+PHRp
dGxlcz48dGl0bGU+Q29tcGFyYXRpdmUgc3R1ZHkgb2YgdGhlIE5hdGlvbmFsIENhbmNlciBJbnN0
aXR1dGUgYW5kIEZyZW5jaCBGZWRlcmF0aW9uIG9mIENhbmNlciBDZW50ZXJzIFNhcmNvbWEgR3Jv
dXAgZ3JhZGluZyBzeXN0ZW1zIGluIGEgcG9wdWxhdGlvbiBvZiA0MTAgYWR1bHQgcGF0aWVudHMg
d2l0aCBzb2Z0IHRpc3N1ZSBzYXJjb21hPC90aXRsZT48c2Vjb25kYXJ5LXRpdGxlPkogQ2xpbiBP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bmljYWwgT25jb2xvZ3k8L2FiYnItMT48L2FsdC1wZXJpb2RpY2FsPjxwYWdlcz4zNTAtNjI8L3Bh
Z2VzPjx2b2x1bWU+MTU8L3ZvbHVtZT48bnVtYmVyPjE8L251bWJlcj48ZWRpdGlvbj4xOTk3LzAx
LzAxPC9lZGl0aW9uPjxrZXl3b3Jkcz48a2V5d29yZD5BZG9sZXNjZW50PC9rZXl3b3JkPjxrZXl3
b3JkPkFkdWx0PC9rZXl3b3JkPjxrZXl3b3JkPkFnZWQ8L2tleXdvcmQ+PGtleXdvcmQ+QWdlZCwg
ODAgYW5kIG92ZXI8L2tleXdvcmQ+PGtleXdvcmQ+QW5hbHlzaXMgb2YgVmFyaWFuY2U8L2tleXdv
cmQ+PGtleXdvcmQ+RmVtYWxlPC9rZXl3b3JkPjxrZXl3b3JkPkh1bWFuczwva2V5d29yZD48a2V5
d29yZD5NYWxlPC9rZXl3b3JkPjxrZXl3b3JkPk1pZGRsZSBBZ2VkPC9rZXl3b3JkPjxrZXl3b3Jk
PlByb2dub3Npczwva2V5d29yZD48a2V5d29yZD5TYXJjb21hLypjbGFzc2lmaWNhdGlvbi9wYXRo
b2xvZ3k8L2tleXdvcmQ+PGtleXdvcmQ+U3Vydml2YWwgQW5hbHlzaXM8L2tleXdvcmQ+PC9rZXl3
b3Jkcz48ZGF0ZXM+PHllYXI+MTk5NzwveWVhcj48cHViLWRhdGVzPjxkYXRlPkphbjwvZGF0ZT48
L3B1Yi1kYXRlcz48L2RhdGVzPjxpc2JuPjA3MzItMTgzWCAoUHJpbnQpJiN4RDswNzMyLTE4M3g8
L2lzYm4+PGFjY2Vzc2lvbi1udW0+ODk5NjE2MjwvYWNjZXNzaW9uLW51bT48dXJscz48L3VybHM+
PGVsZWN0cm9uaWMtcmVzb3VyY2UtbnVtPjEwLjEyMDAvamNvLjE5OTcuMTUuMS4zNTA8L2VsZWN0
cm9uaWMtcmVzb3VyY2UtbnVtPjxyZW1vdGUtZGF0YWJhc2UtcHJvdmlkZXI+TkxNPC9yZW1vdGUt
ZGF0YWJhc2UtcHJvdmlkZXI+PGxhbmd1YWdlPmVuZzwvbGFuZ3VhZ2U+PC9yZWNvcmQ+PC9DaXRl
PjwvRW5kTm90ZT5=
</w:fldData>
              </w:fldChar>
            </w:r>
            <w:r w:rsidRPr="00DA196C">
              <w:rPr>
                <w:rFonts w:cs="Arial"/>
                <w:bCs/>
                <w:sz w:val="16"/>
                <w:szCs w:val="16"/>
              </w:rPr>
              <w:instrText xml:space="preserve"> ADDIN EN.CITE.DATA </w:instrText>
            </w:r>
            <w:r w:rsidRPr="00DA196C">
              <w:rPr>
                <w:rFonts w:cs="Arial"/>
                <w:bCs/>
                <w:sz w:val="16"/>
                <w:szCs w:val="16"/>
              </w:rPr>
            </w:r>
            <w:r w:rsidRPr="00DA196C">
              <w:rPr>
                <w:rFonts w:cs="Arial"/>
                <w:bCs/>
                <w:sz w:val="16"/>
                <w:szCs w:val="16"/>
              </w:rPr>
              <w:fldChar w:fldCharType="end"/>
            </w:r>
            <w:r w:rsidRPr="00DA196C">
              <w:rPr>
                <w:rFonts w:cs="Arial"/>
                <w:bCs/>
                <w:sz w:val="16"/>
                <w:szCs w:val="16"/>
              </w:rPr>
            </w:r>
            <w:r w:rsidRPr="00DA196C">
              <w:rPr>
                <w:rFonts w:cs="Arial"/>
                <w:bCs/>
                <w:sz w:val="16"/>
                <w:szCs w:val="16"/>
              </w:rPr>
              <w:fldChar w:fldCharType="separate"/>
            </w:r>
            <w:r w:rsidRPr="00DA196C">
              <w:rPr>
                <w:rFonts w:cs="Arial"/>
                <w:bCs/>
                <w:noProof/>
                <w:sz w:val="16"/>
                <w:szCs w:val="16"/>
                <w:vertAlign w:val="superscript"/>
              </w:rPr>
              <w:t>1</w:t>
            </w:r>
            <w:r w:rsidRPr="00DA196C">
              <w:rPr>
                <w:rFonts w:cs="Arial"/>
                <w:bCs/>
                <w:sz w:val="16"/>
                <w:szCs w:val="16"/>
              </w:rPr>
              <w:fldChar w:fldCharType="end"/>
            </w:r>
            <w:r w:rsidRPr="00DA196C">
              <w:rPr>
                <w:rFonts w:cs="Arial"/>
                <w:bCs/>
                <w:sz w:val="16"/>
                <w:szCs w:val="16"/>
              </w:rPr>
              <w:t xml:space="preserve"> Importantly, the system only applies to specific </w:t>
            </w:r>
            <w:proofErr w:type="spellStart"/>
            <w:r w:rsidRPr="00DA196C">
              <w:rPr>
                <w:rFonts w:cs="Arial"/>
                <w:bCs/>
                <w:sz w:val="16"/>
                <w:szCs w:val="16"/>
              </w:rPr>
              <w:t>histotypes</w:t>
            </w:r>
            <w:proofErr w:type="spellEnd"/>
            <w:r w:rsidRPr="00DA196C">
              <w:rPr>
                <w:rFonts w:cs="Arial"/>
                <w:bCs/>
                <w:sz w:val="16"/>
                <w:szCs w:val="16"/>
              </w:rPr>
              <w:t xml:space="preserve"> (see Table 3). Many other </w:t>
            </w:r>
            <w:proofErr w:type="spellStart"/>
            <w:r w:rsidRPr="00DA196C">
              <w:rPr>
                <w:rFonts w:cs="Arial"/>
                <w:bCs/>
                <w:sz w:val="16"/>
                <w:szCs w:val="16"/>
              </w:rPr>
              <w:t>histotypes</w:t>
            </w:r>
            <w:proofErr w:type="spellEnd"/>
            <w:r w:rsidRPr="00DA196C">
              <w:rPr>
                <w:rFonts w:cs="Arial"/>
                <w:bCs/>
                <w:sz w:val="16"/>
                <w:szCs w:val="16"/>
              </w:rPr>
              <w:t xml:space="preserve"> are not gradable. Reliable tumour grading is not possible after neoadjuvant therapy.</w:t>
            </w:r>
          </w:p>
          <w:p w14:paraId="534341DA" w14:textId="77777777" w:rsidR="002F33EF" w:rsidRPr="00D36022" w:rsidRDefault="002F33EF" w:rsidP="002F33EF">
            <w:pPr>
              <w:spacing w:after="0" w:line="240" w:lineRule="auto"/>
              <w:rPr>
                <w:rFonts w:cs="Arial"/>
                <w:bCs/>
                <w:sz w:val="14"/>
                <w:szCs w:val="14"/>
              </w:rPr>
            </w:pPr>
          </w:p>
          <w:p w14:paraId="534341DB" w14:textId="77777777" w:rsidR="002F33EF" w:rsidRPr="00DA196C" w:rsidRDefault="002F33EF" w:rsidP="002F33EF">
            <w:pPr>
              <w:pStyle w:val="EndNoteBibliography"/>
              <w:spacing w:after="0"/>
              <w:ind w:left="317" w:hanging="317"/>
              <w:rPr>
                <w:rFonts w:asciiTheme="minorHAnsi" w:hAnsiTheme="minorHAnsi"/>
                <w:b/>
                <w:bCs/>
                <w:sz w:val="16"/>
                <w:szCs w:val="16"/>
              </w:rPr>
            </w:pPr>
            <w:r w:rsidRPr="00DA196C">
              <w:rPr>
                <w:rFonts w:asciiTheme="minorHAnsi" w:hAnsiTheme="minorHAnsi"/>
                <w:b/>
                <w:bCs/>
                <w:sz w:val="16"/>
                <w:szCs w:val="16"/>
                <w:u w:val="single"/>
              </w:rPr>
              <w:t>Table 2 and 3</w:t>
            </w:r>
            <w:r w:rsidRPr="00DA196C">
              <w:rPr>
                <w:rFonts w:asciiTheme="minorHAnsi" w:hAnsiTheme="minorHAnsi"/>
                <w:b/>
                <w:bCs/>
                <w:sz w:val="16"/>
                <w:szCs w:val="16"/>
              </w:rPr>
              <w:t xml:space="preserve"> ( See </w:t>
            </w:r>
            <w:r w:rsidR="00B358AC">
              <w:rPr>
                <w:rFonts w:asciiTheme="minorHAnsi" w:hAnsiTheme="minorHAnsi"/>
                <w:b/>
                <w:bCs/>
                <w:sz w:val="16"/>
                <w:szCs w:val="16"/>
              </w:rPr>
              <w:t>the end of document for T</w:t>
            </w:r>
            <w:r w:rsidRPr="00DA196C">
              <w:rPr>
                <w:rFonts w:asciiTheme="minorHAnsi" w:hAnsiTheme="minorHAnsi"/>
                <w:b/>
                <w:bCs/>
                <w:sz w:val="16"/>
                <w:szCs w:val="16"/>
              </w:rPr>
              <w:t>ables)</w:t>
            </w:r>
          </w:p>
          <w:p w14:paraId="534341DC" w14:textId="77777777" w:rsidR="00DA196C" w:rsidRPr="00D36022" w:rsidRDefault="00DA196C" w:rsidP="002F33EF">
            <w:pPr>
              <w:pStyle w:val="EndNoteBibliography"/>
              <w:spacing w:after="0"/>
              <w:ind w:left="317" w:hanging="317"/>
              <w:rPr>
                <w:rFonts w:asciiTheme="minorHAnsi" w:hAnsiTheme="minorHAnsi"/>
                <w:b/>
                <w:bCs/>
                <w:sz w:val="14"/>
                <w:szCs w:val="14"/>
              </w:rPr>
            </w:pPr>
          </w:p>
          <w:p w14:paraId="534341DD" w14:textId="77777777" w:rsidR="00DA196C" w:rsidRPr="00DA196C" w:rsidRDefault="00DA196C" w:rsidP="00DA196C">
            <w:pPr>
              <w:spacing w:after="0" w:line="240" w:lineRule="auto"/>
              <w:rPr>
                <w:rFonts w:ascii="Calibri" w:eastAsia="Calibri" w:hAnsi="Calibri" w:cs="Times New Roman"/>
                <w:b/>
                <w:sz w:val="16"/>
                <w:szCs w:val="16"/>
              </w:rPr>
            </w:pPr>
            <w:r w:rsidRPr="00DA196C">
              <w:rPr>
                <w:rFonts w:ascii="Calibri" w:eastAsia="Calibri" w:hAnsi="Calibri" w:cs="Times New Roman"/>
                <w:b/>
                <w:sz w:val="16"/>
                <w:szCs w:val="16"/>
              </w:rPr>
              <w:t>Reference</w:t>
            </w:r>
          </w:p>
          <w:p w14:paraId="534341DE" w14:textId="77777777" w:rsidR="00802B6E" w:rsidRPr="00DA196C" w:rsidRDefault="00DA196C" w:rsidP="00DA196C">
            <w:pPr>
              <w:spacing w:after="0" w:line="240" w:lineRule="auto"/>
              <w:ind w:left="317" w:hanging="317"/>
              <w:rPr>
                <w:rFonts w:ascii="Calibri" w:eastAsia="Calibri" w:hAnsi="Calibri" w:cs="Times New Roman"/>
                <w:sz w:val="16"/>
                <w:szCs w:val="16"/>
              </w:rPr>
            </w:pPr>
            <w:r w:rsidRPr="00DA196C">
              <w:rPr>
                <w:rFonts w:ascii="Calibri" w:eastAsia="Calibri" w:hAnsi="Calibri" w:cs="Times New Roman"/>
                <w:noProof/>
                <w:sz w:val="16"/>
                <w:szCs w:val="16"/>
                <w:lang w:val="en-US"/>
              </w:rPr>
              <w:fldChar w:fldCharType="begin"/>
            </w:r>
            <w:r w:rsidRPr="00DA196C">
              <w:rPr>
                <w:rFonts w:ascii="Calibri" w:eastAsia="Calibri" w:hAnsi="Calibri" w:cs="Times New Roman"/>
                <w:noProof/>
                <w:sz w:val="16"/>
                <w:szCs w:val="16"/>
                <w:lang w:val="en-US"/>
              </w:rPr>
              <w:instrText xml:space="preserve"> ADDIN EN.REFLIST </w:instrText>
            </w:r>
            <w:r w:rsidRPr="00DA196C">
              <w:rPr>
                <w:rFonts w:ascii="Calibri" w:eastAsia="Calibri" w:hAnsi="Calibri" w:cs="Times New Roman"/>
                <w:noProof/>
                <w:sz w:val="16"/>
                <w:szCs w:val="16"/>
                <w:lang w:val="en-US"/>
              </w:rPr>
              <w:fldChar w:fldCharType="separate"/>
            </w:r>
            <w:r w:rsidRPr="00DA196C">
              <w:rPr>
                <w:rFonts w:ascii="Calibri" w:eastAsia="Calibri" w:hAnsi="Calibri" w:cs="Times New Roman"/>
                <w:noProof/>
                <w:sz w:val="16"/>
                <w:szCs w:val="16"/>
                <w:lang w:val="en-US"/>
              </w:rPr>
              <w:t>1</w:t>
            </w:r>
            <w:r w:rsidRPr="00DA196C">
              <w:rPr>
                <w:rFonts w:ascii="Calibri" w:eastAsia="Calibri" w:hAnsi="Calibri" w:cs="Times New Roman"/>
                <w:noProof/>
                <w:sz w:val="16"/>
                <w:szCs w:val="16"/>
                <w:lang w:val="en-US"/>
              </w:rPr>
              <w:tab/>
              <w:t xml:space="preserve">Guillou L, Coindre JM, Bonichon F, Nguyen BB, Terrier P, Collin F, Vilain MO, Mandard AM, Le Doussal V, Leroux A, Jacquemier J, Duplay H, Sastre-Garau X and Costa J (1997). Comparative study of the National Cancer Institute and French Federation of Cancer Centers Sarcoma Group grading systems in a population of 410 adult patients with soft tissue sarcoma. </w:t>
            </w:r>
            <w:r w:rsidRPr="00DA196C">
              <w:rPr>
                <w:rFonts w:ascii="Calibri" w:eastAsia="Calibri" w:hAnsi="Calibri" w:cs="Times New Roman"/>
                <w:i/>
                <w:noProof/>
                <w:sz w:val="16"/>
                <w:szCs w:val="16"/>
                <w:lang w:val="en-US"/>
              </w:rPr>
              <w:t>J Clin Oncol</w:t>
            </w:r>
            <w:r w:rsidRPr="00DA196C">
              <w:rPr>
                <w:rFonts w:ascii="Calibri" w:eastAsia="Calibri" w:hAnsi="Calibri" w:cs="Times New Roman"/>
                <w:noProof/>
                <w:sz w:val="16"/>
                <w:szCs w:val="16"/>
                <w:lang w:val="en-US"/>
              </w:rPr>
              <w:t xml:space="preserve"> 15(1):350-362.</w:t>
            </w:r>
            <w:r w:rsidRPr="00DA196C">
              <w:rPr>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534341DF" w14:textId="77777777" w:rsidR="00802B6E" w:rsidRDefault="00802B6E" w:rsidP="00802B6E">
            <w:pPr>
              <w:spacing w:after="0" w:line="240" w:lineRule="auto"/>
              <w:rPr>
                <w:rFonts w:cs="Verdana"/>
                <w:iCs/>
                <w:color w:val="221E1F"/>
                <w:sz w:val="16"/>
                <w:szCs w:val="16"/>
              </w:rPr>
            </w:pPr>
            <w:r w:rsidRPr="00802B6E">
              <w:rPr>
                <w:rFonts w:cs="Verdana"/>
                <w:color w:val="221E1F"/>
                <w:sz w:val="18"/>
                <w:szCs w:val="18"/>
                <w:vertAlign w:val="superscript"/>
              </w:rPr>
              <w:t>b</w:t>
            </w:r>
            <w:r w:rsidRPr="00802B6E">
              <w:rPr>
                <w:rFonts w:cs="Verdana"/>
                <w:color w:val="221E1F"/>
                <w:sz w:val="16"/>
                <w:szCs w:val="16"/>
              </w:rPr>
              <w:t xml:space="preserve"> </w:t>
            </w:r>
            <w:r w:rsidRPr="00802B6E">
              <w:rPr>
                <w:rFonts w:cs="Verdana"/>
                <w:iCs/>
                <w:color w:val="221E1F"/>
                <w:sz w:val="16"/>
                <w:szCs w:val="16"/>
              </w:rPr>
              <w:t xml:space="preserve">Histological tumour grade is required only for specific </w:t>
            </w:r>
            <w:proofErr w:type="spellStart"/>
            <w:r w:rsidRPr="00802B6E">
              <w:rPr>
                <w:rFonts w:cs="Verdana"/>
                <w:iCs/>
                <w:color w:val="221E1F"/>
                <w:sz w:val="16"/>
                <w:szCs w:val="16"/>
              </w:rPr>
              <w:t>histotypes</w:t>
            </w:r>
            <w:proofErr w:type="spellEnd"/>
            <w:r w:rsidRPr="00802B6E">
              <w:rPr>
                <w:rFonts w:cs="Verdana"/>
                <w:iCs/>
                <w:color w:val="221E1F"/>
                <w:sz w:val="16"/>
                <w:szCs w:val="16"/>
              </w:rPr>
              <w:t xml:space="preserve"> – refer to Note, </w:t>
            </w:r>
          </w:p>
          <w:p w14:paraId="534341E0" w14:textId="77777777" w:rsidR="00802B6E" w:rsidRPr="00802B6E" w:rsidRDefault="00802B6E" w:rsidP="00802B6E">
            <w:pPr>
              <w:spacing w:after="0" w:line="240" w:lineRule="auto"/>
              <w:rPr>
                <w:color w:val="000000"/>
                <w:sz w:val="16"/>
                <w:szCs w:val="16"/>
              </w:rPr>
            </w:pPr>
            <w:r w:rsidRPr="00802B6E">
              <w:rPr>
                <w:rFonts w:cs="Verdana"/>
                <w:iCs/>
                <w:color w:val="221E1F"/>
                <w:sz w:val="16"/>
                <w:szCs w:val="16"/>
              </w:rPr>
              <w:t>Table 3.</w:t>
            </w:r>
          </w:p>
        </w:tc>
      </w:tr>
      <w:tr w:rsidR="00D36022" w:rsidRPr="00CC5E7C" w14:paraId="534341E8" w14:textId="77777777" w:rsidTr="00D36022">
        <w:trPr>
          <w:trHeight w:val="328"/>
        </w:trPr>
        <w:tc>
          <w:tcPr>
            <w:tcW w:w="866" w:type="dxa"/>
            <w:tcBorders>
              <w:top w:val="nil"/>
              <w:left w:val="single" w:sz="4" w:space="0" w:color="auto"/>
              <w:bottom w:val="single" w:sz="4" w:space="0" w:color="auto"/>
              <w:right w:val="single" w:sz="4" w:space="0" w:color="auto"/>
            </w:tcBorders>
            <w:shd w:val="clear" w:color="000000" w:fill="EEECE1"/>
          </w:tcPr>
          <w:p w14:paraId="534341E2" w14:textId="77777777" w:rsidR="00D36022" w:rsidRDefault="00D36022" w:rsidP="004614C8">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534341E3" w14:textId="77777777" w:rsidR="00D36022" w:rsidRPr="00FC4085" w:rsidRDefault="00D36022" w:rsidP="004614C8">
            <w:pPr>
              <w:rPr>
                <w:rFonts w:ascii="Calibri" w:hAnsi="Calibri"/>
                <w:bCs/>
                <w:color w:val="000000"/>
                <w:sz w:val="16"/>
                <w:szCs w:val="16"/>
              </w:rPr>
            </w:pPr>
            <w:r w:rsidRPr="00FB6E95">
              <w:rPr>
                <w:rFonts w:ascii="Calibri" w:hAnsi="Calibri"/>
                <w:bCs/>
                <w:color w:val="000000"/>
                <w:sz w:val="16"/>
                <w:szCs w:val="16"/>
              </w:rPr>
              <w:t xml:space="preserve">MITOTIC </w:t>
            </w:r>
            <w:proofErr w:type="spellStart"/>
            <w:r w:rsidRPr="00FB6E95">
              <w:rPr>
                <w:rFonts w:ascii="Calibri" w:hAnsi="Calibri"/>
                <w:bCs/>
                <w:color w:val="000000"/>
                <w:sz w:val="16"/>
                <w:szCs w:val="16"/>
              </w:rPr>
              <w:t>COUNT</w:t>
            </w:r>
            <w:r w:rsidRPr="00D46ABC">
              <w:rPr>
                <w:rFonts w:ascii="Calibri" w:hAnsi="Calibri"/>
                <w:bCs/>
                <w:color w:val="000000"/>
                <w:sz w:val="18"/>
                <w:szCs w:val="18"/>
                <w:vertAlign w:val="superscript"/>
              </w:rPr>
              <w:t>c</w:t>
            </w:r>
            <w:proofErr w:type="spellEnd"/>
          </w:p>
        </w:tc>
        <w:tc>
          <w:tcPr>
            <w:tcW w:w="2835" w:type="dxa"/>
            <w:tcBorders>
              <w:top w:val="nil"/>
              <w:left w:val="nil"/>
              <w:bottom w:val="single" w:sz="4" w:space="0" w:color="auto"/>
              <w:right w:val="single" w:sz="4" w:space="0" w:color="auto"/>
            </w:tcBorders>
            <w:shd w:val="clear" w:color="auto" w:fill="auto"/>
          </w:tcPr>
          <w:p w14:paraId="534341E4" w14:textId="77777777" w:rsidR="00D36022" w:rsidRDefault="00D36022" w:rsidP="004614C8">
            <w:pPr>
              <w:pStyle w:val="Default"/>
              <w:spacing w:after="120"/>
              <w:rPr>
                <w:position w:val="7"/>
                <w:vertAlign w:val="superscript"/>
              </w:rPr>
            </w:pPr>
            <w:r w:rsidRPr="00FB6E95">
              <w:rPr>
                <w:rFonts w:asciiTheme="minorHAnsi" w:hAnsiTheme="minorHAnsi"/>
                <w:color w:val="000000" w:themeColor="text1"/>
                <w:sz w:val="16"/>
                <w:szCs w:val="16"/>
              </w:rPr>
              <w:t xml:space="preserve">___ </w:t>
            </w:r>
            <w:r w:rsidRPr="00FB6E95">
              <w:rPr>
                <w:rFonts w:asciiTheme="minorHAnsi" w:hAnsiTheme="minorHAnsi"/>
                <w:sz w:val="16"/>
                <w:szCs w:val="16"/>
              </w:rPr>
              <w:t xml:space="preserve"> </w:t>
            </w:r>
            <w:r>
              <w:rPr>
                <w:rStyle w:val="A3"/>
                <w:rFonts w:asciiTheme="minorHAnsi" w:hAnsiTheme="minorHAnsi"/>
              </w:rPr>
              <w:t>/2</w:t>
            </w:r>
            <w:r w:rsidRPr="00FB6E95">
              <w:rPr>
                <w:rStyle w:val="A3"/>
                <w:rFonts w:asciiTheme="minorHAnsi" w:hAnsiTheme="minorHAnsi"/>
              </w:rPr>
              <w:t xml:space="preserve"> mm</w:t>
            </w:r>
            <w:r w:rsidRPr="0098300E">
              <w:rPr>
                <w:rStyle w:val="A3"/>
                <w:rFonts w:asciiTheme="minorHAnsi" w:hAnsiTheme="minorHAnsi"/>
                <w:vertAlign w:val="superscript"/>
              </w:rPr>
              <w:t>2</w:t>
            </w:r>
          </w:p>
          <w:p w14:paraId="534341E5" w14:textId="77777777" w:rsidR="00D36022" w:rsidRPr="00F2070B" w:rsidRDefault="00D36022" w:rsidP="004614C8">
            <w:pPr>
              <w:pStyle w:val="ListParagraph"/>
              <w:numPr>
                <w:ilvl w:val="0"/>
                <w:numId w:val="4"/>
              </w:numPr>
              <w:autoSpaceDE w:val="0"/>
              <w:autoSpaceDN w:val="0"/>
              <w:adjustRightInd w:val="0"/>
              <w:spacing w:after="0" w:line="240" w:lineRule="auto"/>
              <w:ind w:left="176" w:hanging="176"/>
              <w:rPr>
                <w:color w:val="000000" w:themeColor="text1"/>
                <w:sz w:val="16"/>
                <w:szCs w:val="16"/>
              </w:rPr>
            </w:pPr>
            <w:r>
              <w:rPr>
                <w:rFonts w:ascii="Calibri" w:hAnsi="Calibri"/>
                <w:color w:val="000000"/>
                <w:sz w:val="16"/>
                <w:szCs w:val="16"/>
              </w:rPr>
              <w:t>Cannot be assessed</w:t>
            </w:r>
          </w:p>
        </w:tc>
        <w:tc>
          <w:tcPr>
            <w:tcW w:w="8222" w:type="dxa"/>
            <w:tcBorders>
              <w:top w:val="nil"/>
              <w:left w:val="nil"/>
              <w:bottom w:val="single" w:sz="4" w:space="0" w:color="auto"/>
              <w:right w:val="single" w:sz="4" w:space="0" w:color="auto"/>
            </w:tcBorders>
            <w:shd w:val="clear" w:color="auto" w:fill="auto"/>
          </w:tcPr>
          <w:p w14:paraId="534341E6" w14:textId="77777777" w:rsidR="00D36022" w:rsidRPr="0060659E" w:rsidRDefault="00D36022" w:rsidP="004614C8">
            <w:pPr>
              <w:spacing w:line="240" w:lineRule="auto"/>
              <w:rPr>
                <w:rFonts w:ascii="Calibri" w:eastAsia="Calibri" w:hAnsi="Calibri" w:cs="Times New Roman"/>
                <w:sz w:val="16"/>
                <w:szCs w:val="16"/>
              </w:rPr>
            </w:pPr>
            <w:r w:rsidRPr="0060659E">
              <w:rPr>
                <w:sz w:val="16"/>
                <w:szCs w:val="16"/>
              </w:rPr>
              <w:t xml:space="preserve">Mitotic count is a key parameter for histologic grading of malignancy as well as a factor used in risk assessment schemes (refer to </w:t>
            </w:r>
            <w:r w:rsidRPr="0060659E">
              <w:rPr>
                <w:b/>
                <w:sz w:val="16"/>
                <w:szCs w:val="16"/>
              </w:rPr>
              <w:t>HISTOLOGICAL TUMOUR GRADE</w:t>
            </w:r>
            <w:r w:rsidRPr="0060659E">
              <w:rPr>
                <w:sz w:val="16"/>
                <w:szCs w:val="16"/>
              </w:rPr>
              <w:t>, Table 3). The mitotic count should be determined in the most mitotic area of the tumour. The mitotic count should be reported per 2 mm</w:t>
            </w:r>
            <w:r w:rsidRPr="0060659E">
              <w:rPr>
                <w:sz w:val="16"/>
                <w:szCs w:val="16"/>
                <w:vertAlign w:val="superscript"/>
              </w:rPr>
              <w:t>2</w:t>
            </w:r>
            <w:r w:rsidRPr="0060659E">
              <w:rPr>
                <w:sz w:val="16"/>
                <w:szCs w:val="16"/>
              </w:rPr>
              <w:t xml:space="preserve">. </w:t>
            </w:r>
            <w:r w:rsidRPr="0060659E">
              <w:rPr>
                <w:rFonts w:cs="Arial"/>
                <w:sz w:val="16"/>
                <w:szCs w:val="16"/>
                <w:lang w:val="en-US"/>
              </w:rPr>
              <w:t>Ten high power fields (HPFs) approximates to 2 mm</w:t>
            </w:r>
            <w:r w:rsidRPr="0060659E">
              <w:rPr>
                <w:rFonts w:cs="Arial"/>
                <w:sz w:val="16"/>
                <w:szCs w:val="16"/>
                <w:vertAlign w:val="superscript"/>
                <w:lang w:val="en-US"/>
              </w:rPr>
              <w:t>2</w:t>
            </w:r>
            <w:r w:rsidRPr="0060659E">
              <w:rPr>
                <w:rFonts w:cs="Arial"/>
                <w:sz w:val="16"/>
                <w:szCs w:val="16"/>
                <w:lang w:val="en-US"/>
              </w:rPr>
              <w:t xml:space="preserve"> on most modern microscopes, but the number of fields to be counted to encompass 2 mm</w:t>
            </w:r>
            <w:r w:rsidRPr="0060659E">
              <w:rPr>
                <w:rFonts w:cs="Arial"/>
                <w:sz w:val="16"/>
                <w:szCs w:val="16"/>
                <w:vertAlign w:val="superscript"/>
                <w:lang w:val="en-US"/>
              </w:rPr>
              <w:t>2</w:t>
            </w:r>
            <w:r w:rsidRPr="0060659E">
              <w:rPr>
                <w:rFonts w:cs="Arial"/>
                <w:sz w:val="16"/>
                <w:szCs w:val="16"/>
                <w:lang w:val="en-US"/>
              </w:rPr>
              <w:t xml:space="preserve"> should ideally be calculated on individual microscopes.</w:t>
            </w:r>
          </w:p>
        </w:tc>
        <w:tc>
          <w:tcPr>
            <w:tcW w:w="1701" w:type="dxa"/>
            <w:tcBorders>
              <w:top w:val="nil"/>
              <w:left w:val="nil"/>
              <w:bottom w:val="single" w:sz="4" w:space="0" w:color="auto"/>
              <w:right w:val="single" w:sz="4" w:space="0" w:color="auto"/>
            </w:tcBorders>
            <w:shd w:val="clear" w:color="auto" w:fill="auto"/>
          </w:tcPr>
          <w:p w14:paraId="534341E7" w14:textId="77777777" w:rsidR="00D36022" w:rsidRPr="00D46ABC" w:rsidRDefault="00D36022" w:rsidP="004614C8">
            <w:pPr>
              <w:spacing w:after="0" w:line="240" w:lineRule="auto"/>
              <w:rPr>
                <w:color w:val="000000"/>
                <w:sz w:val="16"/>
                <w:szCs w:val="16"/>
              </w:rPr>
            </w:pPr>
            <w:r w:rsidRPr="00D46ABC">
              <w:rPr>
                <w:rFonts w:cs="Verdana"/>
                <w:color w:val="221E1F"/>
                <w:sz w:val="18"/>
                <w:szCs w:val="18"/>
                <w:vertAlign w:val="superscript"/>
              </w:rPr>
              <w:t>c</w:t>
            </w:r>
            <w:r w:rsidRPr="00D46ABC">
              <w:rPr>
                <w:rFonts w:cs="Verdana"/>
                <w:color w:val="221E1F"/>
                <w:sz w:val="16"/>
                <w:szCs w:val="16"/>
              </w:rPr>
              <w:t xml:space="preserve"> </w:t>
            </w:r>
            <w:r>
              <w:rPr>
                <w:rFonts w:cs="Verdana"/>
                <w:iCs/>
                <w:color w:val="221E1F"/>
                <w:sz w:val="16"/>
                <w:szCs w:val="16"/>
              </w:rPr>
              <w:t xml:space="preserve">10 HPFs </w:t>
            </w:r>
            <w:r w:rsidRPr="00D46ABC">
              <w:rPr>
                <w:rFonts w:cs="Verdana"/>
                <w:iCs/>
                <w:color w:val="221E1F"/>
                <w:sz w:val="16"/>
                <w:szCs w:val="16"/>
              </w:rPr>
              <w:t>approximates to 2 mm</w:t>
            </w:r>
            <w:r w:rsidRPr="00657241">
              <w:rPr>
                <w:rFonts w:cs="Verdana"/>
                <w:iCs/>
                <w:color w:val="221E1F"/>
                <w:sz w:val="16"/>
                <w:szCs w:val="16"/>
                <w:vertAlign w:val="superscript"/>
              </w:rPr>
              <w:t>2</w:t>
            </w:r>
            <w:r w:rsidRPr="00D46ABC">
              <w:rPr>
                <w:rFonts w:cs="Verdana"/>
                <w:iCs/>
                <w:color w:val="221E1F"/>
                <w:sz w:val="16"/>
                <w:szCs w:val="16"/>
              </w:rPr>
              <w:t xml:space="preserve"> on most modern microscopes, but the number of fields to be counted to encompass 2 mm</w:t>
            </w:r>
            <w:r w:rsidRPr="00657241">
              <w:rPr>
                <w:rFonts w:cs="Verdana"/>
                <w:iCs/>
                <w:color w:val="221E1F"/>
                <w:sz w:val="16"/>
                <w:szCs w:val="16"/>
                <w:vertAlign w:val="superscript"/>
              </w:rPr>
              <w:t>2</w:t>
            </w:r>
            <w:r w:rsidRPr="00D46ABC">
              <w:rPr>
                <w:rFonts w:cs="Verdana"/>
                <w:iCs/>
                <w:color w:val="221E1F"/>
                <w:sz w:val="16"/>
                <w:szCs w:val="16"/>
              </w:rPr>
              <w:t xml:space="preserve"> should ideally be calculated on individual microscopes – refer to </w:t>
            </w:r>
            <w:r w:rsidRPr="00DC3768">
              <w:rPr>
                <w:rFonts w:cs="Verdana"/>
                <w:b/>
                <w:bCs/>
                <w:iCs/>
                <w:color w:val="221E1F"/>
                <w:sz w:val="16"/>
                <w:szCs w:val="16"/>
              </w:rPr>
              <w:t>H</w:t>
            </w:r>
            <w:r w:rsidRPr="008F1EEC">
              <w:rPr>
                <w:rFonts w:cs="Verdana"/>
                <w:b/>
                <w:bCs/>
                <w:iCs/>
                <w:color w:val="221E1F"/>
                <w:sz w:val="16"/>
                <w:szCs w:val="16"/>
              </w:rPr>
              <w:t>ISTOLOGICAL TUMOUR GRADE</w:t>
            </w:r>
            <w:r w:rsidRPr="00D46ABC">
              <w:rPr>
                <w:rFonts w:cs="Verdana"/>
                <w:iCs/>
                <w:color w:val="221E1F"/>
                <w:sz w:val="16"/>
                <w:szCs w:val="16"/>
              </w:rPr>
              <w:t>, Table 3.</w:t>
            </w:r>
          </w:p>
        </w:tc>
      </w:tr>
      <w:tr w:rsidR="00832A75" w:rsidRPr="00CC5E7C" w14:paraId="534341F4" w14:textId="77777777" w:rsidTr="00053830">
        <w:trPr>
          <w:trHeight w:val="469"/>
        </w:trPr>
        <w:tc>
          <w:tcPr>
            <w:tcW w:w="866" w:type="dxa"/>
            <w:tcBorders>
              <w:top w:val="nil"/>
              <w:left w:val="single" w:sz="4" w:space="0" w:color="auto"/>
              <w:bottom w:val="single" w:sz="4" w:space="0" w:color="auto"/>
              <w:right w:val="single" w:sz="4" w:space="0" w:color="auto"/>
            </w:tcBorders>
            <w:shd w:val="clear" w:color="000000" w:fill="EEECE1"/>
          </w:tcPr>
          <w:p w14:paraId="534341E9" w14:textId="77777777" w:rsidR="008A712D" w:rsidRPr="005232BC" w:rsidRDefault="005232BC" w:rsidP="005232BC">
            <w:pPr>
              <w:spacing w:after="0"/>
              <w:rPr>
                <w:rFonts w:ascii="Calibri" w:hAnsi="Calibri"/>
                <w:sz w:val="16"/>
                <w:szCs w:val="16"/>
              </w:rPr>
            </w:pPr>
            <w:r w:rsidRPr="005232BC">
              <w:rPr>
                <w:rFonts w:ascii="Calibri" w:hAnsi="Calibri"/>
                <w:sz w:val="16"/>
                <w:szCs w:val="16"/>
              </w:rPr>
              <w:lastRenderedPageBreak/>
              <w:t>C</w:t>
            </w:r>
            <w:r w:rsidR="008A712D" w:rsidRPr="005232BC">
              <w:rPr>
                <w:rFonts w:ascii="Calibri" w:hAnsi="Calibri"/>
                <w:sz w:val="16"/>
                <w:szCs w:val="16"/>
              </w:rPr>
              <w:t>ore</w:t>
            </w:r>
          </w:p>
        </w:tc>
        <w:tc>
          <w:tcPr>
            <w:tcW w:w="1559" w:type="dxa"/>
            <w:tcBorders>
              <w:top w:val="nil"/>
              <w:left w:val="nil"/>
              <w:bottom w:val="single" w:sz="4" w:space="0" w:color="auto"/>
              <w:right w:val="single" w:sz="4" w:space="0" w:color="auto"/>
            </w:tcBorders>
            <w:shd w:val="clear" w:color="000000" w:fill="EEECE1"/>
          </w:tcPr>
          <w:p w14:paraId="534341EA" w14:textId="77777777" w:rsidR="00832A75" w:rsidRPr="005232BC" w:rsidRDefault="009C4222" w:rsidP="00F22AE5">
            <w:pPr>
              <w:spacing w:line="240" w:lineRule="auto"/>
              <w:rPr>
                <w:rFonts w:ascii="Calibri" w:hAnsi="Calibri"/>
                <w:bCs/>
                <w:sz w:val="16"/>
                <w:szCs w:val="16"/>
              </w:rPr>
            </w:pPr>
            <w:proofErr w:type="spellStart"/>
            <w:r w:rsidRPr="005232BC">
              <w:rPr>
                <w:rFonts w:ascii="Calibri" w:hAnsi="Calibri"/>
                <w:bCs/>
                <w:sz w:val="16"/>
                <w:szCs w:val="16"/>
              </w:rPr>
              <w:t>NECROSIS</w:t>
            </w:r>
            <w:r w:rsidR="004F7E5B" w:rsidRPr="004F7E5B">
              <w:rPr>
                <w:rFonts w:ascii="Calibri" w:hAnsi="Calibri"/>
                <w:bCs/>
                <w:sz w:val="18"/>
                <w:szCs w:val="18"/>
                <w:vertAlign w:val="superscript"/>
              </w:rPr>
              <w:t>d</w:t>
            </w:r>
            <w:proofErr w:type="spellEnd"/>
          </w:p>
        </w:tc>
        <w:tc>
          <w:tcPr>
            <w:tcW w:w="2835" w:type="dxa"/>
            <w:tcBorders>
              <w:top w:val="nil"/>
              <w:left w:val="nil"/>
              <w:bottom w:val="single" w:sz="4" w:space="0" w:color="auto"/>
              <w:right w:val="single" w:sz="4" w:space="0" w:color="auto"/>
            </w:tcBorders>
            <w:shd w:val="clear" w:color="auto" w:fill="auto"/>
          </w:tcPr>
          <w:p w14:paraId="534341EB" w14:textId="77777777" w:rsidR="00441381" w:rsidRPr="00DE23FF" w:rsidRDefault="00441381" w:rsidP="00DE23FF">
            <w:pPr>
              <w:pStyle w:val="ListParagraph"/>
              <w:numPr>
                <w:ilvl w:val="0"/>
                <w:numId w:val="4"/>
              </w:numPr>
              <w:autoSpaceDE w:val="0"/>
              <w:autoSpaceDN w:val="0"/>
              <w:adjustRightInd w:val="0"/>
              <w:spacing w:after="0" w:line="240" w:lineRule="auto"/>
              <w:ind w:left="176" w:hanging="142"/>
              <w:rPr>
                <w:rFonts w:ascii="Calibri" w:hAnsi="Calibri"/>
                <w:color w:val="000000"/>
                <w:sz w:val="16"/>
                <w:szCs w:val="16"/>
              </w:rPr>
            </w:pPr>
            <w:r w:rsidRPr="00DE23FF">
              <w:rPr>
                <w:rFonts w:ascii="Calibri" w:hAnsi="Calibri"/>
                <w:color w:val="000000"/>
                <w:sz w:val="16"/>
                <w:szCs w:val="16"/>
              </w:rPr>
              <w:t>Not identified</w:t>
            </w:r>
          </w:p>
          <w:p w14:paraId="534341EC" w14:textId="77777777" w:rsidR="00441381" w:rsidRPr="00DE23FF" w:rsidRDefault="00441381" w:rsidP="00DE23FF">
            <w:pPr>
              <w:pStyle w:val="ListParagraph"/>
              <w:numPr>
                <w:ilvl w:val="0"/>
                <w:numId w:val="4"/>
              </w:numPr>
              <w:autoSpaceDE w:val="0"/>
              <w:autoSpaceDN w:val="0"/>
              <w:adjustRightInd w:val="0"/>
              <w:spacing w:after="0" w:line="240" w:lineRule="auto"/>
              <w:ind w:left="176" w:hanging="142"/>
              <w:rPr>
                <w:sz w:val="16"/>
                <w:szCs w:val="16"/>
              </w:rPr>
            </w:pPr>
            <w:r w:rsidRPr="00DE23FF">
              <w:rPr>
                <w:rFonts w:ascii="Calibri" w:hAnsi="Calibri"/>
                <w:color w:val="000000"/>
                <w:sz w:val="16"/>
                <w:szCs w:val="16"/>
              </w:rPr>
              <w:t>Present</w:t>
            </w:r>
          </w:p>
          <w:p w14:paraId="534341ED" w14:textId="77777777" w:rsidR="00336665" w:rsidRPr="0098588A" w:rsidRDefault="009C4222" w:rsidP="00077916">
            <w:pPr>
              <w:pStyle w:val="ListParagraph"/>
              <w:autoSpaceDE w:val="0"/>
              <w:autoSpaceDN w:val="0"/>
              <w:adjustRightInd w:val="0"/>
              <w:spacing w:after="120" w:line="240" w:lineRule="auto"/>
              <w:ind w:left="176"/>
              <w:rPr>
                <w:rFonts w:ascii="Calibri" w:hAnsi="Calibri"/>
                <w:color w:val="808080" w:themeColor="background1" w:themeShade="80"/>
                <w:sz w:val="16"/>
                <w:szCs w:val="16"/>
              </w:rPr>
            </w:pPr>
            <w:r w:rsidRPr="005232BC">
              <w:rPr>
                <w:rFonts w:ascii="Calibri" w:hAnsi="Calibri"/>
                <w:sz w:val="16"/>
                <w:szCs w:val="16"/>
              </w:rPr>
              <w:t xml:space="preserve">   ___ %</w:t>
            </w:r>
          </w:p>
        </w:tc>
        <w:tc>
          <w:tcPr>
            <w:tcW w:w="8222" w:type="dxa"/>
            <w:tcBorders>
              <w:top w:val="nil"/>
              <w:left w:val="nil"/>
              <w:bottom w:val="single" w:sz="4" w:space="0" w:color="auto"/>
              <w:right w:val="single" w:sz="4" w:space="0" w:color="auto"/>
            </w:tcBorders>
            <w:shd w:val="clear" w:color="auto" w:fill="auto"/>
          </w:tcPr>
          <w:p w14:paraId="534341EE" w14:textId="77777777" w:rsidR="00E61AB0" w:rsidRDefault="00E61AB0" w:rsidP="00E61AB0">
            <w:pPr>
              <w:autoSpaceDE w:val="0"/>
              <w:autoSpaceDN w:val="0"/>
              <w:adjustRightInd w:val="0"/>
              <w:spacing w:after="0" w:line="240" w:lineRule="auto"/>
              <w:rPr>
                <w:rFonts w:ascii="Calibri" w:eastAsia="Calibri" w:hAnsi="Calibri" w:cs="Times New Roman"/>
                <w:bCs/>
                <w:sz w:val="16"/>
                <w:szCs w:val="16"/>
              </w:rPr>
            </w:pPr>
            <w:bookmarkStart w:id="0" w:name="_Hlk32341847"/>
            <w:r w:rsidRPr="00E61AB0">
              <w:rPr>
                <w:rFonts w:ascii="Calibri" w:eastAsia="Calibri" w:hAnsi="Calibri" w:cs="Times New Roman"/>
                <w:bCs/>
                <w:sz w:val="16"/>
                <w:szCs w:val="16"/>
              </w:rPr>
              <w:t>Necrosis is a key parameter for histologic grading of malignancy. As the French grading system</w:t>
            </w:r>
            <w:r w:rsidRPr="00E61AB0">
              <w:rPr>
                <w:rFonts w:ascii="Calibri" w:eastAsia="Calibri" w:hAnsi="Calibri" w:cs="Times New Roman"/>
                <w:bCs/>
                <w:sz w:val="16"/>
                <w:szCs w:val="16"/>
              </w:rPr>
              <w:fldChar w:fldCharType="begin">
                <w:fldData xml:space="preserve">PEVuZE5vdGU+PENpdGU+PEF1dGhvcj5HdWlsbG91PC9BdXRob3I+PFllYXI+MTk5NzwvWWVhcj48
UmVjTnVtPjQwPC9SZWNOdW0+PERpc3BsYXlUZXh0PjxzdHlsZSBmYWNlPSJzdXBlcnNjcmlwdCI+
MTwvc3R5bGU+PC9EaXNwbGF5VGV4dD48cmVjb3JkPjxyZWMtbnVtYmVyPjQwPC9yZWMtbnVtYmVy
Pjxmb3JlaWduLWtleXM+PGtleSBhcHA9IkVOIiBkYi1pZD0iMnhkeGFmcHd5YWZyOThlMHd0N3Bz
MnhyenpmZXNhc2ZkdHMyIiB0aW1lc3RhbXA9IjE1OTQwODMxMjUiPjQwPC9rZXk+PC9mb3JlaWdu
LWtleXM+PHJlZi10eXBlIG5hbWU9IkpvdXJuYWwgQXJ0aWNsZSI+MTc8L3JlZi10eXBlPjxjb250
cmlidXRvcnM+PGF1dGhvcnM+PGF1dGhvcj5HdWlsbG91LCBMLjwvYXV0aG9yPjxhdXRob3I+Q29p
bmRyZSwgSi4gTS48L2F1dGhvcj48YXV0aG9yPkJvbmljaG9uLCBGLjwvYXV0aG9yPjxhdXRob3I+
Tmd1eWVuLCBCLiBCLjwvYXV0aG9yPjxhdXRob3I+VGVycmllciwgUC48L2F1dGhvcj48YXV0aG9y
PkNvbGxpbiwgRi48L2F1dGhvcj48YXV0aG9yPlZpbGFpbiwgTS4gTy48L2F1dGhvcj48YXV0aG9y
Pk1hbmRhcmQsIEEuIE0uPC9hdXRob3I+PGF1dGhvcj5MZSBEb3Vzc2FsLCBWLjwvYXV0aG9yPjxh
dXRob3I+TGVyb3V4LCBBLjwvYXV0aG9yPjxhdXRob3I+SmFjcXVlbWllciwgSi48L2F1dGhvcj48
YXV0aG9yPkR1cGxheSwgSC48L2F1dGhvcj48YXV0aG9yPlNhc3RyZS1HYXJhdSwgWC48L2F1dGhv
cj48YXV0aG9yPkNvc3RhLCBKLjwvYXV0aG9yPjwvYXV0aG9ycz48L2NvbnRyaWJ1dG9ycz48YXV0
aC1hZGRyZXNzPlVuaXZlcnNpdHkgSW5zdGl0dXRlIG9mIFBhdGhvbG9neSwgTGF1c2FubmUsIFN3
aXR6ZXJsYW5kLiBsb3Vpcy5ndWlsbG91QGNodXYuaG9zcHZkLmNoPC9hdXRoLWFkZHJlc3M+PHRp
dGxlcz48dGl0bGU+Q29tcGFyYXRpdmUgc3R1ZHkgb2YgdGhlIE5hdGlvbmFsIENhbmNlciBJbnN0
aXR1dGUgYW5kIEZyZW5jaCBGZWRlcmF0aW9uIG9mIENhbmNlciBDZW50ZXJzIFNhcmNvbWEgR3Jv
dXAgZ3JhZGluZyBzeXN0ZW1zIGluIGEgcG9wdWxhdGlvbiBvZiA0MTAgYWR1bHQgcGF0aWVudHMg
d2l0aCBzb2Z0IHRpc3N1ZSBzYXJjb21hPC90aXRsZT48c2Vjb25kYXJ5LXRpdGxlPkogQ2xpbiBP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bmljYWwgT25jb2xvZ3k8L2FiYnItMT48L2FsdC1wZXJpb2RpY2FsPjxwYWdlcz4zNTAtNjI8L3Bh
Z2VzPjx2b2x1bWU+MTU8L3ZvbHVtZT48bnVtYmVyPjE8L251bWJlcj48ZWRpdGlvbj4xOTk3LzAx
LzAxPC9lZGl0aW9uPjxrZXl3b3Jkcz48a2V5d29yZD5BZG9sZXNjZW50PC9rZXl3b3JkPjxrZXl3
b3JkPkFkdWx0PC9rZXl3b3JkPjxrZXl3b3JkPkFnZWQ8L2tleXdvcmQ+PGtleXdvcmQ+QWdlZCwg
ODAgYW5kIG92ZXI8L2tleXdvcmQ+PGtleXdvcmQ+QW5hbHlzaXMgb2YgVmFyaWFuY2U8L2tleXdv
cmQ+PGtleXdvcmQ+RmVtYWxlPC9rZXl3b3JkPjxrZXl3b3JkPkh1bWFuczwva2V5d29yZD48a2V5
d29yZD5NYWxlPC9rZXl3b3JkPjxrZXl3b3JkPk1pZGRsZSBBZ2VkPC9rZXl3b3JkPjxrZXl3b3Jk
PlByb2dub3Npczwva2V5d29yZD48a2V5d29yZD5TYXJjb21hLypjbGFzc2lmaWNhdGlvbi9wYXRo
b2xvZ3k8L2tleXdvcmQ+PGtleXdvcmQ+U3Vydml2YWwgQW5hbHlzaXM8L2tleXdvcmQ+PC9rZXl3
b3Jkcz48ZGF0ZXM+PHllYXI+MTk5NzwveWVhcj48cHViLWRhdGVzPjxkYXRlPkphbjwvZGF0ZT48
L3B1Yi1kYXRlcz48L2RhdGVzPjxpc2JuPjA3MzItMTgzWCAoUHJpbnQpJiN4RDswNzMyLTE4M3g8
L2lzYm4+PGFjY2Vzc2lvbi1udW0+ODk5NjE2MjwvYWNjZXNzaW9uLW51bT48dXJscz48L3VybHM+
PGVsZWN0cm9uaWMtcmVzb3VyY2UtbnVtPjEwLjEyMDAvamNvLjE5OTcuMTUuMS4zNTA8L2VsZWN0
cm9uaWMtcmVzb3VyY2UtbnVtPjxyZW1vdGUtZGF0YWJhc2UtcHJvdmlkZXI+TkxNPC9yZW1vdGUt
ZGF0YWJhc2UtcHJvdmlkZXI+PGxhbmd1YWdlPmVuZzwvbGFuZ3VhZ2U+PC9yZWNvcmQ+PC9DaXRl
PjwvRW5kTm90ZT5=
</w:fldData>
              </w:fldChar>
            </w:r>
            <w:r w:rsidRPr="00E61AB0">
              <w:rPr>
                <w:rFonts w:ascii="Calibri" w:eastAsia="Calibri" w:hAnsi="Calibri" w:cs="Times New Roman"/>
                <w:bCs/>
                <w:sz w:val="16"/>
                <w:szCs w:val="16"/>
              </w:rPr>
              <w:instrText xml:space="preserve"> ADDIN EN.CITE </w:instrText>
            </w:r>
            <w:r w:rsidRPr="00E61AB0">
              <w:rPr>
                <w:rFonts w:ascii="Calibri" w:eastAsia="Calibri" w:hAnsi="Calibri" w:cs="Times New Roman"/>
                <w:bCs/>
                <w:sz w:val="16"/>
                <w:szCs w:val="16"/>
              </w:rPr>
              <w:fldChar w:fldCharType="begin">
                <w:fldData xml:space="preserve">PEVuZE5vdGU+PENpdGU+PEF1dGhvcj5HdWlsbG91PC9BdXRob3I+PFllYXI+MTk5NzwvWWVhcj48
UmVjTnVtPjQwPC9SZWNOdW0+PERpc3BsYXlUZXh0PjxzdHlsZSBmYWNlPSJzdXBlcnNjcmlwdCI+
MTwvc3R5bGU+PC9EaXNwbGF5VGV4dD48cmVjb3JkPjxyZWMtbnVtYmVyPjQwPC9yZWMtbnVtYmVy
Pjxmb3JlaWduLWtleXM+PGtleSBhcHA9IkVOIiBkYi1pZD0iMnhkeGFmcHd5YWZyOThlMHd0N3Bz
MnhyenpmZXNhc2ZkdHMyIiB0aW1lc3RhbXA9IjE1OTQwODMxMjUiPjQwPC9rZXk+PC9mb3JlaWdu
LWtleXM+PHJlZi10eXBlIG5hbWU9IkpvdXJuYWwgQXJ0aWNsZSI+MTc8L3JlZi10eXBlPjxjb250
cmlidXRvcnM+PGF1dGhvcnM+PGF1dGhvcj5HdWlsbG91LCBMLjwvYXV0aG9yPjxhdXRob3I+Q29p
bmRyZSwgSi4gTS48L2F1dGhvcj48YXV0aG9yPkJvbmljaG9uLCBGLjwvYXV0aG9yPjxhdXRob3I+
Tmd1eWVuLCBCLiBCLjwvYXV0aG9yPjxhdXRob3I+VGVycmllciwgUC48L2F1dGhvcj48YXV0aG9y
PkNvbGxpbiwgRi48L2F1dGhvcj48YXV0aG9yPlZpbGFpbiwgTS4gTy48L2F1dGhvcj48YXV0aG9y
Pk1hbmRhcmQsIEEuIE0uPC9hdXRob3I+PGF1dGhvcj5MZSBEb3Vzc2FsLCBWLjwvYXV0aG9yPjxh
dXRob3I+TGVyb3V4LCBBLjwvYXV0aG9yPjxhdXRob3I+SmFjcXVlbWllciwgSi48L2F1dGhvcj48
YXV0aG9yPkR1cGxheSwgSC48L2F1dGhvcj48YXV0aG9yPlNhc3RyZS1HYXJhdSwgWC48L2F1dGhv
cj48YXV0aG9yPkNvc3RhLCBKLjwvYXV0aG9yPjwvYXV0aG9ycz48L2NvbnRyaWJ1dG9ycz48YXV0
aC1hZGRyZXNzPlVuaXZlcnNpdHkgSW5zdGl0dXRlIG9mIFBhdGhvbG9neSwgTGF1c2FubmUsIFN3
aXR6ZXJsYW5kLiBsb3Vpcy5ndWlsbG91QGNodXYuaG9zcHZkLmNoPC9hdXRoLWFkZHJlc3M+PHRp
dGxlcz48dGl0bGU+Q29tcGFyYXRpdmUgc3R1ZHkgb2YgdGhlIE5hdGlvbmFsIENhbmNlciBJbnN0
aXR1dGUgYW5kIEZyZW5jaCBGZWRlcmF0aW9uIG9mIENhbmNlciBDZW50ZXJzIFNhcmNvbWEgR3Jv
dXAgZ3JhZGluZyBzeXN0ZW1zIGluIGEgcG9wdWxhdGlvbiBvZiA0MTAgYWR1bHQgcGF0aWVudHMg
d2l0aCBzb2Z0IHRpc3N1ZSBzYXJjb21hPC90aXRsZT48c2Vjb25kYXJ5LXRpdGxlPkogQ2xpbiBP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bmljYWwgT25jb2xvZ3k8L2FiYnItMT48L2FsdC1wZXJpb2RpY2FsPjxwYWdlcz4zNTAtNjI8L3Bh
Z2VzPjx2b2x1bWU+MTU8L3ZvbHVtZT48bnVtYmVyPjE8L251bWJlcj48ZWRpdGlvbj4xOTk3LzAx
LzAxPC9lZGl0aW9uPjxrZXl3b3Jkcz48a2V5d29yZD5BZG9sZXNjZW50PC9rZXl3b3JkPjxrZXl3
b3JkPkFkdWx0PC9rZXl3b3JkPjxrZXl3b3JkPkFnZWQ8L2tleXdvcmQ+PGtleXdvcmQ+QWdlZCwg
ODAgYW5kIG92ZXI8L2tleXdvcmQ+PGtleXdvcmQ+QW5hbHlzaXMgb2YgVmFyaWFuY2U8L2tleXdv
cmQ+PGtleXdvcmQ+RmVtYWxlPC9rZXl3b3JkPjxrZXl3b3JkPkh1bWFuczwva2V5d29yZD48a2V5
d29yZD5NYWxlPC9rZXl3b3JkPjxrZXl3b3JkPk1pZGRsZSBBZ2VkPC9rZXl3b3JkPjxrZXl3b3Jk
PlByb2dub3Npczwva2V5d29yZD48a2V5d29yZD5TYXJjb21hLypjbGFzc2lmaWNhdGlvbi9wYXRo
b2xvZ3k8L2tleXdvcmQ+PGtleXdvcmQ+U3Vydml2YWwgQW5hbHlzaXM8L2tleXdvcmQ+PC9rZXl3
b3Jkcz48ZGF0ZXM+PHllYXI+MTk5NzwveWVhcj48cHViLWRhdGVzPjxkYXRlPkphbjwvZGF0ZT48
L3B1Yi1kYXRlcz48L2RhdGVzPjxpc2JuPjA3MzItMTgzWCAoUHJpbnQpJiN4RDswNzMyLTE4M3g8
L2lzYm4+PGFjY2Vzc2lvbi1udW0+ODk5NjE2MjwvYWNjZXNzaW9uLW51bT48dXJscz48L3VybHM+
PGVsZWN0cm9uaWMtcmVzb3VyY2UtbnVtPjEwLjEyMDAvamNvLjE5OTcuMTUuMS4zNTA8L2VsZWN0
cm9uaWMtcmVzb3VyY2UtbnVtPjxyZW1vdGUtZGF0YWJhc2UtcHJvdmlkZXI+TkxNPC9yZW1vdGUt
ZGF0YWJhc2UtcHJvdmlkZXI+PGxhbmd1YWdlPmVuZzwvbGFuZ3VhZ2U+PC9yZWNvcmQ+PC9DaXRl
PjwvRW5kTm90ZT5=
</w:fldData>
              </w:fldChar>
            </w:r>
            <w:r w:rsidRPr="00E61AB0">
              <w:rPr>
                <w:rFonts w:ascii="Calibri" w:eastAsia="Calibri" w:hAnsi="Calibri" w:cs="Times New Roman"/>
                <w:bCs/>
                <w:sz w:val="16"/>
                <w:szCs w:val="16"/>
              </w:rPr>
              <w:instrText xml:space="preserve"> ADDIN EN.CITE.DATA </w:instrText>
            </w:r>
            <w:r w:rsidRPr="00E61AB0">
              <w:rPr>
                <w:rFonts w:ascii="Calibri" w:eastAsia="Calibri" w:hAnsi="Calibri" w:cs="Times New Roman"/>
                <w:bCs/>
                <w:sz w:val="16"/>
                <w:szCs w:val="16"/>
              </w:rPr>
            </w:r>
            <w:r w:rsidRPr="00E61AB0">
              <w:rPr>
                <w:rFonts w:ascii="Calibri" w:eastAsia="Calibri" w:hAnsi="Calibri" w:cs="Times New Roman"/>
                <w:bCs/>
                <w:sz w:val="16"/>
                <w:szCs w:val="16"/>
              </w:rPr>
              <w:fldChar w:fldCharType="end"/>
            </w:r>
            <w:r w:rsidRPr="00E61AB0">
              <w:rPr>
                <w:rFonts w:ascii="Calibri" w:eastAsia="Calibri" w:hAnsi="Calibri" w:cs="Times New Roman"/>
                <w:bCs/>
                <w:sz w:val="16"/>
                <w:szCs w:val="16"/>
              </w:rPr>
            </w:r>
            <w:r w:rsidRPr="00E61AB0">
              <w:rPr>
                <w:rFonts w:ascii="Calibri" w:eastAsia="Calibri" w:hAnsi="Calibri" w:cs="Times New Roman"/>
                <w:bCs/>
                <w:sz w:val="16"/>
                <w:szCs w:val="16"/>
              </w:rPr>
              <w:fldChar w:fldCharType="separate"/>
            </w:r>
            <w:r w:rsidRPr="00E61AB0">
              <w:rPr>
                <w:rFonts w:ascii="Calibri" w:eastAsia="Calibri" w:hAnsi="Calibri" w:cs="Times New Roman"/>
                <w:bCs/>
                <w:noProof/>
                <w:sz w:val="16"/>
                <w:szCs w:val="16"/>
                <w:vertAlign w:val="superscript"/>
              </w:rPr>
              <w:t>1</w:t>
            </w:r>
            <w:r w:rsidRPr="00E61AB0">
              <w:rPr>
                <w:rFonts w:ascii="Calibri" w:eastAsia="Calibri" w:hAnsi="Calibri" w:cs="Times New Roman"/>
                <w:bCs/>
                <w:sz w:val="16"/>
                <w:szCs w:val="16"/>
              </w:rPr>
              <w:fldChar w:fldCharType="end"/>
            </w:r>
            <w:r w:rsidRPr="00E61AB0">
              <w:rPr>
                <w:rFonts w:ascii="Calibri" w:eastAsia="Calibri" w:hAnsi="Calibri" w:cs="Times New Roman"/>
                <w:bCs/>
                <w:sz w:val="16"/>
                <w:szCs w:val="16"/>
              </w:rPr>
              <w:t xml:space="preserve"> is only applicable to untreated tumours, assessment of necrosis following neoadjuvant treatment should not be performed. </w:t>
            </w:r>
            <w:r w:rsidRPr="00E61AB0">
              <w:rPr>
                <w:rFonts w:ascii="Calibri" w:eastAsia="Calibri" w:hAnsi="Calibri" w:cs="Times New Roman"/>
                <w:bCs/>
                <w:sz w:val="16"/>
                <w:szCs w:val="16"/>
                <w:lang w:val="en-US"/>
              </w:rPr>
              <w:t xml:space="preserve">True coagulative necrosis (with neutrophil polymorphs and cellular debris) </w:t>
            </w:r>
            <w:r w:rsidRPr="00E61AB0">
              <w:rPr>
                <w:rFonts w:ascii="Calibri" w:eastAsia="Calibri" w:hAnsi="Calibri" w:cs="Times New Roman"/>
                <w:bCs/>
                <w:sz w:val="16"/>
                <w:szCs w:val="16"/>
              </w:rPr>
              <w:t>should be distinguished from stromal hyalinisation or infarction.</w:t>
            </w:r>
          </w:p>
          <w:p w14:paraId="534341EF" w14:textId="77777777" w:rsidR="00E61AB0" w:rsidRPr="00E61AB0" w:rsidRDefault="00E61AB0" w:rsidP="00E61AB0">
            <w:pPr>
              <w:autoSpaceDE w:val="0"/>
              <w:autoSpaceDN w:val="0"/>
              <w:adjustRightInd w:val="0"/>
              <w:spacing w:after="0" w:line="240" w:lineRule="auto"/>
              <w:rPr>
                <w:rFonts w:ascii="Calibri" w:eastAsia="Calibri" w:hAnsi="Calibri" w:cs="Times New Roman"/>
                <w:bCs/>
                <w:sz w:val="16"/>
                <w:szCs w:val="16"/>
              </w:rPr>
            </w:pPr>
          </w:p>
          <w:bookmarkEnd w:id="0"/>
          <w:p w14:paraId="534341F0" w14:textId="77777777" w:rsidR="00E61AB0" w:rsidRPr="00E61AB0" w:rsidRDefault="00E61AB0" w:rsidP="00E61AB0">
            <w:pPr>
              <w:spacing w:after="0" w:line="240" w:lineRule="auto"/>
              <w:rPr>
                <w:rFonts w:ascii="Calibri" w:eastAsia="Calibri" w:hAnsi="Calibri" w:cs="Times New Roman"/>
                <w:b/>
                <w:sz w:val="16"/>
                <w:szCs w:val="16"/>
              </w:rPr>
            </w:pPr>
            <w:r w:rsidRPr="00E61AB0">
              <w:rPr>
                <w:rFonts w:ascii="Calibri" w:eastAsia="Calibri" w:hAnsi="Calibri" w:cs="Times New Roman"/>
                <w:b/>
                <w:sz w:val="16"/>
                <w:szCs w:val="16"/>
              </w:rPr>
              <w:t>Reference</w:t>
            </w:r>
          </w:p>
          <w:p w14:paraId="534341F1" w14:textId="77777777" w:rsidR="00E66584" w:rsidRPr="00E61AB0" w:rsidRDefault="00E61AB0" w:rsidP="00053830">
            <w:pPr>
              <w:spacing w:after="0" w:line="240" w:lineRule="auto"/>
              <w:ind w:left="317" w:hanging="317"/>
              <w:rPr>
                <w:rFonts w:ascii="Calibri" w:eastAsia="Calibri" w:hAnsi="Calibri" w:cs="Times New Roman"/>
                <w:sz w:val="16"/>
                <w:szCs w:val="16"/>
              </w:rPr>
            </w:pPr>
            <w:r w:rsidRPr="00E61AB0">
              <w:rPr>
                <w:rFonts w:ascii="Calibri" w:eastAsia="Calibri" w:hAnsi="Calibri" w:cs="Times New Roman"/>
                <w:noProof/>
                <w:sz w:val="16"/>
                <w:szCs w:val="16"/>
                <w:lang w:val="en-US"/>
              </w:rPr>
              <w:fldChar w:fldCharType="begin"/>
            </w:r>
            <w:r w:rsidRPr="00E61AB0">
              <w:rPr>
                <w:rFonts w:ascii="Calibri" w:eastAsia="Calibri" w:hAnsi="Calibri" w:cs="Times New Roman"/>
                <w:noProof/>
                <w:sz w:val="16"/>
                <w:szCs w:val="16"/>
                <w:lang w:val="en-US"/>
              </w:rPr>
              <w:instrText xml:space="preserve"> ADDIN EN.REFLIST </w:instrText>
            </w:r>
            <w:r w:rsidRPr="00E61AB0">
              <w:rPr>
                <w:rFonts w:ascii="Calibri" w:eastAsia="Calibri" w:hAnsi="Calibri" w:cs="Times New Roman"/>
                <w:noProof/>
                <w:sz w:val="16"/>
                <w:szCs w:val="16"/>
                <w:lang w:val="en-US"/>
              </w:rPr>
              <w:fldChar w:fldCharType="separate"/>
            </w:r>
            <w:r w:rsidRPr="00E61AB0">
              <w:rPr>
                <w:rFonts w:ascii="Calibri" w:eastAsia="Calibri" w:hAnsi="Calibri" w:cs="Times New Roman"/>
                <w:noProof/>
                <w:sz w:val="16"/>
                <w:szCs w:val="16"/>
                <w:lang w:val="en-US"/>
              </w:rPr>
              <w:t>1</w:t>
            </w:r>
            <w:r w:rsidRPr="00E61AB0">
              <w:rPr>
                <w:rFonts w:ascii="Calibri" w:eastAsia="Calibri" w:hAnsi="Calibri" w:cs="Times New Roman"/>
                <w:noProof/>
                <w:sz w:val="16"/>
                <w:szCs w:val="16"/>
                <w:lang w:val="en-US"/>
              </w:rPr>
              <w:tab/>
              <w:t xml:space="preserve">Guillou L, Coindre JM, Bonichon F, Nguyen BB, Terrier P, Collin F, Vilain MO, Mandard AM, Le Doussal V, Leroux A, Jacquemier J, Duplay H, Sastre-Garau X and Costa J (1997). Comparative study of the National Cancer Institute and French Federation of Cancer Centers Sarcoma Group grading systems in a population of 410 adult patients with soft tissue sarcoma. </w:t>
            </w:r>
            <w:r w:rsidRPr="00E61AB0">
              <w:rPr>
                <w:rFonts w:ascii="Calibri" w:eastAsia="Calibri" w:hAnsi="Calibri" w:cs="Times New Roman"/>
                <w:i/>
                <w:noProof/>
                <w:sz w:val="16"/>
                <w:szCs w:val="16"/>
                <w:lang w:val="en-US"/>
              </w:rPr>
              <w:t>J Clin Oncol</w:t>
            </w:r>
            <w:r w:rsidRPr="00E61AB0">
              <w:rPr>
                <w:rFonts w:ascii="Calibri" w:eastAsia="Calibri" w:hAnsi="Calibri" w:cs="Times New Roman"/>
                <w:noProof/>
                <w:sz w:val="16"/>
                <w:szCs w:val="16"/>
                <w:lang w:val="en-US"/>
              </w:rPr>
              <w:t xml:space="preserve"> 15(1):350-362.</w:t>
            </w:r>
            <w:r w:rsidRPr="00E61AB0">
              <w:rPr>
                <w:rFonts w:ascii="Calibri" w:eastAsia="Calibri" w:hAnsi="Calibri" w:cs="Times New Roman"/>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534341F2" w14:textId="77777777" w:rsidR="004F7E5B" w:rsidRPr="004F7E5B" w:rsidRDefault="004F7E5B" w:rsidP="004F7E5B">
            <w:pPr>
              <w:spacing w:after="0" w:line="240" w:lineRule="auto"/>
              <w:rPr>
                <w:rFonts w:ascii="Calibri" w:hAnsi="Calibri"/>
                <w:color w:val="000000"/>
                <w:sz w:val="16"/>
                <w:szCs w:val="16"/>
              </w:rPr>
            </w:pPr>
            <w:r w:rsidRPr="004F7E5B">
              <w:rPr>
                <w:rFonts w:ascii="Calibri" w:hAnsi="Calibri"/>
                <w:color w:val="000000"/>
                <w:sz w:val="18"/>
                <w:szCs w:val="18"/>
                <w:vertAlign w:val="superscript"/>
              </w:rPr>
              <w:t>d</w:t>
            </w:r>
            <w:r w:rsidRPr="004F7E5B">
              <w:rPr>
                <w:rFonts w:ascii="Calibri" w:hAnsi="Calibri"/>
                <w:color w:val="000000"/>
                <w:sz w:val="16"/>
                <w:szCs w:val="16"/>
              </w:rPr>
              <w:t xml:space="preserve"> </w:t>
            </w:r>
            <w:r w:rsidRPr="004F7E5B">
              <w:rPr>
                <w:rFonts w:ascii="Calibri" w:hAnsi="Calibri"/>
                <w:iCs/>
                <w:color w:val="000000"/>
                <w:sz w:val="16"/>
                <w:szCs w:val="16"/>
              </w:rPr>
              <w:t xml:space="preserve">Necrosis is required for those sarcomas that are gradable – refer to </w:t>
            </w:r>
          </w:p>
          <w:p w14:paraId="534341F3" w14:textId="77777777" w:rsidR="00832A75" w:rsidRPr="004F7E5B" w:rsidRDefault="008F1EEC" w:rsidP="004F7E5B">
            <w:pPr>
              <w:spacing w:after="0" w:line="240" w:lineRule="auto"/>
              <w:rPr>
                <w:rFonts w:ascii="Calibri" w:hAnsi="Calibri"/>
                <w:color w:val="000000"/>
                <w:sz w:val="16"/>
                <w:szCs w:val="16"/>
              </w:rPr>
            </w:pPr>
            <w:r w:rsidRPr="008F1EEC">
              <w:rPr>
                <w:rFonts w:ascii="Calibri" w:hAnsi="Calibri"/>
                <w:b/>
                <w:bCs/>
                <w:iCs/>
                <w:color w:val="000000"/>
                <w:sz w:val="16"/>
                <w:szCs w:val="16"/>
              </w:rPr>
              <w:t>HISTOLOGICAL TUMOUR GRADE</w:t>
            </w:r>
            <w:r w:rsidR="004F7E5B" w:rsidRPr="004F7E5B">
              <w:rPr>
                <w:rFonts w:ascii="Calibri" w:hAnsi="Calibri"/>
                <w:iCs/>
                <w:color w:val="000000"/>
                <w:sz w:val="16"/>
                <w:szCs w:val="16"/>
              </w:rPr>
              <w:t>, Table 3.</w:t>
            </w:r>
          </w:p>
        </w:tc>
      </w:tr>
      <w:tr w:rsidR="00C33043" w:rsidRPr="00CC5E7C" w14:paraId="53434201"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534341F5" w14:textId="77777777" w:rsidR="00C33043" w:rsidRPr="00E245B6" w:rsidRDefault="00C33043" w:rsidP="00B77DB4">
            <w:pPr>
              <w:spacing w:after="0"/>
              <w:rPr>
                <w:rFonts w:ascii="Calibri" w:hAnsi="Calibri"/>
                <w:sz w:val="16"/>
                <w:szCs w:val="16"/>
              </w:rPr>
            </w:pPr>
            <w:r>
              <w:rPr>
                <w:rFonts w:ascii="Calibri" w:hAnsi="Calibri"/>
                <w:sz w:val="16"/>
                <w:szCs w:val="16"/>
              </w:rPr>
              <w:t>Non-core</w:t>
            </w:r>
          </w:p>
        </w:tc>
        <w:tc>
          <w:tcPr>
            <w:tcW w:w="1559" w:type="dxa"/>
            <w:tcBorders>
              <w:top w:val="nil"/>
              <w:left w:val="nil"/>
              <w:bottom w:val="single" w:sz="4" w:space="0" w:color="auto"/>
              <w:right w:val="single" w:sz="4" w:space="0" w:color="auto"/>
            </w:tcBorders>
            <w:shd w:val="clear" w:color="000000" w:fill="EEECE1"/>
          </w:tcPr>
          <w:p w14:paraId="534341F6" w14:textId="77777777" w:rsidR="00C33043" w:rsidRPr="00E245B6" w:rsidRDefault="00C33043" w:rsidP="00B77DB4">
            <w:pPr>
              <w:spacing w:line="240" w:lineRule="auto"/>
              <w:rPr>
                <w:rFonts w:ascii="Calibri" w:hAnsi="Calibri"/>
                <w:bCs/>
                <w:sz w:val="16"/>
                <w:szCs w:val="16"/>
              </w:rPr>
            </w:pPr>
            <w:r w:rsidRPr="00D62A55">
              <w:rPr>
                <w:rFonts w:ascii="Calibri" w:hAnsi="Calibri"/>
                <w:bCs/>
                <w:color w:val="808080" w:themeColor="background1" w:themeShade="80"/>
                <w:sz w:val="16"/>
                <w:szCs w:val="16"/>
              </w:rPr>
              <w:t>LYMPHOVASCULAR INVASION</w:t>
            </w:r>
          </w:p>
        </w:tc>
        <w:tc>
          <w:tcPr>
            <w:tcW w:w="2835" w:type="dxa"/>
            <w:tcBorders>
              <w:top w:val="nil"/>
              <w:left w:val="nil"/>
              <w:bottom w:val="single" w:sz="4" w:space="0" w:color="auto"/>
              <w:right w:val="single" w:sz="4" w:space="0" w:color="auto"/>
            </w:tcBorders>
            <w:shd w:val="clear" w:color="auto" w:fill="auto"/>
          </w:tcPr>
          <w:p w14:paraId="534341F7" w14:textId="77777777" w:rsidR="00C33043" w:rsidRPr="00D62A55" w:rsidRDefault="00C33043" w:rsidP="00C33043">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D62A55">
              <w:rPr>
                <w:color w:val="808080" w:themeColor="background1" w:themeShade="80"/>
                <w:sz w:val="16"/>
                <w:szCs w:val="16"/>
              </w:rPr>
              <w:t>Not identified</w:t>
            </w:r>
          </w:p>
          <w:p w14:paraId="534341F8" w14:textId="77777777" w:rsidR="00C33043" w:rsidRPr="00D62A55" w:rsidRDefault="00C33043" w:rsidP="00C33043">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D62A55">
              <w:rPr>
                <w:color w:val="808080" w:themeColor="background1" w:themeShade="80"/>
                <w:sz w:val="16"/>
                <w:szCs w:val="16"/>
              </w:rPr>
              <w:t>Present</w:t>
            </w:r>
          </w:p>
          <w:p w14:paraId="534341F9" w14:textId="77777777" w:rsidR="00C33043" w:rsidRPr="00D62A55" w:rsidRDefault="00C33043" w:rsidP="00C33043">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D62A55">
              <w:rPr>
                <w:color w:val="808080" w:themeColor="background1" w:themeShade="80"/>
                <w:sz w:val="16"/>
                <w:szCs w:val="16"/>
              </w:rPr>
              <w:t>Indeterminate</w:t>
            </w:r>
          </w:p>
          <w:p w14:paraId="534341FA" w14:textId="77777777" w:rsidR="00C33043" w:rsidRPr="00C33043" w:rsidRDefault="00C33043" w:rsidP="00C33043">
            <w:pPr>
              <w:autoSpaceDE w:val="0"/>
              <w:autoSpaceDN w:val="0"/>
              <w:adjustRightInd w:val="0"/>
              <w:spacing w:after="0" w:line="240" w:lineRule="auto"/>
              <w:rPr>
                <w:rFonts w:ascii="Calibri" w:hAnsi="Calibri"/>
                <w:color w:val="000000"/>
                <w:sz w:val="16"/>
                <w:szCs w:val="16"/>
              </w:rPr>
            </w:pPr>
          </w:p>
        </w:tc>
        <w:tc>
          <w:tcPr>
            <w:tcW w:w="8222" w:type="dxa"/>
            <w:tcBorders>
              <w:top w:val="nil"/>
              <w:left w:val="nil"/>
              <w:bottom w:val="single" w:sz="4" w:space="0" w:color="auto"/>
              <w:right w:val="single" w:sz="4" w:space="0" w:color="auto"/>
            </w:tcBorders>
            <w:shd w:val="clear" w:color="auto" w:fill="auto"/>
          </w:tcPr>
          <w:p w14:paraId="534341FB" w14:textId="77777777" w:rsidR="00257DF4" w:rsidRDefault="00257DF4" w:rsidP="00257DF4">
            <w:pPr>
              <w:spacing w:after="0" w:line="240" w:lineRule="auto"/>
              <w:rPr>
                <w:rFonts w:ascii="Calibri" w:eastAsia="Calibri" w:hAnsi="Calibri" w:cs="Times New Roman"/>
                <w:sz w:val="16"/>
                <w:szCs w:val="16"/>
              </w:rPr>
            </w:pPr>
            <w:r w:rsidRPr="00257DF4">
              <w:rPr>
                <w:rFonts w:ascii="Calibri" w:eastAsia="Calibri" w:hAnsi="Calibri" w:cs="Times New Roman"/>
                <w:sz w:val="16"/>
                <w:szCs w:val="16"/>
              </w:rPr>
              <w:t xml:space="preserve">Evaluation of </w:t>
            </w:r>
            <w:proofErr w:type="spellStart"/>
            <w:r w:rsidRPr="00257DF4">
              <w:rPr>
                <w:rFonts w:ascii="Calibri" w:eastAsia="Calibri" w:hAnsi="Calibri" w:cs="Times New Roman"/>
                <w:sz w:val="16"/>
                <w:szCs w:val="16"/>
              </w:rPr>
              <w:t>lymphovascular</w:t>
            </w:r>
            <w:proofErr w:type="spellEnd"/>
            <w:r w:rsidRPr="00257DF4">
              <w:rPr>
                <w:rFonts w:ascii="Calibri" w:eastAsia="Calibri" w:hAnsi="Calibri" w:cs="Times New Roman"/>
                <w:sz w:val="16"/>
                <w:szCs w:val="16"/>
              </w:rPr>
              <w:t xml:space="preserve"> invasion has emerged as a potential prognostic parameter, however it is not yet widely adopted.</w:t>
            </w:r>
            <w:r w:rsidRPr="00257DF4">
              <w:rPr>
                <w:rFonts w:ascii="Calibri" w:eastAsia="Calibri" w:hAnsi="Calibri" w:cs="Times New Roman"/>
                <w:sz w:val="16"/>
                <w:szCs w:val="16"/>
              </w:rPr>
              <w:fldChar w:fldCharType="begin">
                <w:fldData xml:space="preserve">PEVuZE5vdGU+PENpdGU+PEF1dGhvcj5HdXN0YWZzb248L0F1dGhvcj48WWVhcj4yMDAzPC9ZZWFy
PjxSZWNOdW0+OTwvUmVjTnVtPjxEaXNwbGF5VGV4dD48c3R5bGUgZmFjZT0ic3VwZXJzY3JpcHQi
PjEsMjwvc3R5bGU+PC9EaXNwbGF5VGV4dD48cmVjb3JkPjxyZWMtbnVtYmVyPjk8L3JlYy1udW1i
ZXI+PGZvcmVpZ24ta2V5cz48a2V5IGFwcD0iRU4iIGRiLWlkPSIyeGR4YWZwd3lhZnI5OGUwd3Q3
cHMyeHJ6emZlc2FzZmR0czIiIHRpbWVzdGFtcD0iMTU5MzY0OTkwMSI+OTwva2V5PjwvZm9yZWln
bi1rZXlzPjxyZWYtdHlwZSBuYW1lPSJKb3VybmFsIEFydGljbGUiPjE3PC9yZWYtdHlwZT48Y29u
dHJpYnV0b3JzPjxhdXRob3JzPjxhdXRob3I+R3VzdGFmc29uLCBQLjwvYXV0aG9yPjxhdXRob3I+
QWtlcm1hbiwgTS48L2F1dGhvcj48YXV0aG9yPkFsdmVnw6VyZCwgVC4gQS48L2F1dGhvcj48YXV0
aG9yPkNvaW5kcmUsIEouIE0uPC9hdXRob3I+PGF1dGhvcj5GbGV0Y2hlciwgQy4gRC48L2F1dGhv
cj48YXV0aG9yPlJ5ZGhvbG0sIEEuPC9hdXRob3I+PGF1dGhvcj5XaWxsw6luLCBILjwvYXV0aG9y
PjwvYXV0aG9ycz48L2NvbnRyaWJ1dG9ycz48YXV0aC1hZGRyZXNzPkRlcGFydG1lbnQgb2YgT3J0
aG9wZWRpY3MsIFVuaXZlcnNpdHkgSG9zcGl0YWwsIFNFLTIyMSA4NSBMdW5kLCBTd2VkZW4uPC9h
dXRoLWFkZHJlc3M+PHRpdGxlcz48dGl0bGU+UHJvZ25vc3RpYyBpbmZvcm1hdGlvbiBpbiBzb2Z0
IHRpc3N1ZSBzYXJjb21hIHVzaW5nIHR1bW91ciBzaXplLCB2YXNjdWxhciBpbnZhc2lvbiBhbmQg
bWljcm9zY29waWMgdHVtb3VyIG5lY3Jvc2lzLXRoZSBTSU4tc3lzdGVtPC90aXRsZT48c2Vjb25k
YXJ5LXRpdGxlPkV1ciBKIENhbmNlcjwvc2Vjb25kYXJ5LXRpdGxlPjxhbHQtdGl0bGU+RXVyb3Bl
YW4gam91cm5hbCBvZiBjYW5jZXIgKE94Zm9yZCwgRW5nbGFuZCA6IDE5OTApPC9hbHQtdGl0bGU+
PC90aXRsZXM+PHBlcmlvZGljYWw+PGZ1bGwtdGl0bGU+RXVyIEogQ2FuY2VyPC9mdWxsLXRpdGxl
PjxhYmJyLTE+RXVyb3BlYW4gam91cm5hbCBvZiBjYW5jZXIgKE94Zm9yZCwgRW5nbGFuZCA6IDE5
OTApPC9hYmJyLTE+PC9wZXJpb2RpY2FsPjxhbHQtcGVyaW9kaWNhbD48ZnVsbC10aXRsZT5FdXIg
SiBDYW5jZXI8L2Z1bGwtdGl0bGU+PGFiYnItMT5FdXJvcGVhbiBqb3VybmFsIG9mIGNhbmNlciAo
T3hmb3JkLCBFbmdsYW5kIDogMTk5MCk8L2FiYnItMT48L2FsdC1wZXJpb2RpY2FsPjxwYWdlcz4x
NTY4LTc2PC9wYWdlcz48dm9sdW1lPjM5PC92b2x1bWU+PG51bWJlcj4xMTwvbnVtYmVyPjxlZGl0
aW9uPjIwMDMvMDcvMTI8L2VkaXRpb24+PGtleXdvcmRzPjxrZXl3b3JkPkFkb2xlc2NlbnQ8L2tl
eXdvcmQ+PGtleXdvcmQ+QWR1bHQ8L2tleXdvcmQ+PGtleXdvcmQ+QWdlZDwva2V5d29yZD48a2V5
d29yZD5EaXNlYXNlLUZyZWUgU3Vydml2YWw8L2tleXdvcmQ+PGtleXdvcmQ+SHVtYW5zPC9rZXl3
b3JkPjxrZXl3b3JkPk1pZGRsZSBBZ2VkPC9rZXl3b3JkPjxrZXl3b3JkPk5lY3Jvc2lzPC9rZXl3
b3JkPjxrZXl3b3JkPk5lb3BsYXNtIEludmFzaXZlbmVzczwva2V5d29yZD48a2V5d29yZD5Qcm9n
bm9zaXM8L2tleXdvcmQ+PGtleXdvcmQ+U2FyY29tYS8qcGF0aG9sb2d5L3N1cmdlcnk8L2tleXdv
cmQ+PGtleXdvcmQ+VmFzY3VsYXIgRGlzZWFzZXMvKnBhdGhvbG9neTwva2V5d29yZD48L2tleXdv
cmRzPjxkYXRlcz48eWVhcj4yMDAzPC95ZWFyPjxwdWItZGF0ZXM+PGRhdGU+SnVsPC9kYXRlPjwv
cHViLWRhdGVzPjwvZGF0ZXM+PGlzYm4+MDk1OS04MDQ5IChQcmludCkmI3hEOzA5NTktODA0OTwv
aXNibj48YWNjZXNzaW9uLW51bT4xMjg1NTI2NDwvYWNjZXNzaW9uLW51bT48dXJscz48L3VybHM+
PGVsZWN0cm9uaWMtcmVzb3VyY2UtbnVtPjEwLjEwMTYvczA5NTktODA0OSgwMykwMDM2OS0xPC9l
bGVjdHJvbmljLXJlc291cmNlLW51bT48cmVtb3RlLWRhdGFiYXNlLXByb3ZpZGVyPk5MTTwvcmVt
b3RlLWRhdGFiYXNlLXByb3ZpZGVyPjxsYW5ndWFnZT5lbmc8L2xhbmd1YWdlPjwvcmVjb3JkPjwv
Q2l0ZT48Q2l0ZT48QXV0aG9yPkVuZ2VsbGF1PC9BdXRob3I+PFllYXI+MjAwNTwvWWVhcj48UmVj
TnVtPjEwPC9SZWNOdW0+PHJlY29yZD48cmVjLW51bWJlcj4xMDwvcmVjLW51bWJlcj48Zm9yZWln
bi1rZXlzPjxrZXkgYXBwPSJFTiIgZGItaWQ9IjJ4ZHhhZnB3eWFmcjk4ZTB3dDdwczJ4cnp6ZmVz
YXNmZHRzMiIgdGltZXN0YW1wPSIxNTkzNjQ5OTIxIj4xMDwva2V5PjwvZm9yZWlnbi1rZXlzPjxy
ZWYtdHlwZSBuYW1lPSJKb3VybmFsIEFydGljbGUiPjE3PC9yZWYtdHlwZT48Y29udHJpYnV0b3Jz
PjxhdXRob3JzPjxhdXRob3I+RW5nZWxsYXUsIEouPC9hdXRob3I+PGF1dGhvcj5CZW5kYWhsLCBQ
LiBPLjwvYXV0aG9yPjxhdXRob3I+UGVyc3NvbiwgQS48L2F1dGhvcj48YXV0aG9yPkRvbWFuc2tp
LCBILiBBLjwvYXV0aG9yPjxhdXRob3I+QWtlcm1hbiwgTS48L2F1dGhvcj48YXV0aG9yPkd1c3Rh
ZnNvbiwgUC48L2F1dGhvcj48YXV0aG9yPkFsdmVnw6VyZCwgVC4gQS48L2F1dGhvcj48YXV0aG9y
Pk5pbGJlcnQsIE0uPC9hdXRob3I+PGF1dGhvcj5SeWRob2xtLCBBLjwvYXV0aG9yPjwvYXV0aG9y
cz48L2NvbnRyaWJ1dG9ycz48YXV0aC1hZGRyZXNzPkRlcGFydG1lbnQgb2YgT25jb2xvZ3ksIEx1
bmQgVW5pdmVyc2l0eSBIb3NwaXRhbCwgU0UtMjIxIDg1IEx1bmQsIFN3ZWRlbi4gamFjb2IuZW5n
ZWxsYXVAb25rLmx1LnNlPC9hdXRoLWFkZHJlc3M+PHRpdGxlcz48dGl0bGU+SW1wcm92ZWQgcHJv
Z25vc3RpY2F0aW9uIGluIHNvZnQgdGlzc3VlIHNhcmNvbWE6IGluZGVwZW5kZW50IGluZm9ybWF0
aW9uIGZyb20gdmFzY3VsYXIgaW52YXNpb24sIG5lY3Jvc2lzLCBncm93dGggcGF0dGVybiwgYW5k
IGltbXVub3N0YWluaW5nIHVzaW5nIHdob2xlLXR1bW9yIHNlY3Rpb25zIGFuZCB0aXNzdWUgbWlj
cm9hcnJheXM8L3RpdGxlPjxzZWNvbmRhcnktdGl0bGU+SHVtIFBhdGhvbDwvc2Vjb25kYXJ5LXRp
dGxlPjxhbHQtdGl0bGU+SHVtYW4gcGF0aG9sb2d5PC9hbHQtdGl0bGU+PC90aXRsZXM+PHBlcmlv
ZGljYWw+PGZ1bGwtdGl0bGU+SHVtIFBhdGhvbDwvZnVsbC10aXRsZT48YWJici0xPkh1bWFuIHBh
dGhvbG9neTwvYWJici0xPjwvcGVyaW9kaWNhbD48YWx0LXBlcmlvZGljYWw+PGZ1bGwtdGl0bGU+
SHVtIFBhdGhvbDwvZnVsbC10aXRsZT48YWJici0xPkh1bWFuIHBhdGhvbG9neTwvYWJici0xPjwv
YWx0LXBlcmlvZGljYWw+PHBhZ2VzPjk5NC0xMDAyPC9wYWdlcz48dm9sdW1lPjM2PC92b2x1bWU+
PG51bWJlcj45PC9udW1iZXI+PGVkaXRpb24+MjAwNS8wOS8xMzwvZWRpdGlvbj48a2V5d29yZHM+
PGtleXdvcmQ+QVRQIEJpbmRpbmcgQ2Fzc2V0dGUgVHJhbnNwb3J0ZXIsIFN1YmZhbWlseSBCLCBN
ZW1iZXIgMS9hbmFseXNpczwva2V5d29yZD48a2V5d29yZD5BZG9sZXNjZW50PC9rZXl3b3JkPjxr
ZXl3b3JkPkFkdWx0PC9rZXl3b3JkPjxrZXl3b3JkPkFnZWQ8L2tleXdvcmQ+PGtleXdvcmQ+Qmlv
bWFya2VycywgVHVtb3IvKmFuYWx5c2lzPC9rZXl3b3JkPjxrZXl3b3JkPkN5Y2xpbiBBL2FuYWx5
c2lzPC9rZXl3b3JkPjxrZXl3b3JkPkN5dG9za2VsZXRhbCBQcm90ZWlucy9hbmFseXNpczwva2V5
d29yZD48a2V5d29yZD5GZW1hbGU8L2tleXdvcmQ+PGtleXdvcmQ+Kkhpc3RvY3l0b2xvZ2ljYWwg
UHJlcGFyYXRpb24gVGVjaG5pcXVlczwva2V5d29yZD48a2V5d29yZD5IdW1hbnM8L2tleXdvcmQ+
PGtleXdvcmQ+SHlhbHVyb25hbiBSZWNlcHRvcnMvYW5hbHlzaXM8L2tleXdvcmQ+PGtleXdvcmQ+
S2ktNjcgQW50aWdlbi9hbmFseXNpczwva2V5d29yZD48a2V5d29yZD5NYWxlPC9rZXl3b3JkPjxr
ZXl3b3JkPk1pZGRsZSBBZ2VkPC9rZXl3b3JkPjxrZXl3b3JkPk5lY3Jvc2lzPC9rZXl3b3JkPjxr
ZXl3b3JkPk5lb3BsYXNtIEludmFzaXZlbmVzczwva2V5d29yZD48a2V5d29yZD5OZW9wbGFzbSBN
ZXRhc3Rhc2lzPC9rZXl3b3JkPjxrZXl3b3JkPlByb2dub3Npczwva2V5d29yZD48a2V5d29yZD5Q
cm90by1PbmNvZ2VuZSBQcm90ZWlucyBjLWJjbC0yL2FuYWx5c2lzPC9rZXl3b3JkPjxrZXl3b3Jk
PlNhcmNvbWEvKnBhdGhvbG9neTwva2V5d29yZD48a2V5d29yZD5TdXJ2aXZhbCBBbmFseXNpczwv
a2V5d29yZD48a2V5d29yZD4qVGlzc3VlIEFycmF5IEFuYWx5c2lzPC9rZXl3b3JkPjxrZXl3b3Jk
PlRyYW5zLUFjdGl2YXRvcnMvYW5hbHlzaXM8L2tleXdvcmQ+PGtleXdvcmQ+VHVtb3IgU3VwcHJl
c3NvciBQcm90ZWluIHA1My9hbmFseXNpczwva2V5d29yZD48a2V5d29yZD5iZXRhIENhdGVuaW48
L2tleXdvcmQ+PC9rZXl3b3Jkcz48ZGF0ZXM+PHllYXI+MjAwNTwveWVhcj48cHViLWRhdGVzPjxk
YXRlPlNlcDwvZGF0ZT48L3B1Yi1kYXRlcz48L2RhdGVzPjxpc2JuPjAwNDYtODE3NyAoUHJpbnQp
JiN4RDswMDQ2LTgxNzc8L2lzYm4+PGFjY2Vzc2lvbi1udW0+MTYxNTM0NjM8L2FjY2Vzc2lvbi1u
dW0+PHVybHM+PC91cmxzPjxlbGVjdHJvbmljLXJlc291cmNlLW51bT4xMC4xMDE2L2ouaHVtcGF0
aC4yMDA1LjA3LjAwODwvZWxlY3Ryb25pYy1yZXNvdXJjZS1udW0+PHJlbW90ZS1kYXRhYmFzZS1w
cm92aWRlcj5OTE08L3JlbW90ZS1kYXRhYmFzZS1wcm92aWRlcj48bGFuZ3VhZ2U+ZW5nPC9sYW5n
dWFnZT48L3JlY29yZD48L0NpdGU+PC9FbmROb3RlPgB=
</w:fldData>
              </w:fldChar>
            </w:r>
            <w:r w:rsidRPr="00257DF4">
              <w:rPr>
                <w:rFonts w:ascii="Calibri" w:eastAsia="Calibri" w:hAnsi="Calibri" w:cs="Times New Roman"/>
                <w:sz w:val="16"/>
                <w:szCs w:val="16"/>
              </w:rPr>
              <w:instrText xml:space="preserve"> ADDIN EN.CITE </w:instrText>
            </w:r>
            <w:r w:rsidRPr="00257DF4">
              <w:rPr>
                <w:rFonts w:ascii="Calibri" w:eastAsia="Calibri" w:hAnsi="Calibri" w:cs="Times New Roman"/>
                <w:sz w:val="16"/>
                <w:szCs w:val="16"/>
              </w:rPr>
              <w:fldChar w:fldCharType="begin">
                <w:fldData xml:space="preserve">PEVuZE5vdGU+PENpdGU+PEF1dGhvcj5HdXN0YWZzb248L0F1dGhvcj48WWVhcj4yMDAzPC9ZZWFy
PjxSZWNOdW0+OTwvUmVjTnVtPjxEaXNwbGF5VGV4dD48c3R5bGUgZmFjZT0ic3VwZXJzY3JpcHQi
PjEsMjwvc3R5bGU+PC9EaXNwbGF5VGV4dD48cmVjb3JkPjxyZWMtbnVtYmVyPjk8L3JlYy1udW1i
ZXI+PGZvcmVpZ24ta2V5cz48a2V5IGFwcD0iRU4iIGRiLWlkPSIyeGR4YWZwd3lhZnI5OGUwd3Q3
cHMyeHJ6emZlc2FzZmR0czIiIHRpbWVzdGFtcD0iMTU5MzY0OTkwMSI+OTwva2V5PjwvZm9yZWln
bi1rZXlzPjxyZWYtdHlwZSBuYW1lPSJKb3VybmFsIEFydGljbGUiPjE3PC9yZWYtdHlwZT48Y29u
dHJpYnV0b3JzPjxhdXRob3JzPjxhdXRob3I+R3VzdGFmc29uLCBQLjwvYXV0aG9yPjxhdXRob3I+
QWtlcm1hbiwgTS48L2F1dGhvcj48YXV0aG9yPkFsdmVnw6VyZCwgVC4gQS48L2F1dGhvcj48YXV0
aG9yPkNvaW5kcmUsIEouIE0uPC9hdXRob3I+PGF1dGhvcj5GbGV0Y2hlciwgQy4gRC48L2F1dGhv
cj48YXV0aG9yPlJ5ZGhvbG0sIEEuPC9hdXRob3I+PGF1dGhvcj5XaWxsw6luLCBILjwvYXV0aG9y
PjwvYXV0aG9ycz48L2NvbnRyaWJ1dG9ycz48YXV0aC1hZGRyZXNzPkRlcGFydG1lbnQgb2YgT3J0
aG9wZWRpY3MsIFVuaXZlcnNpdHkgSG9zcGl0YWwsIFNFLTIyMSA4NSBMdW5kLCBTd2VkZW4uPC9h
dXRoLWFkZHJlc3M+PHRpdGxlcz48dGl0bGU+UHJvZ25vc3RpYyBpbmZvcm1hdGlvbiBpbiBzb2Z0
IHRpc3N1ZSBzYXJjb21hIHVzaW5nIHR1bW91ciBzaXplLCB2YXNjdWxhciBpbnZhc2lvbiBhbmQg
bWljcm9zY29waWMgdHVtb3VyIG5lY3Jvc2lzLXRoZSBTSU4tc3lzdGVtPC90aXRsZT48c2Vjb25k
YXJ5LXRpdGxlPkV1ciBKIENhbmNlcjwvc2Vjb25kYXJ5LXRpdGxlPjxhbHQtdGl0bGU+RXVyb3Bl
YW4gam91cm5hbCBvZiBjYW5jZXIgKE94Zm9yZCwgRW5nbGFuZCA6IDE5OTApPC9hbHQtdGl0bGU+
PC90aXRsZXM+PHBlcmlvZGljYWw+PGZ1bGwtdGl0bGU+RXVyIEogQ2FuY2VyPC9mdWxsLXRpdGxl
PjxhYmJyLTE+RXVyb3BlYW4gam91cm5hbCBvZiBjYW5jZXIgKE94Zm9yZCwgRW5nbGFuZCA6IDE5
OTApPC9hYmJyLTE+PC9wZXJpb2RpY2FsPjxhbHQtcGVyaW9kaWNhbD48ZnVsbC10aXRsZT5FdXIg
SiBDYW5jZXI8L2Z1bGwtdGl0bGU+PGFiYnItMT5FdXJvcGVhbiBqb3VybmFsIG9mIGNhbmNlciAo
T3hmb3JkLCBFbmdsYW5kIDogMTk5MCk8L2FiYnItMT48L2FsdC1wZXJpb2RpY2FsPjxwYWdlcz4x
NTY4LTc2PC9wYWdlcz48dm9sdW1lPjM5PC92b2x1bWU+PG51bWJlcj4xMTwvbnVtYmVyPjxlZGl0
aW9uPjIwMDMvMDcvMTI8L2VkaXRpb24+PGtleXdvcmRzPjxrZXl3b3JkPkFkb2xlc2NlbnQ8L2tl
eXdvcmQ+PGtleXdvcmQ+QWR1bHQ8L2tleXdvcmQ+PGtleXdvcmQ+QWdlZDwva2V5d29yZD48a2V5
d29yZD5EaXNlYXNlLUZyZWUgU3Vydml2YWw8L2tleXdvcmQ+PGtleXdvcmQ+SHVtYW5zPC9rZXl3
b3JkPjxrZXl3b3JkPk1pZGRsZSBBZ2VkPC9rZXl3b3JkPjxrZXl3b3JkPk5lY3Jvc2lzPC9rZXl3
b3JkPjxrZXl3b3JkPk5lb3BsYXNtIEludmFzaXZlbmVzczwva2V5d29yZD48a2V5d29yZD5Qcm9n
bm9zaXM8L2tleXdvcmQ+PGtleXdvcmQ+U2FyY29tYS8qcGF0aG9sb2d5L3N1cmdlcnk8L2tleXdv
cmQ+PGtleXdvcmQ+VmFzY3VsYXIgRGlzZWFzZXMvKnBhdGhvbG9neTwva2V5d29yZD48L2tleXdv
cmRzPjxkYXRlcz48eWVhcj4yMDAzPC95ZWFyPjxwdWItZGF0ZXM+PGRhdGU+SnVsPC9kYXRlPjwv
cHViLWRhdGVzPjwvZGF0ZXM+PGlzYm4+MDk1OS04MDQ5IChQcmludCkmI3hEOzA5NTktODA0OTwv
aXNibj48YWNjZXNzaW9uLW51bT4xMjg1NTI2NDwvYWNjZXNzaW9uLW51bT48dXJscz48L3VybHM+
PGVsZWN0cm9uaWMtcmVzb3VyY2UtbnVtPjEwLjEwMTYvczA5NTktODA0OSgwMykwMDM2OS0xPC9l
bGVjdHJvbmljLXJlc291cmNlLW51bT48cmVtb3RlLWRhdGFiYXNlLXByb3ZpZGVyPk5MTTwvcmVt
b3RlLWRhdGFiYXNlLXByb3ZpZGVyPjxsYW5ndWFnZT5lbmc8L2xhbmd1YWdlPjwvcmVjb3JkPjwv
Q2l0ZT48Q2l0ZT48QXV0aG9yPkVuZ2VsbGF1PC9BdXRob3I+PFllYXI+MjAwNTwvWWVhcj48UmVj
TnVtPjEwPC9SZWNOdW0+PHJlY29yZD48cmVjLW51bWJlcj4xMDwvcmVjLW51bWJlcj48Zm9yZWln
bi1rZXlzPjxrZXkgYXBwPSJFTiIgZGItaWQ9IjJ4ZHhhZnB3eWFmcjk4ZTB3dDdwczJ4cnp6ZmVz
YXNmZHRzMiIgdGltZXN0YW1wPSIxNTkzNjQ5OTIxIj4xMDwva2V5PjwvZm9yZWlnbi1rZXlzPjxy
ZWYtdHlwZSBuYW1lPSJKb3VybmFsIEFydGljbGUiPjE3PC9yZWYtdHlwZT48Y29udHJpYnV0b3Jz
PjxhdXRob3JzPjxhdXRob3I+RW5nZWxsYXUsIEouPC9hdXRob3I+PGF1dGhvcj5CZW5kYWhsLCBQ
LiBPLjwvYXV0aG9yPjxhdXRob3I+UGVyc3NvbiwgQS48L2F1dGhvcj48YXV0aG9yPkRvbWFuc2tp
LCBILiBBLjwvYXV0aG9yPjxhdXRob3I+QWtlcm1hbiwgTS48L2F1dGhvcj48YXV0aG9yPkd1c3Rh
ZnNvbiwgUC48L2F1dGhvcj48YXV0aG9yPkFsdmVnw6VyZCwgVC4gQS48L2F1dGhvcj48YXV0aG9y
Pk5pbGJlcnQsIE0uPC9hdXRob3I+PGF1dGhvcj5SeWRob2xtLCBBLjwvYXV0aG9yPjwvYXV0aG9y
cz48L2NvbnRyaWJ1dG9ycz48YXV0aC1hZGRyZXNzPkRlcGFydG1lbnQgb2YgT25jb2xvZ3ksIEx1
bmQgVW5pdmVyc2l0eSBIb3NwaXRhbCwgU0UtMjIxIDg1IEx1bmQsIFN3ZWRlbi4gamFjb2IuZW5n
ZWxsYXVAb25rLmx1LnNlPC9hdXRoLWFkZHJlc3M+PHRpdGxlcz48dGl0bGU+SW1wcm92ZWQgcHJv
Z25vc3RpY2F0aW9uIGluIHNvZnQgdGlzc3VlIHNhcmNvbWE6IGluZGVwZW5kZW50IGluZm9ybWF0
aW9uIGZyb20gdmFzY3VsYXIgaW52YXNpb24sIG5lY3Jvc2lzLCBncm93dGggcGF0dGVybiwgYW5k
IGltbXVub3N0YWluaW5nIHVzaW5nIHdob2xlLXR1bW9yIHNlY3Rpb25zIGFuZCB0aXNzdWUgbWlj
cm9hcnJheXM8L3RpdGxlPjxzZWNvbmRhcnktdGl0bGU+SHVtIFBhdGhvbDwvc2Vjb25kYXJ5LXRp
dGxlPjxhbHQtdGl0bGU+SHVtYW4gcGF0aG9sb2d5PC9hbHQtdGl0bGU+PC90aXRsZXM+PHBlcmlv
ZGljYWw+PGZ1bGwtdGl0bGU+SHVtIFBhdGhvbDwvZnVsbC10aXRsZT48YWJici0xPkh1bWFuIHBh
dGhvbG9neTwvYWJici0xPjwvcGVyaW9kaWNhbD48YWx0LXBlcmlvZGljYWw+PGZ1bGwtdGl0bGU+
SHVtIFBhdGhvbDwvZnVsbC10aXRsZT48YWJici0xPkh1bWFuIHBhdGhvbG9neTwvYWJici0xPjwv
YWx0LXBlcmlvZGljYWw+PHBhZ2VzPjk5NC0xMDAyPC9wYWdlcz48dm9sdW1lPjM2PC92b2x1bWU+
PG51bWJlcj45PC9udW1iZXI+PGVkaXRpb24+MjAwNS8wOS8xMzwvZWRpdGlvbj48a2V5d29yZHM+
PGtleXdvcmQ+QVRQIEJpbmRpbmcgQ2Fzc2V0dGUgVHJhbnNwb3J0ZXIsIFN1YmZhbWlseSBCLCBN
ZW1iZXIgMS9hbmFseXNpczwva2V5d29yZD48a2V5d29yZD5BZG9sZXNjZW50PC9rZXl3b3JkPjxr
ZXl3b3JkPkFkdWx0PC9rZXl3b3JkPjxrZXl3b3JkPkFnZWQ8L2tleXdvcmQ+PGtleXdvcmQ+Qmlv
bWFya2VycywgVHVtb3IvKmFuYWx5c2lzPC9rZXl3b3JkPjxrZXl3b3JkPkN5Y2xpbiBBL2FuYWx5
c2lzPC9rZXl3b3JkPjxrZXl3b3JkPkN5dG9za2VsZXRhbCBQcm90ZWlucy9hbmFseXNpczwva2V5
d29yZD48a2V5d29yZD5GZW1hbGU8L2tleXdvcmQ+PGtleXdvcmQ+Kkhpc3RvY3l0b2xvZ2ljYWwg
UHJlcGFyYXRpb24gVGVjaG5pcXVlczwva2V5d29yZD48a2V5d29yZD5IdW1hbnM8L2tleXdvcmQ+
PGtleXdvcmQ+SHlhbHVyb25hbiBSZWNlcHRvcnMvYW5hbHlzaXM8L2tleXdvcmQ+PGtleXdvcmQ+
S2ktNjcgQW50aWdlbi9hbmFseXNpczwva2V5d29yZD48a2V5d29yZD5NYWxlPC9rZXl3b3JkPjxr
ZXl3b3JkPk1pZGRsZSBBZ2VkPC9rZXl3b3JkPjxrZXl3b3JkPk5lY3Jvc2lzPC9rZXl3b3JkPjxr
ZXl3b3JkPk5lb3BsYXNtIEludmFzaXZlbmVzczwva2V5d29yZD48a2V5d29yZD5OZW9wbGFzbSBN
ZXRhc3Rhc2lzPC9rZXl3b3JkPjxrZXl3b3JkPlByb2dub3Npczwva2V5d29yZD48a2V5d29yZD5Q
cm90by1PbmNvZ2VuZSBQcm90ZWlucyBjLWJjbC0yL2FuYWx5c2lzPC9rZXl3b3JkPjxrZXl3b3Jk
PlNhcmNvbWEvKnBhdGhvbG9neTwva2V5d29yZD48a2V5d29yZD5TdXJ2aXZhbCBBbmFseXNpczwv
a2V5d29yZD48a2V5d29yZD4qVGlzc3VlIEFycmF5IEFuYWx5c2lzPC9rZXl3b3JkPjxrZXl3b3Jk
PlRyYW5zLUFjdGl2YXRvcnMvYW5hbHlzaXM8L2tleXdvcmQ+PGtleXdvcmQ+VHVtb3IgU3VwcHJl
c3NvciBQcm90ZWluIHA1My9hbmFseXNpczwva2V5d29yZD48a2V5d29yZD5iZXRhIENhdGVuaW48
L2tleXdvcmQ+PC9rZXl3b3Jkcz48ZGF0ZXM+PHllYXI+MjAwNTwveWVhcj48cHViLWRhdGVzPjxk
YXRlPlNlcDwvZGF0ZT48L3B1Yi1kYXRlcz48L2RhdGVzPjxpc2JuPjAwNDYtODE3NyAoUHJpbnQp
JiN4RDswMDQ2LTgxNzc8L2lzYm4+PGFjY2Vzc2lvbi1udW0+MTYxNTM0NjM8L2FjY2Vzc2lvbi1u
dW0+PHVybHM+PC91cmxzPjxlbGVjdHJvbmljLXJlc291cmNlLW51bT4xMC4xMDE2L2ouaHVtcGF0
aC4yMDA1LjA3LjAwODwvZWxlY3Ryb25pYy1yZXNvdXJjZS1udW0+PHJlbW90ZS1kYXRhYmFzZS1w
cm92aWRlcj5OTE08L3JlbW90ZS1kYXRhYmFzZS1wcm92aWRlcj48bGFuZ3VhZ2U+ZW5nPC9sYW5n
dWFnZT48L3JlY29yZD48L0NpdGU+PC9FbmROb3RlPgB=
</w:fldData>
              </w:fldChar>
            </w:r>
            <w:r w:rsidRPr="00257DF4">
              <w:rPr>
                <w:rFonts w:ascii="Calibri" w:eastAsia="Calibri" w:hAnsi="Calibri" w:cs="Times New Roman"/>
                <w:sz w:val="16"/>
                <w:szCs w:val="16"/>
              </w:rPr>
              <w:instrText xml:space="preserve"> ADDIN EN.CITE.DATA </w:instrText>
            </w:r>
            <w:r w:rsidRPr="00257DF4">
              <w:rPr>
                <w:rFonts w:ascii="Calibri" w:eastAsia="Calibri" w:hAnsi="Calibri" w:cs="Times New Roman"/>
                <w:sz w:val="16"/>
                <w:szCs w:val="16"/>
              </w:rPr>
            </w:r>
            <w:r w:rsidRPr="00257DF4">
              <w:rPr>
                <w:rFonts w:ascii="Calibri" w:eastAsia="Calibri" w:hAnsi="Calibri" w:cs="Times New Roman"/>
                <w:sz w:val="16"/>
                <w:szCs w:val="16"/>
              </w:rPr>
              <w:fldChar w:fldCharType="end"/>
            </w:r>
            <w:r w:rsidRPr="00257DF4">
              <w:rPr>
                <w:rFonts w:ascii="Calibri" w:eastAsia="Calibri" w:hAnsi="Calibri" w:cs="Times New Roman"/>
                <w:sz w:val="16"/>
                <w:szCs w:val="16"/>
              </w:rPr>
            </w:r>
            <w:r w:rsidRPr="00257DF4">
              <w:rPr>
                <w:rFonts w:ascii="Calibri" w:eastAsia="Calibri" w:hAnsi="Calibri" w:cs="Times New Roman"/>
                <w:sz w:val="16"/>
                <w:szCs w:val="16"/>
              </w:rPr>
              <w:fldChar w:fldCharType="separate"/>
            </w:r>
            <w:r w:rsidRPr="00257DF4">
              <w:rPr>
                <w:rFonts w:ascii="Calibri" w:eastAsia="Calibri" w:hAnsi="Calibri" w:cs="Times New Roman"/>
                <w:noProof/>
                <w:sz w:val="16"/>
                <w:szCs w:val="16"/>
                <w:vertAlign w:val="superscript"/>
              </w:rPr>
              <w:t>1,2</w:t>
            </w:r>
            <w:r w:rsidRPr="00257DF4">
              <w:rPr>
                <w:rFonts w:ascii="Calibri" w:eastAsia="Calibri" w:hAnsi="Calibri" w:cs="Times New Roman"/>
                <w:sz w:val="16"/>
                <w:szCs w:val="16"/>
              </w:rPr>
              <w:fldChar w:fldCharType="end"/>
            </w:r>
          </w:p>
          <w:p w14:paraId="534341FC" w14:textId="77777777" w:rsidR="00257DF4" w:rsidRPr="00257DF4" w:rsidRDefault="00257DF4" w:rsidP="00257DF4">
            <w:pPr>
              <w:spacing w:after="0" w:line="240" w:lineRule="auto"/>
              <w:rPr>
                <w:rFonts w:ascii="Calibri" w:eastAsia="Calibri" w:hAnsi="Calibri" w:cs="Times New Roman"/>
                <w:sz w:val="16"/>
                <w:szCs w:val="16"/>
              </w:rPr>
            </w:pPr>
          </w:p>
          <w:p w14:paraId="534341FD" w14:textId="77777777" w:rsidR="00257DF4" w:rsidRPr="00257DF4" w:rsidRDefault="00257DF4" w:rsidP="00257DF4">
            <w:pPr>
              <w:spacing w:after="0" w:line="240" w:lineRule="auto"/>
              <w:rPr>
                <w:rFonts w:ascii="Calibri" w:eastAsia="Calibri" w:hAnsi="Calibri" w:cs="Times New Roman"/>
                <w:b/>
                <w:sz w:val="16"/>
                <w:szCs w:val="16"/>
              </w:rPr>
            </w:pPr>
            <w:r w:rsidRPr="00257DF4">
              <w:rPr>
                <w:rFonts w:ascii="Calibri" w:eastAsia="Calibri" w:hAnsi="Calibri" w:cs="Times New Roman"/>
                <w:b/>
                <w:sz w:val="16"/>
                <w:szCs w:val="16"/>
              </w:rPr>
              <w:t>References</w:t>
            </w:r>
          </w:p>
          <w:p w14:paraId="534341FE" w14:textId="77777777" w:rsidR="00257DF4" w:rsidRPr="00257DF4" w:rsidRDefault="00257DF4" w:rsidP="00257DF4">
            <w:pPr>
              <w:spacing w:after="0" w:line="240" w:lineRule="auto"/>
              <w:ind w:left="317" w:hanging="317"/>
              <w:rPr>
                <w:rFonts w:ascii="Calibri" w:eastAsia="Calibri" w:hAnsi="Calibri" w:cs="Times New Roman"/>
                <w:noProof/>
                <w:sz w:val="16"/>
                <w:szCs w:val="16"/>
                <w:lang w:val="en-US"/>
              </w:rPr>
            </w:pPr>
            <w:r w:rsidRPr="00257DF4">
              <w:rPr>
                <w:rFonts w:ascii="Calibri" w:eastAsia="Calibri" w:hAnsi="Calibri" w:cs="Times New Roman"/>
                <w:noProof/>
                <w:sz w:val="16"/>
                <w:szCs w:val="16"/>
                <w:lang w:val="en-US"/>
              </w:rPr>
              <w:fldChar w:fldCharType="begin"/>
            </w:r>
            <w:r w:rsidRPr="00257DF4">
              <w:rPr>
                <w:rFonts w:ascii="Calibri" w:eastAsia="Calibri" w:hAnsi="Calibri" w:cs="Times New Roman"/>
                <w:noProof/>
                <w:sz w:val="16"/>
                <w:szCs w:val="16"/>
                <w:lang w:val="en-US"/>
              </w:rPr>
              <w:instrText xml:space="preserve"> ADDIN EN.REFLIST </w:instrText>
            </w:r>
            <w:r w:rsidRPr="00257DF4">
              <w:rPr>
                <w:rFonts w:ascii="Calibri" w:eastAsia="Calibri" w:hAnsi="Calibri" w:cs="Times New Roman"/>
                <w:noProof/>
                <w:sz w:val="16"/>
                <w:szCs w:val="16"/>
                <w:lang w:val="en-US"/>
              </w:rPr>
              <w:fldChar w:fldCharType="separate"/>
            </w:r>
            <w:r w:rsidRPr="00257DF4">
              <w:rPr>
                <w:rFonts w:ascii="Calibri" w:eastAsia="Calibri" w:hAnsi="Calibri" w:cs="Times New Roman"/>
                <w:noProof/>
                <w:sz w:val="16"/>
                <w:szCs w:val="16"/>
                <w:lang w:val="en-US"/>
              </w:rPr>
              <w:t>1</w:t>
            </w:r>
            <w:r w:rsidRPr="00257DF4">
              <w:rPr>
                <w:rFonts w:ascii="Calibri" w:eastAsia="Calibri" w:hAnsi="Calibri" w:cs="Times New Roman"/>
                <w:noProof/>
                <w:sz w:val="16"/>
                <w:szCs w:val="16"/>
                <w:lang w:val="en-US"/>
              </w:rPr>
              <w:tab/>
              <w:t xml:space="preserve">Gustafson P, Akerman M, Alvegård TA, Coindre JM, Fletcher CD, Rydholm A and Willén H (2003). Prognostic information in soft tissue sarcoma using tumour size, vascular invasion and microscopic tumour necrosis-the SIN-system. </w:t>
            </w:r>
            <w:r w:rsidRPr="00257DF4">
              <w:rPr>
                <w:rFonts w:ascii="Calibri" w:eastAsia="Calibri" w:hAnsi="Calibri" w:cs="Times New Roman"/>
                <w:i/>
                <w:noProof/>
                <w:sz w:val="16"/>
                <w:szCs w:val="16"/>
                <w:lang w:val="en-US"/>
              </w:rPr>
              <w:t>Eur J Cancer</w:t>
            </w:r>
            <w:r w:rsidRPr="00257DF4">
              <w:rPr>
                <w:rFonts w:ascii="Calibri" w:eastAsia="Calibri" w:hAnsi="Calibri" w:cs="Times New Roman"/>
                <w:noProof/>
                <w:sz w:val="16"/>
                <w:szCs w:val="16"/>
                <w:lang w:val="en-US"/>
              </w:rPr>
              <w:t xml:space="preserve"> 39(11):1568-1576.</w:t>
            </w:r>
          </w:p>
          <w:p w14:paraId="534341FF" w14:textId="77777777" w:rsidR="00C33043" w:rsidRPr="00257DF4" w:rsidRDefault="00257DF4" w:rsidP="00257DF4">
            <w:pPr>
              <w:spacing w:after="0" w:line="240" w:lineRule="auto"/>
              <w:ind w:left="317" w:hanging="317"/>
              <w:rPr>
                <w:rFonts w:ascii="Calibri" w:eastAsia="Calibri" w:hAnsi="Calibri" w:cs="Times New Roman"/>
                <w:sz w:val="16"/>
                <w:szCs w:val="16"/>
              </w:rPr>
            </w:pPr>
            <w:r w:rsidRPr="00257DF4">
              <w:rPr>
                <w:rFonts w:ascii="Calibri" w:eastAsia="Calibri" w:hAnsi="Calibri" w:cs="Times New Roman"/>
                <w:noProof/>
                <w:sz w:val="16"/>
                <w:szCs w:val="16"/>
                <w:lang w:val="en-US"/>
              </w:rPr>
              <w:t>2</w:t>
            </w:r>
            <w:r w:rsidRPr="00257DF4">
              <w:rPr>
                <w:rFonts w:ascii="Calibri" w:eastAsia="Calibri" w:hAnsi="Calibri" w:cs="Times New Roman"/>
                <w:noProof/>
                <w:sz w:val="16"/>
                <w:szCs w:val="16"/>
                <w:lang w:val="en-US"/>
              </w:rPr>
              <w:tab/>
              <w:t xml:space="preserve">Engellau J, Bendahl PO, Persson A, Domanski HA, Akerman M, Gustafson P, Alvegård TA, Nilbert M and Rydholm A (2005). Improved prognostication in soft tissue sarcoma: independent information from vascular invasion, necrosis, growth pattern, and immunostaining using whole-tumor sections and tissue microarrays. </w:t>
            </w:r>
            <w:r w:rsidRPr="00257DF4">
              <w:rPr>
                <w:rFonts w:ascii="Calibri" w:eastAsia="Calibri" w:hAnsi="Calibri" w:cs="Times New Roman"/>
                <w:i/>
                <w:noProof/>
                <w:sz w:val="16"/>
                <w:szCs w:val="16"/>
                <w:lang w:val="en-US"/>
              </w:rPr>
              <w:t>Hum Pathol</w:t>
            </w:r>
            <w:r w:rsidRPr="00257DF4">
              <w:rPr>
                <w:rFonts w:ascii="Calibri" w:eastAsia="Calibri" w:hAnsi="Calibri" w:cs="Times New Roman"/>
                <w:noProof/>
                <w:sz w:val="16"/>
                <w:szCs w:val="16"/>
                <w:lang w:val="en-US"/>
              </w:rPr>
              <w:t xml:space="preserve"> 36(9):994-1002.</w:t>
            </w:r>
            <w:r w:rsidRPr="00257DF4">
              <w:rPr>
                <w:rFonts w:ascii="Calibri" w:eastAsia="Calibri" w:hAnsi="Calibri" w:cs="Times New Roman"/>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53434200" w14:textId="77777777" w:rsidR="00C33043" w:rsidRPr="00441381" w:rsidRDefault="00C33043" w:rsidP="00BD5E26">
            <w:pPr>
              <w:spacing w:line="240" w:lineRule="auto"/>
              <w:rPr>
                <w:rFonts w:ascii="Calibri" w:hAnsi="Calibri"/>
                <w:color w:val="000000"/>
                <w:sz w:val="18"/>
                <w:szCs w:val="18"/>
                <w:vertAlign w:val="superscript"/>
              </w:rPr>
            </w:pPr>
          </w:p>
        </w:tc>
      </w:tr>
      <w:tr w:rsidR="00393098" w:rsidRPr="00CC5E7C" w14:paraId="53434212"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53434202" w14:textId="77777777" w:rsidR="00393098" w:rsidRDefault="003E4835" w:rsidP="00441381">
            <w:pPr>
              <w:spacing w:after="0"/>
              <w:rPr>
                <w:rFonts w:ascii="Calibri" w:hAnsi="Calibri"/>
                <w:sz w:val="16"/>
                <w:szCs w:val="16"/>
              </w:rPr>
            </w:pPr>
            <w:r>
              <w:rPr>
                <w:rFonts w:ascii="Calibri" w:hAnsi="Calibri"/>
                <w:sz w:val="16"/>
                <w:szCs w:val="16"/>
              </w:rPr>
              <w:t>C</w:t>
            </w:r>
            <w:r w:rsidR="00393098" w:rsidRPr="00393098">
              <w:rPr>
                <w:rFonts w:ascii="Calibri" w:hAnsi="Calibri"/>
                <w:sz w:val="16"/>
                <w:szCs w:val="16"/>
              </w:rPr>
              <w:t>ore</w:t>
            </w:r>
          </w:p>
        </w:tc>
        <w:tc>
          <w:tcPr>
            <w:tcW w:w="1559" w:type="dxa"/>
            <w:tcBorders>
              <w:top w:val="nil"/>
              <w:left w:val="nil"/>
              <w:bottom w:val="single" w:sz="4" w:space="0" w:color="auto"/>
              <w:right w:val="single" w:sz="4" w:space="0" w:color="auto"/>
            </w:tcBorders>
            <w:shd w:val="clear" w:color="000000" w:fill="EEECE1"/>
          </w:tcPr>
          <w:p w14:paraId="53434203" w14:textId="77777777" w:rsidR="00393098" w:rsidRPr="0098588A" w:rsidRDefault="00393098" w:rsidP="00441381">
            <w:pPr>
              <w:spacing w:line="240" w:lineRule="auto"/>
              <w:rPr>
                <w:rFonts w:ascii="Calibri" w:hAnsi="Calibri"/>
                <w:bCs/>
                <w:color w:val="808080" w:themeColor="background1" w:themeShade="80"/>
                <w:sz w:val="16"/>
                <w:szCs w:val="16"/>
              </w:rPr>
            </w:pPr>
            <w:r w:rsidRPr="003E4835">
              <w:rPr>
                <w:rFonts w:ascii="Calibri" w:hAnsi="Calibri"/>
                <w:bCs/>
                <w:sz w:val="16"/>
                <w:szCs w:val="16"/>
              </w:rPr>
              <w:t>RESPONSE TO NEOADJUVANT THERAPY</w:t>
            </w:r>
          </w:p>
        </w:tc>
        <w:tc>
          <w:tcPr>
            <w:tcW w:w="2835" w:type="dxa"/>
            <w:tcBorders>
              <w:top w:val="nil"/>
              <w:left w:val="nil"/>
              <w:bottom w:val="single" w:sz="4" w:space="0" w:color="auto"/>
              <w:right w:val="single" w:sz="4" w:space="0" w:color="auto"/>
            </w:tcBorders>
            <w:shd w:val="clear" w:color="auto" w:fill="auto"/>
          </w:tcPr>
          <w:p w14:paraId="53434204" w14:textId="77777777" w:rsidR="00393098" w:rsidRPr="003E4835" w:rsidRDefault="00393098" w:rsidP="003E4835">
            <w:pPr>
              <w:pStyle w:val="ListParagraph"/>
              <w:numPr>
                <w:ilvl w:val="0"/>
                <w:numId w:val="44"/>
              </w:numPr>
              <w:autoSpaceDE w:val="0"/>
              <w:autoSpaceDN w:val="0"/>
              <w:adjustRightInd w:val="0"/>
              <w:spacing w:after="0" w:line="240" w:lineRule="auto"/>
              <w:ind w:left="176" w:hanging="142"/>
              <w:rPr>
                <w:sz w:val="16"/>
                <w:szCs w:val="16"/>
              </w:rPr>
            </w:pPr>
            <w:r w:rsidRPr="003E4835">
              <w:rPr>
                <w:sz w:val="16"/>
                <w:szCs w:val="16"/>
              </w:rPr>
              <w:t>No prior treatment</w:t>
            </w:r>
          </w:p>
          <w:p w14:paraId="53434205" w14:textId="77777777" w:rsidR="00393098" w:rsidRPr="003E4835" w:rsidRDefault="00393098" w:rsidP="003E4835">
            <w:pPr>
              <w:pStyle w:val="ListParagraph"/>
              <w:numPr>
                <w:ilvl w:val="0"/>
                <w:numId w:val="44"/>
              </w:numPr>
              <w:autoSpaceDE w:val="0"/>
              <w:autoSpaceDN w:val="0"/>
              <w:adjustRightInd w:val="0"/>
              <w:spacing w:after="0" w:line="240" w:lineRule="auto"/>
              <w:ind w:left="176" w:hanging="142"/>
              <w:rPr>
                <w:sz w:val="16"/>
                <w:szCs w:val="16"/>
              </w:rPr>
            </w:pPr>
            <w:r w:rsidRPr="003E4835">
              <w:rPr>
                <w:sz w:val="16"/>
                <w:szCs w:val="16"/>
              </w:rPr>
              <w:t>No response</w:t>
            </w:r>
          </w:p>
          <w:p w14:paraId="53434206" w14:textId="77777777" w:rsidR="00393098" w:rsidRDefault="003E4835" w:rsidP="003E4835">
            <w:pPr>
              <w:pStyle w:val="ListParagraph"/>
              <w:numPr>
                <w:ilvl w:val="0"/>
                <w:numId w:val="44"/>
              </w:numPr>
              <w:autoSpaceDE w:val="0"/>
              <w:autoSpaceDN w:val="0"/>
              <w:adjustRightInd w:val="0"/>
              <w:spacing w:after="0" w:line="240" w:lineRule="auto"/>
              <w:ind w:left="176" w:hanging="142"/>
              <w:rPr>
                <w:sz w:val="16"/>
                <w:szCs w:val="16"/>
              </w:rPr>
            </w:pPr>
            <w:r>
              <w:rPr>
                <w:sz w:val="16"/>
                <w:szCs w:val="16"/>
              </w:rPr>
              <w:t>Response</w:t>
            </w:r>
          </w:p>
          <w:p w14:paraId="53434207" w14:textId="77777777" w:rsidR="003E4835" w:rsidRDefault="003E4835" w:rsidP="003E4835">
            <w:pPr>
              <w:autoSpaceDE w:val="0"/>
              <w:autoSpaceDN w:val="0"/>
              <w:adjustRightInd w:val="0"/>
              <w:spacing w:after="0" w:line="240" w:lineRule="auto"/>
              <w:ind w:left="176"/>
              <w:rPr>
                <w:sz w:val="16"/>
                <w:szCs w:val="16"/>
              </w:rPr>
            </w:pPr>
            <w:r w:rsidRPr="003E4835">
              <w:rPr>
                <w:sz w:val="16"/>
                <w:szCs w:val="16"/>
              </w:rPr>
              <w:t>% viable tumour</w:t>
            </w:r>
            <w:r>
              <w:rPr>
                <w:sz w:val="16"/>
                <w:szCs w:val="16"/>
              </w:rPr>
              <w:t xml:space="preserve">   ___%</w:t>
            </w:r>
          </w:p>
          <w:p w14:paraId="53434208" w14:textId="77777777" w:rsidR="003E4835" w:rsidRDefault="003E4835" w:rsidP="003E4835">
            <w:pPr>
              <w:autoSpaceDE w:val="0"/>
              <w:autoSpaceDN w:val="0"/>
              <w:adjustRightInd w:val="0"/>
              <w:spacing w:after="0" w:line="240" w:lineRule="auto"/>
              <w:ind w:left="176"/>
              <w:rPr>
                <w:sz w:val="16"/>
                <w:szCs w:val="16"/>
              </w:rPr>
            </w:pPr>
            <w:r w:rsidRPr="003E4835">
              <w:rPr>
                <w:sz w:val="16"/>
                <w:szCs w:val="16"/>
              </w:rPr>
              <w:t>% necrosis</w:t>
            </w:r>
            <w:r>
              <w:rPr>
                <w:sz w:val="16"/>
                <w:szCs w:val="16"/>
              </w:rPr>
              <w:t xml:space="preserve">             </w:t>
            </w:r>
            <w:r w:rsidRPr="003E4835">
              <w:rPr>
                <w:sz w:val="16"/>
                <w:szCs w:val="16"/>
              </w:rPr>
              <w:t>___%</w:t>
            </w:r>
          </w:p>
          <w:p w14:paraId="53434209" w14:textId="77777777" w:rsidR="003E4835" w:rsidRDefault="003E4835" w:rsidP="003E4835">
            <w:pPr>
              <w:autoSpaceDE w:val="0"/>
              <w:autoSpaceDN w:val="0"/>
              <w:adjustRightInd w:val="0"/>
              <w:spacing w:after="0" w:line="240" w:lineRule="auto"/>
              <w:ind w:left="176"/>
              <w:rPr>
                <w:sz w:val="16"/>
                <w:szCs w:val="16"/>
              </w:rPr>
            </w:pPr>
            <w:r w:rsidRPr="003E4835">
              <w:rPr>
                <w:sz w:val="16"/>
                <w:szCs w:val="16"/>
              </w:rPr>
              <w:t>% therapy-induced tissue changes</w:t>
            </w:r>
            <w:r>
              <w:rPr>
                <w:sz w:val="16"/>
                <w:szCs w:val="16"/>
              </w:rPr>
              <w:t xml:space="preserve"> </w:t>
            </w:r>
            <w:r w:rsidRPr="003E4835">
              <w:rPr>
                <w:sz w:val="16"/>
                <w:szCs w:val="16"/>
              </w:rPr>
              <w:t>(e.g., fibrosis or hyalinization)</w:t>
            </w:r>
            <w:r>
              <w:rPr>
                <w:sz w:val="16"/>
                <w:szCs w:val="16"/>
              </w:rPr>
              <w:t xml:space="preserve">   </w:t>
            </w:r>
            <w:r w:rsidRPr="003E4835">
              <w:rPr>
                <w:sz w:val="16"/>
                <w:szCs w:val="16"/>
              </w:rPr>
              <w:t>___%</w:t>
            </w:r>
            <w:r>
              <w:rPr>
                <w:sz w:val="16"/>
                <w:szCs w:val="16"/>
              </w:rPr>
              <w:t xml:space="preserve">       </w:t>
            </w:r>
          </w:p>
          <w:p w14:paraId="5343420A" w14:textId="77777777" w:rsidR="003E4835" w:rsidRPr="003E4835" w:rsidRDefault="003E4835" w:rsidP="003E4835">
            <w:pPr>
              <w:autoSpaceDE w:val="0"/>
              <w:autoSpaceDN w:val="0"/>
              <w:adjustRightInd w:val="0"/>
              <w:spacing w:after="0" w:line="240" w:lineRule="auto"/>
              <w:ind w:left="176"/>
              <w:rPr>
                <w:sz w:val="16"/>
                <w:szCs w:val="16"/>
              </w:rPr>
            </w:pPr>
            <w:r w:rsidRPr="003E4835">
              <w:rPr>
                <w:sz w:val="16"/>
                <w:szCs w:val="16"/>
              </w:rPr>
              <w:t>% of cell d</w:t>
            </w:r>
            <w:r>
              <w:rPr>
                <w:sz w:val="16"/>
                <w:szCs w:val="16"/>
              </w:rPr>
              <w:t xml:space="preserve">ifferentiation </w:t>
            </w:r>
            <w:r w:rsidRPr="003E4835">
              <w:rPr>
                <w:sz w:val="16"/>
                <w:szCs w:val="16"/>
              </w:rPr>
              <w:t>(e.g., myxoid liposarcoma)</w:t>
            </w:r>
            <w:r>
              <w:rPr>
                <w:sz w:val="16"/>
                <w:szCs w:val="16"/>
              </w:rPr>
              <w:t xml:space="preserve"> </w:t>
            </w:r>
            <w:r w:rsidRPr="003E4835">
              <w:rPr>
                <w:sz w:val="16"/>
                <w:szCs w:val="16"/>
              </w:rPr>
              <w:t>___%</w:t>
            </w:r>
          </w:p>
          <w:p w14:paraId="5343420B" w14:textId="77777777" w:rsidR="00393098" w:rsidRPr="003E4835" w:rsidRDefault="00393098" w:rsidP="003E4835">
            <w:pPr>
              <w:pStyle w:val="ListParagraph"/>
              <w:numPr>
                <w:ilvl w:val="0"/>
                <w:numId w:val="44"/>
              </w:numPr>
              <w:autoSpaceDE w:val="0"/>
              <w:autoSpaceDN w:val="0"/>
              <w:adjustRightInd w:val="0"/>
              <w:spacing w:after="120" w:line="240" w:lineRule="auto"/>
              <w:ind w:left="176" w:hanging="142"/>
              <w:rPr>
                <w:rFonts w:ascii="Calibri" w:hAnsi="Calibri"/>
                <w:color w:val="808080" w:themeColor="background1" w:themeShade="80"/>
                <w:sz w:val="16"/>
                <w:szCs w:val="16"/>
              </w:rPr>
            </w:pPr>
            <w:r w:rsidRPr="003E4835">
              <w:rPr>
                <w:sz w:val="16"/>
                <w:szCs w:val="16"/>
              </w:rPr>
              <w:t xml:space="preserve">Cannot be assessed, </w:t>
            </w:r>
            <w:r w:rsidRPr="003E4835">
              <w:rPr>
                <w:i/>
                <w:sz w:val="16"/>
                <w:szCs w:val="16"/>
              </w:rPr>
              <w:t>explain reasons</w:t>
            </w:r>
          </w:p>
        </w:tc>
        <w:tc>
          <w:tcPr>
            <w:tcW w:w="8222" w:type="dxa"/>
            <w:tcBorders>
              <w:top w:val="nil"/>
              <w:left w:val="nil"/>
              <w:bottom w:val="single" w:sz="4" w:space="0" w:color="auto"/>
              <w:right w:val="single" w:sz="4" w:space="0" w:color="auto"/>
            </w:tcBorders>
            <w:shd w:val="clear" w:color="auto" w:fill="auto"/>
          </w:tcPr>
          <w:p w14:paraId="5343420C" w14:textId="77777777" w:rsidR="00207E60" w:rsidRDefault="00207E60" w:rsidP="00207E60">
            <w:pPr>
              <w:spacing w:after="0" w:line="240" w:lineRule="auto"/>
              <w:rPr>
                <w:rFonts w:eastAsia="Times New Roman"/>
                <w:sz w:val="16"/>
                <w:szCs w:val="16"/>
                <w:lang w:val="en-US" w:eastAsia="it-IT"/>
              </w:rPr>
            </w:pPr>
            <w:r w:rsidRPr="00207E60">
              <w:rPr>
                <w:sz w:val="16"/>
                <w:szCs w:val="16"/>
              </w:rPr>
              <w:t>Neoadjuvant systemic and/or local treatment of soft tissue sarcomas is gradually entering into clinical practice.</w:t>
            </w:r>
            <w:r w:rsidRPr="00207E60">
              <w:rPr>
                <w:sz w:val="16"/>
                <w:szCs w:val="16"/>
              </w:rPr>
              <w:fldChar w:fldCharType="begin">
                <w:fldData xml:space="preserve">PEVuZE5vdGU+PENpdGU+PEF1dGhvcj5Hcm9uY2hpPC9BdXRob3I+PFllYXI+MjAyMDwvWWVhcj48
UmVjTnVtPjExPC9SZWNOdW0+PERpc3BsYXlUZXh0PjxzdHlsZSBmYWNlPSJzdXBlcnNjcmlwdCI+
MTwvc3R5bGU+PC9EaXNwbGF5VGV4dD48cmVjb3JkPjxyZWMtbnVtYmVyPjExPC9yZWMtbnVtYmVy
Pjxmb3JlaWduLWtleXM+PGtleSBhcHA9IkVOIiBkYi1pZD0iMnhkeGFmcHd5YWZyOThlMHd0N3Bz
MnhyenpmZXNhc2ZkdHMyIiB0aW1lc3RhbXA9IjE1OTM2NDk5NTQiPjExPC9rZXk+PC9mb3JlaWdu
LWtleXM+PHJlZi10eXBlIG5hbWU9IkpvdXJuYWwgQXJ0aWNsZSI+MTc8L3JlZi10eXBlPjxjb250
cmlidXRvcnM+PGF1dGhvcnM+PGF1dGhvcj5Hcm9uY2hpLCBBLjwvYXV0aG9yPjxhdXRob3I+UGFs
bWVyaW5pLCBFLjwvYXV0aG9yPjxhdXRob3I+UXVhZ2xpdW9sbywgVi48L2F1dGhvcj48YXV0aG9y
Pk1hcnRpbiBCcm90bywgSi48L2F1dGhvcj48YXV0aG9yPkxvcGV6IFBvdXNhLCBBLjwvYXV0aG9y
PjxhdXRob3I+R3JpZ25hbmksIEcuPC9hdXRob3I+PGF1dGhvcj5CcnVuZWxsbywgQS48L2F1dGhv
cj48YXV0aG9yPkJsYXksIEouIFkuPC9hdXRob3I+PGF1dGhvcj5UZW5kZXJvLCBPLjwvYXV0aG9y
PjxhdXRob3I+RGlheiBCZXZlcmlkZ2UsIFIuPC9hdXRob3I+PGF1dGhvcj5GZXJyYXJlc2ksIFYu
PC9hdXRob3I+PGF1dGhvcj5MdWdvd3NrYSwgSS48L2F1dGhvcj48YXV0aG9yPk1lcmxvLCBELiBG
LjwvYXV0aG9yPjxhdXRob3I+Rm9udGFuYSwgVi48L2F1dGhvcj48YXV0aG9yPk1hcmNoZXNpLCBF
LjwvYXV0aG9yPjxhdXRob3I+QnJhZ2xpYSwgTC48L2F1dGhvcj48YXV0aG9yPkRvbmF0aSwgRC4g
TS48L2F1dGhvcj48YXV0aG9yPlBhbGFzc2luaSwgRS48L2F1dGhvcj48YXV0aG9yPkJpYW5jaGks
IEcuPC9hdXRob3I+PGF1dGhvcj5NYXJyYXJpLCBBLjwvYXV0aG9yPjxhdXRob3I+TW9yb3NpLCBD
LjwvYXV0aG9yPjxhdXRob3I+U3RhY2NoaW90dGksIFMuPC9hdXRob3I+PGF1dGhvcj5CYWd1w6ks
IFMuPC9hdXRob3I+PGF1dGhvcj5Db2luZHJlLCBKLiBNLjwvYXV0aG9yPjxhdXRob3I+RGVpIFRv
cywgQS4gUC48L2F1dGhvcj48YXV0aG9yPlBpY2NpLCBQLjwvYXV0aG9yPjxhdXRob3I+QnJ1enpp
LCBQLjwvYXV0aG9yPjxhdXRob3I+Q2FzYWxpLCBQLiBHLjwvYXV0aG9yPjwvYXV0aG9ycz48L2Nv
bnRyaWJ1dG9ycz48YXV0aC1hZGRyZXNzPkRlcGFydG1lbnQgb2YgU3VyZ2VyeSwgRm9uZGF6aW9u
ZSBJc3RpdHV0byBkaSBSaWNvdmVybyBlIEN1cmEgYSBDYXJhdHRlcmUgU2NpZW50aWZpY28gKElS
Q0NTKSwgSXN0aXR1dG8gTmF6aW9uYWxlIGRlaSBUdW1vcmksIE1pbGFuLCBJdGFseS4mI3hEO0No
ZW1vdGhlcmFweSBVbml0LCBJUkNDUywgSXN0aXR1dG8gT3J0b3BlZGljbyBSaXp6b2xpLCBCb2xv
Z25hLCBJdGFseS4mI3hEO0RlcGFydG1lbnQgb2YgU3VyZ2VyeSwgSXN0aXR1dG8gQ2xpbmljbyBI
dW1hbml0YXMsIFJvenphbm8sIEl0YWx5LiYjeEQ7TWVkaWNhbCBPbmNvbG9neSBEZXBhcnRtZW50
LCBVbml2ZXJzaXR5IEhvc3BpdGFsIFZpcmdlbiBkZWwgUm9jaW8sIFNldmlsbGEsIFNwYWluLiYj
eEQ7SW5zdGl0dXRlIG9mIEJpb21lZGljaW5lIG9mIFNldmlsbGEsIFVuaXZlcnNpdHkgb2YgU2V2
aWxsYSwgU2V2aWxsYSwgU3BhaW4uJiN4RDtEZXBhcnRtZW50IG9mIENhbmNlciBNZWRpY2luZSwg
SG9zcGl0YWwgZGUgbGEgU2FudGEgQ3JldSBpIFNhbnQgUGF1LCBCYXJjZWxvbmEsIFNwYWluLiYj
eEQ7RGVwYXJ0bWVudCBvZiBDYW5jZXIgTWVkaWNpbmUsIEZvbmRhemlvbmUgZGVsIFBpZW1vbnRl
IHBlciBsJmFwb3M7T25jb2xvZ2lhLCBJUkNDUywgQ2FuZGlvbG8sIFR1cmluLCBJdGFseS4mI3hE
O0RlcGFydG1lbnQgb2YgT25jb2xvZ3ksIE1lZGljYWwgT25jb2xvZ3kgMSBVbml0LCBJc3RpdHV0
byBPbmNvbG9naWNvIFZlbmV0bywgSVJDQ1MsIFBhZG92YSwgSXRhbHkuJiN4RDtEZXBhcnRtZW50
IG9mIENhbmNlciBNZWRpY2luZSwgQ2VudHJlIEzDqW9uIELDqXJhcmQgQ2FuY2VyIENlbnRlciwg
THlvbiwgRnJhbmNlLiYjeEQ7VW5pdmVyc2l0w6kgQ2xhdWRlIEJlcmFucmQgTHlvbiBJLCBMeW9u
LCBGcmFuY2UuJiN4RDtEZXBhcnRtZW50IG9mIFN1cmdlcnksIEhvc3BpdGFsIFVuaXZlcnNpdGFy
aSBTb24gRXNwYXNlcywgUGFsbWEgZGUgTWFsbG9yY2EsIFNwYWluLiYjeEQ7RGVwYXJ0bWVudCBv
ZiBDYW5jZXIgTWVkaWNpbmUsIEhvc3BpdGFsIFVuaXZlcnNpdGFyaSBpIFBvbGl0w6hjbmljIExh
IEZlLCBWYWxlbmNpYSwgU3BhaW4uJiN4RDtEZXBhcnRtZW50IG9mIENhbmNlciBNZWRpY2luZSwg
SXN0aXR1dG8gUmVnaW5hIEVsZW5hLCBSb21lLCBJdGFseS4mI3hEO0RlcGFydG1lbnQgb2YgU29m
dCBUaXNzdWUvQm9uZSBTYXJjb21hIGFuZCBNZWxhbm9tYSwgQ2VudHJ1bSBPbmtvbG9naWksIElu
c3R5dHV0aW0sIE1hcmlpIFNrbG9kb3dza2llai1DdXJpZSwgV2Fyc3phd2EsIFBvbGFuZC4mI3hE
O1Jlc2VhcmNoIGFuZCBTdGF0aXN0aWNzIEluZnJhc3RydWN0dXJlLCBBemllbmRhIFVuaXTDoCBT
YW5pdGFyaWEgTG9jYWxlLCBJUkNDUywgUmVnZ2lvIEVtaWxpYSwgSXRhbHkuJiN4RDtDbGluaWNh
bCBUcmlhbCBDZW50ZXIgYW5kIERlcGFydG1lbnQgb2YgRXBpZGVtaW9sb2d5LCBJUkNDUyBBemll
bmRhIE9zcGVkYWxpZXJhIFVuaXZlcnNpdGFyaWEgU2FuIE1hcnRpbm8sIElTVCBJc3RpdHV0byBO
YXppb25hbGUgcGVyIGxhIFJpY2VyY2Egc3VsIENhbmNybywgR2Vub3ZhLCBJdGFseS4mI3hEO0Ns
aW5pY2FsIFRyaWFsIENlbnRlciwgSXRhbGlhbiBTYXJjb21hIEdyb3VwLCBCb2xvZ25hLCBJdGFs
eS4mI3hEO0RlcGFydG1lbnQgb2YgT3J0aG9wZWRpYyBPbmNvbG9neSwgSXN0aXR1dG8gT3J0b3Bl
ZGljbyBSaXp6b2xpLCBCb2xvZ25hLCBJdGFseS4mI3hEO0RlcGFydG1lbnQgb2YgQ2FuY2VyIE1l
ZGljaW5lLCBGb25kYXppb25lIElSQ0NTIElzdGl0dXRvIE5hemlvbmFsZSBkZWkgVHVtb3JpLCBN
aWxhbiwgSXRhbHkuJiN4RDtEZXBhcnRtZW50IG9mIENhbmNlciBNZWRpY2luZSwgSXN0aXR1dG8g
Q2xpbmljbyBIdW1hbml0YXMsIFJvenphbm8sIEl0YWx5LiYjeEQ7RGVwYXJ0bWVudCBvZiBSYWRp
b2xvZ3ksIEZvbmRhemlvbmUgSVJDQ1MgSXN0aXR1dG8gTmF6aW9uYWxlIGRlaSBUdW1vcmksIE1p
bGFuLCBJdGFseS4mI3hEO0RlcGFydG1lbnQgb2YgUGF0aG9sb2d5LCBIb3NwaXRhbCBkZSBsYSBT
YW50YSBDcmV1IGkgU2FudCBQYXUsIEJhcmNlbG9uYSwgU3BhaW4uJiN4RDtEZXBhcnRtZW50IG9m
IFBhdGhvbG9neSwgSW5zdGl0dXQgQmVyZ29uacOpLCBCb3JkZWF1eCwgRnJhbmNlLiYjeEQ7RGVw
YXJ0bWVudCBvZiBQYXRob2xvZ3ksIFRyZXZpc28gR2VuZXJhbCBIb3NwaXRhbCBUcmV2aXNvLCBQ
YWRvdmEsIEl0YWx5LiYjeEQ7VW5pdmVyc2l0eSBvZiBQYWR1YSwgUGFkb3ZhLCBJdGFseS4mI3hE
O0xhYm9yYXRvcnkgb2YgT25jb2xvZ2ljIFJlc2VhcmNoLCBJc3RpdHV0byBPcnRvcGVkaWNvIFJp
enpvbGksIEJvbG9nbmEsIEl0YWx5LiYjeEQ7RGVwYXJ0bWVudCBvZiBPbmNvbG9neSBhbmQgSGVt
YXRvLU9uY29sb2d5LCBVbml2ZXJzaXR5IG9mIE1pbGFuLCBNaWxhbiwgSXRhbHkuPC9hdXRoLWFk
ZHJlc3M+PHRpdGxlcz48dGl0bGU+TmVvYWRqdXZhbnQgQ2hlbW90aGVyYXB5IGluIEhpZ2gtUmlz
ayBTb2Z0IFRpc3N1ZSBTYXJjb21hczogRmluYWwgUmVzdWx0cyBvZiBhIFJhbmRvbWl6ZWQgVHJp
YWwgRnJvbSBJdGFsaWFuIChJU0cpLCBTcGFuaXNoIChHRUlTKSwgRnJlbmNoIChGU0cpLCBhbmQg
UG9saXNoIChQU0cpIFNhcmNvbWEgR3JvdXBzPC90aXRsZT48c2Vjb25kYXJ5LXRpdGxlPkogQ2xp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Q2xpbmljYWwgT25jb2xvZ3k8L2FiYnItMT48L2FsdC1wZXJpb2RpY2FsPjxwYWdlcz4yMTc4LTIx
ODY8L3BhZ2VzPjx2b2x1bWU+Mzg8L3ZvbHVtZT48bnVtYmVyPjE5PC9udW1iZXI+PGVkaXRpb24+
MjAyMC8wNS8xOTwvZWRpdGlvbj48ZGF0ZXM+PHllYXI+MjAyMDwveWVhcj48cHViLWRhdGVzPjxk
YXRlPkp1bCAxPC9kYXRlPjwvcHViLWRhdGVzPjwvZGF0ZXM+PGlzYm4+MDczMi0xODN4PC9pc2Ju
PjxhY2Nlc3Npb24tbnVtPjMyNDIxNDQ0PC9hY2Nlc3Npb24tbnVtPjx1cmxzPjwvdXJscz48ZWxl
Y3Ryb25pYy1yZXNvdXJjZS1udW0+MTAuMTIwMC9qY28uMTkuMDMyODk8L2VsZWN0cm9uaWMtcmVz
b3VyY2UtbnVtPjxyZW1vdGUtZGF0YWJhc2UtcHJvdmlkZXI+TkxNPC9yZW1vdGUtZGF0YWJhc2Ut
cHJvdmlkZXI+PGxhbmd1YWdlPmVuZzwvbGFuZ3VhZ2U+PC9yZWNvcmQ+PC9DaXRlPjwvRW5kTm90
ZT5=
</w:fldData>
              </w:fldChar>
            </w:r>
            <w:r w:rsidRPr="00207E60">
              <w:rPr>
                <w:sz w:val="16"/>
                <w:szCs w:val="16"/>
              </w:rPr>
              <w:instrText xml:space="preserve"> ADDIN EN.CITE </w:instrText>
            </w:r>
            <w:r w:rsidRPr="00207E60">
              <w:rPr>
                <w:sz w:val="16"/>
                <w:szCs w:val="16"/>
              </w:rPr>
              <w:fldChar w:fldCharType="begin">
                <w:fldData xml:space="preserve">PEVuZE5vdGU+PENpdGU+PEF1dGhvcj5Hcm9uY2hpPC9BdXRob3I+PFllYXI+MjAyMDwvWWVhcj48
UmVjTnVtPjExPC9SZWNOdW0+PERpc3BsYXlUZXh0PjxzdHlsZSBmYWNlPSJzdXBlcnNjcmlwdCI+
MTwvc3R5bGU+PC9EaXNwbGF5VGV4dD48cmVjb3JkPjxyZWMtbnVtYmVyPjExPC9yZWMtbnVtYmVy
Pjxmb3JlaWduLWtleXM+PGtleSBhcHA9IkVOIiBkYi1pZD0iMnhkeGFmcHd5YWZyOThlMHd0N3Bz
MnhyenpmZXNhc2ZkdHMyIiB0aW1lc3RhbXA9IjE1OTM2NDk5NTQiPjExPC9rZXk+PC9mb3JlaWdu
LWtleXM+PHJlZi10eXBlIG5hbWU9IkpvdXJuYWwgQXJ0aWNsZSI+MTc8L3JlZi10eXBlPjxjb250
cmlidXRvcnM+PGF1dGhvcnM+PGF1dGhvcj5Hcm9uY2hpLCBBLjwvYXV0aG9yPjxhdXRob3I+UGFs
bWVyaW5pLCBFLjwvYXV0aG9yPjxhdXRob3I+UXVhZ2xpdW9sbywgVi48L2F1dGhvcj48YXV0aG9y
Pk1hcnRpbiBCcm90bywgSi48L2F1dGhvcj48YXV0aG9yPkxvcGV6IFBvdXNhLCBBLjwvYXV0aG9y
PjxhdXRob3I+R3JpZ25hbmksIEcuPC9hdXRob3I+PGF1dGhvcj5CcnVuZWxsbywgQS48L2F1dGhv
cj48YXV0aG9yPkJsYXksIEouIFkuPC9hdXRob3I+PGF1dGhvcj5UZW5kZXJvLCBPLjwvYXV0aG9y
PjxhdXRob3I+RGlheiBCZXZlcmlkZ2UsIFIuPC9hdXRob3I+PGF1dGhvcj5GZXJyYXJlc2ksIFYu
PC9hdXRob3I+PGF1dGhvcj5MdWdvd3NrYSwgSS48L2F1dGhvcj48YXV0aG9yPk1lcmxvLCBELiBG
LjwvYXV0aG9yPjxhdXRob3I+Rm9udGFuYSwgVi48L2F1dGhvcj48YXV0aG9yPk1hcmNoZXNpLCBF
LjwvYXV0aG9yPjxhdXRob3I+QnJhZ2xpYSwgTC48L2F1dGhvcj48YXV0aG9yPkRvbmF0aSwgRC4g
TS48L2F1dGhvcj48YXV0aG9yPlBhbGFzc2luaSwgRS48L2F1dGhvcj48YXV0aG9yPkJpYW5jaGks
IEcuPC9hdXRob3I+PGF1dGhvcj5NYXJyYXJpLCBBLjwvYXV0aG9yPjxhdXRob3I+TW9yb3NpLCBD
LjwvYXV0aG9yPjxhdXRob3I+U3RhY2NoaW90dGksIFMuPC9hdXRob3I+PGF1dGhvcj5CYWd1w6ks
IFMuPC9hdXRob3I+PGF1dGhvcj5Db2luZHJlLCBKLiBNLjwvYXV0aG9yPjxhdXRob3I+RGVpIFRv
cywgQS4gUC48L2F1dGhvcj48YXV0aG9yPlBpY2NpLCBQLjwvYXV0aG9yPjxhdXRob3I+QnJ1enpp
LCBQLjwvYXV0aG9yPjxhdXRob3I+Q2FzYWxpLCBQLiBHLjwvYXV0aG9yPjwvYXV0aG9ycz48L2Nv
bnRyaWJ1dG9ycz48YXV0aC1hZGRyZXNzPkRlcGFydG1lbnQgb2YgU3VyZ2VyeSwgRm9uZGF6aW9u
ZSBJc3RpdHV0byBkaSBSaWNvdmVybyBlIEN1cmEgYSBDYXJhdHRlcmUgU2NpZW50aWZpY28gKElS
Q0NTKSwgSXN0aXR1dG8gTmF6aW9uYWxlIGRlaSBUdW1vcmksIE1pbGFuLCBJdGFseS4mI3hEO0No
ZW1vdGhlcmFweSBVbml0LCBJUkNDUywgSXN0aXR1dG8gT3J0b3BlZGljbyBSaXp6b2xpLCBCb2xv
Z25hLCBJdGFseS4mI3hEO0RlcGFydG1lbnQgb2YgU3VyZ2VyeSwgSXN0aXR1dG8gQ2xpbmljbyBI
dW1hbml0YXMsIFJvenphbm8sIEl0YWx5LiYjeEQ7TWVkaWNhbCBPbmNvbG9neSBEZXBhcnRtZW50
LCBVbml2ZXJzaXR5IEhvc3BpdGFsIFZpcmdlbiBkZWwgUm9jaW8sIFNldmlsbGEsIFNwYWluLiYj
eEQ7SW5zdGl0dXRlIG9mIEJpb21lZGljaW5lIG9mIFNldmlsbGEsIFVuaXZlcnNpdHkgb2YgU2V2
aWxsYSwgU2V2aWxsYSwgU3BhaW4uJiN4RDtEZXBhcnRtZW50IG9mIENhbmNlciBNZWRpY2luZSwg
SG9zcGl0YWwgZGUgbGEgU2FudGEgQ3JldSBpIFNhbnQgUGF1LCBCYXJjZWxvbmEsIFNwYWluLiYj
eEQ7RGVwYXJ0bWVudCBvZiBDYW5jZXIgTWVkaWNpbmUsIEZvbmRhemlvbmUgZGVsIFBpZW1vbnRl
IHBlciBsJmFwb3M7T25jb2xvZ2lhLCBJUkNDUywgQ2FuZGlvbG8sIFR1cmluLCBJdGFseS4mI3hE
O0RlcGFydG1lbnQgb2YgT25jb2xvZ3ksIE1lZGljYWwgT25jb2xvZ3kgMSBVbml0LCBJc3RpdHV0
byBPbmNvbG9naWNvIFZlbmV0bywgSVJDQ1MsIFBhZG92YSwgSXRhbHkuJiN4RDtEZXBhcnRtZW50
IG9mIENhbmNlciBNZWRpY2luZSwgQ2VudHJlIEzDqW9uIELDqXJhcmQgQ2FuY2VyIENlbnRlciwg
THlvbiwgRnJhbmNlLiYjeEQ7VW5pdmVyc2l0w6kgQ2xhdWRlIEJlcmFucmQgTHlvbiBJLCBMeW9u
LCBGcmFuY2UuJiN4RDtEZXBhcnRtZW50IG9mIFN1cmdlcnksIEhvc3BpdGFsIFVuaXZlcnNpdGFy
aSBTb24gRXNwYXNlcywgUGFsbWEgZGUgTWFsbG9yY2EsIFNwYWluLiYjeEQ7RGVwYXJ0bWVudCBv
ZiBDYW5jZXIgTWVkaWNpbmUsIEhvc3BpdGFsIFVuaXZlcnNpdGFyaSBpIFBvbGl0w6hjbmljIExh
IEZlLCBWYWxlbmNpYSwgU3BhaW4uJiN4RDtEZXBhcnRtZW50IG9mIENhbmNlciBNZWRpY2luZSwg
SXN0aXR1dG8gUmVnaW5hIEVsZW5hLCBSb21lLCBJdGFseS4mI3hEO0RlcGFydG1lbnQgb2YgU29m
dCBUaXNzdWUvQm9uZSBTYXJjb21hIGFuZCBNZWxhbm9tYSwgQ2VudHJ1bSBPbmtvbG9naWksIElu
c3R5dHV0aW0sIE1hcmlpIFNrbG9kb3dza2llai1DdXJpZSwgV2Fyc3phd2EsIFBvbGFuZC4mI3hE
O1Jlc2VhcmNoIGFuZCBTdGF0aXN0aWNzIEluZnJhc3RydWN0dXJlLCBBemllbmRhIFVuaXTDoCBT
YW5pdGFyaWEgTG9jYWxlLCBJUkNDUywgUmVnZ2lvIEVtaWxpYSwgSXRhbHkuJiN4RDtDbGluaWNh
bCBUcmlhbCBDZW50ZXIgYW5kIERlcGFydG1lbnQgb2YgRXBpZGVtaW9sb2d5LCBJUkNDUyBBemll
bmRhIE9zcGVkYWxpZXJhIFVuaXZlcnNpdGFyaWEgU2FuIE1hcnRpbm8sIElTVCBJc3RpdHV0byBO
YXppb25hbGUgcGVyIGxhIFJpY2VyY2Egc3VsIENhbmNybywgR2Vub3ZhLCBJdGFseS4mI3hEO0Ns
aW5pY2FsIFRyaWFsIENlbnRlciwgSXRhbGlhbiBTYXJjb21hIEdyb3VwLCBCb2xvZ25hLCBJdGFs
eS4mI3hEO0RlcGFydG1lbnQgb2YgT3J0aG9wZWRpYyBPbmNvbG9neSwgSXN0aXR1dG8gT3J0b3Bl
ZGljbyBSaXp6b2xpLCBCb2xvZ25hLCBJdGFseS4mI3hEO0RlcGFydG1lbnQgb2YgQ2FuY2VyIE1l
ZGljaW5lLCBGb25kYXppb25lIElSQ0NTIElzdGl0dXRvIE5hemlvbmFsZSBkZWkgVHVtb3JpLCBN
aWxhbiwgSXRhbHkuJiN4RDtEZXBhcnRtZW50IG9mIENhbmNlciBNZWRpY2luZSwgSXN0aXR1dG8g
Q2xpbmljbyBIdW1hbml0YXMsIFJvenphbm8sIEl0YWx5LiYjeEQ7RGVwYXJ0bWVudCBvZiBSYWRp
b2xvZ3ksIEZvbmRhemlvbmUgSVJDQ1MgSXN0aXR1dG8gTmF6aW9uYWxlIGRlaSBUdW1vcmksIE1p
bGFuLCBJdGFseS4mI3hEO0RlcGFydG1lbnQgb2YgUGF0aG9sb2d5LCBIb3NwaXRhbCBkZSBsYSBT
YW50YSBDcmV1IGkgU2FudCBQYXUsIEJhcmNlbG9uYSwgU3BhaW4uJiN4RDtEZXBhcnRtZW50IG9m
IFBhdGhvbG9neSwgSW5zdGl0dXQgQmVyZ29uacOpLCBCb3JkZWF1eCwgRnJhbmNlLiYjeEQ7RGVw
YXJ0bWVudCBvZiBQYXRob2xvZ3ksIFRyZXZpc28gR2VuZXJhbCBIb3NwaXRhbCBUcmV2aXNvLCBQ
YWRvdmEsIEl0YWx5LiYjeEQ7VW5pdmVyc2l0eSBvZiBQYWR1YSwgUGFkb3ZhLCBJdGFseS4mI3hE
O0xhYm9yYXRvcnkgb2YgT25jb2xvZ2ljIFJlc2VhcmNoLCBJc3RpdHV0byBPcnRvcGVkaWNvIFJp
enpvbGksIEJvbG9nbmEsIEl0YWx5LiYjeEQ7RGVwYXJ0bWVudCBvZiBPbmNvbG9neSBhbmQgSGVt
YXRvLU9uY29sb2d5LCBVbml2ZXJzaXR5IG9mIE1pbGFuLCBNaWxhbiwgSXRhbHkuPC9hdXRoLWFk
ZHJlc3M+PHRpdGxlcz48dGl0bGU+TmVvYWRqdXZhbnQgQ2hlbW90aGVyYXB5IGluIEhpZ2gtUmlz
ayBTb2Z0IFRpc3N1ZSBTYXJjb21hczogRmluYWwgUmVzdWx0cyBvZiBhIFJhbmRvbWl6ZWQgVHJp
YWwgRnJvbSBJdGFsaWFuIChJU0cpLCBTcGFuaXNoIChHRUlTKSwgRnJlbmNoIChGU0cpLCBhbmQg
UG9saXNoIChQU0cpIFNhcmNvbWEgR3JvdXBzPC90aXRsZT48c2Vjb25kYXJ5LXRpdGxlPkogQ2xp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Q2xpbmljYWwgT25jb2xvZ3k8L2FiYnItMT48L2FsdC1wZXJpb2RpY2FsPjxwYWdlcz4yMTc4LTIx
ODY8L3BhZ2VzPjx2b2x1bWU+Mzg8L3ZvbHVtZT48bnVtYmVyPjE5PC9udW1iZXI+PGVkaXRpb24+
MjAyMC8wNS8xOTwvZWRpdGlvbj48ZGF0ZXM+PHllYXI+MjAyMDwveWVhcj48cHViLWRhdGVzPjxk
YXRlPkp1bCAxPC9kYXRlPjwvcHViLWRhdGVzPjwvZGF0ZXM+PGlzYm4+MDczMi0xODN4PC9pc2Ju
PjxhY2Nlc3Npb24tbnVtPjMyNDIxNDQ0PC9hY2Nlc3Npb24tbnVtPjx1cmxzPjwvdXJscz48ZWxl
Y3Ryb25pYy1yZXNvdXJjZS1udW0+MTAuMTIwMC9qY28uMTkuMDMyODk8L2VsZWN0cm9uaWMtcmVz
b3VyY2UtbnVtPjxyZW1vdGUtZGF0YWJhc2UtcHJvdmlkZXI+TkxNPC9yZW1vdGUtZGF0YWJhc2Ut
cHJvdmlkZXI+PGxhbmd1YWdlPmVuZzwvbGFuZ3VhZ2U+PC9yZWNvcmQ+PC9DaXRlPjwvRW5kTm90
ZT5=
</w:fldData>
              </w:fldChar>
            </w:r>
            <w:r w:rsidRPr="00207E60">
              <w:rPr>
                <w:sz w:val="16"/>
                <w:szCs w:val="16"/>
              </w:rPr>
              <w:instrText xml:space="preserve"> ADDIN EN.CITE.DATA </w:instrText>
            </w:r>
            <w:r w:rsidRPr="00207E60">
              <w:rPr>
                <w:sz w:val="16"/>
                <w:szCs w:val="16"/>
              </w:rPr>
            </w:r>
            <w:r w:rsidRPr="00207E60">
              <w:rPr>
                <w:sz w:val="16"/>
                <w:szCs w:val="16"/>
              </w:rPr>
              <w:fldChar w:fldCharType="end"/>
            </w:r>
            <w:r w:rsidRPr="00207E60">
              <w:rPr>
                <w:sz w:val="16"/>
                <w:szCs w:val="16"/>
              </w:rPr>
            </w:r>
            <w:r w:rsidRPr="00207E60">
              <w:rPr>
                <w:sz w:val="16"/>
                <w:szCs w:val="16"/>
              </w:rPr>
              <w:fldChar w:fldCharType="separate"/>
            </w:r>
            <w:r w:rsidRPr="00207E60">
              <w:rPr>
                <w:noProof/>
                <w:sz w:val="16"/>
                <w:szCs w:val="16"/>
                <w:vertAlign w:val="superscript"/>
              </w:rPr>
              <w:t>1</w:t>
            </w:r>
            <w:r w:rsidRPr="00207E60">
              <w:rPr>
                <w:sz w:val="16"/>
                <w:szCs w:val="16"/>
              </w:rPr>
              <w:fldChar w:fldCharType="end"/>
            </w:r>
            <w:r w:rsidRPr="00207E60">
              <w:rPr>
                <w:sz w:val="16"/>
                <w:szCs w:val="16"/>
              </w:rPr>
              <w:t xml:space="preserve"> Descriptive assessment of the amount of residual viable tumour and type of histologic response may represent valuable information in terms of estimation of efficacy of treatment. Correlation of microscopic features with macroscopic findings is critical. A scientific publication from the </w:t>
            </w:r>
            <w:r w:rsidRPr="00207E60">
              <w:rPr>
                <w:rFonts w:cs="Arial"/>
                <w:sz w:val="16"/>
                <w:szCs w:val="16"/>
                <w:shd w:val="clear" w:color="auto" w:fill="FFFFFF"/>
              </w:rPr>
              <w:t>European Organisation for Research and Treatment of Cancer</w:t>
            </w:r>
            <w:r w:rsidRPr="00207E60">
              <w:rPr>
                <w:sz w:val="16"/>
                <w:szCs w:val="16"/>
              </w:rPr>
              <w:t xml:space="preserve"> (EORTC) suggests that response should be evaluated microscopically on at least one complete central slide of tumour through its largest dimension.</w:t>
            </w:r>
            <w:r w:rsidRPr="00207E60">
              <w:rPr>
                <w:sz w:val="16"/>
                <w:szCs w:val="16"/>
              </w:rPr>
              <w:fldChar w:fldCharType="begin">
                <w:fldData xml:space="preserve">PEVuZE5vdGU+PENpdGU+PEF1dGhvcj5XYXJkZWxtYW5uPC9BdXRob3I+PFllYXI+MjAxNjwvWWVh
cj48UmVjTnVtPjEyPC9SZWNOdW0+PERpc3BsYXlUZXh0PjxzdHlsZSBmYWNlPSJzdXBlcnNjcmlw
dCI+Mjwvc3R5bGU+PC9EaXNwbGF5VGV4dD48cmVjb3JkPjxyZWMtbnVtYmVyPjEyPC9yZWMtbnVt
YmVyPjxmb3JlaWduLWtleXM+PGtleSBhcHA9IkVOIiBkYi1pZD0iMnhkeGFmcHd5YWZyOThlMHd0
N3BzMnhyenpmZXNhc2ZkdHMyIiB0aW1lc3RhbXA9IjE1OTM2NDk5NzciPjEyPC9rZXk+PC9mb3Jl
aWduLWtleXM+PHJlZi10eXBlIG5hbWU9IkpvdXJuYWwgQXJ0aWNsZSI+MTc8L3JlZi10eXBlPjxj
b250cmlidXRvcnM+PGF1dGhvcnM+PGF1dGhvcj5XYXJkZWxtYW5uLCBFLjwvYXV0aG9yPjxhdXRo
b3I+SGFhcywgUi4gTC48L2F1dGhvcj48YXV0aG9yPkJvdsOpZSwgSi4gVi48L2F1dGhvcj48YXV0
aG9yPlRlcnJpZXIsIFAuPC9hdXRob3I+PGF1dGhvcj5MYXphciwgQS48L2F1dGhvcj48YXV0aG9y
Pk1lc3Npb3UsIEMuPC9hdXRob3I+PGF1dGhvcj5MZVBlY2hvdXgsIEMuPC9hdXRob3I+PGF1dGhv
cj5IYXJ0bWFubiwgVy48L2F1dGhvcj48YXV0aG9yPkNvbGxpbiwgRi48L2F1dGhvcj48YXV0aG9y
PkZpc2hlciwgQy48L2F1dGhvcj48YXV0aG9yPk1lY2h0ZXJzaGVpbWVyLCBHLjwvYXV0aG9yPjxh
dXRob3I+RGVpVG9zLCBBLiBQLjwvYXV0aG9yPjxhdXRob3I+U3RhY2NoaW90dGksIFMuPC9hdXRo
b3I+PGF1dGhvcj5Kb25lcywgUi4gTC48L2F1dGhvcj48YXV0aG9yPkdyb25jaGksIEEuPC9hdXRo
b3I+PGF1dGhvcj5Cb252YWxvdCwgUy48L2F1dGhvcj48L2F1dGhvcnM+PC9jb250cmlidXRvcnM+
PGF1dGgtYWRkcmVzcz5HZXJoYXJkLURvbWFnay1JbnN0aXR1dGUgb2YgUGF0aG9sb2d5IG9mIHRo
ZSBVbml2ZXJzaXR5IEhvc3BpdGFsLCBNw7xuc3RlciwgR2VybWFueS4mI3hEO0RlcGFydG1lbnQg
b2YgUmFkaW90aGVyYXB5LCBUaGUgTmV0aGVybGFuZHMgQ2FuY2VyIEluc3RpdHV0ZSwgQW1zdGVy
ZGFtLCBUaGUgTmV0aGVybGFuZHMuIEVsZWN0cm9uaWMgYWRkcmVzczogci5oYWFzQG5raS5ubC4m
I3hEO0RlcGFydG1lbnQgb2YgUGF0aG9sb2d5LCBMZWlkZW4gVW5pdmVyc2l0eSBNZWRpY2FsIENl
bnRlciwgTGVpZGVuLCBUaGUgTmV0aGVybGFuZHMuJiN4RDtEZXBhcnRtZW50IG9mIE1lZGljYWwg
QmlvbG9neSBhbmQgUGF0aG9sb2d5IG9mIEd1c3RhdmUgUm91c3N5LCBWaWxsZWp1aWYsIEZyYW5j
ZS4mI3hEO0RlcGFydG1lbnQgb2YgUGF0aG9sb2d5LCBVbml2ZXJzaXR5IG9mIFRleGFzIE1EIEFu
ZGVyc29uIENhbmNlciBDZW50ZXIsIEhvdXN0b24gVFgsIFVTQS4mI3hEO0RlcGFydG1lbnQgb2Yg
UmFkaW9sb2d5LCBUaGUgUm95YWwgTWFyc2RlbiBIb3NwaXRhbCwgTG9uZG9uLCBVSy4mI3hEO0Rl
cGFydG1lbnQgb2YgUmFkaW90aGVyYXB5LCBJbnN0aXR1dCBHdXN0YXZlIFJvdXNzeSwgUGFyaXMs
IEZyYW5jZS4mI3hEO0RlcGFydG1lbnQgb2YgUGF0aG9sb2d5LCBDZW50cmUgR2Vvcmdlcy1GcmFu
Y29pcyBMZWNsZXJjLCBEaWpvbiwgRnJhbmNlLiYjeEQ7U2FyY29tYSBVbml0LCBUaGUgUm95YWwg
TWFyc2RlbiBIb3NwaXRhbCwgTG9uZG9uLCBVSy4mI3hEO0luc3RpdHV0ZSBvZiBQYXRob2xvZ3ks
IFVuaXZlcnNpdHkgb2YgSGVpZGVsYmVyZywgR2VybWFueS4mI3hEO0RlcGFydG1lbnQgb2YgT25j
b2xvZ3kgYW5kIG9mIEFuYXRvbWljIFBhdGhvbG9neSwgR2VuZXJhbCBIb3NwaXRhbCBvZiBUcmV2
aXNvLCBJdGFseS4mI3hEO0RlcGFydG1lbnQgb2YgTWVkaWNhbCBPbmNvbG9neSwgRm9uZGF6aW9u
ZSBJUkNDUyBJc3RpdHV0byBOYXppb25hbGUgZGVpIFR1bW9yaSwgTWlsYW4sIEl0YWx5LiYjeEQ7
RGVwYXJ0bWVudCBvZiBNZWRpY2FsIE9uY29sb2d5LCBUaGUgUm95YWwgTWFyc2RlbiBIb3NwaXRh
bCwgTG9uZG9uLCBVSy4mI3hEO0RlcGFydG1lbnQgb2YgU3VyZ2VyeSwgRm9uZGF6aW9uZSBJUkND
UyBJc3RpdHV0byBOYXppb25hbGUgZGVpIFR1bW9yaSwgTWlsYW4sIEl0YWx5LiYjeEQ7RGVwYXJ0
bWVudCBvZiBTdXJnZXJ5LCBJbnN0aXR1dGUgQ3VyaWUsIFBhcmlzLCBGcmFuY2UuPC9hdXRoLWFk
ZHJlc3M+PHRpdGxlcz48dGl0bGU+RXZhbHVhdGlvbiBvZiByZXNwb25zZSBhZnRlciBuZW9hZGp1
dmFudCB0cmVhdG1lbnQgaW4gc29mdCB0aXNzdWUgc2FyY29tYXM7IHRoZSBFdXJvcGVhbiBPcmdh
bml6YXRpb24gZm9yIFJlc2VhcmNoIGFuZCBUcmVhdG1lbnQgb2YgQ2FuY2VyLVNvZnQgVGlzc3Vl
IGFuZCBCb25lIFNhcmNvbWEgR3JvdXAgKEVPUlRDLVNUQlNHKSByZWNvbW1lbmRhdGlvbnMgZm9y
IHBhdGhvbG9naWNhbCBleGFtaW5hdGlvbiBhbmQgcmVwb3J0aW5nPC90aXRsZT48c2Vjb25kYXJ5
LXRpdGxlPkV1ciBKIENhbmNlcjwvc2Vjb25kYXJ5LXRpdGxlPjxhbHQtdGl0bGU+RXVyb3BlYW4g
am91cm5hbCBvZiBjYW5jZXIgKE94Zm9yZCwgRW5nbGFuZCA6IDE5OTApPC9hbHQtdGl0bGU+PC90
aXRsZXM+PHBlcmlvZGljYWw+PGZ1bGwtdGl0bGU+RXVyIEogQ2FuY2VyPC9mdWxsLXRpdGxlPjxh
YmJyLTE+RXVyb3BlYW4gam91cm5hbCBvZiBjYW5jZXIgKE94Zm9yZCwgRW5nbGFuZCA6IDE5OTAp
PC9hYmJyLTE+PC9wZXJpb2RpY2FsPjxhbHQtcGVyaW9kaWNhbD48ZnVsbC10aXRsZT5FdXIgSiBD
YW5jZXI8L2Z1bGwtdGl0bGU+PGFiYnItMT5FdXJvcGVhbiBqb3VybmFsIG9mIGNhbmNlciAoT3hm
b3JkLCBFbmdsYW5kIDogMTk5MCk8L2FiYnItMT48L2FsdC1wZXJpb2RpY2FsPjxwYWdlcz44NC05
NTwvcGFnZXM+PHZvbHVtZT41Mzwvdm9sdW1lPjxlZGl0aW9uPjIwMTUvMTIvMjU8L2VkaXRpb24+
PGtleXdvcmRzPjxrZXl3b3JkPkJvbmUgTmVvcGxhc21zL2RydWcgdGhlcmFweS8qcGF0aG9sb2d5
L3JhZGlvdGhlcmFweTwva2V5d29yZD48a2V5d29yZD5IdW1hbnM8L2tleXdvcmQ+PGtleXdvcmQ+
SW1tdW5vaGlzdG9jaGVtaXN0cnk8L2tleXdvcmQ+PGtleXdvcmQ+TWFnbmV0aWMgUmVzb25hbmNl
IEltYWdpbmc8L2tleXdvcmQ+PGtleXdvcmQ+TWljcm9zY29weS9tZXRob2RzPC9rZXl3b3JkPjxr
ZXl3b3JkPk5lb2FkanV2YW50IFRoZXJhcHkvbWV0aG9kczwva2V5d29yZD48a2V5d29yZD5TYXJj
b21hL2RydWcgdGhlcmFweS8qcGF0aG9sb2d5L3JhZGlvdGhlcmFweTwva2V5d29yZD48a2V5d29y
ZD5DaGVtb3RoZXJhcHk8L2tleXdvcmQ+PGtleXdvcmQ+R3VpZGVsaW5lPC9rZXl3b3JkPjxrZXl3
b3JkPlBhdGhvbG9neTwva2V5d29yZD48a2V5d29yZD5SYWRpb3RoZXJhcHk8L2tleXdvcmQ+PGtl
eXdvcmQ+UmVzcG9uc2UgZXZhbHVhdGlvbjwva2V5d29yZD48a2V5d29yZD5Tb2Z0IHRpc3N1ZSBz
YXJjb21hPC9rZXl3b3JkPjwva2V5d29yZHM+PGRhdGVzPjx5ZWFyPjIwMTY8L3llYXI+PHB1Yi1k
YXRlcz48ZGF0ZT5KYW48L2RhdGU+PC9wdWItZGF0ZXM+PC9kYXRlcz48aXNibj4wOTU5LTgwNDk8
L2lzYm4+PGFjY2Vzc2lvbi1udW0+MjY3MDAwNzc8L2FjY2Vzc2lvbi1udW0+PHVybHM+PC91cmxz
PjxlbGVjdHJvbmljLXJlc291cmNlLW51bT4xMC4xMDE2L2ouZWpjYS4yMDE1LjA5LjAyMTwvZWxl
Y3Ryb25pYy1yZXNvdXJjZS1udW0+PHJlbW90ZS1kYXRhYmFzZS1wcm92aWRlcj5OTE08L3JlbW90
ZS1kYXRhYmFzZS1wcm92aWRlcj48bGFuZ3VhZ2U+ZW5nPC9sYW5ndWFnZT48L3JlY29yZD48L0Np
dGU+PC9FbmROb3RlPn==
</w:fldData>
              </w:fldChar>
            </w:r>
            <w:r w:rsidRPr="00207E60">
              <w:rPr>
                <w:sz w:val="16"/>
                <w:szCs w:val="16"/>
              </w:rPr>
              <w:instrText xml:space="preserve"> ADDIN EN.CITE </w:instrText>
            </w:r>
            <w:r w:rsidRPr="00207E60">
              <w:rPr>
                <w:sz w:val="16"/>
                <w:szCs w:val="16"/>
              </w:rPr>
              <w:fldChar w:fldCharType="begin">
                <w:fldData xml:space="preserve">PEVuZE5vdGU+PENpdGU+PEF1dGhvcj5XYXJkZWxtYW5uPC9BdXRob3I+PFllYXI+MjAxNjwvWWVh
cj48UmVjTnVtPjEyPC9SZWNOdW0+PERpc3BsYXlUZXh0PjxzdHlsZSBmYWNlPSJzdXBlcnNjcmlw
dCI+Mjwvc3R5bGU+PC9EaXNwbGF5VGV4dD48cmVjb3JkPjxyZWMtbnVtYmVyPjEyPC9yZWMtbnVt
YmVyPjxmb3JlaWduLWtleXM+PGtleSBhcHA9IkVOIiBkYi1pZD0iMnhkeGFmcHd5YWZyOThlMHd0
N3BzMnhyenpmZXNhc2ZkdHMyIiB0aW1lc3RhbXA9IjE1OTM2NDk5NzciPjEyPC9rZXk+PC9mb3Jl
aWduLWtleXM+PHJlZi10eXBlIG5hbWU9IkpvdXJuYWwgQXJ0aWNsZSI+MTc8L3JlZi10eXBlPjxj
b250cmlidXRvcnM+PGF1dGhvcnM+PGF1dGhvcj5XYXJkZWxtYW5uLCBFLjwvYXV0aG9yPjxhdXRo
b3I+SGFhcywgUi4gTC48L2F1dGhvcj48YXV0aG9yPkJvdsOpZSwgSi4gVi48L2F1dGhvcj48YXV0
aG9yPlRlcnJpZXIsIFAuPC9hdXRob3I+PGF1dGhvcj5MYXphciwgQS48L2F1dGhvcj48YXV0aG9y
Pk1lc3Npb3UsIEMuPC9hdXRob3I+PGF1dGhvcj5MZVBlY2hvdXgsIEMuPC9hdXRob3I+PGF1dGhv
cj5IYXJ0bWFubiwgVy48L2F1dGhvcj48YXV0aG9yPkNvbGxpbiwgRi48L2F1dGhvcj48YXV0aG9y
PkZpc2hlciwgQy48L2F1dGhvcj48YXV0aG9yPk1lY2h0ZXJzaGVpbWVyLCBHLjwvYXV0aG9yPjxh
dXRob3I+RGVpVG9zLCBBLiBQLjwvYXV0aG9yPjxhdXRob3I+U3RhY2NoaW90dGksIFMuPC9hdXRo
b3I+PGF1dGhvcj5Kb25lcywgUi4gTC48L2F1dGhvcj48YXV0aG9yPkdyb25jaGksIEEuPC9hdXRo
b3I+PGF1dGhvcj5Cb252YWxvdCwgUy48L2F1dGhvcj48L2F1dGhvcnM+PC9jb250cmlidXRvcnM+
PGF1dGgtYWRkcmVzcz5HZXJoYXJkLURvbWFnay1JbnN0aXR1dGUgb2YgUGF0aG9sb2d5IG9mIHRo
ZSBVbml2ZXJzaXR5IEhvc3BpdGFsLCBNw7xuc3RlciwgR2VybWFueS4mI3hEO0RlcGFydG1lbnQg
b2YgUmFkaW90aGVyYXB5LCBUaGUgTmV0aGVybGFuZHMgQ2FuY2VyIEluc3RpdHV0ZSwgQW1zdGVy
ZGFtLCBUaGUgTmV0aGVybGFuZHMuIEVsZWN0cm9uaWMgYWRkcmVzczogci5oYWFzQG5raS5ubC4m
I3hEO0RlcGFydG1lbnQgb2YgUGF0aG9sb2d5LCBMZWlkZW4gVW5pdmVyc2l0eSBNZWRpY2FsIENl
bnRlciwgTGVpZGVuLCBUaGUgTmV0aGVybGFuZHMuJiN4RDtEZXBhcnRtZW50IG9mIE1lZGljYWwg
QmlvbG9neSBhbmQgUGF0aG9sb2d5IG9mIEd1c3RhdmUgUm91c3N5LCBWaWxsZWp1aWYsIEZyYW5j
ZS4mI3hEO0RlcGFydG1lbnQgb2YgUGF0aG9sb2d5LCBVbml2ZXJzaXR5IG9mIFRleGFzIE1EIEFu
ZGVyc29uIENhbmNlciBDZW50ZXIsIEhvdXN0b24gVFgsIFVTQS4mI3hEO0RlcGFydG1lbnQgb2Yg
UmFkaW9sb2d5LCBUaGUgUm95YWwgTWFyc2RlbiBIb3NwaXRhbCwgTG9uZG9uLCBVSy4mI3hEO0Rl
cGFydG1lbnQgb2YgUmFkaW90aGVyYXB5LCBJbnN0aXR1dCBHdXN0YXZlIFJvdXNzeSwgUGFyaXMs
IEZyYW5jZS4mI3hEO0RlcGFydG1lbnQgb2YgUGF0aG9sb2d5LCBDZW50cmUgR2Vvcmdlcy1GcmFu
Y29pcyBMZWNsZXJjLCBEaWpvbiwgRnJhbmNlLiYjeEQ7U2FyY29tYSBVbml0LCBUaGUgUm95YWwg
TWFyc2RlbiBIb3NwaXRhbCwgTG9uZG9uLCBVSy4mI3hEO0luc3RpdHV0ZSBvZiBQYXRob2xvZ3ks
IFVuaXZlcnNpdHkgb2YgSGVpZGVsYmVyZywgR2VybWFueS4mI3hEO0RlcGFydG1lbnQgb2YgT25j
b2xvZ3kgYW5kIG9mIEFuYXRvbWljIFBhdGhvbG9neSwgR2VuZXJhbCBIb3NwaXRhbCBvZiBUcmV2
aXNvLCBJdGFseS4mI3hEO0RlcGFydG1lbnQgb2YgTWVkaWNhbCBPbmNvbG9neSwgRm9uZGF6aW9u
ZSBJUkNDUyBJc3RpdHV0byBOYXppb25hbGUgZGVpIFR1bW9yaSwgTWlsYW4sIEl0YWx5LiYjeEQ7
RGVwYXJ0bWVudCBvZiBNZWRpY2FsIE9uY29sb2d5LCBUaGUgUm95YWwgTWFyc2RlbiBIb3NwaXRh
bCwgTG9uZG9uLCBVSy4mI3hEO0RlcGFydG1lbnQgb2YgU3VyZ2VyeSwgRm9uZGF6aW9uZSBJUkND
UyBJc3RpdHV0byBOYXppb25hbGUgZGVpIFR1bW9yaSwgTWlsYW4sIEl0YWx5LiYjeEQ7RGVwYXJ0
bWVudCBvZiBTdXJnZXJ5LCBJbnN0aXR1dGUgQ3VyaWUsIFBhcmlzLCBGcmFuY2UuPC9hdXRoLWFk
ZHJlc3M+PHRpdGxlcz48dGl0bGU+RXZhbHVhdGlvbiBvZiByZXNwb25zZSBhZnRlciBuZW9hZGp1
dmFudCB0cmVhdG1lbnQgaW4gc29mdCB0aXNzdWUgc2FyY29tYXM7IHRoZSBFdXJvcGVhbiBPcmdh
bml6YXRpb24gZm9yIFJlc2VhcmNoIGFuZCBUcmVhdG1lbnQgb2YgQ2FuY2VyLVNvZnQgVGlzc3Vl
IGFuZCBCb25lIFNhcmNvbWEgR3JvdXAgKEVPUlRDLVNUQlNHKSByZWNvbW1lbmRhdGlvbnMgZm9y
IHBhdGhvbG9naWNhbCBleGFtaW5hdGlvbiBhbmQgcmVwb3J0aW5nPC90aXRsZT48c2Vjb25kYXJ5
LXRpdGxlPkV1ciBKIENhbmNlcjwvc2Vjb25kYXJ5LXRpdGxlPjxhbHQtdGl0bGU+RXVyb3BlYW4g
am91cm5hbCBvZiBjYW5jZXIgKE94Zm9yZCwgRW5nbGFuZCA6IDE5OTApPC9hbHQtdGl0bGU+PC90
aXRsZXM+PHBlcmlvZGljYWw+PGZ1bGwtdGl0bGU+RXVyIEogQ2FuY2VyPC9mdWxsLXRpdGxlPjxh
YmJyLTE+RXVyb3BlYW4gam91cm5hbCBvZiBjYW5jZXIgKE94Zm9yZCwgRW5nbGFuZCA6IDE5OTAp
PC9hYmJyLTE+PC9wZXJpb2RpY2FsPjxhbHQtcGVyaW9kaWNhbD48ZnVsbC10aXRsZT5FdXIgSiBD
YW5jZXI8L2Z1bGwtdGl0bGU+PGFiYnItMT5FdXJvcGVhbiBqb3VybmFsIG9mIGNhbmNlciAoT3hm
b3JkLCBFbmdsYW5kIDogMTk5MCk8L2FiYnItMT48L2FsdC1wZXJpb2RpY2FsPjxwYWdlcz44NC05
NTwvcGFnZXM+PHZvbHVtZT41Mzwvdm9sdW1lPjxlZGl0aW9uPjIwMTUvMTIvMjU8L2VkaXRpb24+
PGtleXdvcmRzPjxrZXl3b3JkPkJvbmUgTmVvcGxhc21zL2RydWcgdGhlcmFweS8qcGF0aG9sb2d5
L3JhZGlvdGhlcmFweTwva2V5d29yZD48a2V5d29yZD5IdW1hbnM8L2tleXdvcmQ+PGtleXdvcmQ+
SW1tdW5vaGlzdG9jaGVtaXN0cnk8L2tleXdvcmQ+PGtleXdvcmQ+TWFnbmV0aWMgUmVzb25hbmNl
IEltYWdpbmc8L2tleXdvcmQ+PGtleXdvcmQ+TWljcm9zY29weS9tZXRob2RzPC9rZXl3b3JkPjxr
ZXl3b3JkPk5lb2FkanV2YW50IFRoZXJhcHkvbWV0aG9kczwva2V5d29yZD48a2V5d29yZD5TYXJj
b21hL2RydWcgdGhlcmFweS8qcGF0aG9sb2d5L3JhZGlvdGhlcmFweTwva2V5d29yZD48a2V5d29y
ZD5DaGVtb3RoZXJhcHk8L2tleXdvcmQ+PGtleXdvcmQ+R3VpZGVsaW5lPC9rZXl3b3JkPjxrZXl3
b3JkPlBhdGhvbG9neTwva2V5d29yZD48a2V5d29yZD5SYWRpb3RoZXJhcHk8L2tleXdvcmQ+PGtl
eXdvcmQ+UmVzcG9uc2UgZXZhbHVhdGlvbjwva2V5d29yZD48a2V5d29yZD5Tb2Z0IHRpc3N1ZSBz
YXJjb21hPC9rZXl3b3JkPjwva2V5d29yZHM+PGRhdGVzPjx5ZWFyPjIwMTY8L3llYXI+PHB1Yi1k
YXRlcz48ZGF0ZT5KYW48L2RhdGU+PC9wdWItZGF0ZXM+PC9kYXRlcz48aXNibj4wOTU5LTgwNDk8
L2lzYm4+PGFjY2Vzc2lvbi1udW0+MjY3MDAwNzc8L2FjY2Vzc2lvbi1udW0+PHVybHM+PC91cmxz
PjxlbGVjdHJvbmljLXJlc291cmNlLW51bT4xMC4xMDE2L2ouZWpjYS4yMDE1LjA5LjAyMTwvZWxl
Y3Ryb25pYy1yZXNvdXJjZS1udW0+PHJlbW90ZS1kYXRhYmFzZS1wcm92aWRlcj5OTE08L3JlbW90
ZS1kYXRhYmFzZS1wcm92aWRlcj48bGFuZ3VhZ2U+ZW5nPC9sYW5ndWFnZT48L3JlY29yZD48L0Np
dGU+PC9FbmROb3RlPn==
</w:fldData>
              </w:fldChar>
            </w:r>
            <w:r w:rsidRPr="00207E60">
              <w:rPr>
                <w:sz w:val="16"/>
                <w:szCs w:val="16"/>
              </w:rPr>
              <w:instrText xml:space="preserve"> ADDIN EN.CITE.DATA </w:instrText>
            </w:r>
            <w:r w:rsidRPr="00207E60">
              <w:rPr>
                <w:sz w:val="16"/>
                <w:szCs w:val="16"/>
              </w:rPr>
            </w:r>
            <w:r w:rsidRPr="00207E60">
              <w:rPr>
                <w:sz w:val="16"/>
                <w:szCs w:val="16"/>
              </w:rPr>
              <w:fldChar w:fldCharType="end"/>
            </w:r>
            <w:r w:rsidRPr="00207E60">
              <w:rPr>
                <w:sz w:val="16"/>
                <w:szCs w:val="16"/>
              </w:rPr>
            </w:r>
            <w:r w:rsidRPr="00207E60">
              <w:rPr>
                <w:sz w:val="16"/>
                <w:szCs w:val="16"/>
              </w:rPr>
              <w:fldChar w:fldCharType="separate"/>
            </w:r>
            <w:r w:rsidRPr="00207E60">
              <w:rPr>
                <w:noProof/>
                <w:sz w:val="16"/>
                <w:szCs w:val="16"/>
                <w:vertAlign w:val="superscript"/>
              </w:rPr>
              <w:t>2</w:t>
            </w:r>
            <w:r w:rsidRPr="00207E60">
              <w:rPr>
                <w:sz w:val="16"/>
                <w:szCs w:val="16"/>
              </w:rPr>
              <w:fldChar w:fldCharType="end"/>
            </w:r>
            <w:r w:rsidRPr="00207E60">
              <w:rPr>
                <w:rFonts w:eastAsia="Times New Roman"/>
                <w:sz w:val="16"/>
                <w:szCs w:val="16"/>
                <w:lang w:val="en-US" w:eastAsia="it-IT"/>
              </w:rPr>
              <w:t xml:space="preserve"> </w:t>
            </w:r>
          </w:p>
          <w:p w14:paraId="5343420D" w14:textId="77777777" w:rsidR="00207E60" w:rsidRPr="00207E60" w:rsidRDefault="00207E60" w:rsidP="00207E60">
            <w:pPr>
              <w:spacing w:after="0" w:line="240" w:lineRule="auto"/>
              <w:rPr>
                <w:rFonts w:eastAsia="Times New Roman"/>
                <w:sz w:val="16"/>
                <w:szCs w:val="16"/>
                <w:lang w:val="en-US" w:eastAsia="it-IT"/>
              </w:rPr>
            </w:pPr>
          </w:p>
          <w:p w14:paraId="5343420E" w14:textId="77777777" w:rsidR="00207E60" w:rsidRPr="00207E60" w:rsidRDefault="00207E60" w:rsidP="00207E60">
            <w:pPr>
              <w:spacing w:after="0" w:line="240" w:lineRule="auto"/>
              <w:rPr>
                <w:b/>
                <w:sz w:val="16"/>
                <w:szCs w:val="16"/>
              </w:rPr>
            </w:pPr>
            <w:r w:rsidRPr="00207E60">
              <w:rPr>
                <w:b/>
                <w:sz w:val="16"/>
                <w:szCs w:val="16"/>
              </w:rPr>
              <w:t>References</w:t>
            </w:r>
          </w:p>
          <w:p w14:paraId="5343420F" w14:textId="77777777" w:rsidR="00207E60" w:rsidRPr="00207E60" w:rsidRDefault="00207E60" w:rsidP="00207E60">
            <w:pPr>
              <w:pStyle w:val="EndNoteBibliography"/>
              <w:spacing w:after="0"/>
              <w:ind w:left="317" w:hanging="317"/>
              <w:rPr>
                <w:sz w:val="16"/>
                <w:szCs w:val="16"/>
              </w:rPr>
            </w:pPr>
            <w:r w:rsidRPr="00207E60">
              <w:rPr>
                <w:sz w:val="16"/>
                <w:szCs w:val="16"/>
              </w:rPr>
              <w:fldChar w:fldCharType="begin"/>
            </w:r>
            <w:r w:rsidRPr="00207E60">
              <w:rPr>
                <w:sz w:val="16"/>
                <w:szCs w:val="16"/>
              </w:rPr>
              <w:instrText xml:space="preserve"> ADDIN EN.REFLIST </w:instrText>
            </w:r>
            <w:r w:rsidRPr="00207E60">
              <w:rPr>
                <w:sz w:val="16"/>
                <w:szCs w:val="16"/>
              </w:rPr>
              <w:fldChar w:fldCharType="separate"/>
            </w:r>
            <w:r w:rsidRPr="00207E60">
              <w:rPr>
                <w:sz w:val="16"/>
                <w:szCs w:val="16"/>
              </w:rPr>
              <w:t>1</w:t>
            </w:r>
            <w:r w:rsidRPr="00207E60">
              <w:rPr>
                <w:sz w:val="16"/>
                <w:szCs w:val="16"/>
              </w:rPr>
              <w:tab/>
              <w:t xml:space="preserve">Gronchi A, Palmerini E, Quagliuolo V, Martin Broto J, Lopez Pousa A, Grignani G, Brunello A, Blay JY, Tendero O, Diaz Beveridge R, Ferraresi V, Lugowska I, Merlo DF, Fontana V, Marchesi E, Braglia L, Donati DM, Palassini E, Bianchi G, Marrari A, Morosi C, Stacchiotti S, Bagué S, Coindre JM, Dei Tos AP, Picci P, Bruzzi P and Casali PG (2020). Neoadjuvant chemotherapy in high-risk soft tissue sarcomas: final results of a randomized trial from Italian (ISG), Spanish (GEIS), French (FSG), and Polish (PSG) Sarcoma Groups. </w:t>
            </w:r>
            <w:r w:rsidRPr="00207E60">
              <w:rPr>
                <w:i/>
                <w:sz w:val="16"/>
                <w:szCs w:val="16"/>
              </w:rPr>
              <w:t>J Clin Oncol</w:t>
            </w:r>
            <w:r w:rsidRPr="00207E60">
              <w:rPr>
                <w:sz w:val="16"/>
                <w:szCs w:val="16"/>
              </w:rPr>
              <w:t xml:space="preserve"> 38(19):2178-2186.</w:t>
            </w:r>
          </w:p>
          <w:p w14:paraId="53434210" w14:textId="77777777" w:rsidR="00393098" w:rsidRPr="00207E60" w:rsidRDefault="00207E60" w:rsidP="00C31183">
            <w:pPr>
              <w:pStyle w:val="EndNoteBibliography"/>
              <w:spacing w:after="0"/>
              <w:ind w:left="317" w:hanging="317"/>
              <w:rPr>
                <w:sz w:val="16"/>
                <w:szCs w:val="16"/>
              </w:rPr>
            </w:pPr>
            <w:r w:rsidRPr="00207E60">
              <w:rPr>
                <w:sz w:val="16"/>
                <w:szCs w:val="16"/>
              </w:rPr>
              <w:t>2</w:t>
            </w:r>
            <w:r w:rsidRPr="00207E60">
              <w:rPr>
                <w:sz w:val="16"/>
                <w:szCs w:val="16"/>
              </w:rPr>
              <w:tab/>
              <w:t xml:space="preserve">Wardelmann E, Haas RL, Bovée JV, Terrier P, Lazar A, Messiou C, LePechoux C, Hartmann W, Collin F, Fisher C, Mechtersheimer G, DeiTos AP, Stacchiotti S, Jones RL, Gronchi A and Bonvalot S (2016). Evaluation of response after neoadjuvant treatment in soft tissue sarcomas; the European Organization for Research and Treatment of Cancer-Soft Tissue and Bone Sarcoma Group (EORTC-STBSG) recommendations for pathological examination and reporting. </w:t>
            </w:r>
            <w:r w:rsidRPr="00207E60">
              <w:rPr>
                <w:i/>
                <w:sz w:val="16"/>
                <w:szCs w:val="16"/>
              </w:rPr>
              <w:t>Eur J Cancer</w:t>
            </w:r>
            <w:r w:rsidRPr="00207E60">
              <w:rPr>
                <w:sz w:val="16"/>
                <w:szCs w:val="16"/>
              </w:rPr>
              <w:t xml:space="preserve"> 53:84-95.</w:t>
            </w:r>
            <w:r w:rsidRPr="00207E60">
              <w:rPr>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53434211" w14:textId="77777777" w:rsidR="00393098" w:rsidRPr="00441381" w:rsidRDefault="00393098" w:rsidP="00BD5E26">
            <w:pPr>
              <w:spacing w:line="240" w:lineRule="auto"/>
              <w:rPr>
                <w:rFonts w:ascii="Calibri" w:hAnsi="Calibri"/>
                <w:color w:val="000000"/>
                <w:sz w:val="18"/>
                <w:szCs w:val="18"/>
                <w:vertAlign w:val="superscript"/>
              </w:rPr>
            </w:pPr>
          </w:p>
        </w:tc>
      </w:tr>
      <w:tr w:rsidR="00A17136" w:rsidRPr="00CC5E7C" w14:paraId="53434226"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53434213" w14:textId="77777777" w:rsidR="00A17136" w:rsidRPr="00E245B6" w:rsidRDefault="00110049" w:rsidP="001869C2">
            <w:pPr>
              <w:spacing w:after="0" w:line="240" w:lineRule="auto"/>
              <w:rPr>
                <w:rFonts w:ascii="Calibri" w:hAnsi="Calibri"/>
                <w:sz w:val="16"/>
                <w:szCs w:val="16"/>
              </w:rPr>
            </w:pPr>
            <w:r>
              <w:rPr>
                <w:rFonts w:ascii="Calibri" w:hAnsi="Calibri"/>
                <w:sz w:val="16"/>
                <w:szCs w:val="16"/>
              </w:rPr>
              <w:t>C</w:t>
            </w:r>
            <w:r w:rsidR="00A17136">
              <w:rPr>
                <w:rFonts w:ascii="Calibri" w:hAnsi="Calibri"/>
                <w:sz w:val="16"/>
                <w:szCs w:val="16"/>
              </w:rPr>
              <w:t>ore</w:t>
            </w:r>
            <w:r w:rsidR="00593FC4">
              <w:rPr>
                <w:rFonts w:ascii="Calibri" w:hAnsi="Calibri"/>
                <w:sz w:val="16"/>
                <w:szCs w:val="16"/>
              </w:rPr>
              <w:t xml:space="preserve"> and Non-core</w:t>
            </w:r>
          </w:p>
        </w:tc>
        <w:tc>
          <w:tcPr>
            <w:tcW w:w="1559" w:type="dxa"/>
            <w:tcBorders>
              <w:top w:val="nil"/>
              <w:left w:val="nil"/>
              <w:bottom w:val="single" w:sz="4" w:space="0" w:color="auto"/>
              <w:right w:val="single" w:sz="4" w:space="0" w:color="auto"/>
            </w:tcBorders>
            <w:shd w:val="clear" w:color="000000" w:fill="EEECE1"/>
          </w:tcPr>
          <w:p w14:paraId="53434214" w14:textId="77777777" w:rsidR="00A17136" w:rsidRPr="00E245B6" w:rsidRDefault="00110049" w:rsidP="00441381">
            <w:pPr>
              <w:spacing w:line="240" w:lineRule="auto"/>
              <w:rPr>
                <w:rFonts w:ascii="Calibri" w:hAnsi="Calibri"/>
                <w:bCs/>
                <w:sz w:val="16"/>
                <w:szCs w:val="16"/>
              </w:rPr>
            </w:pPr>
            <w:r w:rsidRPr="00110049">
              <w:rPr>
                <w:rFonts w:ascii="Calibri" w:hAnsi="Calibri"/>
                <w:bCs/>
                <w:color w:val="000000"/>
                <w:sz w:val="16"/>
                <w:szCs w:val="16"/>
              </w:rPr>
              <w:t>MARGIN STATUS</w:t>
            </w:r>
          </w:p>
        </w:tc>
        <w:tc>
          <w:tcPr>
            <w:tcW w:w="2835" w:type="dxa"/>
            <w:tcBorders>
              <w:top w:val="nil"/>
              <w:left w:val="nil"/>
              <w:bottom w:val="single" w:sz="4" w:space="0" w:color="auto"/>
              <w:right w:val="single" w:sz="4" w:space="0" w:color="auto"/>
            </w:tcBorders>
            <w:shd w:val="clear" w:color="auto" w:fill="auto"/>
          </w:tcPr>
          <w:p w14:paraId="53434215" w14:textId="77777777" w:rsidR="00A17136" w:rsidRPr="00E245B6" w:rsidRDefault="00A17136" w:rsidP="00E245B6">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E245B6">
              <w:rPr>
                <w:rFonts w:ascii="Calibri" w:hAnsi="Calibri"/>
                <w:color w:val="000000"/>
                <w:sz w:val="16"/>
                <w:szCs w:val="16"/>
              </w:rPr>
              <w:t>Cannot be assessed</w:t>
            </w:r>
          </w:p>
          <w:p w14:paraId="53434216" w14:textId="77777777" w:rsidR="00A17136" w:rsidRPr="00E245B6" w:rsidRDefault="00110049" w:rsidP="00E245B6">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Pr>
                <w:rFonts w:ascii="Calibri" w:hAnsi="Calibri"/>
                <w:color w:val="000000"/>
                <w:sz w:val="16"/>
                <w:szCs w:val="16"/>
              </w:rPr>
              <w:t xml:space="preserve">Not involved </w:t>
            </w:r>
            <w:r w:rsidR="00593FC4">
              <w:rPr>
                <w:rStyle w:val="A3"/>
              </w:rPr>
              <w:t>(R0)</w:t>
            </w:r>
          </w:p>
          <w:p w14:paraId="53434217" w14:textId="77777777" w:rsidR="00A17136" w:rsidRDefault="00A17136" w:rsidP="00E245B6">
            <w:pPr>
              <w:autoSpaceDE w:val="0"/>
              <w:autoSpaceDN w:val="0"/>
              <w:adjustRightInd w:val="0"/>
              <w:spacing w:after="0" w:line="240" w:lineRule="auto"/>
              <w:rPr>
                <w:sz w:val="16"/>
                <w:szCs w:val="16"/>
              </w:rPr>
            </w:pPr>
            <w:r>
              <w:rPr>
                <w:sz w:val="16"/>
                <w:szCs w:val="16"/>
              </w:rPr>
              <w:t xml:space="preserve">      </w:t>
            </w:r>
            <w:r w:rsidRPr="00E245B6">
              <w:rPr>
                <w:sz w:val="16"/>
                <w:szCs w:val="16"/>
              </w:rPr>
              <w:t xml:space="preserve">Distance of tumour from closest </w:t>
            </w:r>
            <w:r>
              <w:rPr>
                <w:sz w:val="16"/>
                <w:szCs w:val="16"/>
              </w:rPr>
              <w:t xml:space="preserve"> </w:t>
            </w:r>
          </w:p>
          <w:p w14:paraId="53434218" w14:textId="77777777" w:rsidR="00A17136" w:rsidRPr="00E245B6" w:rsidRDefault="00A17136" w:rsidP="00E245B6">
            <w:pPr>
              <w:autoSpaceDE w:val="0"/>
              <w:autoSpaceDN w:val="0"/>
              <w:adjustRightInd w:val="0"/>
              <w:spacing w:after="80" w:line="240" w:lineRule="auto"/>
              <w:rPr>
                <w:sz w:val="16"/>
                <w:szCs w:val="16"/>
              </w:rPr>
            </w:pPr>
            <w:r>
              <w:rPr>
                <w:sz w:val="16"/>
                <w:szCs w:val="16"/>
              </w:rPr>
              <w:t xml:space="preserve">      m</w:t>
            </w:r>
            <w:r w:rsidRPr="00E245B6">
              <w:rPr>
                <w:sz w:val="16"/>
                <w:szCs w:val="16"/>
              </w:rPr>
              <w:t>argin</w:t>
            </w:r>
            <w:r>
              <w:rPr>
                <w:sz w:val="16"/>
                <w:szCs w:val="16"/>
              </w:rPr>
              <w:t xml:space="preserve">    ___ </w:t>
            </w:r>
            <w:r w:rsidRPr="00E245B6">
              <w:rPr>
                <w:sz w:val="16"/>
                <w:szCs w:val="16"/>
              </w:rPr>
              <w:t xml:space="preserve"> mm</w:t>
            </w:r>
          </w:p>
          <w:p w14:paraId="53434219" w14:textId="77777777" w:rsidR="00A17136" w:rsidRDefault="00A17136" w:rsidP="00593FC4">
            <w:pPr>
              <w:autoSpaceDE w:val="0"/>
              <w:autoSpaceDN w:val="0"/>
              <w:adjustRightInd w:val="0"/>
              <w:spacing w:after="100" w:line="240" w:lineRule="auto"/>
              <w:rPr>
                <w:sz w:val="16"/>
                <w:szCs w:val="16"/>
              </w:rPr>
            </w:pPr>
            <w:r>
              <w:rPr>
                <w:sz w:val="16"/>
                <w:szCs w:val="16"/>
              </w:rPr>
              <w:t xml:space="preserve">      </w:t>
            </w:r>
            <w:r w:rsidRPr="00E245B6">
              <w:rPr>
                <w:sz w:val="16"/>
                <w:szCs w:val="16"/>
              </w:rPr>
              <w:t>Speci</w:t>
            </w:r>
            <w:r w:rsidR="00110049">
              <w:rPr>
                <w:sz w:val="16"/>
                <w:szCs w:val="16"/>
              </w:rPr>
              <w:t>fy closest margin</w:t>
            </w:r>
            <w:r w:rsidRPr="00E245B6">
              <w:rPr>
                <w:sz w:val="16"/>
                <w:szCs w:val="16"/>
              </w:rPr>
              <w:t>,</w:t>
            </w:r>
            <w:r w:rsidR="00110049">
              <w:rPr>
                <w:sz w:val="16"/>
                <w:szCs w:val="16"/>
              </w:rPr>
              <w:t xml:space="preserve"> </w:t>
            </w:r>
            <w:r w:rsidRPr="00593FC4">
              <w:rPr>
                <w:sz w:val="16"/>
                <w:szCs w:val="16"/>
              </w:rPr>
              <w:t>if possible</w:t>
            </w:r>
          </w:p>
          <w:p w14:paraId="5343421A" w14:textId="77777777" w:rsidR="00593FC4" w:rsidRDefault="00593FC4" w:rsidP="00110049">
            <w:pPr>
              <w:autoSpaceDE w:val="0"/>
              <w:autoSpaceDN w:val="0"/>
              <w:adjustRightInd w:val="0"/>
              <w:spacing w:after="0" w:line="240" w:lineRule="auto"/>
              <w:rPr>
                <w:rFonts w:cs="Verdana"/>
                <w:color w:val="949698"/>
                <w:sz w:val="16"/>
                <w:szCs w:val="16"/>
              </w:rPr>
            </w:pPr>
            <w:r>
              <w:rPr>
                <w:rFonts w:ascii="Verdana" w:hAnsi="Verdana" w:cs="Verdana"/>
                <w:color w:val="949698"/>
                <w:sz w:val="16"/>
                <w:szCs w:val="16"/>
              </w:rPr>
              <w:t xml:space="preserve">    </w:t>
            </w:r>
            <w:r w:rsidRPr="00593FC4">
              <w:rPr>
                <w:rFonts w:cs="Verdana"/>
                <w:color w:val="949698"/>
                <w:sz w:val="16"/>
                <w:szCs w:val="16"/>
              </w:rPr>
              <w:t>Speci</w:t>
            </w:r>
            <w:r>
              <w:rPr>
                <w:rFonts w:cs="Verdana"/>
                <w:color w:val="949698"/>
                <w:sz w:val="16"/>
                <w:szCs w:val="16"/>
              </w:rPr>
              <w:t>fy distance to other margin(s),</w:t>
            </w:r>
          </w:p>
          <w:p w14:paraId="5343421B" w14:textId="77777777" w:rsidR="00593FC4" w:rsidRDefault="00593FC4" w:rsidP="00657E8C">
            <w:pPr>
              <w:autoSpaceDE w:val="0"/>
              <w:autoSpaceDN w:val="0"/>
              <w:adjustRightInd w:val="0"/>
              <w:spacing w:after="240" w:line="240" w:lineRule="auto"/>
              <w:rPr>
                <w:rFonts w:cs="Verdana"/>
                <w:color w:val="949698"/>
                <w:sz w:val="16"/>
                <w:szCs w:val="16"/>
              </w:rPr>
            </w:pPr>
            <w:r>
              <w:rPr>
                <w:rFonts w:cs="Verdana"/>
                <w:color w:val="949698"/>
                <w:sz w:val="16"/>
                <w:szCs w:val="16"/>
              </w:rPr>
              <w:t xml:space="preserve">       </w:t>
            </w:r>
            <w:r w:rsidRPr="00593FC4">
              <w:rPr>
                <w:rFonts w:cs="Verdana"/>
                <w:color w:val="949698"/>
                <w:sz w:val="16"/>
                <w:szCs w:val="16"/>
              </w:rPr>
              <w:t>if relevant</w:t>
            </w:r>
          </w:p>
          <w:p w14:paraId="5343421C" w14:textId="77777777" w:rsidR="00110049" w:rsidRDefault="00593FC4" w:rsidP="00110049">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Pr>
                <w:rStyle w:val="A3"/>
              </w:rPr>
              <w:lastRenderedPageBreak/>
              <w:t xml:space="preserve">Microscopically </w:t>
            </w:r>
            <w:r>
              <w:rPr>
                <w:rFonts w:ascii="Calibri" w:hAnsi="Calibri"/>
                <w:color w:val="000000"/>
                <w:sz w:val="16"/>
                <w:szCs w:val="16"/>
              </w:rPr>
              <w:t>i</w:t>
            </w:r>
            <w:r w:rsidR="00110049" w:rsidRPr="00110049">
              <w:rPr>
                <w:rFonts w:ascii="Calibri" w:hAnsi="Calibri"/>
                <w:color w:val="000000"/>
                <w:sz w:val="16"/>
                <w:szCs w:val="16"/>
              </w:rPr>
              <w:t>nvolved</w:t>
            </w:r>
            <w:r w:rsidR="00A17136">
              <w:rPr>
                <w:rFonts w:ascii="Calibri" w:hAnsi="Calibri"/>
                <w:color w:val="000000"/>
                <w:sz w:val="16"/>
                <w:szCs w:val="16"/>
              </w:rPr>
              <w:t xml:space="preserve"> </w:t>
            </w:r>
            <w:r>
              <w:rPr>
                <w:rFonts w:ascii="Calibri" w:hAnsi="Calibri"/>
                <w:color w:val="000000"/>
                <w:sz w:val="16"/>
                <w:szCs w:val="16"/>
              </w:rPr>
              <w:t>(R1)</w:t>
            </w:r>
            <w:r w:rsidR="00A17136">
              <w:rPr>
                <w:rFonts w:ascii="Calibri" w:hAnsi="Calibri"/>
                <w:color w:val="000000"/>
                <w:sz w:val="16"/>
                <w:szCs w:val="16"/>
              </w:rPr>
              <w:t xml:space="preserve">   </w:t>
            </w:r>
          </w:p>
          <w:p w14:paraId="5343421D" w14:textId="77777777" w:rsidR="00A17136" w:rsidRDefault="00A17136" w:rsidP="00593FC4">
            <w:pPr>
              <w:pStyle w:val="ListParagraph"/>
              <w:autoSpaceDE w:val="0"/>
              <w:autoSpaceDN w:val="0"/>
              <w:adjustRightInd w:val="0"/>
              <w:spacing w:after="100" w:line="240" w:lineRule="auto"/>
              <w:ind w:left="176"/>
              <w:rPr>
                <w:rFonts w:ascii="Calibri" w:hAnsi="Calibri"/>
                <w:color w:val="000000"/>
                <w:sz w:val="16"/>
                <w:szCs w:val="16"/>
              </w:rPr>
            </w:pPr>
            <w:r w:rsidRPr="00126330">
              <w:rPr>
                <w:rFonts w:ascii="Calibri" w:hAnsi="Calibri"/>
                <w:color w:val="000000"/>
                <w:sz w:val="16"/>
                <w:szCs w:val="16"/>
              </w:rPr>
              <w:t xml:space="preserve">Specify margin(s), </w:t>
            </w:r>
            <w:r w:rsidRPr="00593FC4">
              <w:rPr>
                <w:rFonts w:ascii="Calibri" w:hAnsi="Calibri"/>
                <w:color w:val="000000"/>
                <w:sz w:val="16"/>
                <w:szCs w:val="16"/>
              </w:rPr>
              <w:t>if possible</w:t>
            </w:r>
          </w:p>
          <w:p w14:paraId="5343421E" w14:textId="77777777" w:rsidR="00593FC4" w:rsidRPr="00657E8C" w:rsidRDefault="00593FC4" w:rsidP="00593FC4">
            <w:pPr>
              <w:pStyle w:val="ListParagraph"/>
              <w:autoSpaceDE w:val="0"/>
              <w:autoSpaceDN w:val="0"/>
              <w:adjustRightInd w:val="0"/>
              <w:spacing w:after="100" w:line="240" w:lineRule="auto"/>
              <w:ind w:left="176"/>
              <w:rPr>
                <w:rFonts w:ascii="Calibri" w:hAnsi="Calibri"/>
                <w:color w:val="000000"/>
                <w:sz w:val="8"/>
                <w:szCs w:val="8"/>
              </w:rPr>
            </w:pPr>
          </w:p>
          <w:p w14:paraId="5343421F" w14:textId="77777777" w:rsidR="00593FC4" w:rsidRDefault="00593FC4" w:rsidP="00593FC4">
            <w:pPr>
              <w:pStyle w:val="ListParagraph"/>
              <w:numPr>
                <w:ilvl w:val="0"/>
                <w:numId w:val="4"/>
              </w:numPr>
              <w:autoSpaceDE w:val="0"/>
              <w:autoSpaceDN w:val="0"/>
              <w:adjustRightInd w:val="0"/>
              <w:spacing w:before="120" w:after="0" w:line="240" w:lineRule="auto"/>
              <w:ind w:left="176" w:hanging="176"/>
              <w:rPr>
                <w:rFonts w:ascii="Calibri" w:hAnsi="Calibri"/>
                <w:color w:val="000000"/>
                <w:sz w:val="16"/>
                <w:szCs w:val="16"/>
              </w:rPr>
            </w:pPr>
            <w:r>
              <w:rPr>
                <w:rStyle w:val="A3"/>
              </w:rPr>
              <w:t xml:space="preserve">Macroscopically </w:t>
            </w:r>
            <w:r>
              <w:rPr>
                <w:rFonts w:ascii="Calibri" w:hAnsi="Calibri"/>
                <w:color w:val="000000"/>
                <w:sz w:val="16"/>
                <w:szCs w:val="16"/>
              </w:rPr>
              <w:t>i</w:t>
            </w:r>
            <w:r w:rsidRPr="00110049">
              <w:rPr>
                <w:rFonts w:ascii="Calibri" w:hAnsi="Calibri"/>
                <w:color w:val="000000"/>
                <w:sz w:val="16"/>
                <w:szCs w:val="16"/>
              </w:rPr>
              <w:t>nvolved</w:t>
            </w:r>
            <w:r>
              <w:rPr>
                <w:rFonts w:ascii="Calibri" w:hAnsi="Calibri"/>
                <w:color w:val="000000"/>
                <w:sz w:val="16"/>
                <w:szCs w:val="16"/>
              </w:rPr>
              <w:t xml:space="preserve"> (R2)   </w:t>
            </w:r>
          </w:p>
          <w:p w14:paraId="53434220" w14:textId="77777777" w:rsidR="00593FC4" w:rsidRPr="00593FC4" w:rsidRDefault="00593FC4" w:rsidP="00593FC4">
            <w:pPr>
              <w:autoSpaceDE w:val="0"/>
              <w:autoSpaceDN w:val="0"/>
              <w:adjustRightInd w:val="0"/>
              <w:spacing w:after="120" w:line="240" w:lineRule="auto"/>
              <w:rPr>
                <w:rFonts w:ascii="Calibri" w:hAnsi="Calibri"/>
                <w:color w:val="000000"/>
                <w:sz w:val="16"/>
                <w:szCs w:val="16"/>
              </w:rPr>
            </w:pPr>
            <w:r>
              <w:rPr>
                <w:rFonts w:ascii="Calibri" w:hAnsi="Calibri"/>
                <w:color w:val="000000"/>
                <w:sz w:val="16"/>
                <w:szCs w:val="16"/>
              </w:rPr>
              <w:t xml:space="preserve">     </w:t>
            </w:r>
            <w:r w:rsidRPr="00126330">
              <w:rPr>
                <w:rFonts w:ascii="Calibri" w:hAnsi="Calibri"/>
                <w:color w:val="000000"/>
                <w:sz w:val="16"/>
                <w:szCs w:val="16"/>
              </w:rPr>
              <w:t xml:space="preserve">Specify margin(s), </w:t>
            </w:r>
            <w:r w:rsidRPr="00593FC4">
              <w:rPr>
                <w:rFonts w:ascii="Calibri" w:hAnsi="Calibri"/>
                <w:color w:val="000000"/>
                <w:sz w:val="16"/>
                <w:szCs w:val="16"/>
              </w:rPr>
              <w:t>if possible</w:t>
            </w:r>
          </w:p>
        </w:tc>
        <w:tc>
          <w:tcPr>
            <w:tcW w:w="8222" w:type="dxa"/>
            <w:tcBorders>
              <w:top w:val="nil"/>
              <w:left w:val="nil"/>
              <w:bottom w:val="single" w:sz="4" w:space="0" w:color="auto"/>
              <w:right w:val="single" w:sz="4" w:space="0" w:color="auto"/>
            </w:tcBorders>
            <w:shd w:val="clear" w:color="auto" w:fill="auto"/>
          </w:tcPr>
          <w:p w14:paraId="53434221" w14:textId="77777777" w:rsidR="001869C2" w:rsidRPr="001869C2" w:rsidRDefault="001869C2" w:rsidP="001869C2">
            <w:pPr>
              <w:spacing w:after="0" w:line="240" w:lineRule="auto"/>
              <w:rPr>
                <w:rFonts w:ascii="Calibri" w:eastAsia="Calibri" w:hAnsi="Calibri" w:cs="Times New Roman"/>
                <w:sz w:val="16"/>
                <w:szCs w:val="16"/>
              </w:rPr>
            </w:pPr>
            <w:r w:rsidRPr="001869C2">
              <w:rPr>
                <w:rFonts w:ascii="Calibri" w:eastAsia="Calibri" w:hAnsi="Calibri" w:cs="Times New Roman"/>
                <w:sz w:val="16"/>
                <w:szCs w:val="16"/>
              </w:rPr>
              <w:lastRenderedPageBreak/>
              <w:t xml:space="preserve">The status of the resection margins directly impacts patient outcome. However, there is no generally accepted way of reporting margins for soft tissue tumours. If margins are involved, a distinction is often made between microscopic involvement (R1) and resections in which it is evident macroscopically that the tumour is incompletely resected (R2). In the case of negative margins (R0), the minimum that should be documented is the distance of tumour to the closest margins. The type of tissue comprising the resection margin should also be recorded since it might be that specific tissue types (e.g., fascia) are more robust marginal tissues than others. In some cases margin status cannot be assessed for example, in liposarcomas in the retroperitoneum, or in the </w:t>
            </w:r>
            <w:r w:rsidRPr="001869C2">
              <w:rPr>
                <w:rFonts w:ascii="Calibri" w:eastAsia="Calibri" w:hAnsi="Calibri" w:cs="CenturyGothic"/>
                <w:sz w:val="16"/>
                <w:szCs w:val="16"/>
              </w:rPr>
              <w:t>case of debulking, piecemeal excision or tumour rupture, in which assessment of margins is not feasible.</w:t>
            </w:r>
          </w:p>
          <w:p w14:paraId="53434222" w14:textId="77777777" w:rsidR="001869C2" w:rsidRPr="001869C2" w:rsidRDefault="001869C2" w:rsidP="001869C2">
            <w:pPr>
              <w:spacing w:after="0" w:line="240" w:lineRule="auto"/>
              <w:rPr>
                <w:rFonts w:ascii="Calibri" w:eastAsia="Calibri" w:hAnsi="Calibri" w:cs="Times New Roman"/>
                <w:sz w:val="16"/>
                <w:szCs w:val="16"/>
              </w:rPr>
            </w:pPr>
          </w:p>
          <w:p w14:paraId="53434223" w14:textId="77777777" w:rsidR="001869C2" w:rsidRPr="001869C2" w:rsidRDefault="001869C2" w:rsidP="001869C2">
            <w:pPr>
              <w:spacing w:line="240" w:lineRule="auto"/>
              <w:rPr>
                <w:rFonts w:ascii="Calibri" w:eastAsia="Calibri" w:hAnsi="Calibri" w:cs="Times New Roman"/>
                <w:sz w:val="16"/>
                <w:szCs w:val="16"/>
              </w:rPr>
            </w:pPr>
            <w:r w:rsidRPr="001869C2">
              <w:rPr>
                <w:rFonts w:ascii="Calibri" w:eastAsia="Calibri" w:hAnsi="Calibri" w:cs="Times New Roman"/>
                <w:sz w:val="16"/>
                <w:szCs w:val="16"/>
              </w:rPr>
              <w:lastRenderedPageBreak/>
              <w:t xml:space="preserve">Correlation with the surgical findings is critical to ensure accurate reporting. </w:t>
            </w:r>
          </w:p>
          <w:p w14:paraId="53434224" w14:textId="77777777" w:rsidR="00A17136" w:rsidRPr="001869C2" w:rsidRDefault="00A17136" w:rsidP="002B47BC">
            <w:pPr>
              <w:spacing w:after="0" w:line="240" w:lineRule="auto"/>
              <w:rPr>
                <w:sz w:val="16"/>
                <w:szCs w:val="16"/>
              </w:rPr>
            </w:pPr>
          </w:p>
        </w:tc>
        <w:tc>
          <w:tcPr>
            <w:tcW w:w="1701" w:type="dxa"/>
            <w:tcBorders>
              <w:top w:val="nil"/>
              <w:left w:val="nil"/>
              <w:bottom w:val="single" w:sz="4" w:space="0" w:color="auto"/>
              <w:right w:val="single" w:sz="4" w:space="0" w:color="auto"/>
            </w:tcBorders>
            <w:shd w:val="clear" w:color="auto" w:fill="auto"/>
          </w:tcPr>
          <w:p w14:paraId="53434225" w14:textId="77777777" w:rsidR="00A17136" w:rsidRPr="00441381" w:rsidRDefault="00A17136" w:rsidP="00BD5E26">
            <w:pPr>
              <w:spacing w:line="240" w:lineRule="auto"/>
              <w:rPr>
                <w:rFonts w:ascii="Calibri" w:hAnsi="Calibri"/>
                <w:color w:val="000000"/>
                <w:sz w:val="18"/>
                <w:szCs w:val="18"/>
                <w:vertAlign w:val="superscript"/>
              </w:rPr>
            </w:pPr>
          </w:p>
        </w:tc>
      </w:tr>
      <w:tr w:rsidR="00A17136" w:rsidRPr="00CC5E7C" w14:paraId="53434233"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53434227" w14:textId="77777777" w:rsidR="00A17136" w:rsidRPr="00801AAE" w:rsidRDefault="00BC3953" w:rsidP="0009066A">
            <w:pPr>
              <w:spacing w:after="0"/>
              <w:rPr>
                <w:rFonts w:ascii="Calibri" w:hAnsi="Calibri"/>
                <w:color w:val="A6A6A6" w:themeColor="background1" w:themeShade="A6"/>
                <w:sz w:val="16"/>
                <w:szCs w:val="16"/>
              </w:rPr>
            </w:pPr>
            <w:r>
              <w:rPr>
                <w:rFonts w:ascii="Calibri" w:hAnsi="Calibri"/>
                <w:sz w:val="16"/>
                <w:szCs w:val="16"/>
              </w:rPr>
              <w:t>C</w:t>
            </w:r>
            <w:r w:rsidR="00A17136" w:rsidRPr="00152879">
              <w:rPr>
                <w:rFonts w:ascii="Calibri" w:hAnsi="Calibri"/>
                <w:sz w:val="16"/>
                <w:szCs w:val="16"/>
              </w:rPr>
              <w:t>ore</w:t>
            </w:r>
          </w:p>
        </w:tc>
        <w:tc>
          <w:tcPr>
            <w:tcW w:w="1559" w:type="dxa"/>
            <w:tcBorders>
              <w:top w:val="nil"/>
              <w:left w:val="nil"/>
              <w:bottom w:val="single" w:sz="4" w:space="0" w:color="auto"/>
              <w:right w:val="single" w:sz="4" w:space="0" w:color="auto"/>
            </w:tcBorders>
            <w:shd w:val="clear" w:color="000000" w:fill="EEECE1"/>
          </w:tcPr>
          <w:p w14:paraId="53434228" w14:textId="77777777" w:rsidR="00A17136" w:rsidRPr="0098588A" w:rsidRDefault="00A17136" w:rsidP="0009066A">
            <w:pPr>
              <w:spacing w:line="240" w:lineRule="auto"/>
              <w:rPr>
                <w:rFonts w:ascii="Calibri" w:hAnsi="Calibri"/>
                <w:bCs/>
                <w:color w:val="808080" w:themeColor="background1" w:themeShade="80"/>
                <w:sz w:val="16"/>
                <w:szCs w:val="16"/>
              </w:rPr>
            </w:pPr>
            <w:r w:rsidRPr="00BC3953">
              <w:rPr>
                <w:rFonts w:ascii="Calibri" w:hAnsi="Calibri"/>
                <w:bCs/>
                <w:sz w:val="16"/>
                <w:szCs w:val="16"/>
              </w:rPr>
              <w:t>LYMPH NODE STATUS</w:t>
            </w:r>
          </w:p>
        </w:tc>
        <w:tc>
          <w:tcPr>
            <w:tcW w:w="2835" w:type="dxa"/>
            <w:tcBorders>
              <w:top w:val="nil"/>
              <w:left w:val="nil"/>
              <w:bottom w:val="single" w:sz="4" w:space="0" w:color="auto"/>
              <w:right w:val="single" w:sz="4" w:space="0" w:color="auto"/>
            </w:tcBorders>
            <w:shd w:val="clear" w:color="auto" w:fill="auto"/>
          </w:tcPr>
          <w:p w14:paraId="53434229" w14:textId="77777777" w:rsidR="00A17136" w:rsidRPr="00BC3953" w:rsidRDefault="00A17136" w:rsidP="00BC3953">
            <w:pPr>
              <w:pStyle w:val="ListParagraph"/>
              <w:numPr>
                <w:ilvl w:val="0"/>
                <w:numId w:val="4"/>
              </w:numPr>
              <w:autoSpaceDE w:val="0"/>
              <w:autoSpaceDN w:val="0"/>
              <w:adjustRightInd w:val="0"/>
              <w:spacing w:after="0" w:line="240" w:lineRule="auto"/>
              <w:ind w:left="176" w:hanging="176"/>
              <w:rPr>
                <w:sz w:val="16"/>
                <w:szCs w:val="16"/>
              </w:rPr>
            </w:pPr>
            <w:r w:rsidRPr="00BC3953">
              <w:rPr>
                <w:sz w:val="16"/>
                <w:szCs w:val="16"/>
              </w:rPr>
              <w:t>Cannot be assessed</w:t>
            </w:r>
          </w:p>
          <w:p w14:paraId="5343422A" w14:textId="77777777" w:rsidR="00A17136" w:rsidRPr="00BC3953" w:rsidRDefault="00A17136" w:rsidP="00BC3953">
            <w:pPr>
              <w:pStyle w:val="ListParagraph"/>
              <w:numPr>
                <w:ilvl w:val="0"/>
                <w:numId w:val="4"/>
              </w:numPr>
              <w:autoSpaceDE w:val="0"/>
              <w:autoSpaceDN w:val="0"/>
              <w:adjustRightInd w:val="0"/>
              <w:spacing w:after="0" w:line="240" w:lineRule="auto"/>
              <w:ind w:left="176" w:hanging="176"/>
              <w:rPr>
                <w:sz w:val="16"/>
                <w:szCs w:val="16"/>
              </w:rPr>
            </w:pPr>
            <w:r w:rsidRPr="00BC3953">
              <w:rPr>
                <w:sz w:val="16"/>
                <w:szCs w:val="16"/>
              </w:rPr>
              <w:t>No nodes submitted or found</w:t>
            </w:r>
          </w:p>
          <w:p w14:paraId="5343422B" w14:textId="77777777" w:rsidR="00A17136" w:rsidRPr="00BC3953" w:rsidRDefault="00A17136" w:rsidP="00BC3953">
            <w:pPr>
              <w:pStyle w:val="ListParagraph"/>
              <w:autoSpaceDE w:val="0"/>
              <w:autoSpaceDN w:val="0"/>
              <w:adjustRightInd w:val="0"/>
              <w:spacing w:after="0" w:line="240" w:lineRule="auto"/>
              <w:ind w:left="176"/>
              <w:rPr>
                <w:sz w:val="16"/>
                <w:szCs w:val="16"/>
              </w:rPr>
            </w:pPr>
            <w:r w:rsidRPr="00BC3953">
              <w:rPr>
                <w:sz w:val="16"/>
                <w:szCs w:val="16"/>
              </w:rPr>
              <w:t>Number of lymph nodes examined</w:t>
            </w:r>
            <w:r w:rsidR="00BC3953">
              <w:rPr>
                <w:sz w:val="16"/>
                <w:szCs w:val="16"/>
              </w:rPr>
              <w:t xml:space="preserve"> ___</w:t>
            </w:r>
          </w:p>
          <w:p w14:paraId="5343422C" w14:textId="77777777" w:rsidR="00A17136" w:rsidRPr="00BC3953" w:rsidRDefault="00A17136" w:rsidP="00BC3953">
            <w:pPr>
              <w:pStyle w:val="ListParagraph"/>
              <w:numPr>
                <w:ilvl w:val="0"/>
                <w:numId w:val="4"/>
              </w:numPr>
              <w:autoSpaceDE w:val="0"/>
              <w:autoSpaceDN w:val="0"/>
              <w:adjustRightInd w:val="0"/>
              <w:spacing w:after="0" w:line="240" w:lineRule="auto"/>
              <w:ind w:left="317" w:hanging="141"/>
              <w:rPr>
                <w:sz w:val="16"/>
                <w:szCs w:val="16"/>
              </w:rPr>
            </w:pPr>
            <w:r w:rsidRPr="00BC3953">
              <w:rPr>
                <w:sz w:val="16"/>
                <w:szCs w:val="16"/>
              </w:rPr>
              <w:t>Not involved</w:t>
            </w:r>
          </w:p>
          <w:p w14:paraId="5343422D" w14:textId="77777777" w:rsidR="00A17136" w:rsidRPr="00BC3953" w:rsidRDefault="00A17136" w:rsidP="00BC3953">
            <w:pPr>
              <w:pStyle w:val="ListParagraph"/>
              <w:numPr>
                <w:ilvl w:val="0"/>
                <w:numId w:val="4"/>
              </w:numPr>
              <w:autoSpaceDE w:val="0"/>
              <w:autoSpaceDN w:val="0"/>
              <w:adjustRightInd w:val="0"/>
              <w:spacing w:after="0" w:line="240" w:lineRule="auto"/>
              <w:ind w:left="317" w:hanging="141"/>
              <w:rPr>
                <w:sz w:val="16"/>
                <w:szCs w:val="16"/>
              </w:rPr>
            </w:pPr>
            <w:r w:rsidRPr="00BC3953">
              <w:rPr>
                <w:sz w:val="16"/>
                <w:szCs w:val="16"/>
              </w:rPr>
              <w:t>Involved</w:t>
            </w:r>
          </w:p>
          <w:p w14:paraId="5343422E" w14:textId="77777777" w:rsidR="00A17136" w:rsidRPr="00BC3953" w:rsidRDefault="00A17136" w:rsidP="00BC3953">
            <w:pPr>
              <w:pStyle w:val="ListParagraph"/>
              <w:numPr>
                <w:ilvl w:val="0"/>
                <w:numId w:val="4"/>
              </w:numPr>
              <w:autoSpaceDE w:val="0"/>
              <w:autoSpaceDN w:val="0"/>
              <w:adjustRightInd w:val="0"/>
              <w:spacing w:after="0" w:line="240" w:lineRule="auto"/>
              <w:ind w:left="601" w:hanging="142"/>
              <w:rPr>
                <w:sz w:val="16"/>
                <w:szCs w:val="16"/>
              </w:rPr>
            </w:pPr>
            <w:r w:rsidRPr="00BC3953">
              <w:rPr>
                <w:sz w:val="16"/>
                <w:szCs w:val="16"/>
              </w:rPr>
              <w:t>Number of involved lymph nodes</w:t>
            </w:r>
            <w:r w:rsidR="00BC3953">
              <w:rPr>
                <w:sz w:val="16"/>
                <w:szCs w:val="16"/>
              </w:rPr>
              <w:t xml:space="preserve"> ___</w:t>
            </w:r>
          </w:p>
          <w:p w14:paraId="5343422F" w14:textId="77777777" w:rsidR="00A17136" w:rsidRPr="00BC3953" w:rsidRDefault="00A17136" w:rsidP="00BC3953">
            <w:pPr>
              <w:pStyle w:val="ListParagraph"/>
              <w:numPr>
                <w:ilvl w:val="0"/>
                <w:numId w:val="4"/>
              </w:numPr>
              <w:autoSpaceDE w:val="0"/>
              <w:autoSpaceDN w:val="0"/>
              <w:adjustRightInd w:val="0"/>
              <w:spacing w:after="80" w:line="240" w:lineRule="auto"/>
              <w:ind w:left="601" w:hanging="142"/>
              <w:rPr>
                <w:color w:val="808080" w:themeColor="background1" w:themeShade="80"/>
                <w:sz w:val="16"/>
                <w:szCs w:val="16"/>
              </w:rPr>
            </w:pPr>
            <w:r w:rsidRPr="00BC3953">
              <w:rPr>
                <w:sz w:val="16"/>
                <w:szCs w:val="16"/>
              </w:rPr>
              <w:t xml:space="preserve">Number cannot be </w:t>
            </w:r>
            <w:r w:rsidR="00BC3953">
              <w:rPr>
                <w:sz w:val="16"/>
                <w:szCs w:val="16"/>
              </w:rPr>
              <w:t>d</w:t>
            </w:r>
            <w:r w:rsidRPr="00BC3953">
              <w:rPr>
                <w:sz w:val="16"/>
                <w:szCs w:val="16"/>
              </w:rPr>
              <w:t>etermined</w:t>
            </w:r>
          </w:p>
        </w:tc>
        <w:tc>
          <w:tcPr>
            <w:tcW w:w="8222" w:type="dxa"/>
            <w:tcBorders>
              <w:top w:val="nil"/>
              <w:left w:val="nil"/>
              <w:bottom w:val="single" w:sz="4" w:space="0" w:color="auto"/>
              <w:right w:val="single" w:sz="4" w:space="0" w:color="auto"/>
            </w:tcBorders>
            <w:shd w:val="clear" w:color="auto" w:fill="auto"/>
          </w:tcPr>
          <w:p w14:paraId="53434230" w14:textId="77777777" w:rsidR="00230CB3" w:rsidRPr="00230CB3" w:rsidRDefault="00230CB3" w:rsidP="00230CB3">
            <w:pPr>
              <w:spacing w:line="240" w:lineRule="auto"/>
              <w:rPr>
                <w:sz w:val="16"/>
                <w:szCs w:val="16"/>
              </w:rPr>
            </w:pPr>
            <w:r w:rsidRPr="00230CB3">
              <w:rPr>
                <w:rFonts w:cs="Arial"/>
                <w:sz w:val="16"/>
                <w:szCs w:val="16"/>
              </w:rPr>
              <w:t xml:space="preserve">Regional lymph node metastasis is uncommon in adult soft tissue sarcomas. However, there are a few exceptions, for example epithelioid sarcoma and clear cell sarcoma of soft parts. Lymph nodes are not sampled routinely in soft tissue resections, and it is not necessary to undertake an exhaustive search for nodes. However, when present, regional lymph node metastasis has prognostic importance and should be reported. </w:t>
            </w:r>
          </w:p>
          <w:p w14:paraId="53434231" w14:textId="77777777" w:rsidR="00A17136" w:rsidRPr="00230CB3" w:rsidRDefault="00A17136" w:rsidP="00E570AB">
            <w:pPr>
              <w:pStyle w:val="EndNoteBibliography"/>
              <w:spacing w:after="0"/>
              <w:ind w:left="317" w:hanging="317"/>
              <w:rPr>
                <w:sz w:val="16"/>
                <w:szCs w:val="16"/>
              </w:rPr>
            </w:pPr>
          </w:p>
        </w:tc>
        <w:tc>
          <w:tcPr>
            <w:tcW w:w="1701" w:type="dxa"/>
            <w:tcBorders>
              <w:top w:val="nil"/>
              <w:left w:val="nil"/>
              <w:bottom w:val="single" w:sz="4" w:space="0" w:color="auto"/>
              <w:right w:val="single" w:sz="4" w:space="0" w:color="auto"/>
            </w:tcBorders>
            <w:shd w:val="clear" w:color="auto" w:fill="auto"/>
          </w:tcPr>
          <w:p w14:paraId="53434232" w14:textId="77777777" w:rsidR="00A17136" w:rsidRPr="00441381" w:rsidRDefault="00A17136" w:rsidP="00BD5E26">
            <w:pPr>
              <w:spacing w:line="240" w:lineRule="auto"/>
              <w:rPr>
                <w:rFonts w:ascii="Calibri" w:hAnsi="Calibri"/>
                <w:color w:val="000000"/>
                <w:sz w:val="18"/>
                <w:szCs w:val="18"/>
                <w:vertAlign w:val="superscript"/>
              </w:rPr>
            </w:pPr>
          </w:p>
        </w:tc>
      </w:tr>
      <w:tr w:rsidR="00A17136" w:rsidRPr="00CC5E7C" w14:paraId="5343423E" w14:textId="77777777" w:rsidTr="009340E0">
        <w:trPr>
          <w:trHeight w:val="429"/>
        </w:trPr>
        <w:tc>
          <w:tcPr>
            <w:tcW w:w="866" w:type="dxa"/>
            <w:tcBorders>
              <w:top w:val="nil"/>
              <w:left w:val="single" w:sz="4" w:space="0" w:color="auto"/>
              <w:bottom w:val="single" w:sz="4" w:space="0" w:color="auto"/>
              <w:right w:val="single" w:sz="4" w:space="0" w:color="auto"/>
            </w:tcBorders>
            <w:shd w:val="clear" w:color="000000" w:fill="EEECE1"/>
          </w:tcPr>
          <w:p w14:paraId="53434234" w14:textId="77777777" w:rsidR="00A17136" w:rsidRPr="00801AAE" w:rsidRDefault="00A17136" w:rsidP="00441381">
            <w:pPr>
              <w:spacing w:after="0"/>
              <w:rPr>
                <w:rFonts w:ascii="Calibri" w:hAnsi="Calibri"/>
                <w:color w:val="A6A6A6" w:themeColor="background1" w:themeShade="A6"/>
                <w:sz w:val="16"/>
                <w:szCs w:val="16"/>
              </w:rPr>
            </w:pPr>
            <w:r w:rsidRPr="00152879">
              <w:rPr>
                <w:rFonts w:ascii="Calibri" w:hAnsi="Calibri"/>
                <w:sz w:val="16"/>
                <w:szCs w:val="16"/>
              </w:rPr>
              <w:t>Non-core</w:t>
            </w:r>
          </w:p>
        </w:tc>
        <w:tc>
          <w:tcPr>
            <w:tcW w:w="1559" w:type="dxa"/>
            <w:tcBorders>
              <w:top w:val="nil"/>
              <w:left w:val="nil"/>
              <w:bottom w:val="single" w:sz="4" w:space="0" w:color="auto"/>
              <w:right w:val="single" w:sz="4" w:space="0" w:color="auto"/>
            </w:tcBorders>
            <w:shd w:val="clear" w:color="000000" w:fill="EEECE1"/>
          </w:tcPr>
          <w:p w14:paraId="53434235" w14:textId="77777777" w:rsidR="00A17136" w:rsidRPr="0098588A" w:rsidRDefault="00A17136" w:rsidP="009340E0">
            <w:pPr>
              <w:spacing w:after="0" w:line="240" w:lineRule="auto"/>
              <w:rPr>
                <w:rFonts w:ascii="Calibri" w:hAnsi="Calibri"/>
                <w:bCs/>
                <w:color w:val="808080" w:themeColor="background1" w:themeShade="80"/>
                <w:sz w:val="16"/>
                <w:szCs w:val="16"/>
              </w:rPr>
            </w:pPr>
            <w:r w:rsidRPr="00CE1C57">
              <w:rPr>
                <w:rFonts w:ascii="Calibri" w:hAnsi="Calibri"/>
                <w:bCs/>
                <w:color w:val="808080" w:themeColor="background1" w:themeShade="80"/>
                <w:sz w:val="16"/>
                <w:szCs w:val="16"/>
              </w:rPr>
              <w:t>COEXISTENT PATHOLOGY</w:t>
            </w:r>
          </w:p>
        </w:tc>
        <w:tc>
          <w:tcPr>
            <w:tcW w:w="2835" w:type="dxa"/>
            <w:tcBorders>
              <w:top w:val="nil"/>
              <w:left w:val="nil"/>
              <w:bottom w:val="single" w:sz="4" w:space="0" w:color="auto"/>
              <w:right w:val="single" w:sz="4" w:space="0" w:color="auto"/>
            </w:tcBorders>
            <w:shd w:val="clear" w:color="auto" w:fill="auto"/>
          </w:tcPr>
          <w:p w14:paraId="53434236" w14:textId="77777777" w:rsidR="00A17136" w:rsidRPr="00CE1C57" w:rsidRDefault="00A17136" w:rsidP="003D276B">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CE1C57">
              <w:rPr>
                <w:color w:val="808080" w:themeColor="background1" w:themeShade="80"/>
                <w:sz w:val="16"/>
                <w:szCs w:val="16"/>
              </w:rPr>
              <w:t>None identified</w:t>
            </w:r>
          </w:p>
          <w:p w14:paraId="53434237" w14:textId="77777777" w:rsidR="00A17136" w:rsidRPr="00CE1C57" w:rsidRDefault="00CE1C57" w:rsidP="003D276B">
            <w:pPr>
              <w:pStyle w:val="ListParagraph"/>
              <w:numPr>
                <w:ilvl w:val="0"/>
                <w:numId w:val="13"/>
              </w:numPr>
              <w:autoSpaceDE w:val="0"/>
              <w:autoSpaceDN w:val="0"/>
              <w:adjustRightInd w:val="0"/>
              <w:spacing w:after="0" w:line="240" w:lineRule="auto"/>
              <w:ind w:left="176" w:hanging="142"/>
              <w:rPr>
                <w:rFonts w:ascii="Calibri" w:hAnsi="Calibri"/>
                <w:color w:val="808080" w:themeColor="background1" w:themeShade="80"/>
                <w:sz w:val="16"/>
                <w:szCs w:val="16"/>
              </w:rPr>
            </w:pPr>
            <w:r w:rsidRPr="00CE1C57">
              <w:rPr>
                <w:color w:val="808080" w:themeColor="background1" w:themeShade="80"/>
                <w:sz w:val="16"/>
                <w:szCs w:val="16"/>
              </w:rPr>
              <w:t>Present</w:t>
            </w:r>
          </w:p>
          <w:p w14:paraId="53434238" w14:textId="77777777" w:rsidR="00CE1C57" w:rsidRPr="00CE1C57" w:rsidRDefault="00CE1C57" w:rsidP="00CE1C57">
            <w:pPr>
              <w:pStyle w:val="ListParagraph"/>
              <w:numPr>
                <w:ilvl w:val="0"/>
                <w:numId w:val="45"/>
              </w:numPr>
              <w:autoSpaceDE w:val="0"/>
              <w:autoSpaceDN w:val="0"/>
              <w:adjustRightInd w:val="0"/>
              <w:spacing w:after="0" w:line="240" w:lineRule="auto"/>
              <w:ind w:left="317" w:hanging="141"/>
              <w:rPr>
                <w:rFonts w:cs="Verdana"/>
                <w:color w:val="808080" w:themeColor="background1" w:themeShade="80"/>
                <w:sz w:val="16"/>
                <w:szCs w:val="16"/>
              </w:rPr>
            </w:pPr>
            <w:r w:rsidRPr="00CE1C57">
              <w:rPr>
                <w:color w:val="808080" w:themeColor="background1" w:themeShade="80"/>
                <w:sz w:val="16"/>
                <w:szCs w:val="16"/>
              </w:rPr>
              <w:t xml:space="preserve">Neoplastic pathology, </w:t>
            </w:r>
            <w:r w:rsidRPr="00CE1C57">
              <w:rPr>
                <w:i/>
                <w:iCs/>
                <w:color w:val="808080" w:themeColor="background1" w:themeShade="80"/>
                <w:sz w:val="16"/>
                <w:szCs w:val="16"/>
              </w:rPr>
              <w:t>specify</w:t>
            </w:r>
            <w:r w:rsidRPr="00CE1C57">
              <w:rPr>
                <w:rFonts w:cs="Verdana"/>
                <w:color w:val="808080" w:themeColor="background1" w:themeShade="80"/>
                <w:sz w:val="16"/>
                <w:szCs w:val="16"/>
              </w:rPr>
              <w:t xml:space="preserve"> </w:t>
            </w:r>
          </w:p>
          <w:p w14:paraId="53434239" w14:textId="77777777" w:rsidR="00CE1C57" w:rsidRPr="00CE1C57" w:rsidRDefault="00CE1C57" w:rsidP="00CE1C57">
            <w:pPr>
              <w:pStyle w:val="ListParagraph"/>
              <w:numPr>
                <w:ilvl w:val="0"/>
                <w:numId w:val="45"/>
              </w:numPr>
              <w:autoSpaceDE w:val="0"/>
              <w:autoSpaceDN w:val="0"/>
              <w:adjustRightInd w:val="0"/>
              <w:spacing w:after="0" w:line="240" w:lineRule="auto"/>
              <w:ind w:left="317" w:hanging="141"/>
              <w:rPr>
                <w:rFonts w:cs="Verdana"/>
                <w:color w:val="808080" w:themeColor="background1" w:themeShade="80"/>
                <w:sz w:val="16"/>
                <w:szCs w:val="16"/>
              </w:rPr>
            </w:pPr>
            <w:r w:rsidRPr="00CE1C57">
              <w:rPr>
                <w:rFonts w:cs="Verdana"/>
                <w:color w:val="808080" w:themeColor="background1" w:themeShade="80"/>
                <w:sz w:val="16"/>
                <w:szCs w:val="16"/>
              </w:rPr>
              <w:t xml:space="preserve">Non-neoplastic pathology, </w:t>
            </w:r>
            <w:r w:rsidRPr="00CE1C57">
              <w:rPr>
                <w:rFonts w:cs="Verdana"/>
                <w:i/>
                <w:iCs/>
                <w:color w:val="808080" w:themeColor="background1" w:themeShade="80"/>
                <w:sz w:val="16"/>
                <w:szCs w:val="16"/>
              </w:rPr>
              <w:t>specify</w:t>
            </w:r>
          </w:p>
          <w:p w14:paraId="5343423A" w14:textId="77777777" w:rsidR="00CE1C57" w:rsidRPr="00CE1C57" w:rsidRDefault="00CE1C57" w:rsidP="00CE1C57">
            <w:pPr>
              <w:pStyle w:val="ListParagraph"/>
              <w:numPr>
                <w:ilvl w:val="0"/>
                <w:numId w:val="45"/>
              </w:numPr>
              <w:autoSpaceDE w:val="0"/>
              <w:autoSpaceDN w:val="0"/>
              <w:adjustRightInd w:val="0"/>
              <w:spacing w:after="100" w:line="240" w:lineRule="auto"/>
              <w:ind w:left="318" w:hanging="142"/>
              <w:rPr>
                <w:rFonts w:cs="Verdana"/>
                <w:color w:val="949698"/>
                <w:sz w:val="16"/>
                <w:szCs w:val="16"/>
              </w:rPr>
            </w:pPr>
            <w:r w:rsidRPr="00CE1C57">
              <w:rPr>
                <w:rFonts w:cs="Verdana"/>
                <w:color w:val="808080" w:themeColor="background1" w:themeShade="80"/>
                <w:sz w:val="16"/>
                <w:szCs w:val="16"/>
              </w:rPr>
              <w:t xml:space="preserve">Other, </w:t>
            </w:r>
            <w:r w:rsidRPr="00CE1C57">
              <w:rPr>
                <w:rFonts w:cs="Verdana"/>
                <w:i/>
                <w:iCs/>
                <w:color w:val="808080" w:themeColor="background1" w:themeShade="80"/>
                <w:sz w:val="16"/>
                <w:szCs w:val="16"/>
              </w:rPr>
              <w:t>specify</w:t>
            </w:r>
          </w:p>
        </w:tc>
        <w:tc>
          <w:tcPr>
            <w:tcW w:w="8222" w:type="dxa"/>
            <w:tcBorders>
              <w:top w:val="nil"/>
              <w:left w:val="nil"/>
              <w:bottom w:val="single" w:sz="4" w:space="0" w:color="auto"/>
              <w:right w:val="single" w:sz="4" w:space="0" w:color="auto"/>
            </w:tcBorders>
            <w:shd w:val="clear" w:color="auto" w:fill="auto"/>
          </w:tcPr>
          <w:p w14:paraId="5343423B" w14:textId="77777777" w:rsidR="00291B81" w:rsidRPr="00291B81" w:rsidRDefault="00291B81" w:rsidP="00291B81">
            <w:pPr>
              <w:spacing w:line="240" w:lineRule="auto"/>
              <w:rPr>
                <w:sz w:val="16"/>
                <w:szCs w:val="16"/>
              </w:rPr>
            </w:pPr>
            <w:r w:rsidRPr="00291B81">
              <w:rPr>
                <w:sz w:val="16"/>
                <w:szCs w:val="16"/>
              </w:rPr>
              <w:t>Pathologists should report other microscopically identifiable abnormalities that are relevant to the diagnosis. For example, the presence of precursor lesions</w:t>
            </w:r>
            <w:r w:rsidRPr="00291B81" w:rsidDel="00D25498">
              <w:rPr>
                <w:sz w:val="16"/>
                <w:szCs w:val="16"/>
              </w:rPr>
              <w:t xml:space="preserve"> </w:t>
            </w:r>
            <w:r w:rsidRPr="00291B81">
              <w:rPr>
                <w:sz w:val="16"/>
                <w:szCs w:val="16"/>
              </w:rPr>
              <w:t>in m</w:t>
            </w:r>
            <w:r w:rsidRPr="00291B81">
              <w:rPr>
                <w:rFonts w:cs="Arial"/>
                <w:sz w:val="16"/>
                <w:szCs w:val="16"/>
                <w:shd w:val="clear" w:color="auto" w:fill="FFFFFF"/>
              </w:rPr>
              <w:t>alignant peripheral nerve sheath tumours</w:t>
            </w:r>
            <w:r w:rsidRPr="00291B81">
              <w:rPr>
                <w:sz w:val="16"/>
                <w:szCs w:val="16"/>
              </w:rPr>
              <w:t xml:space="preserve"> (MPNSTs). </w:t>
            </w:r>
          </w:p>
          <w:p w14:paraId="5343423C" w14:textId="77777777" w:rsidR="00A17136" w:rsidRPr="00291B81" w:rsidRDefault="00A17136" w:rsidP="009340E0">
            <w:pPr>
              <w:spacing w:after="120" w:line="240" w:lineRule="auto"/>
              <w:rPr>
                <w:sz w:val="16"/>
                <w:szCs w:val="16"/>
              </w:rPr>
            </w:pPr>
          </w:p>
        </w:tc>
        <w:tc>
          <w:tcPr>
            <w:tcW w:w="1701" w:type="dxa"/>
            <w:tcBorders>
              <w:top w:val="nil"/>
              <w:left w:val="nil"/>
              <w:bottom w:val="single" w:sz="4" w:space="0" w:color="auto"/>
              <w:right w:val="single" w:sz="4" w:space="0" w:color="auto"/>
            </w:tcBorders>
            <w:shd w:val="clear" w:color="auto" w:fill="auto"/>
          </w:tcPr>
          <w:p w14:paraId="5343423D" w14:textId="77777777" w:rsidR="00A17136" w:rsidRPr="00441381" w:rsidRDefault="00A17136" w:rsidP="00BD5E26">
            <w:pPr>
              <w:spacing w:line="240" w:lineRule="auto"/>
              <w:rPr>
                <w:rFonts w:ascii="Calibri" w:hAnsi="Calibri"/>
                <w:color w:val="000000"/>
                <w:sz w:val="18"/>
                <w:szCs w:val="18"/>
                <w:vertAlign w:val="superscript"/>
              </w:rPr>
            </w:pPr>
          </w:p>
        </w:tc>
      </w:tr>
      <w:tr w:rsidR="00A17136" w:rsidRPr="00CC5E7C" w14:paraId="53434249" w14:textId="77777777" w:rsidTr="00F21B58">
        <w:trPr>
          <w:trHeight w:val="456"/>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5343423F" w14:textId="77777777" w:rsidR="00A17136" w:rsidRDefault="00A17136" w:rsidP="008F3B28">
            <w:pPr>
              <w:spacing w:after="0"/>
              <w:rPr>
                <w:rFonts w:ascii="Calibri" w:hAnsi="Calibri"/>
                <w:color w:val="000000"/>
                <w:sz w:val="16"/>
                <w:szCs w:val="16"/>
              </w:rPr>
            </w:pPr>
            <w:r>
              <w:rPr>
                <w:rFonts w:ascii="Calibri" w:hAnsi="Calibri"/>
                <w:color w:val="000000"/>
                <w:sz w:val="16"/>
                <w:szCs w:val="16"/>
              </w:rPr>
              <w:t>Core</w:t>
            </w:r>
          </w:p>
        </w:tc>
        <w:tc>
          <w:tcPr>
            <w:tcW w:w="1559" w:type="dxa"/>
            <w:tcBorders>
              <w:top w:val="single" w:sz="4" w:space="0" w:color="auto"/>
              <w:left w:val="nil"/>
              <w:bottom w:val="single" w:sz="4" w:space="0" w:color="auto"/>
              <w:right w:val="single" w:sz="4" w:space="0" w:color="auto"/>
            </w:tcBorders>
            <w:shd w:val="clear" w:color="000000" w:fill="EEECE1"/>
          </w:tcPr>
          <w:p w14:paraId="53434240" w14:textId="77777777" w:rsidR="00A17136" w:rsidRPr="00093288" w:rsidRDefault="00A17136" w:rsidP="00F22AE5">
            <w:pPr>
              <w:spacing w:line="240" w:lineRule="auto"/>
              <w:rPr>
                <w:rFonts w:ascii="Calibri" w:hAnsi="Calibri"/>
                <w:bCs/>
                <w:color w:val="000000"/>
                <w:sz w:val="16"/>
                <w:szCs w:val="16"/>
              </w:rPr>
            </w:pPr>
            <w:r w:rsidRPr="00F22AE5">
              <w:rPr>
                <w:rFonts w:ascii="Calibri" w:hAnsi="Calibri"/>
                <w:bCs/>
                <w:color w:val="000000"/>
                <w:sz w:val="16"/>
                <w:szCs w:val="16"/>
              </w:rPr>
              <w:t>ANCILLARY STUDIES</w:t>
            </w:r>
          </w:p>
        </w:tc>
        <w:tc>
          <w:tcPr>
            <w:tcW w:w="2835" w:type="dxa"/>
            <w:tcBorders>
              <w:top w:val="single" w:sz="4" w:space="0" w:color="auto"/>
              <w:left w:val="nil"/>
              <w:bottom w:val="single" w:sz="4" w:space="0" w:color="auto"/>
              <w:right w:val="single" w:sz="4" w:space="0" w:color="auto"/>
            </w:tcBorders>
            <w:shd w:val="clear" w:color="auto" w:fill="auto"/>
          </w:tcPr>
          <w:p w14:paraId="53434241" w14:textId="77777777" w:rsidR="00A17136" w:rsidRPr="00F22AE5" w:rsidRDefault="00A17136" w:rsidP="00F22AE5">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14:textFill>
                  <w14:solidFill>
                    <w14:srgbClr w14:val="000000">
                      <w14:lumMod w14:val="65000"/>
                    </w14:srgbClr>
                  </w14:solidFill>
                </w14:textFill>
              </w:rPr>
            </w:pPr>
            <w:r w:rsidRPr="00F22AE5">
              <w:rPr>
                <w:rFonts w:ascii="Calibri" w:hAnsi="Calibri"/>
                <w:color w:val="000000"/>
                <w:sz w:val="16"/>
                <w:szCs w:val="16"/>
              </w:rPr>
              <w:t>Not performed</w:t>
            </w:r>
          </w:p>
          <w:p w14:paraId="53434242" w14:textId="77777777" w:rsidR="00A17136" w:rsidRPr="00F22AE5" w:rsidRDefault="00A17136" w:rsidP="00F22AE5">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14:textFill>
                  <w14:solidFill>
                    <w14:srgbClr w14:val="000000">
                      <w14:lumMod w14:val="65000"/>
                    </w14:srgbClr>
                  </w14:solidFill>
                </w14:textFill>
              </w:rPr>
            </w:pPr>
            <w:r>
              <w:rPr>
                <w:rFonts w:ascii="Calibri" w:hAnsi="Calibri"/>
                <w:color w:val="000000"/>
                <w:sz w:val="16"/>
                <w:szCs w:val="16"/>
              </w:rPr>
              <w:t>Performed</w:t>
            </w:r>
          </w:p>
          <w:p w14:paraId="53434243" w14:textId="77777777" w:rsidR="00D93B87" w:rsidRPr="00D93B87" w:rsidRDefault="00D93B87" w:rsidP="003D276B">
            <w:pPr>
              <w:pStyle w:val="ListParagraph"/>
              <w:numPr>
                <w:ilvl w:val="0"/>
                <w:numId w:val="14"/>
              </w:numPr>
              <w:autoSpaceDE w:val="0"/>
              <w:autoSpaceDN w:val="0"/>
              <w:adjustRightInd w:val="0"/>
              <w:spacing w:after="0" w:line="240" w:lineRule="auto"/>
              <w:ind w:left="317" w:hanging="141"/>
              <w:rPr>
                <w:rFonts w:ascii="Calibri" w:hAnsi="Calibri"/>
                <w:i/>
                <w:sz w:val="16"/>
                <w:szCs w:val="16"/>
              </w:rPr>
            </w:pPr>
            <w:r w:rsidRPr="00D93B87">
              <w:rPr>
                <w:rFonts w:ascii="Calibri" w:hAnsi="Calibri"/>
                <w:sz w:val="16"/>
                <w:szCs w:val="16"/>
              </w:rPr>
              <w:t xml:space="preserve">Immunohistochemistry, </w:t>
            </w:r>
            <w:r w:rsidRPr="00D93B87">
              <w:rPr>
                <w:rFonts w:ascii="Calibri" w:hAnsi="Calibri"/>
                <w:i/>
                <w:iCs/>
                <w:sz w:val="16"/>
                <w:szCs w:val="16"/>
              </w:rPr>
              <w:t>specify test(s) and result(s)</w:t>
            </w:r>
          </w:p>
          <w:p w14:paraId="53434244" w14:textId="77777777" w:rsidR="001004B1" w:rsidRPr="00D93B87" w:rsidRDefault="00D93B87" w:rsidP="001004B1">
            <w:pPr>
              <w:pStyle w:val="ListParagraph"/>
              <w:numPr>
                <w:ilvl w:val="0"/>
                <w:numId w:val="14"/>
              </w:numPr>
              <w:autoSpaceDE w:val="0"/>
              <w:autoSpaceDN w:val="0"/>
              <w:adjustRightInd w:val="0"/>
              <w:spacing w:after="80" w:line="240" w:lineRule="auto"/>
              <w:ind w:left="318" w:hanging="142"/>
              <w:rPr>
                <w:color w:val="A6A6A6" w:themeColor="background1" w:themeShade="A6"/>
                <w:sz w:val="16"/>
                <w:szCs w:val="16"/>
              </w:rPr>
            </w:pPr>
            <w:r w:rsidRPr="00D93B87">
              <w:rPr>
                <w:rFonts w:cs="Verdana"/>
                <w:color w:val="221E1F"/>
                <w:sz w:val="16"/>
                <w:szCs w:val="16"/>
              </w:rPr>
              <w:t xml:space="preserve">Molecular findings, </w:t>
            </w:r>
            <w:r w:rsidRPr="00D93B87">
              <w:rPr>
                <w:rFonts w:cs="Verdana"/>
                <w:i/>
                <w:iCs/>
                <w:color w:val="221E1F"/>
                <w:sz w:val="16"/>
                <w:szCs w:val="16"/>
              </w:rPr>
              <w:t xml:space="preserve">specify test(s) and result(s) </w:t>
            </w:r>
          </w:p>
          <w:p w14:paraId="53434245" w14:textId="77777777" w:rsidR="00F22221" w:rsidRPr="00D93B87" w:rsidRDefault="00D93B87" w:rsidP="00D93B87">
            <w:pPr>
              <w:pStyle w:val="ListParagraph"/>
              <w:numPr>
                <w:ilvl w:val="0"/>
                <w:numId w:val="14"/>
              </w:numPr>
              <w:autoSpaceDE w:val="0"/>
              <w:autoSpaceDN w:val="0"/>
              <w:adjustRightInd w:val="0"/>
              <w:spacing w:after="120" w:line="240" w:lineRule="auto"/>
              <w:ind w:left="318" w:hanging="142"/>
              <w:rPr>
                <w:rFonts w:ascii="Calibri" w:hAnsi="Calibri"/>
                <w:color w:val="A6A6A6" w:themeColor="background1" w:themeShade="A6"/>
                <w:sz w:val="16"/>
                <w:szCs w:val="16"/>
              </w:rPr>
            </w:pPr>
            <w:r>
              <w:rPr>
                <w:rFonts w:ascii="Calibri" w:hAnsi="Calibri"/>
                <w:sz w:val="16"/>
                <w:szCs w:val="16"/>
              </w:rPr>
              <w:t>Other</w:t>
            </w:r>
            <w:r w:rsidR="001004B1" w:rsidRPr="001004B1">
              <w:rPr>
                <w:rFonts w:ascii="Calibri" w:hAnsi="Calibri"/>
                <w:sz w:val="16"/>
                <w:szCs w:val="16"/>
              </w:rPr>
              <w:t>,</w:t>
            </w:r>
            <w:r w:rsidR="001004B1" w:rsidRPr="001004B1">
              <w:rPr>
                <w:rFonts w:ascii="Calibri" w:hAnsi="Calibri"/>
                <w:i/>
                <w:sz w:val="16"/>
                <w:szCs w:val="16"/>
              </w:rPr>
              <w:t xml:space="preserve"> </w:t>
            </w:r>
            <w:r w:rsidR="001004B1" w:rsidRPr="001004B1">
              <w:rPr>
                <w:rFonts w:ascii="Calibri" w:hAnsi="Calibri"/>
                <w:i/>
                <w:iCs/>
                <w:sz w:val="16"/>
                <w:szCs w:val="16"/>
              </w:rPr>
              <w:t>specify test(s) and result(s)</w:t>
            </w:r>
          </w:p>
        </w:tc>
        <w:tc>
          <w:tcPr>
            <w:tcW w:w="8222" w:type="dxa"/>
            <w:tcBorders>
              <w:top w:val="single" w:sz="4" w:space="0" w:color="auto"/>
              <w:left w:val="nil"/>
              <w:bottom w:val="single" w:sz="4" w:space="0" w:color="auto"/>
              <w:right w:val="single" w:sz="4" w:space="0" w:color="auto"/>
            </w:tcBorders>
            <w:shd w:val="clear" w:color="auto" w:fill="auto"/>
          </w:tcPr>
          <w:p w14:paraId="53434246" w14:textId="77777777" w:rsidR="002C3BB4" w:rsidRPr="002C3BB4" w:rsidRDefault="002C3BB4" w:rsidP="002C3BB4">
            <w:pPr>
              <w:spacing w:line="240" w:lineRule="auto"/>
              <w:rPr>
                <w:rFonts w:cs="Arial"/>
                <w:sz w:val="16"/>
                <w:szCs w:val="16"/>
                <w:lang w:eastAsia="en-AU"/>
              </w:rPr>
            </w:pPr>
            <w:r w:rsidRPr="002C3BB4">
              <w:rPr>
                <w:rFonts w:cs="Segoe UI"/>
                <w:color w:val="000000"/>
                <w:sz w:val="16"/>
                <w:szCs w:val="16"/>
                <w:lang w:val="en-US"/>
              </w:rPr>
              <w:t xml:space="preserve">All immunohistochemical staining and molecular tests that contributed to the diagnosis should be documented. This includes molecular testing performed on </w:t>
            </w:r>
            <w:r w:rsidRPr="002C3BB4">
              <w:rPr>
                <w:bCs/>
                <w:sz w:val="16"/>
                <w:szCs w:val="16"/>
              </w:rPr>
              <w:t xml:space="preserve">histological tumour types that are defined by specific genetic aberrations (i.e., </w:t>
            </w:r>
            <w:r w:rsidRPr="002C3BB4">
              <w:rPr>
                <w:bCs/>
                <w:i/>
                <w:sz w:val="16"/>
                <w:szCs w:val="16"/>
              </w:rPr>
              <w:t>CIC</w:t>
            </w:r>
            <w:r w:rsidRPr="002C3BB4">
              <w:rPr>
                <w:bCs/>
                <w:sz w:val="16"/>
                <w:szCs w:val="16"/>
              </w:rPr>
              <w:t>-rearranged sarcomas).</w:t>
            </w:r>
            <w:r w:rsidRPr="002C3BB4">
              <w:rPr>
                <w:rFonts w:cs="Arial"/>
                <w:sz w:val="16"/>
                <w:szCs w:val="16"/>
                <w:lang w:eastAsia="en-AU"/>
              </w:rPr>
              <w:t xml:space="preserve"> </w:t>
            </w:r>
          </w:p>
          <w:p w14:paraId="53434247" w14:textId="77777777" w:rsidR="00F21B58" w:rsidRPr="002C3BB4" w:rsidRDefault="00F21B58" w:rsidP="00F21B58">
            <w:pPr>
              <w:spacing w:after="0" w:line="240" w:lineRule="auto"/>
              <w:ind w:left="317" w:hanging="317"/>
              <w:rPr>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tcPr>
          <w:p w14:paraId="53434248" w14:textId="77777777" w:rsidR="00A17136" w:rsidRPr="00CC5E7C" w:rsidRDefault="00A17136" w:rsidP="00CC5E7C">
            <w:pPr>
              <w:rPr>
                <w:rFonts w:ascii="Calibri" w:hAnsi="Calibri"/>
                <w:color w:val="000000"/>
                <w:sz w:val="16"/>
                <w:szCs w:val="16"/>
              </w:rPr>
            </w:pPr>
          </w:p>
        </w:tc>
      </w:tr>
      <w:tr w:rsidR="00EA207C" w:rsidRPr="00CC5E7C" w14:paraId="53434250" w14:textId="77777777" w:rsidTr="005E597E">
        <w:trPr>
          <w:trHeight w:val="727"/>
        </w:trPr>
        <w:tc>
          <w:tcPr>
            <w:tcW w:w="866" w:type="dxa"/>
            <w:tcBorders>
              <w:top w:val="single" w:sz="4" w:space="0" w:color="auto"/>
              <w:left w:val="single" w:sz="4" w:space="0" w:color="auto"/>
              <w:bottom w:val="single" w:sz="4" w:space="0" w:color="auto"/>
              <w:right w:val="single" w:sz="4" w:space="0" w:color="auto"/>
            </w:tcBorders>
            <w:shd w:val="clear" w:color="auto" w:fill="EEECE1" w:themeFill="background2"/>
          </w:tcPr>
          <w:p w14:paraId="5343424A" w14:textId="77777777" w:rsidR="00EA207C" w:rsidRPr="00152879" w:rsidRDefault="00FB5EB4" w:rsidP="008F3B28">
            <w:pPr>
              <w:spacing w:after="0"/>
              <w:rPr>
                <w:rFonts w:ascii="Calibri" w:hAnsi="Calibri"/>
                <w:sz w:val="16"/>
                <w:szCs w:val="16"/>
              </w:rPr>
            </w:pPr>
            <w:r>
              <w:rPr>
                <w:rFonts w:ascii="Calibri" w:hAnsi="Calibri"/>
                <w:sz w:val="16"/>
                <w:szCs w:val="16"/>
              </w:rPr>
              <w:t>Core</w:t>
            </w:r>
          </w:p>
        </w:tc>
        <w:tc>
          <w:tcPr>
            <w:tcW w:w="1559" w:type="dxa"/>
            <w:tcBorders>
              <w:top w:val="single" w:sz="4" w:space="0" w:color="auto"/>
              <w:left w:val="nil"/>
              <w:bottom w:val="single" w:sz="4" w:space="0" w:color="auto"/>
              <w:right w:val="single" w:sz="4" w:space="0" w:color="auto"/>
            </w:tcBorders>
            <w:shd w:val="clear" w:color="auto" w:fill="EEECE1" w:themeFill="background2"/>
          </w:tcPr>
          <w:p w14:paraId="5343424B" w14:textId="77777777" w:rsidR="00EA207C" w:rsidRPr="0053146E" w:rsidRDefault="00FB5EB4" w:rsidP="005E597E">
            <w:pPr>
              <w:spacing w:after="0" w:line="240" w:lineRule="auto"/>
              <w:rPr>
                <w:rFonts w:ascii="Calibri" w:hAnsi="Calibri"/>
                <w:bCs/>
                <w:color w:val="A6A6A6" w:themeColor="background1" w:themeShade="A6"/>
                <w:sz w:val="16"/>
                <w:szCs w:val="16"/>
              </w:rPr>
            </w:pPr>
            <w:r w:rsidRPr="00FB5EB4">
              <w:rPr>
                <w:rFonts w:ascii="Calibri" w:hAnsi="Calibri"/>
                <w:bCs/>
                <w:color w:val="000000"/>
                <w:sz w:val="16"/>
                <w:szCs w:val="16"/>
              </w:rPr>
              <w:t xml:space="preserve">HISTOLOGICALLY CONFIRMED </w:t>
            </w:r>
            <w:r w:rsidR="00EB79C0" w:rsidRPr="00EB79C0">
              <w:rPr>
                <w:rFonts w:ascii="Calibri" w:hAnsi="Calibri"/>
                <w:bCs/>
                <w:color w:val="000000"/>
                <w:sz w:val="16"/>
                <w:szCs w:val="16"/>
              </w:rPr>
              <w:t xml:space="preserve">DISTANT </w:t>
            </w:r>
            <w:r w:rsidRPr="00FB5EB4">
              <w:rPr>
                <w:rFonts w:ascii="Calibri" w:hAnsi="Calibri"/>
                <w:bCs/>
                <w:color w:val="000000"/>
                <w:sz w:val="16"/>
                <w:szCs w:val="16"/>
              </w:rPr>
              <w:t>METASTASES</w:t>
            </w:r>
          </w:p>
        </w:tc>
        <w:tc>
          <w:tcPr>
            <w:tcW w:w="2835" w:type="dxa"/>
            <w:tcBorders>
              <w:top w:val="single" w:sz="4" w:space="0" w:color="auto"/>
              <w:left w:val="nil"/>
              <w:bottom w:val="single" w:sz="4" w:space="0" w:color="auto"/>
              <w:right w:val="single" w:sz="4" w:space="0" w:color="auto"/>
            </w:tcBorders>
            <w:shd w:val="clear" w:color="auto" w:fill="auto"/>
          </w:tcPr>
          <w:p w14:paraId="5343424C" w14:textId="77777777" w:rsidR="00F231A9" w:rsidRPr="00F231A9" w:rsidRDefault="00F231A9" w:rsidP="00F231A9">
            <w:pPr>
              <w:pStyle w:val="ListParagraph"/>
              <w:numPr>
                <w:ilvl w:val="0"/>
                <w:numId w:val="31"/>
              </w:numPr>
              <w:autoSpaceDE w:val="0"/>
              <w:autoSpaceDN w:val="0"/>
              <w:adjustRightInd w:val="0"/>
              <w:spacing w:after="0" w:line="240" w:lineRule="auto"/>
              <w:ind w:left="176" w:hanging="176"/>
              <w:rPr>
                <w:sz w:val="16"/>
                <w:szCs w:val="16"/>
              </w:rPr>
            </w:pPr>
            <w:r w:rsidRPr="00F231A9">
              <w:rPr>
                <w:sz w:val="16"/>
                <w:szCs w:val="16"/>
              </w:rPr>
              <w:t>Not identified</w:t>
            </w:r>
          </w:p>
          <w:p w14:paraId="5343424D" w14:textId="77777777" w:rsidR="00EA207C" w:rsidRPr="006D265D" w:rsidRDefault="00F231A9" w:rsidP="00F231A9">
            <w:pPr>
              <w:pStyle w:val="ListParagraph"/>
              <w:numPr>
                <w:ilvl w:val="0"/>
                <w:numId w:val="31"/>
              </w:numPr>
              <w:autoSpaceDE w:val="0"/>
              <w:autoSpaceDN w:val="0"/>
              <w:adjustRightInd w:val="0"/>
              <w:spacing w:after="0" w:line="240" w:lineRule="auto"/>
              <w:ind w:left="176" w:hanging="176"/>
              <w:rPr>
                <w:rFonts w:ascii="Calibri" w:hAnsi="Calibri"/>
                <w:b/>
                <w:bCs/>
                <w:color w:val="A6A6A6" w:themeColor="background1" w:themeShade="A6"/>
                <w:sz w:val="16"/>
                <w:szCs w:val="16"/>
              </w:rPr>
            </w:pPr>
            <w:r w:rsidRPr="00F231A9">
              <w:rPr>
                <w:sz w:val="16"/>
                <w:szCs w:val="16"/>
              </w:rPr>
              <w:t xml:space="preserve">Present, </w:t>
            </w:r>
            <w:r w:rsidRPr="00F231A9">
              <w:rPr>
                <w:i/>
                <w:sz w:val="16"/>
                <w:szCs w:val="16"/>
              </w:rPr>
              <w:t>specify site(s)</w:t>
            </w:r>
          </w:p>
        </w:tc>
        <w:tc>
          <w:tcPr>
            <w:tcW w:w="8222" w:type="dxa"/>
            <w:tcBorders>
              <w:top w:val="single" w:sz="4" w:space="0" w:color="auto"/>
              <w:left w:val="nil"/>
              <w:bottom w:val="single" w:sz="4" w:space="0" w:color="auto"/>
              <w:right w:val="single" w:sz="4" w:space="0" w:color="auto"/>
            </w:tcBorders>
            <w:shd w:val="clear" w:color="auto" w:fill="auto"/>
          </w:tcPr>
          <w:p w14:paraId="5343424E" w14:textId="77777777" w:rsidR="00EA207C" w:rsidRPr="00CC5680" w:rsidRDefault="00EB79C0" w:rsidP="00CC5680">
            <w:pPr>
              <w:spacing w:line="240" w:lineRule="auto"/>
              <w:rPr>
                <w:bCs/>
                <w:sz w:val="16"/>
                <w:szCs w:val="16"/>
              </w:rPr>
            </w:pPr>
            <w:r w:rsidRPr="00EB79C0">
              <w:rPr>
                <w:bCs/>
                <w:sz w:val="16"/>
                <w:szCs w:val="16"/>
              </w:rPr>
              <w:t xml:space="preserve">The presence of distant metastases strongly influences outcome. The pattern of metastatic spread of soft tissue sarcomas often depends on the specific histologic type. For example, metastatic spread to the lungs is very common in leiomyosarcoma whereas myxoid liposarcoma can spread to soft tissues and bone without involving the lungs. </w:t>
            </w:r>
          </w:p>
        </w:tc>
        <w:tc>
          <w:tcPr>
            <w:tcW w:w="1701" w:type="dxa"/>
            <w:tcBorders>
              <w:top w:val="single" w:sz="4" w:space="0" w:color="auto"/>
              <w:left w:val="nil"/>
              <w:bottom w:val="single" w:sz="4" w:space="0" w:color="auto"/>
              <w:right w:val="single" w:sz="4" w:space="0" w:color="auto"/>
            </w:tcBorders>
            <w:shd w:val="clear" w:color="auto" w:fill="auto"/>
          </w:tcPr>
          <w:p w14:paraId="5343424F" w14:textId="77777777" w:rsidR="00EA207C" w:rsidRPr="00424371" w:rsidRDefault="00EA207C" w:rsidP="00152879">
            <w:pPr>
              <w:autoSpaceDE w:val="0"/>
              <w:autoSpaceDN w:val="0"/>
              <w:adjustRightInd w:val="0"/>
              <w:spacing w:after="0" w:line="181" w:lineRule="atLeast"/>
              <w:rPr>
                <w:rFonts w:cs="Verdana"/>
                <w:iCs/>
                <w:color w:val="221E1F"/>
                <w:sz w:val="18"/>
                <w:szCs w:val="18"/>
                <w:vertAlign w:val="superscript"/>
              </w:rPr>
            </w:pPr>
          </w:p>
        </w:tc>
      </w:tr>
      <w:tr w:rsidR="00A17136" w:rsidRPr="00CC5E7C" w14:paraId="53434287" w14:textId="77777777" w:rsidTr="0053146E">
        <w:trPr>
          <w:trHeight w:val="456"/>
        </w:trPr>
        <w:tc>
          <w:tcPr>
            <w:tcW w:w="866" w:type="dxa"/>
            <w:tcBorders>
              <w:top w:val="single" w:sz="4" w:space="0" w:color="auto"/>
              <w:left w:val="single" w:sz="4" w:space="0" w:color="auto"/>
              <w:bottom w:val="single" w:sz="4" w:space="0" w:color="auto"/>
              <w:right w:val="single" w:sz="4" w:space="0" w:color="auto"/>
            </w:tcBorders>
            <w:shd w:val="clear" w:color="auto" w:fill="EEECE1" w:themeFill="background2"/>
          </w:tcPr>
          <w:p w14:paraId="53434251" w14:textId="77777777" w:rsidR="00A17136" w:rsidRPr="00CF06C9" w:rsidRDefault="00A17136" w:rsidP="008F3B28">
            <w:pPr>
              <w:spacing w:after="0"/>
              <w:rPr>
                <w:rFonts w:ascii="Calibri" w:hAnsi="Calibri"/>
                <w:color w:val="A6A6A6" w:themeColor="background1" w:themeShade="A6"/>
                <w:sz w:val="16"/>
                <w:szCs w:val="16"/>
              </w:rPr>
            </w:pPr>
            <w:r w:rsidRPr="00152879">
              <w:rPr>
                <w:rFonts w:ascii="Calibri" w:hAnsi="Calibri"/>
                <w:sz w:val="16"/>
                <w:szCs w:val="16"/>
              </w:rPr>
              <w:t>Non-core</w:t>
            </w:r>
          </w:p>
        </w:tc>
        <w:tc>
          <w:tcPr>
            <w:tcW w:w="1559" w:type="dxa"/>
            <w:tcBorders>
              <w:top w:val="single" w:sz="4" w:space="0" w:color="auto"/>
              <w:left w:val="nil"/>
              <w:bottom w:val="single" w:sz="4" w:space="0" w:color="auto"/>
              <w:right w:val="single" w:sz="4" w:space="0" w:color="auto"/>
            </w:tcBorders>
            <w:shd w:val="clear" w:color="auto" w:fill="EEECE1" w:themeFill="background2"/>
          </w:tcPr>
          <w:p w14:paraId="53434252" w14:textId="77777777" w:rsidR="0098588A" w:rsidRPr="002D49D0" w:rsidRDefault="00A17136" w:rsidP="0098588A">
            <w:pPr>
              <w:spacing w:after="0" w:line="240" w:lineRule="auto"/>
              <w:rPr>
                <w:rFonts w:ascii="Calibri" w:hAnsi="Calibri"/>
                <w:bCs/>
                <w:color w:val="808080" w:themeColor="background1" w:themeShade="80"/>
                <w:sz w:val="16"/>
                <w:szCs w:val="16"/>
              </w:rPr>
            </w:pPr>
            <w:r w:rsidRPr="002D49D0">
              <w:rPr>
                <w:rFonts w:ascii="Calibri" w:hAnsi="Calibri"/>
                <w:bCs/>
                <w:color w:val="808080" w:themeColor="background1" w:themeShade="80"/>
                <w:sz w:val="16"/>
                <w:szCs w:val="16"/>
              </w:rPr>
              <w:t xml:space="preserve">PATHOLOGICAL STAGING </w:t>
            </w:r>
          </w:p>
          <w:p w14:paraId="53434253" w14:textId="77777777" w:rsidR="00A17136" w:rsidRPr="002D49D0" w:rsidRDefault="00A17136" w:rsidP="00F22AE5">
            <w:pPr>
              <w:spacing w:line="240" w:lineRule="auto"/>
              <w:rPr>
                <w:rFonts w:ascii="Calibri" w:hAnsi="Calibri"/>
                <w:bCs/>
                <w:color w:val="808080" w:themeColor="background1" w:themeShade="80"/>
                <w:sz w:val="16"/>
                <w:szCs w:val="16"/>
                <w:vertAlign w:val="superscript"/>
              </w:rPr>
            </w:pPr>
            <w:r w:rsidRPr="002D49D0">
              <w:rPr>
                <w:rFonts w:ascii="Calibri" w:hAnsi="Calibri"/>
                <w:bCs/>
                <w:color w:val="808080" w:themeColor="background1" w:themeShade="80"/>
                <w:sz w:val="16"/>
                <w:szCs w:val="16"/>
              </w:rPr>
              <w:t>(UICC TNM 8</w:t>
            </w:r>
            <w:r w:rsidRPr="002D49D0">
              <w:rPr>
                <w:rFonts w:ascii="Calibri" w:hAnsi="Calibri"/>
                <w:bCs/>
                <w:color w:val="808080" w:themeColor="background1" w:themeShade="80"/>
                <w:sz w:val="16"/>
                <w:szCs w:val="16"/>
                <w:vertAlign w:val="superscript"/>
              </w:rPr>
              <w:t xml:space="preserve">th </w:t>
            </w:r>
            <w:r w:rsidRPr="002D49D0">
              <w:rPr>
                <w:rFonts w:ascii="Calibri" w:hAnsi="Calibri"/>
                <w:bCs/>
                <w:color w:val="808080" w:themeColor="background1" w:themeShade="80"/>
                <w:sz w:val="16"/>
                <w:szCs w:val="16"/>
              </w:rPr>
              <w:t>edition)</w:t>
            </w:r>
            <w:r w:rsidR="00A74649">
              <w:rPr>
                <w:rFonts w:ascii="Calibri" w:hAnsi="Calibri"/>
                <w:bCs/>
                <w:color w:val="808080" w:themeColor="background1" w:themeShade="80"/>
                <w:sz w:val="18"/>
                <w:szCs w:val="18"/>
                <w:vertAlign w:val="superscript"/>
              </w:rPr>
              <w:t>e</w:t>
            </w:r>
          </w:p>
          <w:p w14:paraId="53434254" w14:textId="77777777" w:rsidR="00A17136" w:rsidRPr="002D49D0" w:rsidRDefault="00A17136" w:rsidP="00F22AE5">
            <w:pPr>
              <w:spacing w:line="240" w:lineRule="auto"/>
              <w:rPr>
                <w:rFonts w:ascii="Calibri" w:hAnsi="Calibri"/>
                <w:bCs/>
                <w:color w:val="808080" w:themeColor="background1" w:themeShade="80"/>
                <w:sz w:val="16"/>
                <w:szCs w:val="16"/>
                <w:vertAlign w:val="superscript"/>
              </w:rPr>
            </w:pPr>
          </w:p>
          <w:p w14:paraId="53434255" w14:textId="77777777" w:rsidR="00A17136" w:rsidRPr="002D49D0" w:rsidRDefault="00A17136" w:rsidP="006D265D">
            <w:pPr>
              <w:spacing w:after="80" w:line="240" w:lineRule="auto"/>
              <w:rPr>
                <w:rFonts w:ascii="Calibri" w:hAnsi="Calibri"/>
                <w:bCs/>
                <w:color w:val="808080" w:themeColor="background1" w:themeShade="80"/>
                <w:sz w:val="16"/>
                <w:szCs w:val="16"/>
              </w:rPr>
            </w:pPr>
          </w:p>
        </w:tc>
        <w:tc>
          <w:tcPr>
            <w:tcW w:w="2835" w:type="dxa"/>
            <w:tcBorders>
              <w:top w:val="single" w:sz="4" w:space="0" w:color="auto"/>
              <w:left w:val="nil"/>
              <w:bottom w:val="single" w:sz="4" w:space="0" w:color="auto"/>
              <w:right w:val="single" w:sz="4" w:space="0" w:color="auto"/>
            </w:tcBorders>
            <w:shd w:val="clear" w:color="auto" w:fill="auto"/>
          </w:tcPr>
          <w:p w14:paraId="53434256" w14:textId="77777777" w:rsidR="005161AC" w:rsidRPr="002D49D0" w:rsidRDefault="005161AC" w:rsidP="005161AC">
            <w:pPr>
              <w:autoSpaceDE w:val="0"/>
              <w:autoSpaceDN w:val="0"/>
              <w:adjustRightInd w:val="0"/>
              <w:spacing w:after="0" w:line="240" w:lineRule="auto"/>
              <w:rPr>
                <w:rFonts w:ascii="Calibri" w:hAnsi="Calibri"/>
                <w:color w:val="808080" w:themeColor="background1" w:themeShade="80"/>
                <w:sz w:val="16"/>
                <w:szCs w:val="16"/>
              </w:rPr>
            </w:pPr>
            <w:r w:rsidRPr="002D49D0">
              <w:rPr>
                <w:rFonts w:ascii="Calibri" w:hAnsi="Calibri"/>
                <w:b/>
                <w:bCs/>
                <w:color w:val="808080" w:themeColor="background1" w:themeShade="80"/>
                <w:sz w:val="16"/>
                <w:szCs w:val="16"/>
              </w:rPr>
              <w:t xml:space="preserve">TNM Descriptors </w:t>
            </w:r>
            <w:r w:rsidRPr="002D49D0">
              <w:rPr>
                <w:rFonts w:ascii="Calibri" w:hAnsi="Calibri"/>
                <w:color w:val="808080" w:themeColor="background1" w:themeShade="80"/>
                <w:sz w:val="16"/>
                <w:szCs w:val="16"/>
              </w:rPr>
              <w:t>(only if applicable)</w:t>
            </w:r>
            <w:r w:rsidR="00FE4B1D" w:rsidRPr="00FE4B1D">
              <w:rPr>
                <w:rFonts w:ascii="Verdana" w:hAnsi="Verdana" w:cs="Verdana"/>
                <w:color w:val="949698"/>
                <w:sz w:val="14"/>
                <w:szCs w:val="14"/>
              </w:rPr>
              <w:t xml:space="preserve"> </w:t>
            </w:r>
            <w:r w:rsidR="00FE4B1D" w:rsidRPr="00FE4B1D">
              <w:rPr>
                <w:rFonts w:ascii="Calibri" w:hAnsi="Calibri"/>
                <w:color w:val="808080" w:themeColor="background1" w:themeShade="80"/>
                <w:sz w:val="16"/>
                <w:szCs w:val="16"/>
              </w:rPr>
              <w:t xml:space="preserve">(select all that apply) </w:t>
            </w:r>
            <w:r w:rsidRPr="002D49D0">
              <w:rPr>
                <w:rFonts w:ascii="Calibri" w:hAnsi="Calibri"/>
                <w:color w:val="808080" w:themeColor="background1" w:themeShade="80"/>
                <w:sz w:val="16"/>
                <w:szCs w:val="16"/>
              </w:rPr>
              <w:t xml:space="preserve"> </w:t>
            </w:r>
          </w:p>
          <w:p w14:paraId="53434257" w14:textId="77777777" w:rsidR="00A17136" w:rsidRPr="002D49D0" w:rsidRDefault="00A17136" w:rsidP="006D265D">
            <w:pPr>
              <w:pStyle w:val="ListParagraph"/>
              <w:numPr>
                <w:ilvl w:val="0"/>
                <w:numId w:val="7"/>
              </w:numPr>
              <w:spacing w:after="0" w:line="240" w:lineRule="auto"/>
              <w:ind w:left="176" w:hanging="142"/>
              <w:rPr>
                <w:rFonts w:ascii="Calibri" w:hAnsi="Calibri"/>
                <w:bCs/>
                <w:color w:val="808080" w:themeColor="background1" w:themeShade="80"/>
                <w:sz w:val="16"/>
                <w:szCs w:val="16"/>
              </w:rPr>
            </w:pPr>
            <w:r w:rsidRPr="002D49D0">
              <w:rPr>
                <w:rFonts w:ascii="Calibri" w:hAnsi="Calibri"/>
                <w:bCs/>
                <w:color w:val="808080" w:themeColor="background1" w:themeShade="80"/>
                <w:sz w:val="16"/>
                <w:szCs w:val="16"/>
              </w:rPr>
              <w:t>m - multiple primary tumours</w:t>
            </w:r>
          </w:p>
          <w:p w14:paraId="53434258" w14:textId="77777777" w:rsidR="00A17136" w:rsidRPr="002D49D0" w:rsidRDefault="00A17136" w:rsidP="006D265D">
            <w:pPr>
              <w:pStyle w:val="ListParagraph"/>
              <w:numPr>
                <w:ilvl w:val="0"/>
                <w:numId w:val="7"/>
              </w:numPr>
              <w:spacing w:after="0" w:line="240" w:lineRule="auto"/>
              <w:ind w:left="176" w:hanging="142"/>
              <w:rPr>
                <w:rFonts w:ascii="Calibri" w:hAnsi="Calibri"/>
                <w:bCs/>
                <w:color w:val="808080" w:themeColor="background1" w:themeShade="80"/>
                <w:sz w:val="16"/>
                <w:szCs w:val="16"/>
              </w:rPr>
            </w:pPr>
            <w:r w:rsidRPr="002D49D0">
              <w:rPr>
                <w:rFonts w:ascii="Calibri" w:hAnsi="Calibri"/>
                <w:bCs/>
                <w:color w:val="808080" w:themeColor="background1" w:themeShade="80"/>
                <w:sz w:val="16"/>
                <w:szCs w:val="16"/>
              </w:rPr>
              <w:t>r - recurrent</w:t>
            </w:r>
          </w:p>
          <w:p w14:paraId="53434259" w14:textId="77777777" w:rsidR="00A17136" w:rsidRPr="002D49D0" w:rsidRDefault="00A17136" w:rsidP="006D265D">
            <w:pPr>
              <w:pStyle w:val="ListParagraph"/>
              <w:numPr>
                <w:ilvl w:val="0"/>
                <w:numId w:val="7"/>
              </w:numPr>
              <w:spacing w:after="0" w:line="240" w:lineRule="auto"/>
              <w:ind w:left="176" w:hanging="142"/>
              <w:rPr>
                <w:rFonts w:ascii="Calibri" w:hAnsi="Calibri"/>
                <w:bCs/>
                <w:color w:val="808080" w:themeColor="background1" w:themeShade="80"/>
                <w:sz w:val="16"/>
                <w:szCs w:val="16"/>
              </w:rPr>
            </w:pPr>
            <w:r w:rsidRPr="002D49D0">
              <w:rPr>
                <w:rFonts w:ascii="Calibri" w:hAnsi="Calibri"/>
                <w:bCs/>
                <w:color w:val="808080" w:themeColor="background1" w:themeShade="80"/>
                <w:sz w:val="16"/>
                <w:szCs w:val="16"/>
              </w:rPr>
              <w:t>y - post-therapy</w:t>
            </w:r>
          </w:p>
          <w:p w14:paraId="5343425A" w14:textId="77777777" w:rsidR="00A17136" w:rsidRPr="002D49D0" w:rsidRDefault="00A17136" w:rsidP="002D49D0">
            <w:pPr>
              <w:pStyle w:val="ListParagraph"/>
              <w:autoSpaceDE w:val="0"/>
              <w:autoSpaceDN w:val="0"/>
              <w:adjustRightInd w:val="0"/>
              <w:spacing w:after="0" w:line="240" w:lineRule="auto"/>
              <w:ind w:left="176"/>
              <w:rPr>
                <w:rFonts w:ascii="Calibri" w:hAnsi="Calibri"/>
                <w:color w:val="808080" w:themeColor="background1" w:themeShade="80"/>
                <w:sz w:val="16"/>
                <w:szCs w:val="16"/>
              </w:rPr>
            </w:pPr>
          </w:p>
          <w:p w14:paraId="5343425B" w14:textId="77777777" w:rsidR="002D49D0" w:rsidRPr="002D49D0" w:rsidRDefault="002D49D0" w:rsidP="002D49D0">
            <w:pPr>
              <w:autoSpaceDE w:val="0"/>
              <w:autoSpaceDN w:val="0"/>
              <w:adjustRightInd w:val="0"/>
              <w:spacing w:after="40" w:line="240" w:lineRule="auto"/>
              <w:rPr>
                <w:rFonts w:ascii="Calibri" w:hAnsi="Calibri"/>
                <w:b/>
                <w:bCs/>
                <w:color w:val="808080" w:themeColor="background1" w:themeShade="80"/>
                <w:sz w:val="16"/>
                <w:szCs w:val="16"/>
              </w:rPr>
            </w:pPr>
            <w:r w:rsidRPr="002D49D0">
              <w:rPr>
                <w:rFonts w:ascii="Calibri" w:hAnsi="Calibri"/>
                <w:b/>
                <w:bCs/>
                <w:color w:val="808080" w:themeColor="background1" w:themeShade="80"/>
                <w:sz w:val="16"/>
                <w:szCs w:val="16"/>
              </w:rPr>
              <w:t>Primary tumour (</w:t>
            </w:r>
            <w:proofErr w:type="spellStart"/>
            <w:r w:rsidRPr="002D49D0">
              <w:rPr>
                <w:rFonts w:ascii="Calibri" w:hAnsi="Calibri"/>
                <w:b/>
                <w:bCs/>
                <w:color w:val="808080" w:themeColor="background1" w:themeShade="80"/>
                <w:sz w:val="16"/>
                <w:szCs w:val="16"/>
              </w:rPr>
              <w:t>pT</w:t>
            </w:r>
            <w:proofErr w:type="spellEnd"/>
            <w:r w:rsidRPr="002D49D0">
              <w:rPr>
                <w:rFonts w:ascii="Calibri" w:hAnsi="Calibri"/>
                <w:b/>
                <w:bCs/>
                <w:color w:val="808080" w:themeColor="background1" w:themeShade="80"/>
                <w:sz w:val="16"/>
                <w:szCs w:val="16"/>
              </w:rPr>
              <w:t>)</w:t>
            </w:r>
          </w:p>
          <w:p w14:paraId="5343425C" w14:textId="77777777" w:rsidR="002D49D0" w:rsidRPr="002D49D0" w:rsidRDefault="002D49D0" w:rsidP="00200259">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D49D0">
              <w:rPr>
                <w:rFonts w:ascii="Calibri" w:hAnsi="Calibri"/>
                <w:bCs/>
                <w:color w:val="808080" w:themeColor="background1" w:themeShade="80"/>
                <w:sz w:val="16"/>
                <w:szCs w:val="16"/>
              </w:rPr>
              <w:t>Inadequate specimen for assessment</w:t>
            </w:r>
          </w:p>
          <w:p w14:paraId="5343425D" w14:textId="77777777" w:rsidR="002D49D0" w:rsidRPr="002D49D0" w:rsidRDefault="002D49D0" w:rsidP="00200259">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D49D0">
              <w:rPr>
                <w:rFonts w:ascii="Calibri" w:hAnsi="Calibri"/>
                <w:bCs/>
                <w:color w:val="808080" w:themeColor="background1" w:themeShade="80"/>
                <w:sz w:val="16"/>
                <w:szCs w:val="16"/>
              </w:rPr>
              <w:t>TX Primary tumour cannot be assessed</w:t>
            </w:r>
          </w:p>
          <w:p w14:paraId="5343425E" w14:textId="77777777" w:rsidR="002D49D0" w:rsidRPr="002D49D0" w:rsidRDefault="002D49D0" w:rsidP="00200259">
            <w:pPr>
              <w:pStyle w:val="ListParagraph"/>
              <w:numPr>
                <w:ilvl w:val="0"/>
                <w:numId w:val="32"/>
              </w:numPr>
              <w:spacing w:after="100" w:line="240" w:lineRule="auto"/>
              <w:ind w:left="176" w:hanging="176"/>
              <w:rPr>
                <w:rFonts w:ascii="Calibri" w:hAnsi="Calibri"/>
                <w:bCs/>
                <w:color w:val="808080" w:themeColor="background1" w:themeShade="80"/>
                <w:sz w:val="16"/>
                <w:szCs w:val="16"/>
              </w:rPr>
            </w:pPr>
            <w:r w:rsidRPr="002D49D0">
              <w:rPr>
                <w:rFonts w:ascii="Calibri" w:hAnsi="Calibri"/>
                <w:bCs/>
                <w:color w:val="808080" w:themeColor="background1" w:themeShade="80"/>
                <w:sz w:val="16"/>
                <w:szCs w:val="16"/>
              </w:rPr>
              <w:t>T0 No evidence for primary tumour</w:t>
            </w:r>
          </w:p>
          <w:p w14:paraId="5343425F" w14:textId="77777777" w:rsidR="00657E8C" w:rsidRDefault="00657E8C" w:rsidP="00A5153D">
            <w:pPr>
              <w:spacing w:after="0" w:line="240" w:lineRule="auto"/>
              <w:rPr>
                <w:rFonts w:ascii="Calibri" w:hAnsi="Calibri"/>
                <w:bCs/>
                <w:color w:val="808080" w:themeColor="background1" w:themeShade="80"/>
                <w:sz w:val="16"/>
                <w:szCs w:val="16"/>
              </w:rPr>
            </w:pPr>
          </w:p>
          <w:p w14:paraId="53434260" w14:textId="77777777" w:rsidR="002D49D0" w:rsidRPr="00200259" w:rsidRDefault="00200259" w:rsidP="00A5153D">
            <w:pPr>
              <w:spacing w:after="0" w:line="240" w:lineRule="auto"/>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lastRenderedPageBreak/>
              <w:t>EXTREMITY AND SUPERFICIAL TRUNK</w:t>
            </w:r>
          </w:p>
          <w:p w14:paraId="53434261" w14:textId="77777777" w:rsidR="00200259" w:rsidRPr="00200259" w:rsidRDefault="00200259" w:rsidP="00200259">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T1 Tumour 5 cm or less in greatest dimension</w:t>
            </w:r>
          </w:p>
          <w:p w14:paraId="53434262" w14:textId="77777777" w:rsidR="00200259" w:rsidRPr="00200259" w:rsidRDefault="00200259" w:rsidP="00200259">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T2 Tumour more than 5 cm but no more than 10 cm in greatest dimension</w:t>
            </w:r>
          </w:p>
          <w:p w14:paraId="53434263" w14:textId="77777777" w:rsidR="00200259" w:rsidRPr="00200259" w:rsidRDefault="00200259" w:rsidP="00200259">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T3 Tumour more than 10 cm but no more than 15 cm in greatest dimension</w:t>
            </w:r>
          </w:p>
          <w:p w14:paraId="53434264" w14:textId="77777777" w:rsidR="00200259" w:rsidRPr="00200259" w:rsidRDefault="00200259" w:rsidP="00200259">
            <w:pPr>
              <w:pStyle w:val="ListParagraph"/>
              <w:numPr>
                <w:ilvl w:val="0"/>
                <w:numId w:val="32"/>
              </w:numPr>
              <w:spacing w:after="100" w:line="240" w:lineRule="auto"/>
              <w:ind w:left="176" w:hanging="176"/>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T4 Tumour more than 15 cm in greatest dimension</w:t>
            </w:r>
          </w:p>
          <w:p w14:paraId="53434265" w14:textId="77777777" w:rsidR="00200259" w:rsidRPr="00200259" w:rsidRDefault="00200259" w:rsidP="00A5153D">
            <w:pPr>
              <w:spacing w:after="0" w:line="240" w:lineRule="auto"/>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RETROPERITONEUM</w:t>
            </w:r>
          </w:p>
          <w:p w14:paraId="53434266" w14:textId="77777777" w:rsidR="00200259" w:rsidRPr="00200259" w:rsidRDefault="00200259" w:rsidP="00A5153D">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T1 Tumour 5 cm or less in greatest dimension</w:t>
            </w:r>
          </w:p>
          <w:p w14:paraId="53434267" w14:textId="77777777" w:rsidR="00200259" w:rsidRPr="00200259" w:rsidRDefault="00200259" w:rsidP="00A5153D">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T2 Tumour more than 5 cm but no more than 10 cm in greatest dimension</w:t>
            </w:r>
          </w:p>
          <w:p w14:paraId="53434268" w14:textId="77777777" w:rsidR="00200259" w:rsidRPr="00200259" w:rsidRDefault="00200259" w:rsidP="00A5153D">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T3 Tumour more than 10 cm but no more than 15 cm in greatest dimension</w:t>
            </w:r>
          </w:p>
          <w:p w14:paraId="53434269" w14:textId="77777777" w:rsidR="00200259" w:rsidRPr="00200259" w:rsidRDefault="00200259" w:rsidP="00A5153D">
            <w:pPr>
              <w:pStyle w:val="ListParagraph"/>
              <w:numPr>
                <w:ilvl w:val="0"/>
                <w:numId w:val="32"/>
              </w:numPr>
              <w:spacing w:after="100" w:line="240" w:lineRule="auto"/>
              <w:ind w:left="176" w:hanging="176"/>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T4 Tumour more than 15 cm in greatest dimension</w:t>
            </w:r>
          </w:p>
          <w:p w14:paraId="5343426A" w14:textId="77777777" w:rsidR="00200259" w:rsidRPr="00200259" w:rsidRDefault="00200259" w:rsidP="00A5153D">
            <w:pPr>
              <w:spacing w:after="0" w:line="240" w:lineRule="auto"/>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HEAD AND NECK</w:t>
            </w:r>
          </w:p>
          <w:p w14:paraId="5343426B" w14:textId="77777777" w:rsidR="00200259" w:rsidRPr="00200259" w:rsidRDefault="00200259" w:rsidP="00A5153D">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T1 Tumour 2 cm or less in greatest dimension</w:t>
            </w:r>
          </w:p>
          <w:p w14:paraId="5343426C" w14:textId="77777777" w:rsidR="00200259" w:rsidRPr="00200259" w:rsidRDefault="00200259" w:rsidP="00200259">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T2 Tumour more than 2 cm but no more than 4 cm in greatest</w:t>
            </w:r>
          </w:p>
          <w:p w14:paraId="5343426D" w14:textId="77777777" w:rsidR="00200259" w:rsidRPr="00200259" w:rsidRDefault="00200259" w:rsidP="00200259">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 xml:space="preserve">T3 Tumour more than 4 cm in greatest dimension </w:t>
            </w:r>
          </w:p>
          <w:p w14:paraId="5343426E" w14:textId="77777777" w:rsidR="00200259" w:rsidRPr="00200259" w:rsidRDefault="00200259" w:rsidP="001C25E0">
            <w:pPr>
              <w:pStyle w:val="ListParagraph"/>
              <w:numPr>
                <w:ilvl w:val="0"/>
                <w:numId w:val="32"/>
              </w:numPr>
              <w:spacing w:after="0" w:line="240" w:lineRule="auto"/>
              <w:ind w:left="317" w:hanging="141"/>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 xml:space="preserve">T4a Tumour invades the orbit, skull base or dura, central compartment viscera, facial skeleton, and or pterygoid muscles </w:t>
            </w:r>
          </w:p>
          <w:p w14:paraId="5343426F" w14:textId="77777777" w:rsidR="00200259" w:rsidRPr="00200259" w:rsidRDefault="00200259" w:rsidP="001C25E0">
            <w:pPr>
              <w:pStyle w:val="ListParagraph"/>
              <w:numPr>
                <w:ilvl w:val="0"/>
                <w:numId w:val="32"/>
              </w:numPr>
              <w:spacing w:after="100" w:line="240" w:lineRule="auto"/>
              <w:ind w:left="317" w:hanging="141"/>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T4b Tumour invades the brain parenchyma, encases the carotid artery, invades prevertebral muscle or involves the central nervous system by perineural spread</w:t>
            </w:r>
          </w:p>
          <w:p w14:paraId="53434270" w14:textId="77777777" w:rsidR="00200259" w:rsidRPr="00200259" w:rsidRDefault="00200259" w:rsidP="00A5153D">
            <w:pPr>
              <w:spacing w:after="0" w:line="240" w:lineRule="auto"/>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THORACIC AND ABDOMINAL VISCERA</w:t>
            </w:r>
          </w:p>
          <w:p w14:paraId="53434271" w14:textId="77777777" w:rsidR="00200259" w:rsidRPr="00200259" w:rsidRDefault="00200259" w:rsidP="00200259">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T1 Tumour confined to a single organ</w:t>
            </w:r>
          </w:p>
          <w:p w14:paraId="53434272" w14:textId="77777777" w:rsidR="00200259" w:rsidRPr="00200259" w:rsidRDefault="00200259" w:rsidP="001C25E0">
            <w:pPr>
              <w:pStyle w:val="ListParagraph"/>
              <w:numPr>
                <w:ilvl w:val="0"/>
                <w:numId w:val="32"/>
              </w:numPr>
              <w:spacing w:after="0" w:line="240" w:lineRule="auto"/>
              <w:ind w:left="317" w:hanging="141"/>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T2a Tumour invades serosa or visceral peritoneum</w:t>
            </w:r>
          </w:p>
          <w:p w14:paraId="53434273" w14:textId="77777777" w:rsidR="00200259" w:rsidRPr="00200259" w:rsidRDefault="00200259" w:rsidP="001C25E0">
            <w:pPr>
              <w:pStyle w:val="ListParagraph"/>
              <w:numPr>
                <w:ilvl w:val="0"/>
                <w:numId w:val="32"/>
              </w:numPr>
              <w:spacing w:after="0" w:line="240" w:lineRule="auto"/>
              <w:ind w:left="317" w:hanging="141"/>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T2b Tumour with microscopic extension beyond the serosa</w:t>
            </w:r>
          </w:p>
          <w:p w14:paraId="53434274" w14:textId="77777777" w:rsidR="00200259" w:rsidRPr="00200259" w:rsidRDefault="00200259" w:rsidP="00200259">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lastRenderedPageBreak/>
              <w:t>T3 Tumour invades another organ or macroscopic extension beyond the serosa</w:t>
            </w:r>
          </w:p>
          <w:p w14:paraId="53434275" w14:textId="77777777" w:rsidR="00200259" w:rsidRPr="00200259" w:rsidRDefault="00200259" w:rsidP="001C25E0">
            <w:pPr>
              <w:pStyle w:val="ListParagraph"/>
              <w:numPr>
                <w:ilvl w:val="0"/>
                <w:numId w:val="32"/>
              </w:numPr>
              <w:spacing w:after="0" w:line="240" w:lineRule="auto"/>
              <w:ind w:left="317" w:hanging="141"/>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T4a Multifocal tumour involving no more than two sites in one organ</w:t>
            </w:r>
          </w:p>
          <w:p w14:paraId="53434276" w14:textId="77777777" w:rsidR="00200259" w:rsidRPr="00200259" w:rsidRDefault="00200259" w:rsidP="001C25E0">
            <w:pPr>
              <w:pStyle w:val="ListParagraph"/>
              <w:numPr>
                <w:ilvl w:val="0"/>
                <w:numId w:val="32"/>
              </w:numPr>
              <w:spacing w:after="0" w:line="240" w:lineRule="auto"/>
              <w:ind w:left="317" w:hanging="141"/>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T4b Multifocal tumour involving more than two sites but not more than five sites</w:t>
            </w:r>
          </w:p>
          <w:p w14:paraId="53434277" w14:textId="77777777" w:rsidR="00200259" w:rsidRPr="00200259" w:rsidRDefault="00200259" w:rsidP="001C25E0">
            <w:pPr>
              <w:pStyle w:val="ListParagraph"/>
              <w:numPr>
                <w:ilvl w:val="0"/>
                <w:numId w:val="32"/>
              </w:numPr>
              <w:spacing w:after="100" w:line="240" w:lineRule="auto"/>
              <w:ind w:left="317" w:hanging="141"/>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T4c Multifocal tumour involving more than five sites</w:t>
            </w:r>
          </w:p>
          <w:p w14:paraId="53434278" w14:textId="77777777" w:rsidR="002D49D0" w:rsidRPr="002D49D0" w:rsidRDefault="002D49D0" w:rsidP="002D49D0">
            <w:pPr>
              <w:spacing w:after="40" w:line="240" w:lineRule="auto"/>
              <w:rPr>
                <w:rFonts w:ascii="Calibri" w:hAnsi="Calibri"/>
                <w:b/>
                <w:bCs/>
                <w:color w:val="808080" w:themeColor="background1" w:themeShade="80"/>
                <w:sz w:val="16"/>
                <w:szCs w:val="16"/>
              </w:rPr>
            </w:pPr>
            <w:r w:rsidRPr="002D49D0">
              <w:rPr>
                <w:rFonts w:ascii="Calibri" w:hAnsi="Calibri"/>
                <w:b/>
                <w:bCs/>
                <w:color w:val="808080" w:themeColor="background1" w:themeShade="80"/>
                <w:sz w:val="16"/>
                <w:szCs w:val="16"/>
              </w:rPr>
              <w:t>Regional lymph nodes (</w:t>
            </w:r>
            <w:proofErr w:type="spellStart"/>
            <w:r w:rsidRPr="002D49D0">
              <w:rPr>
                <w:rFonts w:ascii="Calibri" w:hAnsi="Calibri"/>
                <w:b/>
                <w:bCs/>
                <w:color w:val="808080" w:themeColor="background1" w:themeShade="80"/>
                <w:sz w:val="16"/>
                <w:szCs w:val="16"/>
              </w:rPr>
              <w:t>pN</w:t>
            </w:r>
            <w:proofErr w:type="spellEnd"/>
            <w:r w:rsidRPr="002D49D0">
              <w:rPr>
                <w:rFonts w:ascii="Calibri" w:hAnsi="Calibri"/>
                <w:b/>
                <w:bCs/>
                <w:color w:val="808080" w:themeColor="background1" w:themeShade="80"/>
                <w:sz w:val="16"/>
                <w:szCs w:val="16"/>
              </w:rPr>
              <w:t>)</w:t>
            </w:r>
          </w:p>
          <w:p w14:paraId="53434279" w14:textId="77777777" w:rsidR="00200259" w:rsidRPr="00200259" w:rsidRDefault="00200259" w:rsidP="00200259">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No nodes submitted or found</w:t>
            </w:r>
          </w:p>
          <w:p w14:paraId="5343427A" w14:textId="77777777" w:rsidR="00200259" w:rsidRPr="00200259" w:rsidRDefault="00200259" w:rsidP="00200259">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NX Regional lymph nodes cannot be assessed</w:t>
            </w:r>
          </w:p>
          <w:p w14:paraId="5343427B" w14:textId="77777777" w:rsidR="00200259" w:rsidRPr="00200259" w:rsidRDefault="00200259" w:rsidP="00200259">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N0 No regional lymph node metastasis</w:t>
            </w:r>
          </w:p>
          <w:p w14:paraId="5343427C" w14:textId="77777777" w:rsidR="002D49D0" w:rsidRPr="00200259" w:rsidRDefault="00200259" w:rsidP="00200259">
            <w:pPr>
              <w:pStyle w:val="ListParagraph"/>
              <w:numPr>
                <w:ilvl w:val="0"/>
                <w:numId w:val="32"/>
              </w:numPr>
              <w:spacing w:after="100" w:line="240" w:lineRule="auto"/>
              <w:ind w:left="176" w:hanging="176"/>
              <w:rPr>
                <w:rFonts w:ascii="Calibri" w:hAnsi="Calibri"/>
                <w:bCs/>
                <w:color w:val="808080" w:themeColor="background1" w:themeShade="80"/>
                <w:sz w:val="16"/>
                <w:szCs w:val="16"/>
              </w:rPr>
            </w:pPr>
            <w:r w:rsidRPr="00200259">
              <w:rPr>
                <w:rFonts w:ascii="Calibri" w:hAnsi="Calibri"/>
                <w:bCs/>
                <w:color w:val="808080" w:themeColor="background1" w:themeShade="80"/>
                <w:sz w:val="16"/>
                <w:szCs w:val="16"/>
              </w:rPr>
              <w:t>N1 Regional lymph node metastasis</w:t>
            </w:r>
          </w:p>
        </w:tc>
        <w:tc>
          <w:tcPr>
            <w:tcW w:w="8222" w:type="dxa"/>
            <w:tcBorders>
              <w:top w:val="single" w:sz="4" w:space="0" w:color="auto"/>
              <w:left w:val="nil"/>
              <w:bottom w:val="single" w:sz="4" w:space="0" w:color="auto"/>
              <w:right w:val="single" w:sz="4" w:space="0" w:color="auto"/>
            </w:tcBorders>
            <w:shd w:val="clear" w:color="auto" w:fill="auto"/>
          </w:tcPr>
          <w:p w14:paraId="5343427D" w14:textId="77777777" w:rsidR="004C7E77" w:rsidRDefault="004C7E77" w:rsidP="004C7E77">
            <w:pPr>
              <w:autoSpaceDE w:val="0"/>
              <w:autoSpaceDN w:val="0"/>
              <w:adjustRightInd w:val="0"/>
              <w:spacing w:after="0" w:line="240" w:lineRule="auto"/>
              <w:rPr>
                <w:sz w:val="16"/>
                <w:szCs w:val="16"/>
              </w:rPr>
            </w:pPr>
            <w:r w:rsidRPr="004C7E77">
              <w:rPr>
                <w:sz w:val="16"/>
                <w:szCs w:val="16"/>
              </w:rPr>
              <w:lastRenderedPageBreak/>
              <w:t>Pathological staging is frequently not applicable or useful in most sarcoma types and has therefore been included in this dataset as a non-core element. However, staging is required in many existing reporting systems (</w:t>
            </w:r>
            <w:r w:rsidRPr="00021BCB">
              <w:rPr>
                <w:rStyle w:val="Emphasis"/>
                <w:rFonts w:cs="Arial"/>
                <w:bCs/>
                <w:i w:val="0"/>
                <w:sz w:val="16"/>
                <w:szCs w:val="16"/>
                <w:shd w:val="clear" w:color="auto" w:fill="FFFFFF"/>
              </w:rPr>
              <w:t>Union for International Cancer Control</w:t>
            </w:r>
            <w:r w:rsidRPr="004C7E77">
              <w:rPr>
                <w:rStyle w:val="Emphasis"/>
                <w:rFonts w:cs="Arial"/>
                <w:bCs/>
                <w:sz w:val="16"/>
                <w:szCs w:val="16"/>
                <w:shd w:val="clear" w:color="auto" w:fill="FFFFFF"/>
              </w:rPr>
              <w:t xml:space="preserve"> (</w:t>
            </w:r>
            <w:r w:rsidRPr="004C7E77">
              <w:rPr>
                <w:sz w:val="16"/>
                <w:szCs w:val="16"/>
              </w:rPr>
              <w:t>UICC)</w:t>
            </w:r>
            <w:r w:rsidRPr="004C7E77">
              <w:rPr>
                <w:sz w:val="16"/>
                <w:szCs w:val="16"/>
              </w:rPr>
              <w:fldChar w:fldCharType="begin"/>
            </w:r>
            <w:r w:rsidRPr="004C7E77">
              <w:rPr>
                <w:sz w:val="16"/>
                <w:szCs w:val="16"/>
              </w:rPr>
              <w:instrText xml:space="preserve"> ADDIN EN.CITE &lt;EndNote&gt;&lt;Cite&gt;&lt;Author&gt;International Union against Cancer&lt;/Author&gt;&lt;Year&gt;2016&lt;/Year&gt;&lt;RecNum&gt;163&lt;/RecNum&gt;&lt;DisplayText&gt;&lt;style face="superscript"&gt;1&lt;/style&gt;&lt;/DisplayText&gt;&lt;record&gt;&lt;rec-number&gt;163&lt;/rec-number&gt;&lt;foreign-keys&gt;&lt;key app="EN" db-id="9vwv20pwv22w5vefxd2ppf9f0d5rdt0epavr" timestamp="1563939892"&gt;163&lt;/key&gt;&lt;/foreign-keys&gt;&lt;ref-type name="Book"&gt;6&lt;/ref-type&gt;&lt;contributors&gt;&lt;authors&gt;&lt;author&gt;International Union against Cancer,.&lt;/author&gt;&lt;/authors&gt;&lt;secondary-authors&gt;&lt;author&gt;Brierley, JD.&lt;/author&gt;&lt;author&gt;Gospodarowicz, MK.&lt;/author&gt;&lt;author&gt;Wittekind C.&lt;/author&gt;&lt;/secondary-authors&gt;&lt;/contributors&gt;&lt;titles&gt;&lt;title&gt;TNM Classification of Malignant Tumours  (8th Edition) &lt;/title&gt;&lt;/titles&gt;&lt;dates&gt;&lt;year&gt;2016&lt;/year&gt;&lt;/dates&gt;&lt;pub-location&gt;New York&lt;/pub-location&gt;&lt;publisher&gt;Wiley-Blackwell&lt;/publisher&gt;&lt;urls&gt;&lt;/urls&gt;&lt;/record&gt;&lt;/Cite&gt;&lt;/EndNote&gt;</w:instrText>
            </w:r>
            <w:r w:rsidRPr="004C7E77">
              <w:rPr>
                <w:sz w:val="16"/>
                <w:szCs w:val="16"/>
              </w:rPr>
              <w:fldChar w:fldCharType="separate"/>
            </w:r>
            <w:r w:rsidRPr="004C7E77">
              <w:rPr>
                <w:noProof/>
                <w:sz w:val="16"/>
                <w:szCs w:val="16"/>
                <w:vertAlign w:val="superscript"/>
              </w:rPr>
              <w:t>1</w:t>
            </w:r>
            <w:r w:rsidRPr="004C7E77">
              <w:rPr>
                <w:sz w:val="16"/>
                <w:szCs w:val="16"/>
              </w:rPr>
              <w:fldChar w:fldCharType="end"/>
            </w:r>
            <w:r w:rsidRPr="004C7E77">
              <w:rPr>
                <w:sz w:val="16"/>
                <w:szCs w:val="16"/>
              </w:rPr>
              <w:t xml:space="preserve"> or </w:t>
            </w:r>
            <w:r w:rsidRPr="004C7E77">
              <w:rPr>
                <w:rFonts w:cs="Arial"/>
                <w:sz w:val="16"/>
                <w:szCs w:val="16"/>
                <w:shd w:val="clear" w:color="auto" w:fill="FFFFFF"/>
              </w:rPr>
              <w:t>American Joint Committee on Cancer (</w:t>
            </w:r>
            <w:r w:rsidRPr="004C7E77">
              <w:rPr>
                <w:sz w:val="16"/>
                <w:szCs w:val="16"/>
              </w:rPr>
              <w:t>AJCC)</w:t>
            </w:r>
            <w:r w:rsidRPr="004C7E77">
              <w:rPr>
                <w:sz w:val="16"/>
                <w:szCs w:val="16"/>
              </w:rPr>
              <w:fldChar w:fldCharType="begin"/>
            </w:r>
            <w:r w:rsidRPr="004C7E77">
              <w:rPr>
                <w:sz w:val="16"/>
                <w:szCs w:val="16"/>
              </w:rPr>
              <w:instrText xml:space="preserve"> ADDIN EN.CITE &lt;EndNote&gt;&lt;Cite&gt;&lt;Author&gt;Amin&lt;/Author&gt;&lt;Year&gt;2017&lt;/Year&gt;&lt;RecNum&gt;160&lt;/RecNum&gt;&lt;DisplayText&gt;&lt;style face="superscript"&gt;2&lt;/style&gt;&lt;/DisplayText&gt;&lt;record&gt;&lt;rec-number&gt;160&lt;/rec-number&gt;&lt;foreign-keys&gt;&lt;key app="EN" db-id="9vwv20pwv22w5vefxd2ppf9f0d5rdt0epavr" timestamp="1563750449"&gt;160&lt;/key&gt;&lt;/foreign-keys&gt;&lt;ref-type name="Book"&gt;6&lt;/ref-type&gt;&lt;contributors&gt;&lt;authors&gt;&lt;author&gt;Amin, MB.&lt;/author&gt;&lt;author&gt;Edge, S.&lt;/author&gt;&lt;author&gt;Greene, FL.&lt;/author&gt;&lt;author&gt;Byrd, DR.&lt;/author&gt;&lt;author&gt;Brookland, RK.&lt;/author&gt;&lt;author&gt;Washington, MK.&lt;/author&gt;&lt;author&gt;Gershenwald, JE.&lt;/author&gt;&lt;author&gt;Compton, CC.&lt;/author&gt;&lt;author&gt;Hess, KR.&lt;/author&gt;&lt;author&gt;Sullivan, DC.&lt;/author&gt;&lt;author&gt;Jessup, JM.&lt;/author&gt;&lt;author&gt;Brierley, JD.&lt;/author&gt;&lt;author&gt;Gaspar, LE.&lt;/author&gt;&lt;author&gt;Schilsky, RL.&lt;/author&gt;&lt;author&gt;Balch, CM.&lt;/author&gt;&lt;author&gt;Winchester, DP.&lt;/author&gt;&lt;author&gt;Asare, EA.&lt;/author&gt;&lt;author&gt;Madera, M.&lt;/author&gt;&lt;author&gt;Gress, DM.&lt;/author&gt;&lt;author&gt;Meyer, LR (eds).&lt;/author&gt;&lt;/authors&gt;&lt;/contributors&gt;&lt;titles&gt;&lt;title&gt;AJCC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4C7E77">
              <w:rPr>
                <w:sz w:val="16"/>
                <w:szCs w:val="16"/>
              </w:rPr>
              <w:fldChar w:fldCharType="separate"/>
            </w:r>
            <w:r w:rsidRPr="004C7E77">
              <w:rPr>
                <w:noProof/>
                <w:sz w:val="16"/>
                <w:szCs w:val="16"/>
                <w:vertAlign w:val="superscript"/>
              </w:rPr>
              <w:t>2</w:t>
            </w:r>
            <w:r w:rsidRPr="004C7E77">
              <w:rPr>
                <w:sz w:val="16"/>
                <w:szCs w:val="16"/>
              </w:rPr>
              <w:fldChar w:fldCharType="end"/>
            </w:r>
            <w:r w:rsidRPr="004C7E77">
              <w:rPr>
                <w:sz w:val="16"/>
                <w:szCs w:val="16"/>
              </w:rPr>
              <w:t xml:space="preserve"> 8</w:t>
            </w:r>
            <w:r w:rsidRPr="004C7E77">
              <w:rPr>
                <w:sz w:val="16"/>
                <w:szCs w:val="16"/>
                <w:vertAlign w:val="superscript"/>
              </w:rPr>
              <w:t>th</w:t>
            </w:r>
            <w:r w:rsidRPr="004C7E77">
              <w:rPr>
                <w:sz w:val="16"/>
                <w:szCs w:val="16"/>
              </w:rPr>
              <w:t xml:space="preserve"> edition staging systems), and in many cancer centres around the world it is mandated or used as a quality assurance indicator. Staging may also be required per local/institutional preference.</w:t>
            </w:r>
          </w:p>
          <w:p w14:paraId="5343427E" w14:textId="77777777" w:rsidR="004C7E77" w:rsidRPr="004C7E77" w:rsidRDefault="004C7E77" w:rsidP="004C7E77">
            <w:pPr>
              <w:autoSpaceDE w:val="0"/>
              <w:autoSpaceDN w:val="0"/>
              <w:adjustRightInd w:val="0"/>
              <w:spacing w:after="0" w:line="240" w:lineRule="auto"/>
              <w:rPr>
                <w:b/>
                <w:color w:val="808080"/>
                <w:sz w:val="16"/>
                <w:szCs w:val="16"/>
              </w:rPr>
            </w:pPr>
          </w:p>
          <w:p w14:paraId="5343427F" w14:textId="77777777" w:rsidR="004C7E77" w:rsidRPr="004C7E77" w:rsidRDefault="004C7E77" w:rsidP="004C7E77">
            <w:pPr>
              <w:spacing w:after="0" w:line="240" w:lineRule="auto"/>
              <w:rPr>
                <w:b/>
                <w:sz w:val="16"/>
                <w:szCs w:val="16"/>
              </w:rPr>
            </w:pPr>
            <w:r w:rsidRPr="004C7E77">
              <w:rPr>
                <w:b/>
                <w:sz w:val="16"/>
                <w:szCs w:val="16"/>
              </w:rPr>
              <w:t>References</w:t>
            </w:r>
          </w:p>
          <w:p w14:paraId="53434280" w14:textId="77777777" w:rsidR="004C7E77" w:rsidRPr="004C7E77" w:rsidRDefault="004C7E77" w:rsidP="004C7E77">
            <w:pPr>
              <w:spacing w:after="0" w:line="240" w:lineRule="auto"/>
              <w:ind w:left="317" w:hanging="317"/>
              <w:rPr>
                <w:sz w:val="16"/>
                <w:szCs w:val="16"/>
              </w:rPr>
            </w:pPr>
            <w:r w:rsidRPr="004C7E77">
              <w:rPr>
                <w:sz w:val="16"/>
                <w:szCs w:val="16"/>
              </w:rPr>
              <w:fldChar w:fldCharType="begin"/>
            </w:r>
            <w:r w:rsidRPr="004C7E77">
              <w:rPr>
                <w:sz w:val="16"/>
                <w:szCs w:val="16"/>
              </w:rPr>
              <w:instrText xml:space="preserve"> ADDIN EN.REFLIST </w:instrText>
            </w:r>
            <w:r w:rsidRPr="004C7E77">
              <w:rPr>
                <w:sz w:val="16"/>
                <w:szCs w:val="16"/>
              </w:rPr>
              <w:fldChar w:fldCharType="separate"/>
            </w:r>
            <w:r w:rsidRPr="004C7E77">
              <w:rPr>
                <w:noProof/>
                <w:sz w:val="16"/>
                <w:szCs w:val="16"/>
              </w:rPr>
              <w:t>1</w:t>
            </w:r>
            <w:r w:rsidRPr="004C7E77">
              <w:rPr>
                <w:noProof/>
                <w:sz w:val="16"/>
                <w:szCs w:val="16"/>
              </w:rPr>
              <w:tab/>
            </w:r>
            <w:r w:rsidRPr="004C7E77">
              <w:rPr>
                <w:sz w:val="16"/>
                <w:szCs w:val="16"/>
                <w:lang w:val="en-US"/>
              </w:rPr>
              <w:t>Brierley JD, Gospodarowicz MK and Wittekind C (eds) (2016).</w:t>
            </w:r>
            <w:r w:rsidRPr="004C7E77">
              <w:rPr>
                <w:i/>
                <w:sz w:val="16"/>
                <w:szCs w:val="16"/>
                <w:lang w:val="en-US"/>
              </w:rPr>
              <w:t xml:space="preserve"> Union for International Cancer Control. TNM Classification of Malignant Tumours, 8th Edition</w:t>
            </w:r>
            <w:r w:rsidRPr="004C7E77">
              <w:rPr>
                <w:sz w:val="16"/>
                <w:szCs w:val="16"/>
                <w:lang w:val="en-US"/>
              </w:rPr>
              <w:t>, Wiley, USA.</w:t>
            </w:r>
          </w:p>
          <w:p w14:paraId="53434281" w14:textId="77777777" w:rsidR="004C7E77" w:rsidRPr="004C7E77" w:rsidRDefault="004C7E77" w:rsidP="004C7E77">
            <w:pPr>
              <w:spacing w:after="0" w:line="240" w:lineRule="auto"/>
              <w:ind w:left="317" w:hanging="317"/>
              <w:rPr>
                <w:sz w:val="16"/>
                <w:szCs w:val="16"/>
              </w:rPr>
            </w:pPr>
            <w:r w:rsidRPr="004C7E77">
              <w:rPr>
                <w:noProof/>
                <w:sz w:val="16"/>
                <w:szCs w:val="16"/>
              </w:rPr>
              <w:t>2</w:t>
            </w:r>
            <w:r w:rsidRPr="004C7E77">
              <w:rPr>
                <w:noProof/>
                <w:sz w:val="16"/>
                <w:szCs w:val="16"/>
              </w:rPr>
              <w:tab/>
            </w:r>
            <w:r w:rsidRPr="004C7E77">
              <w:rPr>
                <w:sz w:val="16"/>
                <w:szCs w:val="16"/>
              </w:rPr>
              <w:t>Amin MB, Edge SB, Greene FL, Byrd DR, Brookland RK, Washington MK, Gershenwald JE, Compton CC, Hess KR, Sullivan DC, Jessup JM, Brierley JD, Gaspar LE, Schilsky RL, Balch CM, Winchester DP, Asare EA, Madera M, Gress DM and Meyer LR (eds) (2017).</w:t>
            </w:r>
            <w:r w:rsidRPr="004C7E77">
              <w:rPr>
                <w:i/>
                <w:sz w:val="16"/>
                <w:szCs w:val="16"/>
              </w:rPr>
              <w:t xml:space="preserve"> AJCC Cancer Staging Manual. 8th Edition</w:t>
            </w:r>
            <w:r w:rsidRPr="004C7E77">
              <w:rPr>
                <w:sz w:val="16"/>
                <w:szCs w:val="16"/>
              </w:rPr>
              <w:t>, Springer, New York.</w:t>
            </w:r>
          </w:p>
          <w:p w14:paraId="53434282" w14:textId="77777777" w:rsidR="004C7E77" w:rsidRPr="004C7E77" w:rsidRDefault="004C7E77" w:rsidP="004C7E77">
            <w:pPr>
              <w:pStyle w:val="EndNoteBibliography"/>
              <w:rPr>
                <w:sz w:val="16"/>
                <w:szCs w:val="16"/>
              </w:rPr>
            </w:pPr>
          </w:p>
          <w:p w14:paraId="53434283" w14:textId="77777777" w:rsidR="00A17136" w:rsidRPr="004C7E77" w:rsidRDefault="004C7E77" w:rsidP="004C7E77">
            <w:pPr>
              <w:spacing w:after="0" w:line="240" w:lineRule="auto"/>
              <w:ind w:left="317" w:hanging="317"/>
              <w:rPr>
                <w:color w:val="000000"/>
                <w:sz w:val="16"/>
                <w:szCs w:val="16"/>
              </w:rPr>
            </w:pPr>
            <w:r w:rsidRPr="004C7E77">
              <w:rPr>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64984239" w14:textId="58646AB3" w:rsidR="00114B54" w:rsidRPr="00114B54" w:rsidRDefault="00114B54" w:rsidP="00114B54">
            <w:pPr>
              <w:autoSpaceDE w:val="0"/>
              <w:autoSpaceDN w:val="0"/>
              <w:adjustRightInd w:val="0"/>
              <w:spacing w:after="80" w:line="181" w:lineRule="atLeast"/>
              <w:rPr>
                <w:rFonts w:cs="Verdana"/>
                <w:iCs/>
                <w:color w:val="221E1F"/>
                <w:sz w:val="16"/>
                <w:szCs w:val="16"/>
              </w:rPr>
            </w:pPr>
            <w:r w:rsidRPr="00114B54">
              <w:rPr>
                <w:rFonts w:cs="Verdana"/>
                <w:iCs/>
                <w:color w:val="221E1F"/>
                <w:sz w:val="16"/>
                <w:szCs w:val="16"/>
              </w:rPr>
              <w:lastRenderedPageBreak/>
              <w:t>Note that permission to publish the TNM cancer staging tables may be needed in your implementation. It is advisable to check.</w:t>
            </w:r>
          </w:p>
          <w:p w14:paraId="53434284" w14:textId="279D9CE2" w:rsidR="00A17136" w:rsidRDefault="00A74649" w:rsidP="00152879">
            <w:pPr>
              <w:autoSpaceDE w:val="0"/>
              <w:autoSpaceDN w:val="0"/>
              <w:adjustRightInd w:val="0"/>
              <w:spacing w:after="0" w:line="181" w:lineRule="atLeast"/>
              <w:rPr>
                <w:rFonts w:cs="Verdana"/>
                <w:iCs/>
                <w:color w:val="221E1F"/>
                <w:sz w:val="16"/>
                <w:szCs w:val="16"/>
              </w:rPr>
            </w:pPr>
            <w:r>
              <w:rPr>
                <w:rFonts w:cs="Verdana"/>
                <w:iCs/>
                <w:color w:val="221E1F"/>
                <w:sz w:val="18"/>
                <w:szCs w:val="18"/>
                <w:vertAlign w:val="superscript"/>
              </w:rPr>
              <w:t>e</w:t>
            </w:r>
            <w:r w:rsidR="00A17136" w:rsidRPr="00424371">
              <w:rPr>
                <w:rFonts w:cs="Verdana"/>
                <w:iCs/>
                <w:color w:val="221E1F"/>
                <w:sz w:val="18"/>
                <w:szCs w:val="18"/>
                <w:vertAlign w:val="superscript"/>
              </w:rPr>
              <w:t xml:space="preserve"> </w:t>
            </w:r>
            <w:r w:rsidR="00A17136" w:rsidRPr="006D265D">
              <w:rPr>
                <w:rFonts w:cs="Verdana"/>
                <w:iCs/>
                <w:color w:val="221E1F"/>
                <w:sz w:val="16"/>
                <w:szCs w:val="16"/>
              </w:rPr>
              <w:t>Reproduced with permission.</w:t>
            </w:r>
          </w:p>
          <w:p w14:paraId="53434285" w14:textId="77777777" w:rsidR="00A17136" w:rsidRDefault="00A17136" w:rsidP="00606DE1">
            <w:pPr>
              <w:autoSpaceDE w:val="0"/>
              <w:autoSpaceDN w:val="0"/>
              <w:adjustRightInd w:val="0"/>
              <w:spacing w:after="80" w:line="181" w:lineRule="atLeast"/>
              <w:rPr>
                <w:rFonts w:cs="Verdana"/>
                <w:iCs/>
                <w:color w:val="221E1F"/>
                <w:sz w:val="16"/>
                <w:szCs w:val="16"/>
              </w:rPr>
            </w:pPr>
            <w:r w:rsidRPr="006D265D">
              <w:rPr>
                <w:rFonts w:cs="Verdana"/>
                <w:iCs/>
                <w:color w:val="221E1F"/>
                <w:sz w:val="16"/>
                <w:szCs w:val="16"/>
              </w:rPr>
              <w:t>Source: UICC TNM Classification of Malignant Tumours, 8</w:t>
            </w:r>
            <w:r w:rsidRPr="001C25E0">
              <w:rPr>
                <w:rFonts w:cs="Verdana"/>
                <w:iCs/>
                <w:color w:val="221E1F"/>
                <w:sz w:val="16"/>
                <w:szCs w:val="16"/>
                <w:vertAlign w:val="superscript"/>
              </w:rPr>
              <w:t>th</w:t>
            </w:r>
            <w:r w:rsidRPr="006D265D">
              <w:rPr>
                <w:rFonts w:cs="Verdana"/>
                <w:iCs/>
                <w:color w:val="221E1F"/>
                <w:sz w:val="16"/>
                <w:szCs w:val="16"/>
              </w:rPr>
              <w:t xml:space="preserve"> Edition, eds by </w:t>
            </w:r>
            <w:r w:rsidRPr="006D265D">
              <w:rPr>
                <w:rFonts w:cs="Verdana"/>
                <w:iCs/>
                <w:color w:val="221E1F"/>
                <w:sz w:val="16"/>
                <w:szCs w:val="16"/>
              </w:rPr>
              <w:lastRenderedPageBreak/>
              <w:t xml:space="preserve">James D. Brierley, Mary K. </w:t>
            </w:r>
            <w:proofErr w:type="spellStart"/>
            <w:r w:rsidRPr="006D265D">
              <w:rPr>
                <w:rFonts w:cs="Verdana"/>
                <w:iCs/>
                <w:color w:val="221E1F"/>
                <w:sz w:val="16"/>
                <w:szCs w:val="16"/>
              </w:rPr>
              <w:t>Gospodarowicz</w:t>
            </w:r>
            <w:proofErr w:type="spellEnd"/>
            <w:r w:rsidRPr="006D265D">
              <w:rPr>
                <w:rFonts w:cs="Verdana"/>
                <w:iCs/>
                <w:color w:val="221E1F"/>
                <w:sz w:val="16"/>
                <w:szCs w:val="16"/>
              </w:rPr>
              <w:t>, Christian Wittekind. 2016, Publisher Wiley (incorporating any errata published up until 6</w:t>
            </w:r>
            <w:r w:rsidRPr="001C25E0">
              <w:rPr>
                <w:rFonts w:cs="Verdana"/>
                <w:iCs/>
                <w:color w:val="221E1F"/>
                <w:sz w:val="16"/>
                <w:szCs w:val="16"/>
                <w:vertAlign w:val="superscript"/>
              </w:rPr>
              <w:t>th</w:t>
            </w:r>
            <w:r w:rsidRPr="006D265D">
              <w:rPr>
                <w:rFonts w:cs="Verdana"/>
                <w:iCs/>
                <w:color w:val="221E1F"/>
                <w:sz w:val="16"/>
                <w:szCs w:val="16"/>
              </w:rPr>
              <w:t xml:space="preserve"> October 2020).</w:t>
            </w:r>
          </w:p>
          <w:p w14:paraId="53434286" w14:textId="77777777" w:rsidR="002D49D0" w:rsidRPr="00606DE1" w:rsidRDefault="002D49D0" w:rsidP="00606DE1">
            <w:pPr>
              <w:autoSpaceDE w:val="0"/>
              <w:autoSpaceDN w:val="0"/>
              <w:adjustRightInd w:val="0"/>
              <w:spacing w:after="80" w:line="181" w:lineRule="atLeast"/>
              <w:rPr>
                <w:rFonts w:cs="Verdana"/>
                <w:color w:val="221E1F"/>
                <w:sz w:val="16"/>
                <w:szCs w:val="16"/>
              </w:rPr>
            </w:pPr>
          </w:p>
        </w:tc>
      </w:tr>
    </w:tbl>
    <w:p w14:paraId="53434288" w14:textId="77777777" w:rsidR="008B6B1B" w:rsidRDefault="008B6B1B">
      <w:pPr>
        <w:rPr>
          <w:b/>
          <w:sz w:val="20"/>
          <w:szCs w:val="20"/>
          <w:u w:val="single"/>
        </w:rPr>
      </w:pPr>
      <w:r>
        <w:rPr>
          <w:b/>
          <w:sz w:val="20"/>
          <w:szCs w:val="20"/>
          <w:u w:val="single"/>
        </w:rPr>
        <w:lastRenderedPageBreak/>
        <w:br w:type="page"/>
      </w:r>
    </w:p>
    <w:p w14:paraId="53434289" w14:textId="77777777" w:rsidR="003C23FC" w:rsidRDefault="00343D75" w:rsidP="00364493">
      <w:pPr>
        <w:spacing w:after="80" w:line="240" w:lineRule="auto"/>
        <w:rPr>
          <w:b/>
          <w:sz w:val="20"/>
          <w:szCs w:val="20"/>
          <w:u w:val="single"/>
        </w:rPr>
      </w:pPr>
      <w:r w:rsidRPr="00343D75">
        <w:rPr>
          <w:b/>
          <w:sz w:val="20"/>
          <w:szCs w:val="20"/>
          <w:u w:val="single"/>
        </w:rPr>
        <w:lastRenderedPageBreak/>
        <w:t>Table</w:t>
      </w:r>
      <w:r w:rsidR="004C7E77">
        <w:rPr>
          <w:b/>
          <w:sz w:val="20"/>
          <w:szCs w:val="20"/>
          <w:u w:val="single"/>
        </w:rPr>
        <w:t>s</w:t>
      </w:r>
    </w:p>
    <w:p w14:paraId="5343428A" w14:textId="77777777" w:rsidR="006824D0" w:rsidRPr="006824D0" w:rsidRDefault="006824D0" w:rsidP="006824D0">
      <w:pPr>
        <w:spacing w:after="120" w:line="240" w:lineRule="auto"/>
        <w:rPr>
          <w:rFonts w:eastAsia="Calibri" w:cs="Times New Roman"/>
          <w:b/>
          <w:bCs/>
          <w:sz w:val="16"/>
          <w:szCs w:val="16"/>
        </w:rPr>
      </w:pPr>
      <w:r w:rsidRPr="006824D0">
        <w:rPr>
          <w:rFonts w:eastAsia="Calibri" w:cs="Times New Roman"/>
          <w:b/>
          <w:bCs/>
          <w:sz w:val="16"/>
          <w:szCs w:val="16"/>
          <w:u w:val="single"/>
        </w:rPr>
        <w:t>Table 1: World Health Organization classification of soft tissue tumours</w:t>
      </w:r>
      <w:r w:rsidRPr="006824D0">
        <w:rPr>
          <w:rFonts w:eastAsia="Calibri" w:cs="Times New Roman"/>
          <w:b/>
          <w:bCs/>
          <w:sz w:val="16"/>
          <w:szCs w:val="16"/>
        </w:rPr>
        <w:t>.</w:t>
      </w:r>
      <w:r w:rsidRPr="006824D0">
        <w:rPr>
          <w:rFonts w:eastAsia="Calibri" w:cs="Times New Roman"/>
          <w:b/>
          <w:bCs/>
          <w:sz w:val="16"/>
          <w:szCs w:val="16"/>
        </w:rPr>
        <w:fldChar w:fldCharType="begin"/>
      </w:r>
      <w:r w:rsidRPr="006824D0">
        <w:rPr>
          <w:rFonts w:eastAsia="Calibri" w:cs="Times New Roman"/>
          <w:b/>
          <w:bCs/>
          <w:sz w:val="16"/>
          <w:szCs w:val="16"/>
        </w:rPr>
        <w:instrText xml:space="preserve"> ADDIN EN.CITE &lt;EndNote&gt;&lt;Cite&gt;&lt;Author&gt;IARC&lt;/Author&gt;&lt;Year&gt;2020&lt;/Year&gt;&lt;RecNum&gt;7&lt;/RecNum&gt;&lt;DisplayText&gt;&lt;style face="superscript"&gt;1&lt;/style&gt;&lt;/DisplayText&gt;&lt;record&gt;&lt;rec-number&gt;7&lt;/rec-number&gt;&lt;foreign-keys&gt;&lt;key app="EN" db-id="2xdxafpwyafr98e0wt7ps2xrzzfesasfdts2" timestamp="1591150362"&gt;7&lt;/key&gt;&lt;/foreign-keys&gt;&lt;ref-type name="Book"&gt;6&lt;/ref-type&gt;&lt;contributors&gt;&lt;authors&gt;&lt;author&gt;IARC&lt;/author&gt;&lt;/authors&gt;&lt;secondary-authors&gt;&lt;author&gt;WHO Classification of Tumours Editorial Board&lt;/author&gt;&lt;/secondary-authors&gt;&lt;/contributors&gt;&lt;titles&gt;&lt;title&gt;Soft Tissue and Bone Tumours. WHO Classification of Tumours, 5th Edition, Volume 3&lt;/title&gt;&lt;/titles&gt;&lt;dates&gt;&lt;year&gt;2020&lt;/year&gt;&lt;/dates&gt;&lt;pub-location&gt;Lyon, France&lt;/pub-location&gt;&lt;publisher&gt;IARC Publications&lt;/publisher&gt;&lt;urls&gt;&lt;/urls&gt;&lt;/record&gt;&lt;/Cite&gt;&lt;/EndNote&gt;</w:instrText>
      </w:r>
      <w:r w:rsidRPr="006824D0">
        <w:rPr>
          <w:rFonts w:eastAsia="Calibri" w:cs="Times New Roman"/>
          <w:b/>
          <w:bCs/>
          <w:sz w:val="16"/>
          <w:szCs w:val="16"/>
        </w:rPr>
        <w:fldChar w:fldCharType="separate"/>
      </w:r>
      <w:r w:rsidRPr="006824D0">
        <w:rPr>
          <w:rFonts w:eastAsia="Calibri" w:cs="Times New Roman"/>
          <w:b/>
          <w:bCs/>
          <w:noProof/>
          <w:sz w:val="16"/>
          <w:szCs w:val="16"/>
          <w:vertAlign w:val="superscript"/>
        </w:rPr>
        <w:t>1</w:t>
      </w:r>
      <w:r w:rsidRPr="006824D0">
        <w:rPr>
          <w:rFonts w:eastAsia="Calibri" w:cs="Times New Roman"/>
          <w:b/>
          <w:bCs/>
          <w:sz w:val="16"/>
          <w:szCs w:val="16"/>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559"/>
      </w:tblGrid>
      <w:tr w:rsidR="006824D0" w:rsidRPr="006824D0" w14:paraId="5343428D" w14:textId="77777777" w:rsidTr="00E61AB0">
        <w:trPr>
          <w:trHeight w:hRule="exact" w:val="312"/>
          <w:tblHeader/>
        </w:trPr>
        <w:tc>
          <w:tcPr>
            <w:tcW w:w="6521" w:type="dxa"/>
            <w:vAlign w:val="center"/>
          </w:tcPr>
          <w:p w14:paraId="5343428B" w14:textId="77777777" w:rsidR="006824D0" w:rsidRPr="006824D0" w:rsidRDefault="006824D0" w:rsidP="006824D0">
            <w:pPr>
              <w:rPr>
                <w:rFonts w:eastAsia="Calibri" w:cs="Times New Roman"/>
                <w:b/>
                <w:bCs/>
                <w:sz w:val="16"/>
                <w:szCs w:val="16"/>
              </w:rPr>
            </w:pPr>
            <w:r w:rsidRPr="006824D0">
              <w:rPr>
                <w:rFonts w:eastAsia="Calibri" w:cs="Times New Roman"/>
                <w:b/>
                <w:bCs/>
                <w:sz w:val="16"/>
                <w:szCs w:val="16"/>
              </w:rPr>
              <w:t>Descriptor</w:t>
            </w:r>
          </w:p>
        </w:tc>
        <w:tc>
          <w:tcPr>
            <w:tcW w:w="1559" w:type="dxa"/>
            <w:vAlign w:val="center"/>
          </w:tcPr>
          <w:p w14:paraId="5343428C" w14:textId="77777777" w:rsidR="006824D0" w:rsidRPr="006824D0" w:rsidRDefault="006824D0" w:rsidP="006824D0">
            <w:pPr>
              <w:rPr>
                <w:rFonts w:eastAsia="Calibri" w:cs="Times New Roman"/>
                <w:b/>
                <w:bCs/>
                <w:sz w:val="16"/>
                <w:szCs w:val="16"/>
              </w:rPr>
            </w:pPr>
            <w:r w:rsidRPr="006824D0">
              <w:rPr>
                <w:rFonts w:eastAsia="Calibri" w:cs="Times New Roman"/>
                <w:b/>
                <w:bCs/>
                <w:sz w:val="16"/>
                <w:szCs w:val="16"/>
              </w:rPr>
              <w:t xml:space="preserve">ICD-O </w:t>
            </w:r>
            <w:proofErr w:type="spellStart"/>
            <w:r w:rsidRPr="006824D0">
              <w:rPr>
                <w:rFonts w:eastAsia="Calibri" w:cs="Times New Roman"/>
                <w:b/>
                <w:bCs/>
                <w:sz w:val="16"/>
                <w:szCs w:val="16"/>
              </w:rPr>
              <w:t>codes</w:t>
            </w:r>
            <w:r w:rsidRPr="006824D0">
              <w:rPr>
                <w:rFonts w:eastAsia="Calibri" w:cs="Times New Roman"/>
                <w:b/>
                <w:bCs/>
                <w:sz w:val="16"/>
                <w:szCs w:val="16"/>
                <w:vertAlign w:val="superscript"/>
              </w:rPr>
              <w:t>a</w:t>
            </w:r>
            <w:proofErr w:type="spellEnd"/>
          </w:p>
        </w:tc>
      </w:tr>
      <w:tr w:rsidR="006824D0" w:rsidRPr="006824D0" w14:paraId="53434290" w14:textId="77777777" w:rsidTr="00E61AB0">
        <w:trPr>
          <w:trHeight w:hRule="exact" w:val="312"/>
        </w:trPr>
        <w:tc>
          <w:tcPr>
            <w:tcW w:w="6521" w:type="dxa"/>
            <w:vAlign w:val="center"/>
          </w:tcPr>
          <w:p w14:paraId="5343428E" w14:textId="77777777" w:rsidR="006824D0" w:rsidRPr="006824D0" w:rsidRDefault="006824D0" w:rsidP="006824D0">
            <w:pPr>
              <w:rPr>
                <w:rFonts w:eastAsia="Calibri" w:cs="Times New Roman"/>
                <w:b/>
                <w:bCs/>
                <w:sz w:val="16"/>
                <w:szCs w:val="16"/>
              </w:rPr>
            </w:pPr>
            <w:r w:rsidRPr="006824D0">
              <w:rPr>
                <w:rFonts w:eastAsia="Calibri" w:cs="Times New Roman"/>
                <w:b/>
                <w:bCs/>
                <w:sz w:val="16"/>
                <w:szCs w:val="16"/>
              </w:rPr>
              <w:t>Adipocytic tumours</w:t>
            </w:r>
          </w:p>
        </w:tc>
        <w:tc>
          <w:tcPr>
            <w:tcW w:w="1559" w:type="dxa"/>
            <w:vAlign w:val="center"/>
          </w:tcPr>
          <w:p w14:paraId="5343428F" w14:textId="77777777" w:rsidR="006824D0" w:rsidRPr="006824D0" w:rsidRDefault="006824D0" w:rsidP="006824D0">
            <w:pPr>
              <w:rPr>
                <w:rFonts w:eastAsia="Calibri" w:cs="Times New Roman"/>
                <w:b/>
                <w:bCs/>
                <w:sz w:val="16"/>
                <w:szCs w:val="16"/>
              </w:rPr>
            </w:pPr>
          </w:p>
        </w:tc>
      </w:tr>
      <w:tr w:rsidR="006824D0" w:rsidRPr="006824D0" w14:paraId="53434293" w14:textId="77777777" w:rsidTr="00E61AB0">
        <w:trPr>
          <w:trHeight w:hRule="exact" w:val="312"/>
        </w:trPr>
        <w:tc>
          <w:tcPr>
            <w:tcW w:w="6521" w:type="dxa"/>
            <w:vAlign w:val="center"/>
          </w:tcPr>
          <w:p w14:paraId="53434291" w14:textId="77777777" w:rsidR="006824D0" w:rsidRPr="006824D0" w:rsidRDefault="006824D0" w:rsidP="006824D0">
            <w:pPr>
              <w:tabs>
                <w:tab w:val="left" w:pos="1725"/>
              </w:tabs>
              <w:rPr>
                <w:rFonts w:eastAsia="Calibri" w:cs="Times New Roman"/>
                <w:i/>
                <w:sz w:val="16"/>
                <w:szCs w:val="16"/>
              </w:rPr>
            </w:pPr>
            <w:r w:rsidRPr="006824D0">
              <w:rPr>
                <w:rFonts w:eastAsia="Calibri" w:cs="Times New Roman"/>
                <w:i/>
                <w:sz w:val="16"/>
                <w:szCs w:val="16"/>
              </w:rPr>
              <w:t>Intermediate (locally aggressive)</w:t>
            </w:r>
          </w:p>
        </w:tc>
        <w:tc>
          <w:tcPr>
            <w:tcW w:w="1559" w:type="dxa"/>
            <w:vAlign w:val="center"/>
          </w:tcPr>
          <w:p w14:paraId="53434292" w14:textId="77777777" w:rsidR="006824D0" w:rsidRPr="006824D0" w:rsidRDefault="006824D0" w:rsidP="006824D0">
            <w:pPr>
              <w:tabs>
                <w:tab w:val="left" w:pos="1725"/>
              </w:tabs>
              <w:rPr>
                <w:rFonts w:eastAsia="Calibri" w:cs="Times New Roman"/>
                <w:i/>
                <w:sz w:val="16"/>
                <w:szCs w:val="16"/>
              </w:rPr>
            </w:pPr>
          </w:p>
        </w:tc>
      </w:tr>
      <w:tr w:rsidR="006824D0" w:rsidRPr="006824D0" w14:paraId="53434296" w14:textId="77777777" w:rsidTr="00E61AB0">
        <w:trPr>
          <w:trHeight w:hRule="exact" w:val="312"/>
        </w:trPr>
        <w:tc>
          <w:tcPr>
            <w:tcW w:w="6521" w:type="dxa"/>
            <w:shd w:val="clear" w:color="auto" w:fill="auto"/>
            <w:vAlign w:val="center"/>
          </w:tcPr>
          <w:p w14:paraId="53434294" w14:textId="77777777" w:rsidR="006824D0" w:rsidRPr="006824D0" w:rsidRDefault="006824D0" w:rsidP="006824D0">
            <w:pPr>
              <w:tabs>
                <w:tab w:val="left" w:pos="1725"/>
              </w:tabs>
              <w:rPr>
                <w:rFonts w:eastAsia="Calibri" w:cs="Times New Roman"/>
                <w:i/>
                <w:sz w:val="16"/>
                <w:szCs w:val="16"/>
              </w:rPr>
            </w:pPr>
            <w:r w:rsidRPr="006824D0">
              <w:rPr>
                <w:rFonts w:eastAsia="Calibri" w:cs="Arial"/>
                <w:color w:val="201F1E"/>
                <w:sz w:val="16"/>
                <w:szCs w:val="16"/>
                <w:lang w:val="en-US"/>
              </w:rPr>
              <w:t xml:space="preserve">Atypical lipomatous </w:t>
            </w:r>
            <w:proofErr w:type="spellStart"/>
            <w:r w:rsidRPr="006824D0">
              <w:rPr>
                <w:rFonts w:eastAsia="Calibri" w:cs="Arial"/>
                <w:color w:val="201F1E"/>
                <w:sz w:val="16"/>
                <w:szCs w:val="16"/>
                <w:lang w:val="en-US"/>
              </w:rPr>
              <w:t>tumour</w:t>
            </w:r>
            <w:proofErr w:type="spellEnd"/>
          </w:p>
        </w:tc>
        <w:tc>
          <w:tcPr>
            <w:tcW w:w="1559" w:type="dxa"/>
            <w:vAlign w:val="center"/>
          </w:tcPr>
          <w:p w14:paraId="53434295" w14:textId="77777777" w:rsidR="006824D0" w:rsidRPr="006824D0" w:rsidRDefault="006824D0" w:rsidP="006824D0">
            <w:pPr>
              <w:tabs>
                <w:tab w:val="left" w:pos="1725"/>
              </w:tabs>
              <w:rPr>
                <w:rFonts w:eastAsia="Calibri" w:cs="Times New Roman"/>
                <w:i/>
                <w:sz w:val="16"/>
                <w:szCs w:val="16"/>
              </w:rPr>
            </w:pPr>
            <w:r w:rsidRPr="006824D0">
              <w:rPr>
                <w:rFonts w:eastAsia="Calibri" w:cs="Times New Roman"/>
                <w:sz w:val="16"/>
                <w:szCs w:val="16"/>
              </w:rPr>
              <w:t>8850/1</w:t>
            </w:r>
          </w:p>
        </w:tc>
      </w:tr>
      <w:tr w:rsidR="006824D0" w:rsidRPr="006824D0" w14:paraId="53434299" w14:textId="77777777" w:rsidTr="00E61AB0">
        <w:trPr>
          <w:trHeight w:hRule="exact" w:val="312"/>
        </w:trPr>
        <w:tc>
          <w:tcPr>
            <w:tcW w:w="6521" w:type="dxa"/>
            <w:vAlign w:val="center"/>
          </w:tcPr>
          <w:p w14:paraId="53434297" w14:textId="77777777" w:rsidR="006824D0" w:rsidRPr="006824D0" w:rsidRDefault="006824D0" w:rsidP="006824D0">
            <w:pPr>
              <w:tabs>
                <w:tab w:val="left" w:pos="1725"/>
              </w:tabs>
              <w:rPr>
                <w:rFonts w:eastAsia="Calibri" w:cs="Times New Roman"/>
                <w:sz w:val="16"/>
                <w:szCs w:val="16"/>
              </w:rPr>
            </w:pPr>
            <w:r w:rsidRPr="006824D0">
              <w:rPr>
                <w:rFonts w:eastAsia="Calibri" w:cs="Times New Roman"/>
                <w:i/>
                <w:sz w:val="16"/>
                <w:szCs w:val="16"/>
              </w:rPr>
              <w:t xml:space="preserve">Malignant </w:t>
            </w:r>
            <w:r w:rsidRPr="006824D0">
              <w:rPr>
                <w:rFonts w:eastAsia="Calibri" w:cs="Times New Roman"/>
                <w:i/>
                <w:sz w:val="16"/>
                <w:szCs w:val="16"/>
              </w:rPr>
              <w:tab/>
            </w:r>
            <w:r w:rsidRPr="006824D0">
              <w:rPr>
                <w:rFonts w:eastAsia="Calibri" w:cs="Times New Roman"/>
                <w:sz w:val="16"/>
                <w:szCs w:val="16"/>
              </w:rPr>
              <w:t xml:space="preserve"> </w:t>
            </w:r>
          </w:p>
        </w:tc>
        <w:tc>
          <w:tcPr>
            <w:tcW w:w="1559" w:type="dxa"/>
            <w:vAlign w:val="center"/>
          </w:tcPr>
          <w:p w14:paraId="53434298" w14:textId="77777777" w:rsidR="006824D0" w:rsidRPr="006824D0" w:rsidRDefault="006824D0" w:rsidP="006824D0">
            <w:pPr>
              <w:tabs>
                <w:tab w:val="left" w:pos="1725"/>
              </w:tabs>
              <w:rPr>
                <w:rFonts w:eastAsia="Calibri" w:cs="Times New Roman"/>
                <w:sz w:val="16"/>
                <w:szCs w:val="16"/>
              </w:rPr>
            </w:pPr>
          </w:p>
        </w:tc>
      </w:tr>
      <w:tr w:rsidR="006824D0" w:rsidRPr="006824D0" w14:paraId="5343429C" w14:textId="77777777" w:rsidTr="00E61AB0">
        <w:trPr>
          <w:trHeight w:hRule="exact" w:val="312"/>
        </w:trPr>
        <w:tc>
          <w:tcPr>
            <w:tcW w:w="6521" w:type="dxa"/>
            <w:shd w:val="clear" w:color="auto" w:fill="auto"/>
            <w:noWrap/>
            <w:vAlign w:val="center"/>
            <w:hideMark/>
          </w:tcPr>
          <w:p w14:paraId="5343429A" w14:textId="77777777" w:rsidR="006824D0" w:rsidRPr="006824D0" w:rsidRDefault="006824D0" w:rsidP="006824D0">
            <w:pPr>
              <w:rPr>
                <w:rFonts w:eastAsia="Calibri" w:cs="Times New Roman"/>
                <w:sz w:val="16"/>
                <w:szCs w:val="16"/>
              </w:rPr>
            </w:pPr>
            <w:r w:rsidRPr="006824D0">
              <w:rPr>
                <w:rFonts w:eastAsia="Calibri" w:cs="Times New Roman"/>
                <w:sz w:val="16"/>
                <w:szCs w:val="16"/>
              </w:rPr>
              <w:t>Liposarcoma, well-differentiated, not otherwise specified (NOS)</w:t>
            </w:r>
          </w:p>
        </w:tc>
        <w:tc>
          <w:tcPr>
            <w:tcW w:w="1559" w:type="dxa"/>
            <w:vAlign w:val="center"/>
          </w:tcPr>
          <w:p w14:paraId="5343429B"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8851/3 </w:t>
            </w:r>
          </w:p>
        </w:tc>
      </w:tr>
      <w:tr w:rsidR="006824D0" w:rsidRPr="006824D0" w14:paraId="5343429F" w14:textId="77777777" w:rsidTr="00E61AB0">
        <w:trPr>
          <w:trHeight w:hRule="exact" w:val="312"/>
        </w:trPr>
        <w:tc>
          <w:tcPr>
            <w:tcW w:w="6521" w:type="dxa"/>
            <w:shd w:val="clear" w:color="auto" w:fill="auto"/>
            <w:noWrap/>
            <w:vAlign w:val="center"/>
            <w:hideMark/>
          </w:tcPr>
          <w:p w14:paraId="5343429D" w14:textId="77777777" w:rsidR="006824D0" w:rsidRPr="006824D0" w:rsidRDefault="006824D0" w:rsidP="006824D0">
            <w:pPr>
              <w:ind w:left="231"/>
              <w:rPr>
                <w:rFonts w:eastAsia="Calibri" w:cs="Times New Roman"/>
                <w:sz w:val="16"/>
                <w:szCs w:val="16"/>
              </w:rPr>
            </w:pPr>
            <w:r w:rsidRPr="006824D0">
              <w:rPr>
                <w:rFonts w:eastAsia="Calibri" w:cs="Times New Roman"/>
                <w:sz w:val="16"/>
                <w:szCs w:val="16"/>
              </w:rPr>
              <w:t xml:space="preserve"> Lipoma-like liposarcoma </w:t>
            </w:r>
          </w:p>
        </w:tc>
        <w:tc>
          <w:tcPr>
            <w:tcW w:w="1559" w:type="dxa"/>
            <w:vAlign w:val="center"/>
          </w:tcPr>
          <w:p w14:paraId="5343429E" w14:textId="77777777" w:rsidR="006824D0" w:rsidRPr="006824D0" w:rsidRDefault="006824D0" w:rsidP="006824D0">
            <w:pPr>
              <w:rPr>
                <w:rFonts w:eastAsia="Calibri" w:cs="Times New Roman"/>
                <w:sz w:val="16"/>
                <w:szCs w:val="16"/>
              </w:rPr>
            </w:pPr>
            <w:r w:rsidRPr="006824D0">
              <w:rPr>
                <w:rFonts w:eastAsia="Calibri" w:cs="Times New Roman"/>
                <w:sz w:val="16"/>
                <w:szCs w:val="16"/>
              </w:rPr>
              <w:t>8851/3</w:t>
            </w:r>
          </w:p>
        </w:tc>
      </w:tr>
      <w:tr w:rsidR="006824D0" w:rsidRPr="006824D0" w14:paraId="534342A2" w14:textId="77777777" w:rsidTr="00E61AB0">
        <w:trPr>
          <w:trHeight w:hRule="exact" w:val="312"/>
        </w:trPr>
        <w:tc>
          <w:tcPr>
            <w:tcW w:w="6521" w:type="dxa"/>
            <w:shd w:val="clear" w:color="auto" w:fill="auto"/>
            <w:noWrap/>
            <w:vAlign w:val="center"/>
            <w:hideMark/>
          </w:tcPr>
          <w:p w14:paraId="534342A0" w14:textId="77777777" w:rsidR="006824D0" w:rsidRPr="006824D0" w:rsidRDefault="006824D0" w:rsidP="006824D0">
            <w:pPr>
              <w:ind w:left="231"/>
              <w:rPr>
                <w:rFonts w:eastAsia="Calibri" w:cs="Times New Roman"/>
                <w:sz w:val="16"/>
                <w:szCs w:val="16"/>
              </w:rPr>
            </w:pPr>
            <w:r w:rsidRPr="006824D0">
              <w:rPr>
                <w:rFonts w:eastAsia="Calibri" w:cs="Times New Roman"/>
                <w:sz w:val="16"/>
                <w:szCs w:val="16"/>
              </w:rPr>
              <w:t xml:space="preserve"> Inflammatory liposarcoma </w:t>
            </w:r>
          </w:p>
        </w:tc>
        <w:tc>
          <w:tcPr>
            <w:tcW w:w="1559" w:type="dxa"/>
            <w:vAlign w:val="center"/>
          </w:tcPr>
          <w:p w14:paraId="534342A1" w14:textId="77777777" w:rsidR="006824D0" w:rsidRPr="006824D0" w:rsidRDefault="006824D0" w:rsidP="006824D0">
            <w:pPr>
              <w:rPr>
                <w:rFonts w:eastAsia="Calibri" w:cs="Times New Roman"/>
                <w:sz w:val="16"/>
                <w:szCs w:val="16"/>
              </w:rPr>
            </w:pPr>
            <w:r w:rsidRPr="006824D0">
              <w:rPr>
                <w:rFonts w:eastAsia="Calibri" w:cs="Times New Roman"/>
                <w:sz w:val="16"/>
                <w:szCs w:val="16"/>
              </w:rPr>
              <w:t>8851/3</w:t>
            </w:r>
          </w:p>
        </w:tc>
      </w:tr>
      <w:tr w:rsidR="006824D0" w:rsidRPr="006824D0" w14:paraId="534342A5" w14:textId="77777777" w:rsidTr="00E61AB0">
        <w:trPr>
          <w:trHeight w:hRule="exact" w:val="312"/>
        </w:trPr>
        <w:tc>
          <w:tcPr>
            <w:tcW w:w="6521" w:type="dxa"/>
            <w:shd w:val="clear" w:color="auto" w:fill="auto"/>
            <w:noWrap/>
            <w:vAlign w:val="center"/>
            <w:hideMark/>
          </w:tcPr>
          <w:p w14:paraId="534342A3" w14:textId="77777777" w:rsidR="006824D0" w:rsidRPr="006824D0" w:rsidRDefault="006824D0" w:rsidP="006824D0">
            <w:pPr>
              <w:ind w:left="231"/>
              <w:rPr>
                <w:rFonts w:eastAsia="Calibri" w:cs="Times New Roman"/>
                <w:sz w:val="16"/>
                <w:szCs w:val="16"/>
              </w:rPr>
            </w:pPr>
            <w:r w:rsidRPr="006824D0">
              <w:rPr>
                <w:rFonts w:eastAsia="Calibri" w:cs="Times New Roman"/>
                <w:sz w:val="16"/>
                <w:szCs w:val="16"/>
              </w:rPr>
              <w:t xml:space="preserve"> Sclerosing liposarcoma </w:t>
            </w:r>
          </w:p>
        </w:tc>
        <w:tc>
          <w:tcPr>
            <w:tcW w:w="1559" w:type="dxa"/>
            <w:vAlign w:val="center"/>
          </w:tcPr>
          <w:p w14:paraId="534342A4" w14:textId="77777777" w:rsidR="006824D0" w:rsidRPr="006824D0" w:rsidRDefault="006824D0" w:rsidP="006824D0">
            <w:pPr>
              <w:rPr>
                <w:rFonts w:eastAsia="Calibri" w:cs="Times New Roman"/>
                <w:sz w:val="16"/>
                <w:szCs w:val="16"/>
              </w:rPr>
            </w:pPr>
            <w:r w:rsidRPr="006824D0">
              <w:rPr>
                <w:rFonts w:eastAsia="Calibri" w:cs="Times New Roman"/>
                <w:sz w:val="16"/>
                <w:szCs w:val="16"/>
              </w:rPr>
              <w:t>8851/3</w:t>
            </w:r>
          </w:p>
        </w:tc>
      </w:tr>
      <w:tr w:rsidR="006824D0" w:rsidRPr="006824D0" w14:paraId="534342A8" w14:textId="77777777" w:rsidTr="00E61AB0">
        <w:trPr>
          <w:trHeight w:hRule="exact" w:val="312"/>
        </w:trPr>
        <w:tc>
          <w:tcPr>
            <w:tcW w:w="6521" w:type="dxa"/>
            <w:shd w:val="clear" w:color="auto" w:fill="auto"/>
            <w:noWrap/>
            <w:vAlign w:val="center"/>
            <w:hideMark/>
          </w:tcPr>
          <w:p w14:paraId="534342A6"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Dedifferentiated liposarcoma </w:t>
            </w:r>
          </w:p>
        </w:tc>
        <w:tc>
          <w:tcPr>
            <w:tcW w:w="1559" w:type="dxa"/>
            <w:vAlign w:val="center"/>
          </w:tcPr>
          <w:p w14:paraId="534342A7" w14:textId="77777777" w:rsidR="006824D0" w:rsidRPr="006824D0" w:rsidRDefault="006824D0" w:rsidP="006824D0">
            <w:pPr>
              <w:rPr>
                <w:rFonts w:eastAsia="Calibri" w:cs="Times New Roman"/>
                <w:sz w:val="16"/>
                <w:szCs w:val="16"/>
              </w:rPr>
            </w:pPr>
            <w:r w:rsidRPr="006824D0">
              <w:rPr>
                <w:rFonts w:eastAsia="Calibri" w:cs="Times New Roman"/>
                <w:sz w:val="16"/>
                <w:szCs w:val="16"/>
              </w:rPr>
              <w:t>8858/3</w:t>
            </w:r>
          </w:p>
        </w:tc>
      </w:tr>
      <w:tr w:rsidR="006824D0" w:rsidRPr="006824D0" w14:paraId="534342AB" w14:textId="77777777" w:rsidTr="00E61AB0">
        <w:trPr>
          <w:trHeight w:hRule="exact" w:val="312"/>
        </w:trPr>
        <w:tc>
          <w:tcPr>
            <w:tcW w:w="6521" w:type="dxa"/>
            <w:shd w:val="clear" w:color="auto" w:fill="auto"/>
            <w:noWrap/>
            <w:vAlign w:val="center"/>
            <w:hideMark/>
          </w:tcPr>
          <w:p w14:paraId="534342A9"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Myxoid liposarcoma </w:t>
            </w:r>
          </w:p>
        </w:tc>
        <w:tc>
          <w:tcPr>
            <w:tcW w:w="1559" w:type="dxa"/>
            <w:vAlign w:val="center"/>
          </w:tcPr>
          <w:p w14:paraId="534342AA" w14:textId="77777777" w:rsidR="006824D0" w:rsidRPr="006824D0" w:rsidRDefault="006824D0" w:rsidP="006824D0">
            <w:pPr>
              <w:rPr>
                <w:rFonts w:eastAsia="Calibri" w:cs="Times New Roman"/>
                <w:sz w:val="16"/>
                <w:szCs w:val="16"/>
              </w:rPr>
            </w:pPr>
            <w:r w:rsidRPr="006824D0">
              <w:rPr>
                <w:rFonts w:eastAsia="Calibri" w:cs="Times New Roman"/>
                <w:sz w:val="16"/>
                <w:szCs w:val="16"/>
              </w:rPr>
              <w:t>8852/3</w:t>
            </w:r>
          </w:p>
        </w:tc>
      </w:tr>
      <w:tr w:rsidR="006824D0" w:rsidRPr="006824D0" w14:paraId="534342AE" w14:textId="77777777" w:rsidTr="00E61AB0">
        <w:trPr>
          <w:trHeight w:hRule="exact" w:val="312"/>
        </w:trPr>
        <w:tc>
          <w:tcPr>
            <w:tcW w:w="6521" w:type="dxa"/>
            <w:shd w:val="clear" w:color="auto" w:fill="auto"/>
            <w:noWrap/>
            <w:vAlign w:val="center"/>
            <w:hideMark/>
          </w:tcPr>
          <w:p w14:paraId="534342AC" w14:textId="77777777" w:rsidR="006824D0" w:rsidRPr="006824D0" w:rsidRDefault="006824D0" w:rsidP="006824D0">
            <w:pPr>
              <w:rPr>
                <w:rFonts w:eastAsia="Calibri" w:cs="Times New Roman"/>
                <w:sz w:val="16"/>
                <w:szCs w:val="16"/>
              </w:rPr>
            </w:pPr>
            <w:r w:rsidRPr="006824D0">
              <w:rPr>
                <w:rFonts w:eastAsia="Calibri" w:cs="Times New Roman"/>
                <w:sz w:val="16"/>
                <w:szCs w:val="16"/>
              </w:rPr>
              <w:t>Pleomorphic liposarcoma</w:t>
            </w:r>
          </w:p>
        </w:tc>
        <w:tc>
          <w:tcPr>
            <w:tcW w:w="1559" w:type="dxa"/>
            <w:vAlign w:val="center"/>
          </w:tcPr>
          <w:p w14:paraId="534342AD" w14:textId="77777777" w:rsidR="006824D0" w:rsidRPr="006824D0" w:rsidRDefault="006824D0" w:rsidP="006824D0">
            <w:pPr>
              <w:rPr>
                <w:rFonts w:eastAsia="Calibri" w:cs="Times New Roman"/>
                <w:sz w:val="16"/>
                <w:szCs w:val="16"/>
              </w:rPr>
            </w:pPr>
            <w:r w:rsidRPr="006824D0">
              <w:rPr>
                <w:rFonts w:eastAsia="Calibri" w:cs="Times New Roman"/>
                <w:sz w:val="16"/>
                <w:szCs w:val="16"/>
              </w:rPr>
              <w:t>8854/3</w:t>
            </w:r>
          </w:p>
        </w:tc>
      </w:tr>
      <w:tr w:rsidR="006824D0" w:rsidRPr="006824D0" w14:paraId="534342B1" w14:textId="77777777" w:rsidTr="00E61AB0">
        <w:trPr>
          <w:trHeight w:hRule="exact" w:val="312"/>
        </w:trPr>
        <w:tc>
          <w:tcPr>
            <w:tcW w:w="6521" w:type="dxa"/>
            <w:shd w:val="clear" w:color="auto" w:fill="auto"/>
            <w:noWrap/>
            <w:vAlign w:val="center"/>
            <w:hideMark/>
          </w:tcPr>
          <w:p w14:paraId="534342AF" w14:textId="77777777" w:rsidR="006824D0" w:rsidRPr="006824D0" w:rsidRDefault="006824D0" w:rsidP="006824D0">
            <w:pPr>
              <w:ind w:left="231"/>
              <w:rPr>
                <w:rFonts w:eastAsia="Calibri" w:cs="Times New Roman"/>
                <w:sz w:val="16"/>
                <w:szCs w:val="16"/>
              </w:rPr>
            </w:pPr>
            <w:r w:rsidRPr="006824D0">
              <w:rPr>
                <w:rFonts w:eastAsia="Calibri" w:cs="Times New Roman"/>
                <w:sz w:val="16"/>
                <w:szCs w:val="16"/>
              </w:rPr>
              <w:t xml:space="preserve"> Epithelioid liposarcoma</w:t>
            </w:r>
          </w:p>
        </w:tc>
        <w:tc>
          <w:tcPr>
            <w:tcW w:w="1559" w:type="dxa"/>
            <w:vAlign w:val="center"/>
          </w:tcPr>
          <w:p w14:paraId="534342B0" w14:textId="77777777" w:rsidR="006824D0" w:rsidRPr="006824D0" w:rsidRDefault="006824D0" w:rsidP="006824D0">
            <w:pPr>
              <w:rPr>
                <w:rFonts w:eastAsia="Calibri" w:cs="Times New Roman"/>
                <w:sz w:val="16"/>
                <w:szCs w:val="16"/>
              </w:rPr>
            </w:pPr>
          </w:p>
        </w:tc>
      </w:tr>
      <w:tr w:rsidR="006824D0" w:rsidRPr="006824D0" w14:paraId="534342B4" w14:textId="77777777" w:rsidTr="00E61AB0">
        <w:trPr>
          <w:trHeight w:hRule="exact" w:val="312"/>
        </w:trPr>
        <w:tc>
          <w:tcPr>
            <w:tcW w:w="6521" w:type="dxa"/>
            <w:shd w:val="clear" w:color="auto" w:fill="auto"/>
            <w:noWrap/>
            <w:vAlign w:val="center"/>
            <w:hideMark/>
          </w:tcPr>
          <w:p w14:paraId="534342B2"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Myxoid pleomorphic liposarcoma </w:t>
            </w:r>
          </w:p>
        </w:tc>
        <w:tc>
          <w:tcPr>
            <w:tcW w:w="1559" w:type="dxa"/>
            <w:vAlign w:val="center"/>
          </w:tcPr>
          <w:p w14:paraId="534342B3"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8859/3* </w:t>
            </w:r>
          </w:p>
        </w:tc>
      </w:tr>
      <w:tr w:rsidR="006824D0" w:rsidRPr="006824D0" w14:paraId="534342B7" w14:textId="77777777" w:rsidTr="00E61AB0">
        <w:trPr>
          <w:trHeight w:hRule="exact" w:val="312"/>
        </w:trPr>
        <w:tc>
          <w:tcPr>
            <w:tcW w:w="6521" w:type="dxa"/>
            <w:vAlign w:val="center"/>
          </w:tcPr>
          <w:p w14:paraId="534342B5" w14:textId="77777777" w:rsidR="006824D0" w:rsidRPr="006824D0" w:rsidRDefault="006824D0" w:rsidP="006824D0">
            <w:pPr>
              <w:rPr>
                <w:rFonts w:eastAsia="Calibri" w:cs="Times New Roman"/>
                <w:b/>
                <w:bCs/>
                <w:sz w:val="16"/>
                <w:szCs w:val="16"/>
              </w:rPr>
            </w:pPr>
            <w:r w:rsidRPr="006824D0">
              <w:rPr>
                <w:rFonts w:eastAsia="Calibri" w:cs="Times New Roman"/>
                <w:b/>
                <w:bCs/>
                <w:sz w:val="16"/>
                <w:szCs w:val="16"/>
              </w:rPr>
              <w:t xml:space="preserve">Fibroblastic and </w:t>
            </w:r>
            <w:proofErr w:type="spellStart"/>
            <w:r w:rsidRPr="006824D0">
              <w:rPr>
                <w:rFonts w:eastAsia="Calibri" w:cs="Times New Roman"/>
                <w:b/>
                <w:bCs/>
                <w:sz w:val="16"/>
                <w:szCs w:val="16"/>
              </w:rPr>
              <w:t>myofibroblastic</w:t>
            </w:r>
            <w:proofErr w:type="spellEnd"/>
            <w:r w:rsidRPr="006824D0">
              <w:rPr>
                <w:rFonts w:eastAsia="Calibri" w:cs="Times New Roman"/>
                <w:b/>
                <w:bCs/>
                <w:sz w:val="16"/>
                <w:szCs w:val="16"/>
              </w:rPr>
              <w:t xml:space="preserve"> tumours</w:t>
            </w:r>
          </w:p>
        </w:tc>
        <w:tc>
          <w:tcPr>
            <w:tcW w:w="1559" w:type="dxa"/>
            <w:vAlign w:val="center"/>
          </w:tcPr>
          <w:p w14:paraId="534342B6" w14:textId="77777777" w:rsidR="006824D0" w:rsidRPr="006824D0" w:rsidRDefault="006824D0" w:rsidP="006824D0">
            <w:pPr>
              <w:rPr>
                <w:rFonts w:eastAsia="Calibri" w:cs="Times New Roman"/>
                <w:b/>
                <w:bCs/>
                <w:sz w:val="16"/>
                <w:szCs w:val="16"/>
              </w:rPr>
            </w:pPr>
          </w:p>
        </w:tc>
      </w:tr>
      <w:tr w:rsidR="006824D0" w:rsidRPr="006824D0" w14:paraId="534342BA" w14:textId="77777777" w:rsidTr="00E61AB0">
        <w:trPr>
          <w:trHeight w:hRule="exact" w:val="312"/>
        </w:trPr>
        <w:tc>
          <w:tcPr>
            <w:tcW w:w="6521" w:type="dxa"/>
            <w:vAlign w:val="center"/>
          </w:tcPr>
          <w:p w14:paraId="534342B8" w14:textId="77777777" w:rsidR="006824D0" w:rsidRPr="006824D0" w:rsidRDefault="006824D0" w:rsidP="006824D0">
            <w:pPr>
              <w:rPr>
                <w:rFonts w:eastAsia="Calibri" w:cs="Times New Roman"/>
                <w:sz w:val="16"/>
                <w:szCs w:val="16"/>
              </w:rPr>
            </w:pPr>
            <w:r w:rsidRPr="006824D0">
              <w:rPr>
                <w:rFonts w:eastAsia="Calibri" w:cs="Times New Roman"/>
                <w:i/>
                <w:sz w:val="16"/>
                <w:szCs w:val="16"/>
              </w:rPr>
              <w:t xml:space="preserve">Intermediate (rarely metastasizing) </w:t>
            </w:r>
          </w:p>
        </w:tc>
        <w:tc>
          <w:tcPr>
            <w:tcW w:w="1559" w:type="dxa"/>
            <w:vAlign w:val="center"/>
          </w:tcPr>
          <w:p w14:paraId="534342B9" w14:textId="77777777" w:rsidR="006824D0" w:rsidRPr="006824D0" w:rsidRDefault="006824D0" w:rsidP="006824D0">
            <w:pPr>
              <w:rPr>
                <w:rFonts w:eastAsia="Calibri" w:cs="Times New Roman"/>
                <w:sz w:val="16"/>
                <w:szCs w:val="16"/>
              </w:rPr>
            </w:pPr>
          </w:p>
        </w:tc>
      </w:tr>
      <w:tr w:rsidR="006824D0" w:rsidRPr="006824D0" w14:paraId="534342BD" w14:textId="77777777" w:rsidTr="00E61AB0">
        <w:trPr>
          <w:trHeight w:hRule="exact" w:val="312"/>
        </w:trPr>
        <w:tc>
          <w:tcPr>
            <w:tcW w:w="6521" w:type="dxa"/>
            <w:shd w:val="clear" w:color="auto" w:fill="auto"/>
            <w:noWrap/>
            <w:vAlign w:val="center"/>
            <w:hideMark/>
          </w:tcPr>
          <w:p w14:paraId="534342BB"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Dermatofibrosarcoma protuberans NOS </w:t>
            </w:r>
          </w:p>
        </w:tc>
        <w:tc>
          <w:tcPr>
            <w:tcW w:w="1559" w:type="dxa"/>
            <w:vAlign w:val="center"/>
          </w:tcPr>
          <w:p w14:paraId="534342BC" w14:textId="77777777" w:rsidR="006824D0" w:rsidRPr="006824D0" w:rsidRDefault="006824D0" w:rsidP="006824D0">
            <w:pPr>
              <w:rPr>
                <w:rFonts w:eastAsia="Calibri" w:cs="Times New Roman"/>
                <w:sz w:val="16"/>
                <w:szCs w:val="16"/>
              </w:rPr>
            </w:pPr>
            <w:r w:rsidRPr="006824D0">
              <w:rPr>
                <w:rFonts w:eastAsia="Calibri" w:cs="Times New Roman"/>
                <w:sz w:val="16"/>
                <w:szCs w:val="16"/>
              </w:rPr>
              <w:t>8832/1</w:t>
            </w:r>
          </w:p>
        </w:tc>
      </w:tr>
      <w:tr w:rsidR="006824D0" w:rsidRPr="006824D0" w14:paraId="534342C0" w14:textId="77777777" w:rsidTr="00E61AB0">
        <w:trPr>
          <w:trHeight w:hRule="exact" w:val="312"/>
        </w:trPr>
        <w:tc>
          <w:tcPr>
            <w:tcW w:w="6521" w:type="dxa"/>
            <w:shd w:val="clear" w:color="auto" w:fill="auto"/>
            <w:noWrap/>
            <w:vAlign w:val="center"/>
            <w:hideMark/>
          </w:tcPr>
          <w:p w14:paraId="534342BE" w14:textId="77777777" w:rsidR="006824D0" w:rsidRPr="006824D0" w:rsidRDefault="006824D0" w:rsidP="006824D0">
            <w:pPr>
              <w:ind w:firstLine="231"/>
              <w:rPr>
                <w:rFonts w:eastAsia="Calibri" w:cs="Times New Roman"/>
                <w:sz w:val="16"/>
                <w:szCs w:val="16"/>
              </w:rPr>
            </w:pPr>
            <w:r w:rsidRPr="006824D0">
              <w:rPr>
                <w:rFonts w:eastAsia="Calibri" w:cs="Times New Roman"/>
                <w:sz w:val="16"/>
                <w:szCs w:val="16"/>
              </w:rPr>
              <w:t xml:space="preserve"> Pigmented dermatofibrosarcoma protuberans </w:t>
            </w:r>
          </w:p>
        </w:tc>
        <w:tc>
          <w:tcPr>
            <w:tcW w:w="1559" w:type="dxa"/>
            <w:vAlign w:val="center"/>
          </w:tcPr>
          <w:p w14:paraId="534342BF"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8833/1 </w:t>
            </w:r>
          </w:p>
        </w:tc>
      </w:tr>
      <w:tr w:rsidR="006824D0" w:rsidRPr="006824D0" w14:paraId="534342C3" w14:textId="77777777" w:rsidTr="00E61AB0">
        <w:trPr>
          <w:trHeight w:hRule="exact" w:val="312"/>
        </w:trPr>
        <w:tc>
          <w:tcPr>
            <w:tcW w:w="6521" w:type="dxa"/>
            <w:shd w:val="clear" w:color="auto" w:fill="auto"/>
            <w:noWrap/>
            <w:vAlign w:val="center"/>
            <w:hideMark/>
          </w:tcPr>
          <w:p w14:paraId="534342C1" w14:textId="77777777" w:rsidR="006824D0" w:rsidRPr="006824D0" w:rsidRDefault="006824D0" w:rsidP="006824D0">
            <w:pPr>
              <w:ind w:firstLine="231"/>
              <w:rPr>
                <w:rFonts w:eastAsia="Calibri" w:cs="Times New Roman"/>
                <w:sz w:val="16"/>
                <w:szCs w:val="16"/>
              </w:rPr>
            </w:pPr>
            <w:r w:rsidRPr="006824D0">
              <w:rPr>
                <w:rFonts w:eastAsia="Calibri" w:cs="Times New Roman"/>
                <w:sz w:val="16"/>
                <w:szCs w:val="16"/>
              </w:rPr>
              <w:t xml:space="preserve"> Dermatofibrosarcoma protuberans, </w:t>
            </w:r>
            <w:proofErr w:type="spellStart"/>
            <w:r w:rsidRPr="006824D0">
              <w:rPr>
                <w:rFonts w:eastAsia="Calibri" w:cs="Times New Roman"/>
                <w:sz w:val="16"/>
                <w:szCs w:val="16"/>
              </w:rPr>
              <w:t>fibrosarcomatous</w:t>
            </w:r>
            <w:proofErr w:type="spellEnd"/>
          </w:p>
        </w:tc>
        <w:tc>
          <w:tcPr>
            <w:tcW w:w="1559" w:type="dxa"/>
            <w:vAlign w:val="center"/>
          </w:tcPr>
          <w:p w14:paraId="534342C2" w14:textId="77777777" w:rsidR="006824D0" w:rsidRPr="006824D0" w:rsidRDefault="006824D0" w:rsidP="006824D0">
            <w:pPr>
              <w:rPr>
                <w:rFonts w:eastAsia="Calibri" w:cs="Times New Roman"/>
                <w:sz w:val="16"/>
                <w:szCs w:val="16"/>
              </w:rPr>
            </w:pPr>
            <w:r w:rsidRPr="006824D0">
              <w:rPr>
                <w:rFonts w:eastAsia="Calibri" w:cs="Times New Roman"/>
                <w:sz w:val="16"/>
                <w:szCs w:val="16"/>
              </w:rPr>
              <w:t>8832/3</w:t>
            </w:r>
          </w:p>
        </w:tc>
      </w:tr>
      <w:tr w:rsidR="006824D0" w:rsidRPr="006824D0" w14:paraId="534342C6" w14:textId="77777777" w:rsidTr="00E61AB0">
        <w:trPr>
          <w:trHeight w:hRule="exact" w:val="312"/>
        </w:trPr>
        <w:tc>
          <w:tcPr>
            <w:tcW w:w="6521" w:type="dxa"/>
            <w:shd w:val="clear" w:color="auto" w:fill="auto"/>
            <w:noWrap/>
            <w:vAlign w:val="center"/>
            <w:hideMark/>
          </w:tcPr>
          <w:p w14:paraId="534342C4" w14:textId="77777777" w:rsidR="006824D0" w:rsidRPr="006824D0" w:rsidRDefault="006824D0" w:rsidP="006824D0">
            <w:pPr>
              <w:ind w:firstLine="231"/>
              <w:rPr>
                <w:rFonts w:eastAsia="Calibri" w:cs="Times New Roman"/>
                <w:sz w:val="16"/>
                <w:szCs w:val="16"/>
              </w:rPr>
            </w:pPr>
            <w:r w:rsidRPr="006824D0">
              <w:rPr>
                <w:rFonts w:eastAsia="Calibri" w:cs="Times New Roman"/>
                <w:sz w:val="16"/>
                <w:szCs w:val="16"/>
              </w:rPr>
              <w:t xml:space="preserve"> Myxoid dermatofibrosarcoma protuberans</w:t>
            </w:r>
          </w:p>
        </w:tc>
        <w:tc>
          <w:tcPr>
            <w:tcW w:w="1559" w:type="dxa"/>
            <w:vAlign w:val="center"/>
          </w:tcPr>
          <w:p w14:paraId="534342C5" w14:textId="77777777" w:rsidR="006824D0" w:rsidRPr="006824D0" w:rsidRDefault="006824D0" w:rsidP="006824D0">
            <w:pPr>
              <w:rPr>
                <w:rFonts w:eastAsia="Calibri" w:cs="Times New Roman"/>
                <w:sz w:val="16"/>
                <w:szCs w:val="16"/>
              </w:rPr>
            </w:pPr>
          </w:p>
        </w:tc>
      </w:tr>
      <w:tr w:rsidR="006824D0" w:rsidRPr="006824D0" w14:paraId="534342C9" w14:textId="77777777" w:rsidTr="00E61AB0">
        <w:trPr>
          <w:trHeight w:hRule="exact" w:val="312"/>
        </w:trPr>
        <w:tc>
          <w:tcPr>
            <w:tcW w:w="6521" w:type="dxa"/>
            <w:shd w:val="clear" w:color="auto" w:fill="auto"/>
            <w:noWrap/>
            <w:vAlign w:val="center"/>
            <w:hideMark/>
          </w:tcPr>
          <w:p w14:paraId="534342C7" w14:textId="77777777" w:rsidR="006824D0" w:rsidRPr="006824D0" w:rsidRDefault="006824D0" w:rsidP="006824D0">
            <w:pPr>
              <w:ind w:left="514"/>
              <w:rPr>
                <w:rFonts w:eastAsia="Calibri" w:cs="Times New Roman"/>
                <w:sz w:val="16"/>
                <w:szCs w:val="16"/>
              </w:rPr>
            </w:pPr>
            <w:r w:rsidRPr="006824D0">
              <w:rPr>
                <w:rFonts w:eastAsia="Calibri" w:cs="Times New Roman"/>
                <w:sz w:val="16"/>
                <w:szCs w:val="16"/>
              </w:rPr>
              <w:t>Dermatofibrosarcoma protuberans with myoid differentiation</w:t>
            </w:r>
          </w:p>
        </w:tc>
        <w:tc>
          <w:tcPr>
            <w:tcW w:w="1559" w:type="dxa"/>
            <w:vAlign w:val="center"/>
          </w:tcPr>
          <w:p w14:paraId="534342C8" w14:textId="77777777" w:rsidR="006824D0" w:rsidRPr="006824D0" w:rsidRDefault="006824D0" w:rsidP="006824D0">
            <w:pPr>
              <w:rPr>
                <w:rFonts w:eastAsia="Calibri" w:cs="Times New Roman"/>
                <w:sz w:val="16"/>
                <w:szCs w:val="16"/>
              </w:rPr>
            </w:pPr>
          </w:p>
        </w:tc>
      </w:tr>
      <w:tr w:rsidR="006824D0" w:rsidRPr="006824D0" w14:paraId="534342CC" w14:textId="77777777" w:rsidTr="00E61AB0">
        <w:trPr>
          <w:trHeight w:hRule="exact" w:val="312"/>
        </w:trPr>
        <w:tc>
          <w:tcPr>
            <w:tcW w:w="6521" w:type="dxa"/>
            <w:shd w:val="clear" w:color="auto" w:fill="auto"/>
            <w:noWrap/>
            <w:vAlign w:val="center"/>
            <w:hideMark/>
          </w:tcPr>
          <w:p w14:paraId="534342CA" w14:textId="77777777" w:rsidR="006824D0" w:rsidRPr="006824D0" w:rsidRDefault="006824D0" w:rsidP="006824D0">
            <w:pPr>
              <w:ind w:firstLine="231"/>
              <w:rPr>
                <w:rFonts w:eastAsia="Calibri" w:cs="Times New Roman"/>
                <w:sz w:val="16"/>
                <w:szCs w:val="16"/>
              </w:rPr>
            </w:pPr>
            <w:r w:rsidRPr="006824D0">
              <w:rPr>
                <w:rFonts w:eastAsia="Calibri" w:cs="Times New Roman"/>
                <w:sz w:val="16"/>
                <w:szCs w:val="16"/>
              </w:rPr>
              <w:t xml:space="preserve"> Plaque-like dermatofibrosarcoma protuberans</w:t>
            </w:r>
          </w:p>
        </w:tc>
        <w:tc>
          <w:tcPr>
            <w:tcW w:w="1559" w:type="dxa"/>
            <w:vAlign w:val="center"/>
          </w:tcPr>
          <w:p w14:paraId="534342CB" w14:textId="77777777" w:rsidR="006824D0" w:rsidRPr="006824D0" w:rsidRDefault="006824D0" w:rsidP="006824D0">
            <w:pPr>
              <w:rPr>
                <w:rFonts w:eastAsia="Calibri" w:cs="Times New Roman"/>
                <w:sz w:val="16"/>
                <w:szCs w:val="16"/>
              </w:rPr>
            </w:pPr>
          </w:p>
        </w:tc>
      </w:tr>
      <w:tr w:rsidR="006824D0" w:rsidRPr="006824D0" w14:paraId="534342CF" w14:textId="77777777" w:rsidTr="00E61AB0">
        <w:trPr>
          <w:trHeight w:hRule="exact" w:val="312"/>
        </w:trPr>
        <w:tc>
          <w:tcPr>
            <w:tcW w:w="6521" w:type="dxa"/>
            <w:shd w:val="clear" w:color="auto" w:fill="auto"/>
            <w:noWrap/>
            <w:vAlign w:val="center"/>
            <w:hideMark/>
          </w:tcPr>
          <w:p w14:paraId="534342CD" w14:textId="77777777" w:rsidR="006824D0" w:rsidRPr="006824D0" w:rsidRDefault="006824D0" w:rsidP="006824D0">
            <w:pPr>
              <w:rPr>
                <w:rFonts w:eastAsia="Calibri" w:cs="Times New Roman"/>
                <w:sz w:val="16"/>
                <w:szCs w:val="16"/>
              </w:rPr>
            </w:pPr>
            <w:r w:rsidRPr="006824D0">
              <w:rPr>
                <w:rFonts w:eastAsia="Calibri" w:cs="Times New Roman"/>
                <w:sz w:val="16"/>
                <w:szCs w:val="16"/>
              </w:rPr>
              <w:t>Solitary fibrous tumour NOS</w:t>
            </w:r>
          </w:p>
        </w:tc>
        <w:tc>
          <w:tcPr>
            <w:tcW w:w="1559" w:type="dxa"/>
            <w:vAlign w:val="center"/>
          </w:tcPr>
          <w:p w14:paraId="534342CE" w14:textId="77777777" w:rsidR="006824D0" w:rsidRPr="006824D0" w:rsidRDefault="006824D0" w:rsidP="006824D0">
            <w:pPr>
              <w:rPr>
                <w:rFonts w:eastAsia="Calibri" w:cs="Times New Roman"/>
                <w:sz w:val="16"/>
                <w:szCs w:val="16"/>
              </w:rPr>
            </w:pPr>
            <w:r w:rsidRPr="006824D0">
              <w:rPr>
                <w:rFonts w:eastAsia="Calibri" w:cs="Times New Roman"/>
                <w:sz w:val="16"/>
                <w:szCs w:val="16"/>
              </w:rPr>
              <w:t>8815/1</w:t>
            </w:r>
          </w:p>
        </w:tc>
      </w:tr>
      <w:tr w:rsidR="006824D0" w:rsidRPr="006824D0" w14:paraId="534342D2" w14:textId="77777777" w:rsidTr="00E61AB0">
        <w:trPr>
          <w:trHeight w:hRule="exact" w:val="312"/>
        </w:trPr>
        <w:tc>
          <w:tcPr>
            <w:tcW w:w="6521" w:type="dxa"/>
            <w:shd w:val="clear" w:color="auto" w:fill="auto"/>
            <w:noWrap/>
            <w:vAlign w:val="center"/>
            <w:hideMark/>
          </w:tcPr>
          <w:p w14:paraId="534342D0" w14:textId="77777777" w:rsidR="006824D0" w:rsidRPr="006824D0" w:rsidRDefault="006824D0" w:rsidP="006824D0">
            <w:pPr>
              <w:ind w:firstLine="231"/>
              <w:rPr>
                <w:rFonts w:eastAsia="Calibri" w:cs="Times New Roman"/>
                <w:sz w:val="16"/>
                <w:szCs w:val="16"/>
              </w:rPr>
            </w:pPr>
            <w:r w:rsidRPr="006824D0">
              <w:rPr>
                <w:rFonts w:eastAsia="Calibri" w:cs="Times New Roman"/>
                <w:sz w:val="16"/>
                <w:szCs w:val="16"/>
              </w:rPr>
              <w:t xml:space="preserve"> Fat-forming (lipomatous) solitary fibrous tumour</w:t>
            </w:r>
          </w:p>
        </w:tc>
        <w:tc>
          <w:tcPr>
            <w:tcW w:w="1559" w:type="dxa"/>
            <w:vAlign w:val="center"/>
          </w:tcPr>
          <w:p w14:paraId="534342D1" w14:textId="77777777" w:rsidR="006824D0" w:rsidRPr="006824D0" w:rsidRDefault="006824D0" w:rsidP="006824D0">
            <w:pPr>
              <w:rPr>
                <w:rFonts w:eastAsia="Calibri" w:cs="Times New Roman"/>
                <w:sz w:val="16"/>
                <w:szCs w:val="16"/>
              </w:rPr>
            </w:pPr>
          </w:p>
        </w:tc>
      </w:tr>
      <w:tr w:rsidR="006824D0" w:rsidRPr="006824D0" w14:paraId="534342D5" w14:textId="77777777" w:rsidTr="00E61AB0">
        <w:trPr>
          <w:trHeight w:hRule="exact" w:val="312"/>
        </w:trPr>
        <w:tc>
          <w:tcPr>
            <w:tcW w:w="6521" w:type="dxa"/>
            <w:shd w:val="clear" w:color="auto" w:fill="auto"/>
            <w:noWrap/>
            <w:vAlign w:val="center"/>
            <w:hideMark/>
          </w:tcPr>
          <w:p w14:paraId="534342D3" w14:textId="77777777" w:rsidR="006824D0" w:rsidRPr="006824D0" w:rsidRDefault="006824D0" w:rsidP="006824D0">
            <w:pPr>
              <w:ind w:firstLine="231"/>
              <w:rPr>
                <w:rFonts w:eastAsia="Calibri" w:cs="Times New Roman"/>
                <w:sz w:val="16"/>
                <w:szCs w:val="16"/>
              </w:rPr>
            </w:pPr>
            <w:r w:rsidRPr="006824D0">
              <w:rPr>
                <w:rFonts w:eastAsia="Calibri" w:cs="Times New Roman"/>
                <w:sz w:val="16"/>
                <w:szCs w:val="16"/>
              </w:rPr>
              <w:t xml:space="preserve"> Giant cell–rich solitary fibrous tumour </w:t>
            </w:r>
          </w:p>
        </w:tc>
        <w:tc>
          <w:tcPr>
            <w:tcW w:w="1559" w:type="dxa"/>
            <w:vAlign w:val="center"/>
          </w:tcPr>
          <w:p w14:paraId="534342D4" w14:textId="77777777" w:rsidR="006824D0" w:rsidRPr="006824D0" w:rsidRDefault="006824D0" w:rsidP="006824D0">
            <w:pPr>
              <w:rPr>
                <w:rFonts w:eastAsia="Calibri" w:cs="Times New Roman"/>
                <w:sz w:val="16"/>
                <w:szCs w:val="16"/>
              </w:rPr>
            </w:pPr>
          </w:p>
        </w:tc>
      </w:tr>
      <w:tr w:rsidR="006824D0" w:rsidRPr="006824D0" w14:paraId="534342D8" w14:textId="77777777" w:rsidTr="00E61AB0">
        <w:trPr>
          <w:trHeight w:hRule="exact" w:val="312"/>
        </w:trPr>
        <w:tc>
          <w:tcPr>
            <w:tcW w:w="6521" w:type="dxa"/>
            <w:shd w:val="clear" w:color="auto" w:fill="auto"/>
            <w:noWrap/>
            <w:vAlign w:val="center"/>
            <w:hideMark/>
          </w:tcPr>
          <w:p w14:paraId="534342D6"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Inflammatory </w:t>
            </w:r>
            <w:proofErr w:type="spellStart"/>
            <w:r w:rsidRPr="006824D0">
              <w:rPr>
                <w:rFonts w:eastAsia="Calibri" w:cs="Times New Roman"/>
                <w:sz w:val="16"/>
                <w:szCs w:val="16"/>
              </w:rPr>
              <w:t>myofibroblastic</w:t>
            </w:r>
            <w:proofErr w:type="spellEnd"/>
            <w:r w:rsidRPr="006824D0">
              <w:rPr>
                <w:rFonts w:eastAsia="Calibri" w:cs="Times New Roman"/>
                <w:sz w:val="16"/>
                <w:szCs w:val="16"/>
              </w:rPr>
              <w:t xml:space="preserve"> tumour</w:t>
            </w:r>
          </w:p>
        </w:tc>
        <w:tc>
          <w:tcPr>
            <w:tcW w:w="1559" w:type="dxa"/>
            <w:vAlign w:val="center"/>
          </w:tcPr>
          <w:p w14:paraId="534342D7" w14:textId="77777777" w:rsidR="006824D0" w:rsidRPr="006824D0" w:rsidRDefault="006824D0" w:rsidP="006824D0">
            <w:pPr>
              <w:rPr>
                <w:rFonts w:eastAsia="Calibri" w:cs="Times New Roman"/>
                <w:sz w:val="16"/>
                <w:szCs w:val="16"/>
              </w:rPr>
            </w:pPr>
            <w:r w:rsidRPr="006824D0">
              <w:rPr>
                <w:rFonts w:eastAsia="Calibri" w:cs="Times New Roman"/>
                <w:sz w:val="16"/>
                <w:szCs w:val="16"/>
              </w:rPr>
              <w:t>8825/1</w:t>
            </w:r>
          </w:p>
        </w:tc>
      </w:tr>
      <w:tr w:rsidR="006824D0" w:rsidRPr="006824D0" w14:paraId="534342DB" w14:textId="77777777" w:rsidTr="00E61AB0">
        <w:trPr>
          <w:trHeight w:hRule="exact" w:val="312"/>
        </w:trPr>
        <w:tc>
          <w:tcPr>
            <w:tcW w:w="6521" w:type="dxa"/>
            <w:shd w:val="clear" w:color="auto" w:fill="auto"/>
            <w:noWrap/>
            <w:vAlign w:val="center"/>
            <w:hideMark/>
          </w:tcPr>
          <w:p w14:paraId="534342D9" w14:textId="77777777" w:rsidR="006824D0" w:rsidRPr="006824D0" w:rsidRDefault="006824D0" w:rsidP="006824D0">
            <w:pPr>
              <w:ind w:firstLine="231"/>
              <w:rPr>
                <w:rFonts w:eastAsia="Calibri" w:cs="Times New Roman"/>
                <w:sz w:val="16"/>
                <w:szCs w:val="16"/>
              </w:rPr>
            </w:pPr>
            <w:r w:rsidRPr="006824D0">
              <w:rPr>
                <w:rFonts w:eastAsia="Calibri" w:cs="Times New Roman"/>
                <w:sz w:val="16"/>
                <w:szCs w:val="16"/>
              </w:rPr>
              <w:t xml:space="preserve"> Epithelioid inflammatory </w:t>
            </w:r>
            <w:proofErr w:type="spellStart"/>
            <w:r w:rsidRPr="006824D0">
              <w:rPr>
                <w:rFonts w:eastAsia="Calibri" w:cs="Times New Roman"/>
                <w:sz w:val="16"/>
                <w:szCs w:val="16"/>
              </w:rPr>
              <w:t>myofibroblastic</w:t>
            </w:r>
            <w:proofErr w:type="spellEnd"/>
            <w:r w:rsidRPr="006824D0">
              <w:rPr>
                <w:rFonts w:eastAsia="Calibri" w:cs="Times New Roman"/>
                <w:sz w:val="16"/>
                <w:szCs w:val="16"/>
              </w:rPr>
              <w:t xml:space="preserve"> sarcoma </w:t>
            </w:r>
          </w:p>
        </w:tc>
        <w:tc>
          <w:tcPr>
            <w:tcW w:w="1559" w:type="dxa"/>
            <w:vAlign w:val="center"/>
          </w:tcPr>
          <w:p w14:paraId="534342DA" w14:textId="77777777" w:rsidR="006824D0" w:rsidRPr="006824D0" w:rsidRDefault="006824D0" w:rsidP="006824D0">
            <w:pPr>
              <w:rPr>
                <w:rFonts w:eastAsia="Calibri" w:cs="Times New Roman"/>
                <w:sz w:val="16"/>
                <w:szCs w:val="16"/>
              </w:rPr>
            </w:pPr>
          </w:p>
        </w:tc>
      </w:tr>
      <w:tr w:rsidR="006824D0" w:rsidRPr="006824D0" w14:paraId="534342DE" w14:textId="77777777" w:rsidTr="00E61AB0">
        <w:trPr>
          <w:trHeight w:hRule="exact" w:val="312"/>
        </w:trPr>
        <w:tc>
          <w:tcPr>
            <w:tcW w:w="6521" w:type="dxa"/>
            <w:shd w:val="clear" w:color="auto" w:fill="auto"/>
            <w:noWrap/>
            <w:vAlign w:val="center"/>
            <w:hideMark/>
          </w:tcPr>
          <w:p w14:paraId="534342DC" w14:textId="77777777" w:rsidR="006824D0" w:rsidRPr="006824D0" w:rsidRDefault="006824D0" w:rsidP="006824D0">
            <w:pPr>
              <w:rPr>
                <w:rFonts w:eastAsia="Calibri" w:cs="Times New Roman"/>
                <w:sz w:val="16"/>
                <w:szCs w:val="16"/>
              </w:rPr>
            </w:pPr>
            <w:proofErr w:type="spellStart"/>
            <w:r w:rsidRPr="006824D0">
              <w:rPr>
                <w:rFonts w:eastAsia="Calibri" w:cs="Times New Roman"/>
                <w:sz w:val="16"/>
                <w:szCs w:val="16"/>
              </w:rPr>
              <w:t>Myofibroblastic</w:t>
            </w:r>
            <w:proofErr w:type="spellEnd"/>
            <w:r w:rsidRPr="006824D0">
              <w:rPr>
                <w:rFonts w:eastAsia="Calibri" w:cs="Times New Roman"/>
                <w:sz w:val="16"/>
                <w:szCs w:val="16"/>
              </w:rPr>
              <w:t xml:space="preserve"> sarcoma </w:t>
            </w:r>
          </w:p>
        </w:tc>
        <w:tc>
          <w:tcPr>
            <w:tcW w:w="1559" w:type="dxa"/>
            <w:vAlign w:val="center"/>
          </w:tcPr>
          <w:p w14:paraId="534342DD" w14:textId="77777777" w:rsidR="006824D0" w:rsidRPr="006824D0" w:rsidRDefault="006824D0" w:rsidP="006824D0">
            <w:pPr>
              <w:rPr>
                <w:rFonts w:eastAsia="Calibri" w:cs="Times New Roman"/>
                <w:sz w:val="16"/>
                <w:szCs w:val="16"/>
              </w:rPr>
            </w:pPr>
            <w:r w:rsidRPr="006824D0">
              <w:rPr>
                <w:rFonts w:eastAsia="Calibri" w:cs="Times New Roman"/>
                <w:sz w:val="16"/>
                <w:szCs w:val="16"/>
              </w:rPr>
              <w:t>8825/3</w:t>
            </w:r>
          </w:p>
        </w:tc>
      </w:tr>
      <w:tr w:rsidR="006824D0" w:rsidRPr="006824D0" w14:paraId="534342E1" w14:textId="77777777" w:rsidTr="00E61AB0">
        <w:trPr>
          <w:trHeight w:hRule="exact" w:val="312"/>
        </w:trPr>
        <w:tc>
          <w:tcPr>
            <w:tcW w:w="6521" w:type="dxa"/>
            <w:shd w:val="clear" w:color="auto" w:fill="auto"/>
            <w:noWrap/>
            <w:vAlign w:val="center"/>
            <w:hideMark/>
          </w:tcPr>
          <w:p w14:paraId="534342DF"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Superficial CD34-positive fibroblastic tumour </w:t>
            </w:r>
          </w:p>
        </w:tc>
        <w:tc>
          <w:tcPr>
            <w:tcW w:w="1559" w:type="dxa"/>
            <w:vAlign w:val="center"/>
          </w:tcPr>
          <w:p w14:paraId="534342E0" w14:textId="77777777" w:rsidR="006824D0" w:rsidRPr="006824D0" w:rsidRDefault="006824D0" w:rsidP="006824D0">
            <w:pPr>
              <w:rPr>
                <w:rFonts w:eastAsia="Calibri" w:cs="Times New Roman"/>
                <w:sz w:val="16"/>
                <w:szCs w:val="16"/>
              </w:rPr>
            </w:pPr>
            <w:r w:rsidRPr="006824D0">
              <w:rPr>
                <w:rFonts w:eastAsia="Calibri" w:cs="Times New Roman"/>
                <w:sz w:val="16"/>
                <w:szCs w:val="16"/>
              </w:rPr>
              <w:t>8810/1</w:t>
            </w:r>
          </w:p>
        </w:tc>
      </w:tr>
      <w:tr w:rsidR="006824D0" w:rsidRPr="006824D0" w14:paraId="534342E4" w14:textId="77777777" w:rsidTr="00E61AB0">
        <w:trPr>
          <w:trHeight w:hRule="exact" w:val="312"/>
        </w:trPr>
        <w:tc>
          <w:tcPr>
            <w:tcW w:w="6521" w:type="dxa"/>
            <w:shd w:val="clear" w:color="auto" w:fill="auto"/>
            <w:noWrap/>
            <w:vAlign w:val="center"/>
            <w:hideMark/>
          </w:tcPr>
          <w:p w14:paraId="534342E2" w14:textId="77777777" w:rsidR="006824D0" w:rsidRPr="006824D0" w:rsidRDefault="006824D0" w:rsidP="006824D0">
            <w:pPr>
              <w:rPr>
                <w:rFonts w:eastAsia="Calibri" w:cs="Times New Roman"/>
                <w:sz w:val="16"/>
                <w:szCs w:val="16"/>
              </w:rPr>
            </w:pPr>
            <w:proofErr w:type="spellStart"/>
            <w:r w:rsidRPr="006824D0">
              <w:rPr>
                <w:rFonts w:eastAsia="Calibri" w:cs="Times New Roman"/>
                <w:sz w:val="16"/>
                <w:szCs w:val="16"/>
              </w:rPr>
              <w:lastRenderedPageBreak/>
              <w:t>Myxoinflammatory</w:t>
            </w:r>
            <w:proofErr w:type="spellEnd"/>
            <w:r w:rsidRPr="006824D0">
              <w:rPr>
                <w:rFonts w:eastAsia="Calibri" w:cs="Times New Roman"/>
                <w:sz w:val="16"/>
                <w:szCs w:val="16"/>
              </w:rPr>
              <w:t xml:space="preserve"> fibroblastic sarcoma </w:t>
            </w:r>
          </w:p>
        </w:tc>
        <w:tc>
          <w:tcPr>
            <w:tcW w:w="1559" w:type="dxa"/>
            <w:vAlign w:val="center"/>
          </w:tcPr>
          <w:p w14:paraId="534342E3" w14:textId="77777777" w:rsidR="006824D0" w:rsidRPr="006824D0" w:rsidRDefault="006824D0" w:rsidP="006824D0">
            <w:pPr>
              <w:rPr>
                <w:rFonts w:eastAsia="Calibri" w:cs="Times New Roman"/>
                <w:sz w:val="16"/>
                <w:szCs w:val="16"/>
              </w:rPr>
            </w:pPr>
            <w:r w:rsidRPr="006824D0">
              <w:rPr>
                <w:rFonts w:eastAsia="Calibri" w:cs="Times New Roman"/>
                <w:sz w:val="16"/>
                <w:szCs w:val="16"/>
              </w:rPr>
              <w:t>8811/1</w:t>
            </w:r>
          </w:p>
        </w:tc>
      </w:tr>
      <w:tr w:rsidR="006824D0" w:rsidRPr="006824D0" w14:paraId="534342E7" w14:textId="77777777" w:rsidTr="00E61AB0">
        <w:trPr>
          <w:trHeight w:hRule="exact" w:val="312"/>
        </w:trPr>
        <w:tc>
          <w:tcPr>
            <w:tcW w:w="6521" w:type="dxa"/>
            <w:shd w:val="clear" w:color="auto" w:fill="auto"/>
            <w:noWrap/>
            <w:vAlign w:val="center"/>
            <w:hideMark/>
          </w:tcPr>
          <w:p w14:paraId="534342E5"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Infantile fibrosarcoma </w:t>
            </w:r>
          </w:p>
        </w:tc>
        <w:tc>
          <w:tcPr>
            <w:tcW w:w="1559" w:type="dxa"/>
            <w:vAlign w:val="center"/>
          </w:tcPr>
          <w:p w14:paraId="534342E6" w14:textId="77777777" w:rsidR="006824D0" w:rsidRPr="006824D0" w:rsidRDefault="006824D0" w:rsidP="006824D0">
            <w:pPr>
              <w:rPr>
                <w:rFonts w:eastAsia="Calibri" w:cs="Times New Roman"/>
                <w:sz w:val="16"/>
                <w:szCs w:val="16"/>
              </w:rPr>
            </w:pPr>
            <w:r w:rsidRPr="006824D0">
              <w:rPr>
                <w:rFonts w:eastAsia="Calibri" w:cs="Times New Roman"/>
                <w:sz w:val="16"/>
                <w:szCs w:val="16"/>
              </w:rPr>
              <w:t>8814/3</w:t>
            </w:r>
          </w:p>
        </w:tc>
      </w:tr>
      <w:tr w:rsidR="006824D0" w:rsidRPr="006824D0" w14:paraId="534342EA" w14:textId="77777777" w:rsidTr="00E61AB0">
        <w:trPr>
          <w:trHeight w:hRule="exact" w:val="312"/>
        </w:trPr>
        <w:tc>
          <w:tcPr>
            <w:tcW w:w="6521" w:type="dxa"/>
            <w:vAlign w:val="center"/>
          </w:tcPr>
          <w:p w14:paraId="534342E8" w14:textId="77777777" w:rsidR="006824D0" w:rsidRPr="006824D0" w:rsidRDefault="006824D0" w:rsidP="006824D0">
            <w:pPr>
              <w:rPr>
                <w:rFonts w:eastAsia="Calibri" w:cs="Times New Roman"/>
                <w:sz w:val="16"/>
                <w:szCs w:val="16"/>
              </w:rPr>
            </w:pPr>
            <w:r w:rsidRPr="006824D0">
              <w:rPr>
                <w:rFonts w:eastAsia="Calibri" w:cs="Times New Roman"/>
                <w:i/>
                <w:sz w:val="16"/>
                <w:szCs w:val="16"/>
              </w:rPr>
              <w:t xml:space="preserve">Malignant </w:t>
            </w:r>
          </w:p>
        </w:tc>
        <w:tc>
          <w:tcPr>
            <w:tcW w:w="1559" w:type="dxa"/>
            <w:vAlign w:val="center"/>
          </w:tcPr>
          <w:p w14:paraId="534342E9" w14:textId="77777777" w:rsidR="006824D0" w:rsidRPr="006824D0" w:rsidRDefault="006824D0" w:rsidP="006824D0">
            <w:pPr>
              <w:rPr>
                <w:rFonts w:eastAsia="Calibri" w:cs="Times New Roman"/>
                <w:sz w:val="16"/>
                <w:szCs w:val="16"/>
              </w:rPr>
            </w:pPr>
          </w:p>
        </w:tc>
      </w:tr>
      <w:tr w:rsidR="006824D0" w:rsidRPr="006824D0" w14:paraId="534342ED" w14:textId="77777777" w:rsidTr="00E61AB0">
        <w:trPr>
          <w:trHeight w:hRule="exact" w:val="312"/>
        </w:trPr>
        <w:tc>
          <w:tcPr>
            <w:tcW w:w="6521" w:type="dxa"/>
            <w:shd w:val="clear" w:color="auto" w:fill="auto"/>
            <w:noWrap/>
            <w:vAlign w:val="center"/>
            <w:hideMark/>
          </w:tcPr>
          <w:p w14:paraId="534342EB"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Solitary fibrous tumour, malignant </w:t>
            </w:r>
          </w:p>
        </w:tc>
        <w:tc>
          <w:tcPr>
            <w:tcW w:w="1559" w:type="dxa"/>
            <w:vAlign w:val="center"/>
          </w:tcPr>
          <w:p w14:paraId="534342EC" w14:textId="77777777" w:rsidR="006824D0" w:rsidRPr="006824D0" w:rsidRDefault="006824D0" w:rsidP="006824D0">
            <w:pPr>
              <w:rPr>
                <w:rFonts w:eastAsia="Calibri" w:cs="Times New Roman"/>
                <w:sz w:val="16"/>
                <w:szCs w:val="16"/>
              </w:rPr>
            </w:pPr>
            <w:r w:rsidRPr="006824D0">
              <w:rPr>
                <w:rFonts w:eastAsia="Calibri" w:cs="Times New Roman"/>
                <w:sz w:val="16"/>
                <w:szCs w:val="16"/>
              </w:rPr>
              <w:t>8815/3</w:t>
            </w:r>
          </w:p>
        </w:tc>
      </w:tr>
      <w:tr w:rsidR="006824D0" w:rsidRPr="006824D0" w14:paraId="534342F0" w14:textId="77777777" w:rsidTr="00E61AB0">
        <w:trPr>
          <w:trHeight w:hRule="exact" w:val="312"/>
        </w:trPr>
        <w:tc>
          <w:tcPr>
            <w:tcW w:w="6521" w:type="dxa"/>
            <w:shd w:val="clear" w:color="auto" w:fill="auto"/>
            <w:noWrap/>
            <w:vAlign w:val="center"/>
            <w:hideMark/>
          </w:tcPr>
          <w:p w14:paraId="534342EE"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Fibrosarcoma NOS </w:t>
            </w:r>
          </w:p>
        </w:tc>
        <w:tc>
          <w:tcPr>
            <w:tcW w:w="1559" w:type="dxa"/>
            <w:vAlign w:val="center"/>
          </w:tcPr>
          <w:p w14:paraId="534342EF" w14:textId="77777777" w:rsidR="006824D0" w:rsidRPr="006824D0" w:rsidRDefault="006824D0" w:rsidP="006824D0">
            <w:pPr>
              <w:rPr>
                <w:rFonts w:eastAsia="Calibri" w:cs="Times New Roman"/>
                <w:sz w:val="16"/>
                <w:szCs w:val="16"/>
              </w:rPr>
            </w:pPr>
            <w:r w:rsidRPr="006824D0">
              <w:rPr>
                <w:rFonts w:eastAsia="Calibri" w:cs="Times New Roman"/>
                <w:sz w:val="16"/>
                <w:szCs w:val="16"/>
              </w:rPr>
              <w:t>8810/3</w:t>
            </w:r>
          </w:p>
        </w:tc>
      </w:tr>
      <w:tr w:rsidR="006824D0" w:rsidRPr="006824D0" w14:paraId="534342F3" w14:textId="77777777" w:rsidTr="00E61AB0">
        <w:trPr>
          <w:trHeight w:hRule="exact" w:val="312"/>
        </w:trPr>
        <w:tc>
          <w:tcPr>
            <w:tcW w:w="6521" w:type="dxa"/>
            <w:shd w:val="clear" w:color="auto" w:fill="auto"/>
            <w:noWrap/>
            <w:vAlign w:val="center"/>
            <w:hideMark/>
          </w:tcPr>
          <w:p w14:paraId="534342F1" w14:textId="77777777" w:rsidR="006824D0" w:rsidRPr="006824D0" w:rsidRDefault="006824D0" w:rsidP="006824D0">
            <w:pPr>
              <w:rPr>
                <w:rFonts w:eastAsia="Calibri" w:cs="Times New Roman"/>
                <w:sz w:val="16"/>
                <w:szCs w:val="16"/>
              </w:rPr>
            </w:pPr>
            <w:r w:rsidRPr="006824D0">
              <w:rPr>
                <w:rFonts w:eastAsia="Calibri" w:cs="Times New Roman"/>
                <w:sz w:val="16"/>
                <w:szCs w:val="16"/>
              </w:rPr>
              <w:t>Myxofibrosarcoma</w:t>
            </w:r>
          </w:p>
        </w:tc>
        <w:tc>
          <w:tcPr>
            <w:tcW w:w="1559" w:type="dxa"/>
            <w:vAlign w:val="center"/>
          </w:tcPr>
          <w:p w14:paraId="534342F2" w14:textId="77777777" w:rsidR="006824D0" w:rsidRPr="006824D0" w:rsidRDefault="006824D0" w:rsidP="006824D0">
            <w:pPr>
              <w:rPr>
                <w:rFonts w:eastAsia="Calibri" w:cs="Times New Roman"/>
                <w:sz w:val="16"/>
                <w:szCs w:val="16"/>
              </w:rPr>
            </w:pPr>
            <w:r w:rsidRPr="006824D0">
              <w:rPr>
                <w:rFonts w:eastAsia="Calibri" w:cs="Times New Roman"/>
                <w:sz w:val="16"/>
                <w:szCs w:val="16"/>
              </w:rPr>
              <w:t>8811/3</w:t>
            </w:r>
          </w:p>
        </w:tc>
      </w:tr>
      <w:tr w:rsidR="006824D0" w:rsidRPr="006824D0" w14:paraId="534342F6" w14:textId="77777777" w:rsidTr="00E61AB0">
        <w:trPr>
          <w:trHeight w:hRule="exact" w:val="312"/>
        </w:trPr>
        <w:tc>
          <w:tcPr>
            <w:tcW w:w="6521" w:type="dxa"/>
            <w:shd w:val="clear" w:color="auto" w:fill="auto"/>
            <w:noWrap/>
            <w:vAlign w:val="center"/>
            <w:hideMark/>
          </w:tcPr>
          <w:p w14:paraId="534342F4" w14:textId="77777777" w:rsidR="006824D0" w:rsidRPr="006824D0" w:rsidRDefault="006824D0" w:rsidP="006824D0">
            <w:pPr>
              <w:ind w:firstLine="231"/>
              <w:rPr>
                <w:rFonts w:eastAsia="Calibri" w:cs="Times New Roman"/>
                <w:sz w:val="16"/>
                <w:szCs w:val="16"/>
              </w:rPr>
            </w:pPr>
            <w:r w:rsidRPr="006824D0">
              <w:rPr>
                <w:rFonts w:eastAsia="Calibri" w:cs="Times New Roman"/>
                <w:sz w:val="16"/>
                <w:szCs w:val="16"/>
              </w:rPr>
              <w:t xml:space="preserve"> Epithelioid myxofibrosarcoma </w:t>
            </w:r>
          </w:p>
        </w:tc>
        <w:tc>
          <w:tcPr>
            <w:tcW w:w="1559" w:type="dxa"/>
            <w:vAlign w:val="center"/>
          </w:tcPr>
          <w:p w14:paraId="534342F5" w14:textId="77777777" w:rsidR="006824D0" w:rsidRPr="006824D0" w:rsidRDefault="006824D0" w:rsidP="006824D0">
            <w:pPr>
              <w:rPr>
                <w:rFonts w:eastAsia="Calibri" w:cs="Times New Roman"/>
                <w:sz w:val="16"/>
                <w:szCs w:val="16"/>
              </w:rPr>
            </w:pPr>
          </w:p>
        </w:tc>
      </w:tr>
      <w:tr w:rsidR="006824D0" w:rsidRPr="006824D0" w14:paraId="534342F9" w14:textId="77777777" w:rsidTr="00E61AB0">
        <w:trPr>
          <w:trHeight w:hRule="exact" w:val="312"/>
        </w:trPr>
        <w:tc>
          <w:tcPr>
            <w:tcW w:w="6521" w:type="dxa"/>
            <w:shd w:val="clear" w:color="auto" w:fill="auto"/>
            <w:noWrap/>
            <w:vAlign w:val="center"/>
            <w:hideMark/>
          </w:tcPr>
          <w:p w14:paraId="534342F7"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Low grade </w:t>
            </w:r>
            <w:proofErr w:type="spellStart"/>
            <w:r w:rsidRPr="006824D0">
              <w:rPr>
                <w:rFonts w:eastAsia="Calibri" w:cs="Times New Roman"/>
                <w:sz w:val="16"/>
                <w:szCs w:val="16"/>
              </w:rPr>
              <w:t>fibromyxoid</w:t>
            </w:r>
            <w:proofErr w:type="spellEnd"/>
            <w:r w:rsidRPr="006824D0">
              <w:rPr>
                <w:rFonts w:eastAsia="Calibri" w:cs="Times New Roman"/>
                <w:sz w:val="16"/>
                <w:szCs w:val="16"/>
              </w:rPr>
              <w:t xml:space="preserve"> sarcoma </w:t>
            </w:r>
          </w:p>
        </w:tc>
        <w:tc>
          <w:tcPr>
            <w:tcW w:w="1559" w:type="dxa"/>
            <w:vAlign w:val="center"/>
          </w:tcPr>
          <w:p w14:paraId="534342F8" w14:textId="77777777" w:rsidR="006824D0" w:rsidRPr="006824D0" w:rsidRDefault="006824D0" w:rsidP="006824D0">
            <w:pPr>
              <w:rPr>
                <w:rFonts w:eastAsia="Calibri" w:cs="Times New Roman"/>
                <w:sz w:val="16"/>
                <w:szCs w:val="16"/>
              </w:rPr>
            </w:pPr>
            <w:r w:rsidRPr="006824D0">
              <w:rPr>
                <w:rFonts w:eastAsia="Calibri" w:cs="Times New Roman"/>
                <w:sz w:val="16"/>
                <w:szCs w:val="16"/>
              </w:rPr>
              <w:t>8840/3</w:t>
            </w:r>
          </w:p>
        </w:tc>
      </w:tr>
      <w:tr w:rsidR="006824D0" w:rsidRPr="006824D0" w14:paraId="534342FC" w14:textId="77777777" w:rsidTr="00E61AB0">
        <w:trPr>
          <w:trHeight w:hRule="exact" w:val="312"/>
        </w:trPr>
        <w:tc>
          <w:tcPr>
            <w:tcW w:w="6521" w:type="dxa"/>
            <w:shd w:val="clear" w:color="auto" w:fill="auto"/>
            <w:noWrap/>
            <w:vAlign w:val="center"/>
            <w:hideMark/>
          </w:tcPr>
          <w:p w14:paraId="534342FA"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Sclerosing epithelioid fibrosarcoma </w:t>
            </w:r>
          </w:p>
        </w:tc>
        <w:tc>
          <w:tcPr>
            <w:tcW w:w="1559" w:type="dxa"/>
            <w:vAlign w:val="center"/>
          </w:tcPr>
          <w:p w14:paraId="534342FB" w14:textId="77777777" w:rsidR="006824D0" w:rsidRPr="006824D0" w:rsidRDefault="006824D0" w:rsidP="006824D0">
            <w:pPr>
              <w:rPr>
                <w:rFonts w:eastAsia="Calibri" w:cs="Times New Roman"/>
                <w:sz w:val="16"/>
                <w:szCs w:val="16"/>
              </w:rPr>
            </w:pPr>
            <w:r w:rsidRPr="006824D0">
              <w:rPr>
                <w:rFonts w:eastAsia="Calibri" w:cs="Times New Roman"/>
                <w:sz w:val="16"/>
                <w:szCs w:val="16"/>
              </w:rPr>
              <w:t>8840/3</w:t>
            </w:r>
          </w:p>
        </w:tc>
      </w:tr>
      <w:tr w:rsidR="006824D0" w:rsidRPr="006824D0" w14:paraId="534342FF" w14:textId="77777777" w:rsidTr="00E61AB0">
        <w:trPr>
          <w:trHeight w:hRule="exact" w:val="312"/>
        </w:trPr>
        <w:tc>
          <w:tcPr>
            <w:tcW w:w="6521" w:type="dxa"/>
            <w:vAlign w:val="center"/>
          </w:tcPr>
          <w:p w14:paraId="534342FD" w14:textId="77777777" w:rsidR="006824D0" w:rsidRPr="006824D0" w:rsidRDefault="006824D0" w:rsidP="006824D0">
            <w:pPr>
              <w:rPr>
                <w:rFonts w:eastAsia="Calibri" w:cs="Times New Roman"/>
                <w:sz w:val="16"/>
                <w:szCs w:val="16"/>
              </w:rPr>
            </w:pPr>
            <w:r w:rsidRPr="006824D0">
              <w:rPr>
                <w:rFonts w:eastAsia="Calibri" w:cs="Times New Roman"/>
                <w:sz w:val="16"/>
                <w:szCs w:val="16"/>
              </w:rPr>
              <w:br w:type="page"/>
            </w:r>
            <w:r w:rsidRPr="006824D0">
              <w:rPr>
                <w:rFonts w:eastAsia="Calibri" w:cs="Times New Roman"/>
                <w:b/>
                <w:bCs/>
                <w:sz w:val="16"/>
                <w:szCs w:val="16"/>
              </w:rPr>
              <w:t xml:space="preserve">So-called </w:t>
            </w:r>
            <w:proofErr w:type="spellStart"/>
            <w:r w:rsidRPr="006824D0">
              <w:rPr>
                <w:rFonts w:eastAsia="Calibri" w:cs="Times New Roman"/>
                <w:b/>
                <w:bCs/>
                <w:sz w:val="16"/>
                <w:szCs w:val="16"/>
              </w:rPr>
              <w:t>fibrohistiocytic</w:t>
            </w:r>
            <w:proofErr w:type="spellEnd"/>
            <w:r w:rsidRPr="006824D0">
              <w:rPr>
                <w:rFonts w:eastAsia="Calibri" w:cs="Times New Roman"/>
                <w:b/>
                <w:bCs/>
                <w:sz w:val="16"/>
                <w:szCs w:val="16"/>
              </w:rPr>
              <w:t xml:space="preserve"> tumours</w:t>
            </w:r>
          </w:p>
        </w:tc>
        <w:tc>
          <w:tcPr>
            <w:tcW w:w="1559" w:type="dxa"/>
            <w:vAlign w:val="center"/>
          </w:tcPr>
          <w:p w14:paraId="534342FE" w14:textId="77777777" w:rsidR="006824D0" w:rsidRPr="006824D0" w:rsidRDefault="006824D0" w:rsidP="006824D0">
            <w:pPr>
              <w:rPr>
                <w:rFonts w:eastAsia="Calibri" w:cs="Times New Roman"/>
                <w:sz w:val="16"/>
                <w:szCs w:val="16"/>
              </w:rPr>
            </w:pPr>
          </w:p>
        </w:tc>
      </w:tr>
      <w:tr w:rsidR="006824D0" w:rsidRPr="006824D0" w14:paraId="53434302" w14:textId="77777777" w:rsidTr="00E61AB0">
        <w:trPr>
          <w:trHeight w:hRule="exact" w:val="312"/>
        </w:trPr>
        <w:tc>
          <w:tcPr>
            <w:tcW w:w="6521" w:type="dxa"/>
            <w:vAlign w:val="center"/>
          </w:tcPr>
          <w:p w14:paraId="53434300" w14:textId="77777777" w:rsidR="006824D0" w:rsidRPr="006824D0" w:rsidRDefault="006824D0" w:rsidP="006824D0">
            <w:pPr>
              <w:rPr>
                <w:rFonts w:eastAsia="Calibri" w:cs="Times New Roman"/>
                <w:sz w:val="16"/>
                <w:szCs w:val="16"/>
              </w:rPr>
            </w:pPr>
            <w:r w:rsidRPr="006824D0">
              <w:rPr>
                <w:rFonts w:eastAsia="Calibri" w:cs="Times New Roman"/>
                <w:i/>
                <w:sz w:val="16"/>
                <w:szCs w:val="16"/>
              </w:rPr>
              <w:t xml:space="preserve">Intermediate (rarely metastasizing) </w:t>
            </w:r>
          </w:p>
        </w:tc>
        <w:tc>
          <w:tcPr>
            <w:tcW w:w="1559" w:type="dxa"/>
            <w:vAlign w:val="center"/>
          </w:tcPr>
          <w:p w14:paraId="53434301" w14:textId="77777777" w:rsidR="006824D0" w:rsidRPr="006824D0" w:rsidRDefault="006824D0" w:rsidP="006824D0">
            <w:pPr>
              <w:rPr>
                <w:rFonts w:eastAsia="Calibri" w:cs="Times New Roman"/>
                <w:sz w:val="16"/>
                <w:szCs w:val="16"/>
              </w:rPr>
            </w:pPr>
          </w:p>
        </w:tc>
      </w:tr>
      <w:tr w:rsidR="006824D0" w:rsidRPr="006824D0" w14:paraId="53434305" w14:textId="77777777" w:rsidTr="00E61AB0">
        <w:trPr>
          <w:trHeight w:hRule="exact" w:val="312"/>
        </w:trPr>
        <w:tc>
          <w:tcPr>
            <w:tcW w:w="6521" w:type="dxa"/>
            <w:shd w:val="clear" w:color="auto" w:fill="auto"/>
            <w:noWrap/>
            <w:vAlign w:val="center"/>
            <w:hideMark/>
          </w:tcPr>
          <w:p w14:paraId="53434303"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Plexiform </w:t>
            </w:r>
            <w:proofErr w:type="spellStart"/>
            <w:r w:rsidRPr="006824D0">
              <w:rPr>
                <w:rFonts w:eastAsia="Calibri" w:cs="Times New Roman"/>
                <w:sz w:val="16"/>
                <w:szCs w:val="16"/>
              </w:rPr>
              <w:t>fibrohistiocytic</w:t>
            </w:r>
            <w:proofErr w:type="spellEnd"/>
            <w:r w:rsidRPr="006824D0">
              <w:rPr>
                <w:rFonts w:eastAsia="Calibri" w:cs="Times New Roman"/>
                <w:sz w:val="16"/>
                <w:szCs w:val="16"/>
              </w:rPr>
              <w:t xml:space="preserve"> tumour </w:t>
            </w:r>
          </w:p>
        </w:tc>
        <w:tc>
          <w:tcPr>
            <w:tcW w:w="1559" w:type="dxa"/>
            <w:vAlign w:val="center"/>
          </w:tcPr>
          <w:p w14:paraId="53434304" w14:textId="77777777" w:rsidR="006824D0" w:rsidRPr="006824D0" w:rsidRDefault="006824D0" w:rsidP="006824D0">
            <w:pPr>
              <w:rPr>
                <w:rFonts w:eastAsia="Calibri" w:cs="Times New Roman"/>
                <w:sz w:val="16"/>
                <w:szCs w:val="16"/>
              </w:rPr>
            </w:pPr>
            <w:r w:rsidRPr="006824D0">
              <w:rPr>
                <w:rFonts w:eastAsia="Calibri" w:cs="Times New Roman"/>
                <w:sz w:val="16"/>
                <w:szCs w:val="16"/>
              </w:rPr>
              <w:t>8835/1</w:t>
            </w:r>
          </w:p>
        </w:tc>
      </w:tr>
      <w:tr w:rsidR="006824D0" w:rsidRPr="006824D0" w14:paraId="53434308" w14:textId="77777777" w:rsidTr="00E61AB0">
        <w:trPr>
          <w:trHeight w:hRule="exact" w:val="312"/>
        </w:trPr>
        <w:tc>
          <w:tcPr>
            <w:tcW w:w="6521" w:type="dxa"/>
            <w:shd w:val="clear" w:color="auto" w:fill="auto"/>
            <w:noWrap/>
            <w:vAlign w:val="center"/>
            <w:hideMark/>
          </w:tcPr>
          <w:p w14:paraId="53434306"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Giant cell tumour of soft parts </w:t>
            </w:r>
          </w:p>
        </w:tc>
        <w:tc>
          <w:tcPr>
            <w:tcW w:w="1559" w:type="dxa"/>
            <w:vAlign w:val="center"/>
          </w:tcPr>
          <w:p w14:paraId="53434307"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9251/1 </w:t>
            </w:r>
          </w:p>
        </w:tc>
      </w:tr>
      <w:tr w:rsidR="006824D0" w:rsidRPr="006824D0" w14:paraId="5343430B" w14:textId="77777777" w:rsidTr="00E61AB0">
        <w:trPr>
          <w:trHeight w:hRule="exact" w:val="312"/>
        </w:trPr>
        <w:tc>
          <w:tcPr>
            <w:tcW w:w="6521" w:type="dxa"/>
            <w:vAlign w:val="center"/>
          </w:tcPr>
          <w:p w14:paraId="53434309" w14:textId="77777777" w:rsidR="006824D0" w:rsidRPr="006824D0" w:rsidRDefault="006824D0" w:rsidP="006824D0">
            <w:pPr>
              <w:tabs>
                <w:tab w:val="left" w:pos="1710"/>
              </w:tabs>
              <w:rPr>
                <w:rFonts w:eastAsia="Calibri" w:cs="Times New Roman"/>
                <w:sz w:val="16"/>
                <w:szCs w:val="16"/>
              </w:rPr>
            </w:pPr>
            <w:r w:rsidRPr="006824D0">
              <w:rPr>
                <w:rFonts w:eastAsia="Calibri" w:cs="Times New Roman"/>
                <w:i/>
                <w:sz w:val="16"/>
                <w:szCs w:val="16"/>
              </w:rPr>
              <w:t xml:space="preserve">Malignant </w:t>
            </w:r>
            <w:r w:rsidRPr="006824D0">
              <w:rPr>
                <w:rFonts w:eastAsia="Calibri" w:cs="Times New Roman"/>
                <w:i/>
                <w:sz w:val="16"/>
                <w:szCs w:val="16"/>
              </w:rPr>
              <w:tab/>
            </w:r>
            <w:r w:rsidRPr="006824D0">
              <w:rPr>
                <w:rFonts w:eastAsia="Calibri" w:cs="Times New Roman"/>
                <w:sz w:val="16"/>
                <w:szCs w:val="16"/>
              </w:rPr>
              <w:t xml:space="preserve"> </w:t>
            </w:r>
          </w:p>
        </w:tc>
        <w:tc>
          <w:tcPr>
            <w:tcW w:w="1559" w:type="dxa"/>
            <w:vAlign w:val="center"/>
          </w:tcPr>
          <w:p w14:paraId="5343430A" w14:textId="77777777" w:rsidR="006824D0" w:rsidRPr="006824D0" w:rsidRDefault="006824D0" w:rsidP="006824D0">
            <w:pPr>
              <w:tabs>
                <w:tab w:val="left" w:pos="1710"/>
              </w:tabs>
              <w:rPr>
                <w:rFonts w:eastAsia="Calibri" w:cs="Times New Roman"/>
                <w:sz w:val="16"/>
                <w:szCs w:val="16"/>
              </w:rPr>
            </w:pPr>
          </w:p>
        </w:tc>
      </w:tr>
      <w:tr w:rsidR="006824D0" w:rsidRPr="006824D0" w14:paraId="5343430E" w14:textId="77777777" w:rsidTr="00E61AB0">
        <w:trPr>
          <w:trHeight w:hRule="exact" w:val="312"/>
        </w:trPr>
        <w:tc>
          <w:tcPr>
            <w:tcW w:w="6521" w:type="dxa"/>
            <w:shd w:val="clear" w:color="auto" w:fill="auto"/>
            <w:noWrap/>
            <w:vAlign w:val="center"/>
            <w:hideMark/>
          </w:tcPr>
          <w:p w14:paraId="5343430C"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Malignant </w:t>
            </w:r>
            <w:proofErr w:type="spellStart"/>
            <w:r w:rsidRPr="006824D0">
              <w:rPr>
                <w:rFonts w:eastAsia="Calibri" w:cs="Times New Roman"/>
                <w:sz w:val="16"/>
                <w:szCs w:val="16"/>
              </w:rPr>
              <w:t>tenosynovial</w:t>
            </w:r>
            <w:proofErr w:type="spellEnd"/>
            <w:r w:rsidRPr="006824D0">
              <w:rPr>
                <w:rFonts w:eastAsia="Calibri" w:cs="Times New Roman"/>
                <w:sz w:val="16"/>
                <w:szCs w:val="16"/>
              </w:rPr>
              <w:t xml:space="preserve"> giant cell tumour </w:t>
            </w:r>
          </w:p>
        </w:tc>
        <w:tc>
          <w:tcPr>
            <w:tcW w:w="1559" w:type="dxa"/>
            <w:vAlign w:val="center"/>
          </w:tcPr>
          <w:p w14:paraId="5343430D"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9252/3 </w:t>
            </w:r>
          </w:p>
        </w:tc>
      </w:tr>
      <w:tr w:rsidR="006824D0" w:rsidRPr="006824D0" w14:paraId="53434311" w14:textId="77777777" w:rsidTr="00E61AB0">
        <w:trPr>
          <w:trHeight w:hRule="exact" w:val="312"/>
        </w:trPr>
        <w:tc>
          <w:tcPr>
            <w:tcW w:w="6521" w:type="dxa"/>
            <w:vAlign w:val="center"/>
          </w:tcPr>
          <w:p w14:paraId="5343430F" w14:textId="77777777" w:rsidR="006824D0" w:rsidRPr="006824D0" w:rsidRDefault="006824D0" w:rsidP="006824D0">
            <w:pPr>
              <w:rPr>
                <w:rFonts w:eastAsia="Calibri" w:cs="Times New Roman"/>
                <w:b/>
                <w:bCs/>
                <w:sz w:val="16"/>
                <w:szCs w:val="16"/>
              </w:rPr>
            </w:pPr>
            <w:r w:rsidRPr="006824D0">
              <w:rPr>
                <w:rFonts w:eastAsia="Calibri" w:cs="Times New Roman"/>
                <w:b/>
                <w:bCs/>
                <w:sz w:val="16"/>
                <w:szCs w:val="16"/>
              </w:rPr>
              <w:t>Vascular tumours</w:t>
            </w:r>
          </w:p>
        </w:tc>
        <w:tc>
          <w:tcPr>
            <w:tcW w:w="1559" w:type="dxa"/>
            <w:vAlign w:val="center"/>
          </w:tcPr>
          <w:p w14:paraId="53434310" w14:textId="77777777" w:rsidR="006824D0" w:rsidRPr="006824D0" w:rsidRDefault="006824D0" w:rsidP="006824D0">
            <w:pPr>
              <w:rPr>
                <w:rFonts w:eastAsia="Calibri" w:cs="Times New Roman"/>
                <w:b/>
                <w:bCs/>
                <w:sz w:val="16"/>
                <w:szCs w:val="16"/>
              </w:rPr>
            </w:pPr>
          </w:p>
        </w:tc>
      </w:tr>
      <w:tr w:rsidR="006824D0" w:rsidRPr="006824D0" w14:paraId="53434314" w14:textId="77777777" w:rsidTr="00E61AB0">
        <w:trPr>
          <w:trHeight w:hRule="exact" w:val="312"/>
        </w:trPr>
        <w:tc>
          <w:tcPr>
            <w:tcW w:w="6521" w:type="dxa"/>
            <w:vAlign w:val="center"/>
          </w:tcPr>
          <w:p w14:paraId="53434312" w14:textId="77777777" w:rsidR="006824D0" w:rsidRPr="006824D0" w:rsidRDefault="006824D0" w:rsidP="006824D0">
            <w:pPr>
              <w:rPr>
                <w:rFonts w:eastAsia="Calibri" w:cs="Times New Roman"/>
                <w:sz w:val="16"/>
                <w:szCs w:val="16"/>
              </w:rPr>
            </w:pPr>
            <w:r w:rsidRPr="006824D0">
              <w:rPr>
                <w:rFonts w:eastAsia="Calibri" w:cs="Times New Roman"/>
                <w:i/>
                <w:sz w:val="16"/>
                <w:szCs w:val="16"/>
              </w:rPr>
              <w:t xml:space="preserve">Intermediate (rarely metastasizing) </w:t>
            </w:r>
          </w:p>
        </w:tc>
        <w:tc>
          <w:tcPr>
            <w:tcW w:w="1559" w:type="dxa"/>
            <w:vAlign w:val="center"/>
          </w:tcPr>
          <w:p w14:paraId="53434313" w14:textId="77777777" w:rsidR="006824D0" w:rsidRPr="006824D0" w:rsidRDefault="006824D0" w:rsidP="006824D0">
            <w:pPr>
              <w:rPr>
                <w:rFonts w:eastAsia="Calibri" w:cs="Times New Roman"/>
                <w:sz w:val="16"/>
                <w:szCs w:val="16"/>
              </w:rPr>
            </w:pPr>
          </w:p>
        </w:tc>
      </w:tr>
      <w:tr w:rsidR="006824D0" w:rsidRPr="006824D0" w14:paraId="53434317" w14:textId="77777777" w:rsidTr="00E61AB0">
        <w:trPr>
          <w:trHeight w:hRule="exact" w:val="312"/>
        </w:trPr>
        <w:tc>
          <w:tcPr>
            <w:tcW w:w="6521" w:type="dxa"/>
            <w:shd w:val="clear" w:color="auto" w:fill="auto"/>
            <w:noWrap/>
            <w:vAlign w:val="center"/>
            <w:hideMark/>
          </w:tcPr>
          <w:p w14:paraId="53434315"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Retiform haemangioendothelioma </w:t>
            </w:r>
          </w:p>
        </w:tc>
        <w:tc>
          <w:tcPr>
            <w:tcW w:w="1559" w:type="dxa"/>
            <w:vAlign w:val="center"/>
          </w:tcPr>
          <w:p w14:paraId="53434316" w14:textId="77777777" w:rsidR="006824D0" w:rsidRPr="006824D0" w:rsidRDefault="006824D0" w:rsidP="006824D0">
            <w:pPr>
              <w:rPr>
                <w:rFonts w:eastAsia="Calibri" w:cs="Times New Roman"/>
                <w:sz w:val="16"/>
                <w:szCs w:val="16"/>
              </w:rPr>
            </w:pPr>
            <w:r w:rsidRPr="006824D0">
              <w:rPr>
                <w:rFonts w:eastAsia="Calibri" w:cs="Times New Roman"/>
                <w:sz w:val="16"/>
                <w:szCs w:val="16"/>
              </w:rPr>
              <w:t>9136/1</w:t>
            </w:r>
          </w:p>
        </w:tc>
      </w:tr>
      <w:tr w:rsidR="006824D0" w:rsidRPr="006824D0" w14:paraId="5343431A" w14:textId="77777777" w:rsidTr="00E61AB0">
        <w:trPr>
          <w:trHeight w:hRule="exact" w:val="312"/>
        </w:trPr>
        <w:tc>
          <w:tcPr>
            <w:tcW w:w="6521" w:type="dxa"/>
            <w:shd w:val="clear" w:color="auto" w:fill="auto"/>
            <w:noWrap/>
            <w:vAlign w:val="center"/>
            <w:hideMark/>
          </w:tcPr>
          <w:p w14:paraId="53434318"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Papillary </w:t>
            </w:r>
            <w:proofErr w:type="spellStart"/>
            <w:r w:rsidRPr="006824D0">
              <w:rPr>
                <w:rFonts w:eastAsia="Calibri" w:cs="Times New Roman"/>
                <w:sz w:val="16"/>
                <w:szCs w:val="16"/>
              </w:rPr>
              <w:t>intralymphatic</w:t>
            </w:r>
            <w:proofErr w:type="spellEnd"/>
            <w:r w:rsidRPr="006824D0">
              <w:rPr>
                <w:rFonts w:eastAsia="Calibri" w:cs="Times New Roman"/>
                <w:sz w:val="16"/>
                <w:szCs w:val="16"/>
              </w:rPr>
              <w:t xml:space="preserve"> </w:t>
            </w:r>
            <w:proofErr w:type="spellStart"/>
            <w:r w:rsidRPr="006824D0">
              <w:rPr>
                <w:rFonts w:eastAsia="Calibri" w:cs="Times New Roman"/>
                <w:sz w:val="16"/>
                <w:szCs w:val="16"/>
              </w:rPr>
              <w:t>angioendothelioma</w:t>
            </w:r>
            <w:proofErr w:type="spellEnd"/>
            <w:r w:rsidRPr="006824D0">
              <w:rPr>
                <w:rFonts w:eastAsia="Calibri" w:cs="Times New Roman"/>
                <w:sz w:val="16"/>
                <w:szCs w:val="16"/>
              </w:rPr>
              <w:t xml:space="preserve"> </w:t>
            </w:r>
          </w:p>
        </w:tc>
        <w:tc>
          <w:tcPr>
            <w:tcW w:w="1559" w:type="dxa"/>
            <w:vAlign w:val="center"/>
          </w:tcPr>
          <w:p w14:paraId="53434319"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9135/1 </w:t>
            </w:r>
          </w:p>
        </w:tc>
      </w:tr>
      <w:tr w:rsidR="006824D0" w:rsidRPr="006824D0" w14:paraId="5343431D" w14:textId="77777777" w:rsidTr="00E61AB0">
        <w:trPr>
          <w:trHeight w:hRule="exact" w:val="312"/>
        </w:trPr>
        <w:tc>
          <w:tcPr>
            <w:tcW w:w="6521" w:type="dxa"/>
            <w:shd w:val="clear" w:color="auto" w:fill="auto"/>
            <w:noWrap/>
            <w:vAlign w:val="center"/>
            <w:hideMark/>
          </w:tcPr>
          <w:p w14:paraId="5343431B" w14:textId="77777777" w:rsidR="006824D0" w:rsidRPr="006824D0" w:rsidRDefault="006824D0" w:rsidP="006824D0">
            <w:pPr>
              <w:rPr>
                <w:rFonts w:eastAsia="Calibri" w:cs="Times New Roman"/>
                <w:sz w:val="16"/>
                <w:szCs w:val="16"/>
              </w:rPr>
            </w:pPr>
            <w:r w:rsidRPr="006824D0">
              <w:rPr>
                <w:rFonts w:eastAsia="Calibri" w:cs="Times New Roman"/>
                <w:sz w:val="16"/>
                <w:szCs w:val="16"/>
              </w:rPr>
              <w:t>Composite haemangioendothelioma</w:t>
            </w:r>
          </w:p>
        </w:tc>
        <w:tc>
          <w:tcPr>
            <w:tcW w:w="1559" w:type="dxa"/>
            <w:vAlign w:val="center"/>
          </w:tcPr>
          <w:p w14:paraId="5343431C"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9136/1 </w:t>
            </w:r>
          </w:p>
        </w:tc>
      </w:tr>
      <w:tr w:rsidR="006824D0" w:rsidRPr="006824D0" w14:paraId="53434320" w14:textId="77777777" w:rsidTr="00E61AB0">
        <w:trPr>
          <w:trHeight w:hRule="exact" w:val="312"/>
        </w:trPr>
        <w:tc>
          <w:tcPr>
            <w:tcW w:w="6521" w:type="dxa"/>
            <w:shd w:val="clear" w:color="auto" w:fill="auto"/>
            <w:noWrap/>
            <w:vAlign w:val="center"/>
            <w:hideMark/>
          </w:tcPr>
          <w:p w14:paraId="5343431E" w14:textId="77777777" w:rsidR="006824D0" w:rsidRPr="006824D0" w:rsidRDefault="006824D0" w:rsidP="006824D0">
            <w:pPr>
              <w:ind w:left="231"/>
              <w:rPr>
                <w:rFonts w:eastAsia="Calibri" w:cs="Times New Roman"/>
                <w:sz w:val="16"/>
                <w:szCs w:val="16"/>
              </w:rPr>
            </w:pPr>
            <w:r w:rsidRPr="006824D0">
              <w:rPr>
                <w:rFonts w:eastAsia="Calibri" w:cs="Times New Roman"/>
                <w:sz w:val="16"/>
                <w:szCs w:val="16"/>
              </w:rPr>
              <w:t xml:space="preserve"> Neuroendocrine composite haemangioendothelioma </w:t>
            </w:r>
          </w:p>
        </w:tc>
        <w:tc>
          <w:tcPr>
            <w:tcW w:w="1559" w:type="dxa"/>
            <w:vAlign w:val="center"/>
          </w:tcPr>
          <w:p w14:paraId="5343431F" w14:textId="77777777" w:rsidR="006824D0" w:rsidRPr="006824D0" w:rsidRDefault="006824D0" w:rsidP="006824D0">
            <w:pPr>
              <w:rPr>
                <w:rFonts w:eastAsia="Calibri" w:cs="Times New Roman"/>
                <w:sz w:val="16"/>
                <w:szCs w:val="16"/>
              </w:rPr>
            </w:pPr>
          </w:p>
        </w:tc>
      </w:tr>
      <w:tr w:rsidR="006824D0" w:rsidRPr="006824D0" w14:paraId="53434323" w14:textId="77777777" w:rsidTr="00E61AB0">
        <w:trPr>
          <w:trHeight w:hRule="exact" w:val="312"/>
        </w:trPr>
        <w:tc>
          <w:tcPr>
            <w:tcW w:w="6521" w:type="dxa"/>
            <w:shd w:val="clear" w:color="auto" w:fill="auto"/>
            <w:noWrap/>
            <w:vAlign w:val="center"/>
            <w:hideMark/>
          </w:tcPr>
          <w:p w14:paraId="53434321" w14:textId="77777777" w:rsidR="006824D0" w:rsidRPr="006824D0" w:rsidRDefault="006824D0" w:rsidP="006824D0">
            <w:pPr>
              <w:rPr>
                <w:rFonts w:eastAsia="Calibri" w:cs="Times New Roman"/>
                <w:sz w:val="16"/>
                <w:szCs w:val="16"/>
              </w:rPr>
            </w:pPr>
            <w:r w:rsidRPr="006824D0">
              <w:rPr>
                <w:rFonts w:eastAsia="Calibri" w:cs="Times New Roman"/>
                <w:sz w:val="16"/>
                <w:szCs w:val="16"/>
              </w:rPr>
              <w:t>Kaposi sarcoma</w:t>
            </w:r>
          </w:p>
        </w:tc>
        <w:tc>
          <w:tcPr>
            <w:tcW w:w="1559" w:type="dxa"/>
            <w:vAlign w:val="center"/>
          </w:tcPr>
          <w:p w14:paraId="53434322" w14:textId="77777777" w:rsidR="006824D0" w:rsidRPr="006824D0" w:rsidRDefault="006824D0" w:rsidP="006824D0">
            <w:pPr>
              <w:rPr>
                <w:rFonts w:eastAsia="Calibri" w:cs="Times New Roman"/>
                <w:sz w:val="16"/>
                <w:szCs w:val="16"/>
              </w:rPr>
            </w:pPr>
            <w:r w:rsidRPr="006824D0">
              <w:rPr>
                <w:rFonts w:eastAsia="Calibri" w:cs="Times New Roman"/>
                <w:sz w:val="16"/>
                <w:szCs w:val="16"/>
              </w:rPr>
              <w:t>9140/3</w:t>
            </w:r>
          </w:p>
        </w:tc>
      </w:tr>
      <w:tr w:rsidR="006824D0" w:rsidRPr="006824D0" w14:paraId="53434326" w14:textId="77777777" w:rsidTr="00E61AB0">
        <w:trPr>
          <w:trHeight w:hRule="exact" w:val="312"/>
        </w:trPr>
        <w:tc>
          <w:tcPr>
            <w:tcW w:w="6521" w:type="dxa"/>
            <w:shd w:val="clear" w:color="auto" w:fill="auto"/>
            <w:noWrap/>
            <w:vAlign w:val="center"/>
            <w:hideMark/>
          </w:tcPr>
          <w:p w14:paraId="53434324" w14:textId="77777777" w:rsidR="006824D0" w:rsidRPr="006824D0" w:rsidRDefault="006824D0" w:rsidP="006824D0">
            <w:pPr>
              <w:ind w:firstLine="231"/>
              <w:rPr>
                <w:rFonts w:eastAsia="Calibri" w:cs="Times New Roman"/>
                <w:sz w:val="16"/>
                <w:szCs w:val="16"/>
              </w:rPr>
            </w:pPr>
            <w:r w:rsidRPr="006824D0">
              <w:rPr>
                <w:rFonts w:eastAsia="Calibri" w:cs="Times New Roman"/>
                <w:sz w:val="16"/>
                <w:szCs w:val="16"/>
              </w:rPr>
              <w:t xml:space="preserve"> Classic indolent Kaposi sarcoma</w:t>
            </w:r>
          </w:p>
        </w:tc>
        <w:tc>
          <w:tcPr>
            <w:tcW w:w="1559" w:type="dxa"/>
            <w:vAlign w:val="center"/>
          </w:tcPr>
          <w:p w14:paraId="53434325" w14:textId="77777777" w:rsidR="006824D0" w:rsidRPr="006824D0" w:rsidRDefault="006824D0" w:rsidP="006824D0">
            <w:pPr>
              <w:rPr>
                <w:rFonts w:eastAsia="Calibri" w:cs="Times New Roman"/>
                <w:sz w:val="16"/>
                <w:szCs w:val="16"/>
              </w:rPr>
            </w:pPr>
          </w:p>
        </w:tc>
      </w:tr>
      <w:tr w:rsidR="006824D0" w:rsidRPr="006824D0" w14:paraId="53434329" w14:textId="77777777" w:rsidTr="00E61AB0">
        <w:trPr>
          <w:trHeight w:hRule="exact" w:val="312"/>
        </w:trPr>
        <w:tc>
          <w:tcPr>
            <w:tcW w:w="6521" w:type="dxa"/>
            <w:shd w:val="clear" w:color="auto" w:fill="auto"/>
            <w:noWrap/>
            <w:vAlign w:val="center"/>
            <w:hideMark/>
          </w:tcPr>
          <w:p w14:paraId="53434327" w14:textId="77777777" w:rsidR="006824D0" w:rsidRPr="006824D0" w:rsidRDefault="006824D0" w:rsidP="006824D0">
            <w:pPr>
              <w:ind w:firstLine="231"/>
              <w:rPr>
                <w:rFonts w:eastAsia="Calibri" w:cs="Times New Roman"/>
                <w:sz w:val="16"/>
                <w:szCs w:val="16"/>
              </w:rPr>
            </w:pPr>
            <w:r w:rsidRPr="006824D0">
              <w:rPr>
                <w:rFonts w:eastAsia="Calibri" w:cs="Times New Roman"/>
                <w:sz w:val="16"/>
                <w:szCs w:val="16"/>
              </w:rPr>
              <w:t xml:space="preserve"> Endemic African Kaposi sarcoma</w:t>
            </w:r>
          </w:p>
        </w:tc>
        <w:tc>
          <w:tcPr>
            <w:tcW w:w="1559" w:type="dxa"/>
            <w:vAlign w:val="center"/>
          </w:tcPr>
          <w:p w14:paraId="53434328" w14:textId="77777777" w:rsidR="006824D0" w:rsidRPr="006824D0" w:rsidRDefault="006824D0" w:rsidP="006824D0">
            <w:pPr>
              <w:rPr>
                <w:rFonts w:eastAsia="Calibri" w:cs="Times New Roman"/>
                <w:sz w:val="16"/>
                <w:szCs w:val="16"/>
              </w:rPr>
            </w:pPr>
          </w:p>
        </w:tc>
      </w:tr>
      <w:tr w:rsidR="006824D0" w:rsidRPr="006824D0" w14:paraId="5343432C" w14:textId="77777777" w:rsidTr="00E61AB0">
        <w:trPr>
          <w:trHeight w:hRule="exact" w:val="312"/>
        </w:trPr>
        <w:tc>
          <w:tcPr>
            <w:tcW w:w="6521" w:type="dxa"/>
            <w:shd w:val="clear" w:color="auto" w:fill="auto"/>
            <w:noWrap/>
            <w:vAlign w:val="center"/>
            <w:hideMark/>
          </w:tcPr>
          <w:p w14:paraId="5343432A" w14:textId="77777777" w:rsidR="006824D0" w:rsidRPr="006824D0" w:rsidRDefault="006824D0" w:rsidP="006824D0">
            <w:pPr>
              <w:ind w:firstLine="231"/>
              <w:rPr>
                <w:rFonts w:eastAsia="Calibri" w:cs="Times New Roman"/>
                <w:sz w:val="16"/>
                <w:szCs w:val="16"/>
              </w:rPr>
            </w:pPr>
            <w:r w:rsidRPr="006824D0">
              <w:rPr>
                <w:rFonts w:eastAsia="Calibri" w:cs="Times New Roman"/>
                <w:sz w:val="16"/>
                <w:szCs w:val="16"/>
              </w:rPr>
              <w:t xml:space="preserve"> AIDS-associated Kaposi sarcoma</w:t>
            </w:r>
          </w:p>
        </w:tc>
        <w:tc>
          <w:tcPr>
            <w:tcW w:w="1559" w:type="dxa"/>
            <w:vAlign w:val="center"/>
          </w:tcPr>
          <w:p w14:paraId="5343432B" w14:textId="77777777" w:rsidR="006824D0" w:rsidRPr="006824D0" w:rsidRDefault="006824D0" w:rsidP="006824D0">
            <w:pPr>
              <w:rPr>
                <w:rFonts w:eastAsia="Calibri" w:cs="Times New Roman"/>
                <w:sz w:val="16"/>
                <w:szCs w:val="16"/>
              </w:rPr>
            </w:pPr>
          </w:p>
        </w:tc>
      </w:tr>
      <w:tr w:rsidR="006824D0" w:rsidRPr="006824D0" w14:paraId="5343432F" w14:textId="77777777" w:rsidTr="00E61AB0">
        <w:trPr>
          <w:trHeight w:hRule="exact" w:val="312"/>
        </w:trPr>
        <w:tc>
          <w:tcPr>
            <w:tcW w:w="6521" w:type="dxa"/>
            <w:shd w:val="clear" w:color="auto" w:fill="auto"/>
            <w:noWrap/>
            <w:vAlign w:val="center"/>
            <w:hideMark/>
          </w:tcPr>
          <w:p w14:paraId="5343432D" w14:textId="77777777" w:rsidR="006824D0" w:rsidRPr="006824D0" w:rsidRDefault="006824D0" w:rsidP="006824D0">
            <w:pPr>
              <w:ind w:firstLine="231"/>
              <w:rPr>
                <w:rFonts w:eastAsia="Calibri" w:cs="Times New Roman"/>
                <w:sz w:val="16"/>
                <w:szCs w:val="16"/>
              </w:rPr>
            </w:pPr>
            <w:r w:rsidRPr="006824D0">
              <w:rPr>
                <w:rFonts w:eastAsia="Calibri" w:cs="Times New Roman"/>
                <w:sz w:val="16"/>
                <w:szCs w:val="16"/>
              </w:rPr>
              <w:t xml:space="preserve"> </w:t>
            </w:r>
            <w:proofErr w:type="spellStart"/>
            <w:r w:rsidRPr="006824D0">
              <w:rPr>
                <w:rFonts w:eastAsia="Calibri" w:cs="Times New Roman"/>
                <w:sz w:val="16"/>
                <w:szCs w:val="16"/>
              </w:rPr>
              <w:t>latrogenic</w:t>
            </w:r>
            <w:proofErr w:type="spellEnd"/>
            <w:r w:rsidRPr="006824D0">
              <w:rPr>
                <w:rFonts w:eastAsia="Calibri" w:cs="Times New Roman"/>
                <w:sz w:val="16"/>
                <w:szCs w:val="16"/>
              </w:rPr>
              <w:t xml:space="preserve"> Kaposi sarcoma </w:t>
            </w:r>
          </w:p>
        </w:tc>
        <w:tc>
          <w:tcPr>
            <w:tcW w:w="1559" w:type="dxa"/>
            <w:vAlign w:val="center"/>
          </w:tcPr>
          <w:p w14:paraId="5343432E" w14:textId="77777777" w:rsidR="006824D0" w:rsidRPr="006824D0" w:rsidRDefault="006824D0" w:rsidP="006824D0">
            <w:pPr>
              <w:rPr>
                <w:rFonts w:eastAsia="Calibri" w:cs="Times New Roman"/>
                <w:sz w:val="16"/>
                <w:szCs w:val="16"/>
              </w:rPr>
            </w:pPr>
          </w:p>
        </w:tc>
      </w:tr>
      <w:tr w:rsidR="006824D0" w:rsidRPr="006824D0" w14:paraId="53434332" w14:textId="77777777" w:rsidTr="00E61AB0">
        <w:trPr>
          <w:trHeight w:hRule="exact" w:val="312"/>
        </w:trPr>
        <w:tc>
          <w:tcPr>
            <w:tcW w:w="6521" w:type="dxa"/>
            <w:shd w:val="clear" w:color="auto" w:fill="auto"/>
            <w:noWrap/>
            <w:vAlign w:val="center"/>
            <w:hideMark/>
          </w:tcPr>
          <w:p w14:paraId="53434330" w14:textId="77777777" w:rsidR="006824D0" w:rsidRPr="006824D0" w:rsidRDefault="006824D0" w:rsidP="006824D0">
            <w:pPr>
              <w:rPr>
                <w:rFonts w:eastAsia="Calibri" w:cs="Times New Roman"/>
                <w:sz w:val="16"/>
                <w:szCs w:val="16"/>
              </w:rPr>
            </w:pPr>
            <w:proofErr w:type="spellStart"/>
            <w:r w:rsidRPr="006824D0">
              <w:rPr>
                <w:rFonts w:eastAsia="Calibri" w:cs="Times New Roman"/>
                <w:sz w:val="16"/>
                <w:szCs w:val="16"/>
              </w:rPr>
              <w:t>Pseudomyogenic</w:t>
            </w:r>
            <w:proofErr w:type="spellEnd"/>
            <w:r w:rsidRPr="006824D0">
              <w:rPr>
                <w:rFonts w:eastAsia="Calibri" w:cs="Times New Roman"/>
                <w:sz w:val="16"/>
                <w:szCs w:val="16"/>
              </w:rPr>
              <w:t xml:space="preserve"> (epithelioid sarcoma–like) haemangioendothelioma</w:t>
            </w:r>
          </w:p>
        </w:tc>
        <w:tc>
          <w:tcPr>
            <w:tcW w:w="1559" w:type="dxa"/>
            <w:vAlign w:val="center"/>
          </w:tcPr>
          <w:p w14:paraId="53434331"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9138/1 </w:t>
            </w:r>
          </w:p>
        </w:tc>
      </w:tr>
      <w:tr w:rsidR="006824D0" w:rsidRPr="006824D0" w14:paraId="53434335" w14:textId="77777777" w:rsidTr="00E61AB0">
        <w:trPr>
          <w:trHeight w:hRule="exact" w:val="312"/>
        </w:trPr>
        <w:tc>
          <w:tcPr>
            <w:tcW w:w="6521" w:type="dxa"/>
            <w:vAlign w:val="center"/>
          </w:tcPr>
          <w:p w14:paraId="53434333" w14:textId="77777777" w:rsidR="006824D0" w:rsidRPr="006824D0" w:rsidRDefault="006824D0" w:rsidP="006824D0">
            <w:pPr>
              <w:rPr>
                <w:rFonts w:eastAsia="Calibri" w:cs="Times New Roman"/>
                <w:sz w:val="16"/>
                <w:szCs w:val="16"/>
              </w:rPr>
            </w:pPr>
            <w:r w:rsidRPr="006824D0">
              <w:rPr>
                <w:rFonts w:eastAsia="Calibri" w:cs="Times New Roman"/>
                <w:i/>
                <w:sz w:val="16"/>
                <w:szCs w:val="16"/>
              </w:rPr>
              <w:t xml:space="preserve">Malignant </w:t>
            </w:r>
          </w:p>
        </w:tc>
        <w:tc>
          <w:tcPr>
            <w:tcW w:w="1559" w:type="dxa"/>
            <w:vAlign w:val="center"/>
          </w:tcPr>
          <w:p w14:paraId="53434334" w14:textId="77777777" w:rsidR="006824D0" w:rsidRPr="006824D0" w:rsidRDefault="006824D0" w:rsidP="006824D0">
            <w:pPr>
              <w:rPr>
                <w:rFonts w:eastAsia="Calibri" w:cs="Times New Roman"/>
                <w:sz w:val="16"/>
                <w:szCs w:val="16"/>
              </w:rPr>
            </w:pPr>
          </w:p>
        </w:tc>
      </w:tr>
      <w:tr w:rsidR="006824D0" w:rsidRPr="006824D0" w14:paraId="53434338" w14:textId="77777777" w:rsidTr="00E61AB0">
        <w:trPr>
          <w:trHeight w:hRule="exact" w:val="312"/>
        </w:trPr>
        <w:tc>
          <w:tcPr>
            <w:tcW w:w="6521" w:type="dxa"/>
            <w:shd w:val="clear" w:color="auto" w:fill="auto"/>
            <w:noWrap/>
            <w:vAlign w:val="center"/>
            <w:hideMark/>
          </w:tcPr>
          <w:p w14:paraId="53434336" w14:textId="77777777" w:rsidR="006824D0" w:rsidRPr="006824D0" w:rsidRDefault="006824D0" w:rsidP="006824D0">
            <w:pPr>
              <w:rPr>
                <w:rFonts w:eastAsia="Calibri" w:cs="Times New Roman"/>
                <w:sz w:val="16"/>
                <w:szCs w:val="16"/>
              </w:rPr>
            </w:pPr>
            <w:r w:rsidRPr="006824D0">
              <w:rPr>
                <w:rFonts w:eastAsia="Calibri" w:cs="Times New Roman"/>
                <w:sz w:val="16"/>
                <w:szCs w:val="16"/>
              </w:rPr>
              <w:t>Epithelioid haemangioendothelioma NOS</w:t>
            </w:r>
          </w:p>
        </w:tc>
        <w:tc>
          <w:tcPr>
            <w:tcW w:w="1559" w:type="dxa"/>
            <w:vAlign w:val="center"/>
          </w:tcPr>
          <w:p w14:paraId="53434337"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9133/3 </w:t>
            </w:r>
          </w:p>
        </w:tc>
      </w:tr>
      <w:tr w:rsidR="006824D0" w:rsidRPr="006824D0" w14:paraId="5343433B" w14:textId="77777777" w:rsidTr="00E61AB0">
        <w:trPr>
          <w:trHeight w:hRule="exact" w:val="312"/>
        </w:trPr>
        <w:tc>
          <w:tcPr>
            <w:tcW w:w="6521" w:type="dxa"/>
            <w:shd w:val="clear" w:color="auto" w:fill="auto"/>
            <w:noWrap/>
            <w:vAlign w:val="center"/>
            <w:hideMark/>
          </w:tcPr>
          <w:p w14:paraId="53434339" w14:textId="77777777" w:rsidR="006824D0" w:rsidRPr="006824D0" w:rsidRDefault="006824D0" w:rsidP="006824D0">
            <w:pPr>
              <w:ind w:left="231"/>
              <w:rPr>
                <w:rFonts w:eastAsia="Calibri" w:cs="Times New Roman"/>
                <w:sz w:val="16"/>
                <w:szCs w:val="16"/>
              </w:rPr>
            </w:pPr>
            <w:r w:rsidRPr="006824D0">
              <w:rPr>
                <w:rFonts w:eastAsia="Calibri" w:cs="Times New Roman"/>
                <w:sz w:val="16"/>
                <w:szCs w:val="16"/>
              </w:rPr>
              <w:t xml:space="preserve">Epithelioid haemangioendothelioma with </w:t>
            </w:r>
            <w:r w:rsidRPr="006824D0">
              <w:rPr>
                <w:rFonts w:eastAsia="Calibri" w:cs="Times New Roman"/>
                <w:i/>
                <w:sz w:val="16"/>
                <w:szCs w:val="16"/>
              </w:rPr>
              <w:t>WWTR1-CAMTA1</w:t>
            </w:r>
            <w:r w:rsidRPr="006824D0">
              <w:rPr>
                <w:rFonts w:eastAsia="Calibri" w:cs="Times New Roman"/>
                <w:sz w:val="16"/>
                <w:szCs w:val="16"/>
              </w:rPr>
              <w:t xml:space="preserve"> fusion</w:t>
            </w:r>
          </w:p>
        </w:tc>
        <w:tc>
          <w:tcPr>
            <w:tcW w:w="1559" w:type="dxa"/>
            <w:vAlign w:val="center"/>
          </w:tcPr>
          <w:p w14:paraId="5343433A" w14:textId="77777777" w:rsidR="006824D0" w:rsidRPr="006824D0" w:rsidRDefault="006824D0" w:rsidP="006824D0">
            <w:pPr>
              <w:rPr>
                <w:rFonts w:eastAsia="Calibri" w:cs="Times New Roman"/>
                <w:sz w:val="16"/>
                <w:szCs w:val="16"/>
              </w:rPr>
            </w:pPr>
          </w:p>
        </w:tc>
      </w:tr>
      <w:tr w:rsidR="006824D0" w:rsidRPr="006824D0" w14:paraId="5343433E" w14:textId="77777777" w:rsidTr="00E61AB0">
        <w:trPr>
          <w:trHeight w:hRule="exact" w:val="312"/>
        </w:trPr>
        <w:tc>
          <w:tcPr>
            <w:tcW w:w="6521" w:type="dxa"/>
            <w:shd w:val="clear" w:color="auto" w:fill="auto"/>
            <w:noWrap/>
            <w:vAlign w:val="center"/>
            <w:hideMark/>
          </w:tcPr>
          <w:p w14:paraId="5343433C" w14:textId="77777777" w:rsidR="006824D0" w:rsidRPr="006824D0" w:rsidRDefault="006824D0" w:rsidP="006824D0">
            <w:pPr>
              <w:ind w:firstLine="231"/>
              <w:rPr>
                <w:rFonts w:eastAsia="Calibri" w:cs="Times New Roman"/>
                <w:sz w:val="16"/>
                <w:szCs w:val="16"/>
              </w:rPr>
            </w:pPr>
            <w:r w:rsidRPr="006824D0">
              <w:rPr>
                <w:rFonts w:eastAsia="Calibri" w:cs="Times New Roman"/>
                <w:sz w:val="16"/>
                <w:szCs w:val="16"/>
              </w:rPr>
              <w:lastRenderedPageBreak/>
              <w:t xml:space="preserve">Epithelioid haemangioendothelioma with </w:t>
            </w:r>
            <w:r w:rsidRPr="006824D0">
              <w:rPr>
                <w:rFonts w:eastAsia="Calibri" w:cs="Times New Roman"/>
                <w:i/>
                <w:sz w:val="16"/>
                <w:szCs w:val="16"/>
              </w:rPr>
              <w:t>YAP1-TFE3</w:t>
            </w:r>
            <w:r w:rsidRPr="006824D0">
              <w:rPr>
                <w:rFonts w:eastAsia="Calibri" w:cs="Times New Roman"/>
                <w:sz w:val="16"/>
                <w:szCs w:val="16"/>
              </w:rPr>
              <w:t xml:space="preserve"> fusion </w:t>
            </w:r>
          </w:p>
        </w:tc>
        <w:tc>
          <w:tcPr>
            <w:tcW w:w="1559" w:type="dxa"/>
            <w:vAlign w:val="center"/>
          </w:tcPr>
          <w:p w14:paraId="5343433D" w14:textId="77777777" w:rsidR="006824D0" w:rsidRPr="006824D0" w:rsidRDefault="006824D0" w:rsidP="006824D0">
            <w:pPr>
              <w:rPr>
                <w:rFonts w:eastAsia="Calibri" w:cs="Times New Roman"/>
                <w:sz w:val="16"/>
                <w:szCs w:val="16"/>
              </w:rPr>
            </w:pPr>
          </w:p>
        </w:tc>
      </w:tr>
      <w:tr w:rsidR="006824D0" w:rsidRPr="006824D0" w14:paraId="53434341" w14:textId="77777777" w:rsidTr="00E61AB0">
        <w:trPr>
          <w:trHeight w:hRule="exact" w:val="312"/>
        </w:trPr>
        <w:tc>
          <w:tcPr>
            <w:tcW w:w="6521" w:type="dxa"/>
            <w:shd w:val="clear" w:color="auto" w:fill="auto"/>
            <w:noWrap/>
            <w:vAlign w:val="center"/>
            <w:hideMark/>
          </w:tcPr>
          <w:p w14:paraId="5343433F"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Angiosarcoma </w:t>
            </w:r>
          </w:p>
        </w:tc>
        <w:tc>
          <w:tcPr>
            <w:tcW w:w="1559" w:type="dxa"/>
            <w:vAlign w:val="center"/>
          </w:tcPr>
          <w:p w14:paraId="53434340" w14:textId="77777777" w:rsidR="006824D0" w:rsidRPr="006824D0" w:rsidRDefault="006824D0" w:rsidP="006824D0">
            <w:pPr>
              <w:rPr>
                <w:rFonts w:eastAsia="Calibri" w:cs="Times New Roman"/>
                <w:sz w:val="16"/>
                <w:szCs w:val="16"/>
              </w:rPr>
            </w:pPr>
            <w:r w:rsidRPr="006824D0">
              <w:rPr>
                <w:rFonts w:eastAsia="Calibri" w:cs="Times New Roman"/>
                <w:sz w:val="16"/>
                <w:szCs w:val="16"/>
              </w:rPr>
              <w:t>9120/3</w:t>
            </w:r>
          </w:p>
        </w:tc>
      </w:tr>
      <w:tr w:rsidR="006824D0" w:rsidRPr="006824D0" w14:paraId="53434344" w14:textId="77777777" w:rsidTr="00E61AB0">
        <w:trPr>
          <w:trHeight w:hRule="exact" w:val="312"/>
        </w:trPr>
        <w:tc>
          <w:tcPr>
            <w:tcW w:w="6521" w:type="dxa"/>
            <w:vAlign w:val="center"/>
          </w:tcPr>
          <w:p w14:paraId="53434342" w14:textId="77777777" w:rsidR="006824D0" w:rsidRPr="006824D0" w:rsidRDefault="006824D0" w:rsidP="006824D0">
            <w:pPr>
              <w:rPr>
                <w:rFonts w:eastAsia="Calibri" w:cs="Times New Roman"/>
                <w:b/>
                <w:bCs/>
                <w:sz w:val="16"/>
                <w:szCs w:val="16"/>
              </w:rPr>
            </w:pPr>
            <w:proofErr w:type="spellStart"/>
            <w:r w:rsidRPr="006824D0">
              <w:rPr>
                <w:rFonts w:eastAsia="Calibri" w:cs="Times New Roman"/>
                <w:b/>
                <w:bCs/>
                <w:sz w:val="16"/>
                <w:szCs w:val="16"/>
              </w:rPr>
              <w:t>Pericytic</w:t>
            </w:r>
            <w:proofErr w:type="spellEnd"/>
            <w:r w:rsidRPr="006824D0">
              <w:rPr>
                <w:rFonts w:eastAsia="Calibri" w:cs="Times New Roman"/>
                <w:b/>
                <w:bCs/>
                <w:sz w:val="16"/>
                <w:szCs w:val="16"/>
              </w:rPr>
              <w:t xml:space="preserve"> (perivascular) tumours  </w:t>
            </w:r>
          </w:p>
        </w:tc>
        <w:tc>
          <w:tcPr>
            <w:tcW w:w="1559" w:type="dxa"/>
            <w:vAlign w:val="center"/>
          </w:tcPr>
          <w:p w14:paraId="53434343" w14:textId="77777777" w:rsidR="006824D0" w:rsidRPr="006824D0" w:rsidRDefault="006824D0" w:rsidP="006824D0">
            <w:pPr>
              <w:rPr>
                <w:rFonts w:eastAsia="Calibri" w:cs="Times New Roman"/>
                <w:b/>
                <w:bCs/>
                <w:sz w:val="16"/>
                <w:szCs w:val="16"/>
              </w:rPr>
            </w:pPr>
          </w:p>
        </w:tc>
      </w:tr>
      <w:tr w:rsidR="006824D0" w:rsidRPr="006824D0" w14:paraId="53434347" w14:textId="77777777" w:rsidTr="00E61AB0">
        <w:trPr>
          <w:trHeight w:hRule="exact" w:val="312"/>
        </w:trPr>
        <w:tc>
          <w:tcPr>
            <w:tcW w:w="6521" w:type="dxa"/>
            <w:vAlign w:val="center"/>
          </w:tcPr>
          <w:p w14:paraId="53434345" w14:textId="77777777" w:rsidR="006824D0" w:rsidRPr="006824D0" w:rsidRDefault="006824D0" w:rsidP="006824D0">
            <w:pPr>
              <w:tabs>
                <w:tab w:val="left" w:pos="1725"/>
              </w:tabs>
              <w:rPr>
                <w:rFonts w:eastAsia="Calibri" w:cs="Times New Roman"/>
                <w:sz w:val="16"/>
                <w:szCs w:val="16"/>
              </w:rPr>
            </w:pPr>
            <w:r w:rsidRPr="006824D0">
              <w:rPr>
                <w:rFonts w:eastAsia="Calibri" w:cs="Times New Roman"/>
                <w:i/>
                <w:sz w:val="16"/>
                <w:szCs w:val="16"/>
              </w:rPr>
              <w:t xml:space="preserve">Malignant </w:t>
            </w:r>
            <w:r w:rsidRPr="006824D0">
              <w:rPr>
                <w:rFonts w:eastAsia="Calibri" w:cs="Times New Roman"/>
                <w:i/>
                <w:sz w:val="16"/>
                <w:szCs w:val="16"/>
              </w:rPr>
              <w:tab/>
            </w:r>
            <w:r w:rsidRPr="006824D0">
              <w:rPr>
                <w:rFonts w:eastAsia="Calibri" w:cs="Times New Roman"/>
                <w:sz w:val="16"/>
                <w:szCs w:val="16"/>
              </w:rPr>
              <w:t xml:space="preserve"> </w:t>
            </w:r>
          </w:p>
        </w:tc>
        <w:tc>
          <w:tcPr>
            <w:tcW w:w="1559" w:type="dxa"/>
            <w:vAlign w:val="center"/>
          </w:tcPr>
          <w:p w14:paraId="53434346" w14:textId="77777777" w:rsidR="006824D0" w:rsidRPr="006824D0" w:rsidRDefault="006824D0" w:rsidP="006824D0">
            <w:pPr>
              <w:tabs>
                <w:tab w:val="left" w:pos="1725"/>
              </w:tabs>
              <w:rPr>
                <w:rFonts w:eastAsia="Calibri" w:cs="Times New Roman"/>
                <w:sz w:val="16"/>
                <w:szCs w:val="16"/>
              </w:rPr>
            </w:pPr>
          </w:p>
        </w:tc>
      </w:tr>
      <w:tr w:rsidR="006824D0" w:rsidRPr="006824D0" w14:paraId="5343434A" w14:textId="77777777" w:rsidTr="00E61AB0">
        <w:trPr>
          <w:trHeight w:hRule="exact" w:val="312"/>
        </w:trPr>
        <w:tc>
          <w:tcPr>
            <w:tcW w:w="6521" w:type="dxa"/>
            <w:shd w:val="clear" w:color="auto" w:fill="auto"/>
            <w:noWrap/>
            <w:vAlign w:val="center"/>
            <w:hideMark/>
          </w:tcPr>
          <w:p w14:paraId="53434348"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Glomus tumour, malignant </w:t>
            </w:r>
          </w:p>
        </w:tc>
        <w:tc>
          <w:tcPr>
            <w:tcW w:w="1559" w:type="dxa"/>
            <w:vAlign w:val="center"/>
          </w:tcPr>
          <w:p w14:paraId="53434349"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8711/3 </w:t>
            </w:r>
          </w:p>
        </w:tc>
      </w:tr>
      <w:tr w:rsidR="006824D0" w:rsidRPr="006824D0" w14:paraId="5343434D" w14:textId="77777777" w:rsidTr="00E61AB0">
        <w:trPr>
          <w:trHeight w:hRule="exact" w:val="312"/>
        </w:trPr>
        <w:tc>
          <w:tcPr>
            <w:tcW w:w="6521" w:type="dxa"/>
            <w:vAlign w:val="center"/>
          </w:tcPr>
          <w:p w14:paraId="5343434B" w14:textId="77777777" w:rsidR="006824D0" w:rsidRPr="006824D0" w:rsidRDefault="006824D0" w:rsidP="006824D0">
            <w:pPr>
              <w:rPr>
                <w:rFonts w:eastAsia="Calibri" w:cs="Times New Roman"/>
                <w:b/>
                <w:bCs/>
                <w:sz w:val="16"/>
                <w:szCs w:val="16"/>
              </w:rPr>
            </w:pPr>
            <w:r w:rsidRPr="006824D0">
              <w:rPr>
                <w:rFonts w:eastAsia="Calibri" w:cs="Times New Roman"/>
                <w:b/>
                <w:bCs/>
                <w:sz w:val="16"/>
                <w:szCs w:val="16"/>
              </w:rPr>
              <w:t xml:space="preserve">Smooth muscle tumours </w:t>
            </w:r>
          </w:p>
        </w:tc>
        <w:tc>
          <w:tcPr>
            <w:tcW w:w="1559" w:type="dxa"/>
            <w:vAlign w:val="center"/>
          </w:tcPr>
          <w:p w14:paraId="5343434C" w14:textId="77777777" w:rsidR="006824D0" w:rsidRPr="006824D0" w:rsidRDefault="006824D0" w:rsidP="006824D0">
            <w:pPr>
              <w:rPr>
                <w:rFonts w:eastAsia="Calibri" w:cs="Times New Roman"/>
                <w:b/>
                <w:bCs/>
                <w:sz w:val="16"/>
                <w:szCs w:val="16"/>
              </w:rPr>
            </w:pPr>
          </w:p>
        </w:tc>
      </w:tr>
      <w:tr w:rsidR="006824D0" w:rsidRPr="006824D0" w14:paraId="53434350" w14:textId="77777777" w:rsidTr="00E61AB0">
        <w:trPr>
          <w:trHeight w:hRule="exact" w:val="312"/>
        </w:trPr>
        <w:tc>
          <w:tcPr>
            <w:tcW w:w="6521" w:type="dxa"/>
            <w:vAlign w:val="center"/>
          </w:tcPr>
          <w:p w14:paraId="5343434E" w14:textId="77777777" w:rsidR="006824D0" w:rsidRPr="006824D0" w:rsidRDefault="006824D0" w:rsidP="006824D0">
            <w:pPr>
              <w:tabs>
                <w:tab w:val="left" w:pos="1800"/>
              </w:tabs>
              <w:rPr>
                <w:rFonts w:eastAsia="Calibri" w:cs="Times New Roman"/>
                <w:sz w:val="16"/>
                <w:szCs w:val="16"/>
              </w:rPr>
            </w:pPr>
            <w:r w:rsidRPr="006824D0">
              <w:rPr>
                <w:rFonts w:eastAsia="Calibri" w:cs="Times New Roman"/>
                <w:i/>
                <w:sz w:val="16"/>
                <w:szCs w:val="16"/>
              </w:rPr>
              <w:t xml:space="preserve">Malignant </w:t>
            </w:r>
            <w:r w:rsidRPr="006824D0">
              <w:rPr>
                <w:rFonts w:eastAsia="Calibri" w:cs="Times New Roman"/>
                <w:i/>
                <w:sz w:val="16"/>
                <w:szCs w:val="16"/>
              </w:rPr>
              <w:tab/>
            </w:r>
            <w:r w:rsidRPr="006824D0">
              <w:rPr>
                <w:rFonts w:eastAsia="Calibri" w:cs="Times New Roman"/>
                <w:sz w:val="16"/>
                <w:szCs w:val="16"/>
              </w:rPr>
              <w:t xml:space="preserve"> </w:t>
            </w:r>
          </w:p>
        </w:tc>
        <w:tc>
          <w:tcPr>
            <w:tcW w:w="1559" w:type="dxa"/>
            <w:vAlign w:val="center"/>
          </w:tcPr>
          <w:p w14:paraId="5343434F" w14:textId="77777777" w:rsidR="006824D0" w:rsidRPr="006824D0" w:rsidRDefault="006824D0" w:rsidP="006824D0">
            <w:pPr>
              <w:tabs>
                <w:tab w:val="left" w:pos="1800"/>
              </w:tabs>
              <w:rPr>
                <w:rFonts w:eastAsia="Calibri" w:cs="Times New Roman"/>
                <w:sz w:val="16"/>
                <w:szCs w:val="16"/>
              </w:rPr>
            </w:pPr>
          </w:p>
        </w:tc>
      </w:tr>
      <w:tr w:rsidR="006824D0" w:rsidRPr="006824D0" w14:paraId="53434353" w14:textId="77777777" w:rsidTr="00E61AB0">
        <w:trPr>
          <w:trHeight w:hRule="exact" w:val="312"/>
        </w:trPr>
        <w:tc>
          <w:tcPr>
            <w:tcW w:w="6521" w:type="dxa"/>
            <w:shd w:val="clear" w:color="auto" w:fill="auto"/>
            <w:noWrap/>
            <w:vAlign w:val="center"/>
            <w:hideMark/>
          </w:tcPr>
          <w:p w14:paraId="53434351"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Leiomyosarcoma NOS </w:t>
            </w:r>
          </w:p>
        </w:tc>
        <w:tc>
          <w:tcPr>
            <w:tcW w:w="1559" w:type="dxa"/>
            <w:vAlign w:val="center"/>
          </w:tcPr>
          <w:p w14:paraId="53434352" w14:textId="77777777" w:rsidR="006824D0" w:rsidRPr="006824D0" w:rsidRDefault="006824D0" w:rsidP="006824D0">
            <w:pPr>
              <w:rPr>
                <w:rFonts w:eastAsia="Calibri" w:cs="Times New Roman"/>
                <w:sz w:val="16"/>
                <w:szCs w:val="16"/>
              </w:rPr>
            </w:pPr>
            <w:r w:rsidRPr="006824D0">
              <w:rPr>
                <w:rFonts w:eastAsia="Calibri" w:cs="Times New Roman"/>
                <w:sz w:val="16"/>
                <w:szCs w:val="16"/>
              </w:rPr>
              <w:t>8890/3</w:t>
            </w:r>
          </w:p>
        </w:tc>
      </w:tr>
      <w:tr w:rsidR="006824D0" w:rsidRPr="006824D0" w14:paraId="53434356" w14:textId="77777777" w:rsidTr="00E61AB0">
        <w:trPr>
          <w:trHeight w:hRule="exact" w:val="312"/>
        </w:trPr>
        <w:tc>
          <w:tcPr>
            <w:tcW w:w="6521" w:type="dxa"/>
            <w:vAlign w:val="center"/>
          </w:tcPr>
          <w:p w14:paraId="53434354" w14:textId="77777777" w:rsidR="006824D0" w:rsidRPr="006824D0" w:rsidRDefault="006824D0" w:rsidP="006824D0">
            <w:pPr>
              <w:rPr>
                <w:rFonts w:eastAsia="Calibri" w:cs="Times New Roman"/>
                <w:b/>
                <w:bCs/>
                <w:sz w:val="16"/>
                <w:szCs w:val="16"/>
              </w:rPr>
            </w:pPr>
            <w:r w:rsidRPr="006824D0">
              <w:rPr>
                <w:rFonts w:eastAsia="Calibri" w:cs="Times New Roman"/>
                <w:b/>
                <w:bCs/>
                <w:sz w:val="16"/>
                <w:szCs w:val="16"/>
              </w:rPr>
              <w:t xml:space="preserve">Skeletal muscle tumours  </w:t>
            </w:r>
          </w:p>
        </w:tc>
        <w:tc>
          <w:tcPr>
            <w:tcW w:w="1559" w:type="dxa"/>
            <w:vAlign w:val="center"/>
          </w:tcPr>
          <w:p w14:paraId="53434355" w14:textId="77777777" w:rsidR="006824D0" w:rsidRPr="006824D0" w:rsidRDefault="006824D0" w:rsidP="006824D0">
            <w:pPr>
              <w:rPr>
                <w:rFonts w:eastAsia="Calibri" w:cs="Times New Roman"/>
                <w:b/>
                <w:bCs/>
                <w:sz w:val="16"/>
                <w:szCs w:val="16"/>
              </w:rPr>
            </w:pPr>
          </w:p>
        </w:tc>
      </w:tr>
      <w:tr w:rsidR="006824D0" w:rsidRPr="006824D0" w14:paraId="53434359" w14:textId="77777777" w:rsidTr="00E61AB0">
        <w:trPr>
          <w:trHeight w:hRule="exact" w:val="312"/>
        </w:trPr>
        <w:tc>
          <w:tcPr>
            <w:tcW w:w="6521" w:type="dxa"/>
            <w:vAlign w:val="center"/>
          </w:tcPr>
          <w:p w14:paraId="53434357" w14:textId="77777777" w:rsidR="006824D0" w:rsidRPr="006824D0" w:rsidRDefault="006824D0" w:rsidP="006824D0">
            <w:pPr>
              <w:rPr>
                <w:rFonts w:eastAsia="Calibri" w:cs="Times New Roman"/>
                <w:sz w:val="16"/>
                <w:szCs w:val="16"/>
              </w:rPr>
            </w:pPr>
            <w:r w:rsidRPr="006824D0">
              <w:rPr>
                <w:rFonts w:eastAsia="Calibri" w:cs="Times New Roman"/>
                <w:i/>
                <w:sz w:val="16"/>
                <w:szCs w:val="16"/>
              </w:rPr>
              <w:t xml:space="preserve">Malignant </w:t>
            </w:r>
            <w:r w:rsidRPr="006824D0">
              <w:rPr>
                <w:rFonts w:eastAsia="Calibri" w:cs="Times New Roman"/>
                <w:sz w:val="16"/>
                <w:szCs w:val="16"/>
              </w:rPr>
              <w:t xml:space="preserve"> </w:t>
            </w:r>
          </w:p>
        </w:tc>
        <w:tc>
          <w:tcPr>
            <w:tcW w:w="1559" w:type="dxa"/>
            <w:vAlign w:val="center"/>
          </w:tcPr>
          <w:p w14:paraId="53434358" w14:textId="77777777" w:rsidR="006824D0" w:rsidRPr="006824D0" w:rsidRDefault="006824D0" w:rsidP="006824D0">
            <w:pPr>
              <w:rPr>
                <w:rFonts w:eastAsia="Calibri" w:cs="Times New Roman"/>
                <w:sz w:val="16"/>
                <w:szCs w:val="16"/>
              </w:rPr>
            </w:pPr>
          </w:p>
        </w:tc>
      </w:tr>
      <w:tr w:rsidR="006824D0" w:rsidRPr="006824D0" w14:paraId="5343435C" w14:textId="77777777" w:rsidTr="00E61AB0">
        <w:trPr>
          <w:trHeight w:hRule="exact" w:val="312"/>
        </w:trPr>
        <w:tc>
          <w:tcPr>
            <w:tcW w:w="6521" w:type="dxa"/>
            <w:shd w:val="clear" w:color="auto" w:fill="auto"/>
            <w:noWrap/>
            <w:vAlign w:val="center"/>
            <w:hideMark/>
          </w:tcPr>
          <w:p w14:paraId="5343435A"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Embryonal rhabdomyosarcoma NOS </w:t>
            </w:r>
          </w:p>
        </w:tc>
        <w:tc>
          <w:tcPr>
            <w:tcW w:w="1559" w:type="dxa"/>
            <w:vAlign w:val="center"/>
          </w:tcPr>
          <w:p w14:paraId="5343435B"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8910/3 </w:t>
            </w:r>
          </w:p>
        </w:tc>
      </w:tr>
      <w:tr w:rsidR="006824D0" w:rsidRPr="006824D0" w14:paraId="5343435F" w14:textId="77777777" w:rsidTr="00E61AB0">
        <w:trPr>
          <w:trHeight w:hRule="exact" w:val="312"/>
        </w:trPr>
        <w:tc>
          <w:tcPr>
            <w:tcW w:w="6521" w:type="dxa"/>
            <w:shd w:val="clear" w:color="auto" w:fill="auto"/>
            <w:noWrap/>
            <w:vAlign w:val="center"/>
            <w:hideMark/>
          </w:tcPr>
          <w:p w14:paraId="5343435D" w14:textId="77777777" w:rsidR="006824D0" w:rsidRPr="006824D0" w:rsidRDefault="006824D0" w:rsidP="006824D0">
            <w:pPr>
              <w:ind w:firstLine="231"/>
              <w:rPr>
                <w:rFonts w:eastAsia="Calibri" w:cs="Times New Roman"/>
                <w:sz w:val="16"/>
                <w:szCs w:val="16"/>
              </w:rPr>
            </w:pPr>
            <w:r w:rsidRPr="006824D0">
              <w:rPr>
                <w:rFonts w:eastAsia="Calibri" w:cs="Times New Roman"/>
                <w:sz w:val="16"/>
                <w:szCs w:val="16"/>
              </w:rPr>
              <w:t xml:space="preserve"> Embryonal rhabdomyosarcoma, pleomorphic </w:t>
            </w:r>
          </w:p>
        </w:tc>
        <w:tc>
          <w:tcPr>
            <w:tcW w:w="1559" w:type="dxa"/>
            <w:vAlign w:val="center"/>
          </w:tcPr>
          <w:p w14:paraId="5343435E" w14:textId="77777777" w:rsidR="006824D0" w:rsidRPr="006824D0" w:rsidRDefault="006824D0" w:rsidP="006824D0">
            <w:pPr>
              <w:rPr>
                <w:rFonts w:eastAsia="Calibri" w:cs="Times New Roman"/>
                <w:sz w:val="16"/>
                <w:szCs w:val="16"/>
              </w:rPr>
            </w:pPr>
            <w:r w:rsidRPr="006824D0">
              <w:rPr>
                <w:rFonts w:eastAsia="Calibri" w:cs="Times New Roman"/>
                <w:sz w:val="16"/>
                <w:szCs w:val="16"/>
              </w:rPr>
              <w:t>8910/3</w:t>
            </w:r>
          </w:p>
        </w:tc>
      </w:tr>
      <w:tr w:rsidR="006824D0" w:rsidRPr="006824D0" w14:paraId="53434362" w14:textId="77777777" w:rsidTr="00E61AB0">
        <w:trPr>
          <w:trHeight w:hRule="exact" w:val="312"/>
        </w:trPr>
        <w:tc>
          <w:tcPr>
            <w:tcW w:w="6521" w:type="dxa"/>
            <w:shd w:val="clear" w:color="auto" w:fill="auto"/>
            <w:noWrap/>
            <w:vAlign w:val="center"/>
            <w:hideMark/>
          </w:tcPr>
          <w:p w14:paraId="53434360"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Alveolar rhabdomyosarcoma </w:t>
            </w:r>
          </w:p>
        </w:tc>
        <w:tc>
          <w:tcPr>
            <w:tcW w:w="1559" w:type="dxa"/>
            <w:vAlign w:val="center"/>
          </w:tcPr>
          <w:p w14:paraId="53434361" w14:textId="77777777" w:rsidR="006824D0" w:rsidRPr="006824D0" w:rsidRDefault="006824D0" w:rsidP="006824D0">
            <w:pPr>
              <w:rPr>
                <w:rFonts w:eastAsia="Calibri" w:cs="Times New Roman"/>
                <w:sz w:val="16"/>
                <w:szCs w:val="16"/>
              </w:rPr>
            </w:pPr>
            <w:r w:rsidRPr="006824D0">
              <w:rPr>
                <w:rFonts w:eastAsia="Calibri" w:cs="Times New Roman"/>
                <w:sz w:val="16"/>
                <w:szCs w:val="16"/>
              </w:rPr>
              <w:t>8920/3</w:t>
            </w:r>
          </w:p>
        </w:tc>
      </w:tr>
      <w:tr w:rsidR="006824D0" w:rsidRPr="006824D0" w14:paraId="53434365" w14:textId="77777777" w:rsidTr="00E61AB0">
        <w:trPr>
          <w:trHeight w:hRule="exact" w:val="312"/>
        </w:trPr>
        <w:tc>
          <w:tcPr>
            <w:tcW w:w="6521" w:type="dxa"/>
            <w:shd w:val="clear" w:color="auto" w:fill="auto"/>
            <w:noWrap/>
            <w:vAlign w:val="center"/>
            <w:hideMark/>
          </w:tcPr>
          <w:p w14:paraId="53434363"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Pleomorphic rhabdomyosarcoma NOS </w:t>
            </w:r>
          </w:p>
        </w:tc>
        <w:tc>
          <w:tcPr>
            <w:tcW w:w="1559" w:type="dxa"/>
            <w:vAlign w:val="center"/>
          </w:tcPr>
          <w:p w14:paraId="53434364"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8901/3 </w:t>
            </w:r>
          </w:p>
        </w:tc>
      </w:tr>
      <w:tr w:rsidR="006824D0" w:rsidRPr="006824D0" w14:paraId="53434368" w14:textId="77777777" w:rsidTr="00E61AB0">
        <w:trPr>
          <w:trHeight w:hRule="exact" w:val="312"/>
        </w:trPr>
        <w:tc>
          <w:tcPr>
            <w:tcW w:w="6521" w:type="dxa"/>
            <w:shd w:val="clear" w:color="auto" w:fill="auto"/>
            <w:noWrap/>
            <w:vAlign w:val="center"/>
            <w:hideMark/>
          </w:tcPr>
          <w:p w14:paraId="53434366" w14:textId="77777777" w:rsidR="006824D0" w:rsidRPr="006824D0" w:rsidRDefault="006824D0" w:rsidP="006824D0">
            <w:pPr>
              <w:rPr>
                <w:rFonts w:eastAsia="Calibri" w:cs="Times New Roman"/>
                <w:sz w:val="16"/>
                <w:szCs w:val="16"/>
              </w:rPr>
            </w:pPr>
            <w:r w:rsidRPr="006824D0">
              <w:rPr>
                <w:rFonts w:eastAsia="Calibri" w:cs="Times New Roman"/>
                <w:sz w:val="16"/>
                <w:szCs w:val="16"/>
              </w:rPr>
              <w:t>Spindle cell rhabdomyosarcoma</w:t>
            </w:r>
          </w:p>
        </w:tc>
        <w:tc>
          <w:tcPr>
            <w:tcW w:w="1559" w:type="dxa"/>
            <w:vAlign w:val="center"/>
          </w:tcPr>
          <w:p w14:paraId="53434367"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8912/3 </w:t>
            </w:r>
          </w:p>
        </w:tc>
      </w:tr>
      <w:tr w:rsidR="006824D0" w:rsidRPr="006824D0" w14:paraId="5343436B" w14:textId="77777777" w:rsidTr="00E61AB0">
        <w:trPr>
          <w:trHeight w:hRule="exact" w:val="586"/>
        </w:trPr>
        <w:tc>
          <w:tcPr>
            <w:tcW w:w="6521" w:type="dxa"/>
            <w:shd w:val="clear" w:color="auto" w:fill="auto"/>
            <w:noWrap/>
            <w:vAlign w:val="center"/>
            <w:hideMark/>
          </w:tcPr>
          <w:p w14:paraId="53434369" w14:textId="77777777" w:rsidR="006824D0" w:rsidRPr="006824D0" w:rsidRDefault="006824D0" w:rsidP="006824D0">
            <w:pPr>
              <w:spacing w:after="0" w:line="240" w:lineRule="auto"/>
              <w:ind w:left="232"/>
              <w:rPr>
                <w:rFonts w:eastAsia="Calibri" w:cs="Times New Roman"/>
                <w:sz w:val="16"/>
                <w:szCs w:val="16"/>
              </w:rPr>
            </w:pPr>
            <w:r w:rsidRPr="006824D0">
              <w:rPr>
                <w:rFonts w:eastAsia="Calibri" w:cs="Times New Roman"/>
                <w:sz w:val="16"/>
                <w:szCs w:val="16"/>
              </w:rPr>
              <w:t xml:space="preserve">Congenital spindle cell rhabdomyosarcoma with </w:t>
            </w:r>
            <w:r w:rsidRPr="006824D0">
              <w:rPr>
                <w:rFonts w:eastAsia="Calibri" w:cs="Times New Roman"/>
                <w:i/>
                <w:sz w:val="16"/>
                <w:szCs w:val="16"/>
              </w:rPr>
              <w:t>VGLL2/NCOA2/CITED2</w:t>
            </w:r>
            <w:r w:rsidRPr="006824D0">
              <w:rPr>
                <w:rFonts w:eastAsia="Calibri" w:cs="Times New Roman"/>
                <w:sz w:val="16"/>
                <w:szCs w:val="16"/>
              </w:rPr>
              <w:t xml:space="preserve"> rearrangements </w:t>
            </w:r>
          </w:p>
        </w:tc>
        <w:tc>
          <w:tcPr>
            <w:tcW w:w="1559" w:type="dxa"/>
            <w:vAlign w:val="center"/>
          </w:tcPr>
          <w:p w14:paraId="5343436A" w14:textId="77777777" w:rsidR="006824D0" w:rsidRPr="006824D0" w:rsidRDefault="006824D0" w:rsidP="006824D0">
            <w:pPr>
              <w:rPr>
                <w:rFonts w:eastAsia="Calibri" w:cs="Times New Roman"/>
                <w:sz w:val="16"/>
                <w:szCs w:val="16"/>
              </w:rPr>
            </w:pPr>
          </w:p>
        </w:tc>
      </w:tr>
      <w:tr w:rsidR="006824D0" w:rsidRPr="006824D0" w14:paraId="5343436E" w14:textId="77777777" w:rsidTr="00E61AB0">
        <w:trPr>
          <w:trHeight w:hRule="exact" w:val="312"/>
        </w:trPr>
        <w:tc>
          <w:tcPr>
            <w:tcW w:w="6521" w:type="dxa"/>
            <w:shd w:val="clear" w:color="auto" w:fill="auto"/>
            <w:noWrap/>
            <w:vAlign w:val="center"/>
            <w:hideMark/>
          </w:tcPr>
          <w:p w14:paraId="5343436C" w14:textId="77777777" w:rsidR="006824D0" w:rsidRPr="006824D0" w:rsidRDefault="006824D0" w:rsidP="006824D0">
            <w:pPr>
              <w:ind w:firstLine="231"/>
              <w:rPr>
                <w:rFonts w:eastAsia="Calibri" w:cs="Times New Roman"/>
                <w:sz w:val="16"/>
                <w:szCs w:val="16"/>
              </w:rPr>
            </w:pPr>
            <w:r w:rsidRPr="006824D0">
              <w:rPr>
                <w:rFonts w:eastAsia="Calibri" w:cs="Times New Roman"/>
                <w:i/>
                <w:sz w:val="16"/>
                <w:szCs w:val="16"/>
              </w:rPr>
              <w:t>MYOD1</w:t>
            </w:r>
            <w:r w:rsidRPr="006824D0">
              <w:rPr>
                <w:rFonts w:eastAsia="Calibri" w:cs="Times New Roman"/>
                <w:sz w:val="16"/>
                <w:szCs w:val="16"/>
              </w:rPr>
              <w:t>-mutant spindle cell/sclerosing rhabdomyosarcoma</w:t>
            </w:r>
          </w:p>
        </w:tc>
        <w:tc>
          <w:tcPr>
            <w:tcW w:w="1559" w:type="dxa"/>
            <w:vAlign w:val="center"/>
          </w:tcPr>
          <w:p w14:paraId="5343436D" w14:textId="77777777" w:rsidR="006824D0" w:rsidRPr="006824D0" w:rsidRDefault="006824D0" w:rsidP="006824D0">
            <w:pPr>
              <w:rPr>
                <w:rFonts w:eastAsia="Calibri" w:cs="Times New Roman"/>
                <w:sz w:val="16"/>
                <w:szCs w:val="16"/>
              </w:rPr>
            </w:pPr>
          </w:p>
        </w:tc>
      </w:tr>
      <w:tr w:rsidR="006824D0" w:rsidRPr="006824D0" w14:paraId="53434371" w14:textId="77777777" w:rsidTr="00E61AB0">
        <w:trPr>
          <w:trHeight w:hRule="exact" w:val="543"/>
        </w:trPr>
        <w:tc>
          <w:tcPr>
            <w:tcW w:w="6521" w:type="dxa"/>
            <w:shd w:val="clear" w:color="auto" w:fill="auto"/>
            <w:noWrap/>
            <w:vAlign w:val="center"/>
            <w:hideMark/>
          </w:tcPr>
          <w:p w14:paraId="5343436F" w14:textId="77777777" w:rsidR="006824D0" w:rsidRPr="006824D0" w:rsidRDefault="006824D0" w:rsidP="006824D0">
            <w:pPr>
              <w:spacing w:after="0" w:line="240" w:lineRule="auto"/>
              <w:ind w:left="232"/>
              <w:rPr>
                <w:rFonts w:eastAsia="Calibri" w:cs="Times New Roman"/>
                <w:sz w:val="16"/>
                <w:szCs w:val="16"/>
              </w:rPr>
            </w:pPr>
            <w:r w:rsidRPr="006824D0">
              <w:rPr>
                <w:rFonts w:eastAsia="Calibri" w:cs="Times New Roman"/>
                <w:sz w:val="16"/>
                <w:szCs w:val="16"/>
              </w:rPr>
              <w:t xml:space="preserve">Intraosseous spindle cell rhabdomyosarcoma (with </w:t>
            </w:r>
            <w:r w:rsidRPr="006824D0">
              <w:rPr>
                <w:rFonts w:eastAsia="Calibri" w:cs="Times New Roman"/>
                <w:i/>
                <w:sz w:val="16"/>
                <w:szCs w:val="16"/>
              </w:rPr>
              <w:t>TFCP2/NCOA2</w:t>
            </w:r>
            <w:r w:rsidRPr="006824D0">
              <w:rPr>
                <w:rFonts w:eastAsia="Calibri" w:cs="Times New Roman"/>
                <w:sz w:val="16"/>
                <w:szCs w:val="16"/>
              </w:rPr>
              <w:t xml:space="preserve"> rearrangements) </w:t>
            </w:r>
          </w:p>
        </w:tc>
        <w:tc>
          <w:tcPr>
            <w:tcW w:w="1559" w:type="dxa"/>
            <w:vAlign w:val="center"/>
          </w:tcPr>
          <w:p w14:paraId="53434370" w14:textId="77777777" w:rsidR="006824D0" w:rsidRPr="006824D0" w:rsidRDefault="006824D0" w:rsidP="006824D0">
            <w:pPr>
              <w:rPr>
                <w:rFonts w:eastAsia="Calibri" w:cs="Times New Roman"/>
                <w:sz w:val="16"/>
                <w:szCs w:val="16"/>
              </w:rPr>
            </w:pPr>
          </w:p>
        </w:tc>
      </w:tr>
      <w:tr w:rsidR="006824D0" w:rsidRPr="006824D0" w14:paraId="53434374" w14:textId="77777777" w:rsidTr="00E61AB0">
        <w:trPr>
          <w:trHeight w:hRule="exact" w:val="312"/>
        </w:trPr>
        <w:tc>
          <w:tcPr>
            <w:tcW w:w="6521" w:type="dxa"/>
            <w:shd w:val="clear" w:color="auto" w:fill="auto"/>
            <w:noWrap/>
            <w:vAlign w:val="center"/>
            <w:hideMark/>
          </w:tcPr>
          <w:p w14:paraId="53434372"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Ectomesenchymoma </w:t>
            </w:r>
          </w:p>
        </w:tc>
        <w:tc>
          <w:tcPr>
            <w:tcW w:w="1559" w:type="dxa"/>
            <w:vAlign w:val="center"/>
          </w:tcPr>
          <w:p w14:paraId="53434373" w14:textId="77777777" w:rsidR="006824D0" w:rsidRPr="006824D0" w:rsidRDefault="006824D0" w:rsidP="006824D0">
            <w:pPr>
              <w:rPr>
                <w:rFonts w:eastAsia="Calibri" w:cs="Times New Roman"/>
                <w:sz w:val="16"/>
                <w:szCs w:val="16"/>
              </w:rPr>
            </w:pPr>
            <w:r w:rsidRPr="006824D0">
              <w:rPr>
                <w:rFonts w:eastAsia="Calibri" w:cs="Times New Roman"/>
                <w:sz w:val="16"/>
                <w:szCs w:val="16"/>
              </w:rPr>
              <w:t>8921/3</w:t>
            </w:r>
          </w:p>
        </w:tc>
      </w:tr>
      <w:tr w:rsidR="006824D0" w:rsidRPr="006824D0" w14:paraId="53434377" w14:textId="77777777" w:rsidTr="00E61AB0">
        <w:trPr>
          <w:trHeight w:hRule="exact" w:val="312"/>
        </w:trPr>
        <w:tc>
          <w:tcPr>
            <w:tcW w:w="6521" w:type="dxa"/>
            <w:vAlign w:val="center"/>
          </w:tcPr>
          <w:p w14:paraId="53434375" w14:textId="77777777" w:rsidR="006824D0" w:rsidRPr="006824D0" w:rsidRDefault="006824D0" w:rsidP="006824D0">
            <w:pPr>
              <w:rPr>
                <w:rFonts w:eastAsia="Calibri" w:cs="Times New Roman"/>
                <w:b/>
                <w:bCs/>
                <w:sz w:val="16"/>
                <w:szCs w:val="16"/>
              </w:rPr>
            </w:pPr>
            <w:r w:rsidRPr="006824D0">
              <w:rPr>
                <w:rFonts w:eastAsia="Calibri" w:cs="Times New Roman"/>
                <w:b/>
                <w:bCs/>
                <w:sz w:val="16"/>
                <w:szCs w:val="16"/>
              </w:rPr>
              <w:t xml:space="preserve">Chondro-osseous tumours  </w:t>
            </w:r>
          </w:p>
        </w:tc>
        <w:tc>
          <w:tcPr>
            <w:tcW w:w="1559" w:type="dxa"/>
            <w:vAlign w:val="center"/>
          </w:tcPr>
          <w:p w14:paraId="53434376" w14:textId="77777777" w:rsidR="006824D0" w:rsidRPr="006824D0" w:rsidRDefault="006824D0" w:rsidP="006824D0">
            <w:pPr>
              <w:rPr>
                <w:rFonts w:eastAsia="Calibri" w:cs="Times New Roman"/>
                <w:b/>
                <w:bCs/>
                <w:sz w:val="16"/>
                <w:szCs w:val="16"/>
              </w:rPr>
            </w:pPr>
          </w:p>
        </w:tc>
      </w:tr>
      <w:tr w:rsidR="006824D0" w:rsidRPr="006824D0" w14:paraId="5343437A" w14:textId="77777777" w:rsidTr="00E61AB0">
        <w:trPr>
          <w:trHeight w:hRule="exact" w:val="312"/>
        </w:trPr>
        <w:tc>
          <w:tcPr>
            <w:tcW w:w="6521" w:type="dxa"/>
            <w:vAlign w:val="center"/>
          </w:tcPr>
          <w:p w14:paraId="53434378" w14:textId="77777777" w:rsidR="006824D0" w:rsidRPr="006824D0" w:rsidRDefault="006824D0" w:rsidP="006824D0">
            <w:pPr>
              <w:rPr>
                <w:rFonts w:eastAsia="Calibri" w:cs="Times New Roman"/>
                <w:sz w:val="16"/>
                <w:szCs w:val="16"/>
              </w:rPr>
            </w:pPr>
            <w:r w:rsidRPr="006824D0">
              <w:rPr>
                <w:rFonts w:eastAsia="Calibri" w:cs="Times New Roman"/>
                <w:i/>
                <w:sz w:val="16"/>
                <w:szCs w:val="16"/>
              </w:rPr>
              <w:t xml:space="preserve">Malignant </w:t>
            </w:r>
            <w:r w:rsidRPr="006824D0">
              <w:rPr>
                <w:rFonts w:eastAsia="Calibri" w:cs="Times New Roman"/>
                <w:sz w:val="16"/>
                <w:szCs w:val="16"/>
              </w:rPr>
              <w:t xml:space="preserve"> </w:t>
            </w:r>
          </w:p>
        </w:tc>
        <w:tc>
          <w:tcPr>
            <w:tcW w:w="1559" w:type="dxa"/>
            <w:vAlign w:val="center"/>
          </w:tcPr>
          <w:p w14:paraId="53434379" w14:textId="77777777" w:rsidR="006824D0" w:rsidRPr="006824D0" w:rsidRDefault="006824D0" w:rsidP="006824D0">
            <w:pPr>
              <w:rPr>
                <w:rFonts w:eastAsia="Calibri" w:cs="Times New Roman"/>
                <w:sz w:val="16"/>
                <w:szCs w:val="16"/>
              </w:rPr>
            </w:pPr>
          </w:p>
        </w:tc>
      </w:tr>
      <w:tr w:rsidR="006824D0" w:rsidRPr="006824D0" w14:paraId="5343437D" w14:textId="77777777" w:rsidTr="00E61AB0">
        <w:trPr>
          <w:trHeight w:hRule="exact" w:val="312"/>
        </w:trPr>
        <w:tc>
          <w:tcPr>
            <w:tcW w:w="6521" w:type="dxa"/>
            <w:shd w:val="clear" w:color="auto" w:fill="auto"/>
            <w:noWrap/>
            <w:vAlign w:val="center"/>
            <w:hideMark/>
          </w:tcPr>
          <w:p w14:paraId="5343437B"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Osteosarcoma, </w:t>
            </w:r>
            <w:proofErr w:type="spellStart"/>
            <w:r w:rsidRPr="006824D0">
              <w:rPr>
                <w:rFonts w:eastAsia="Calibri" w:cs="Times New Roman"/>
                <w:sz w:val="16"/>
                <w:szCs w:val="16"/>
              </w:rPr>
              <w:t>extraskeletal</w:t>
            </w:r>
            <w:proofErr w:type="spellEnd"/>
            <w:r w:rsidRPr="006824D0">
              <w:rPr>
                <w:rFonts w:eastAsia="Calibri" w:cs="Times New Roman"/>
                <w:sz w:val="16"/>
                <w:szCs w:val="16"/>
              </w:rPr>
              <w:t xml:space="preserve"> </w:t>
            </w:r>
          </w:p>
        </w:tc>
        <w:tc>
          <w:tcPr>
            <w:tcW w:w="1559" w:type="dxa"/>
            <w:vAlign w:val="center"/>
          </w:tcPr>
          <w:p w14:paraId="5343437C" w14:textId="77777777" w:rsidR="006824D0" w:rsidRPr="006824D0" w:rsidRDefault="006824D0" w:rsidP="006824D0">
            <w:pPr>
              <w:rPr>
                <w:rFonts w:eastAsia="Calibri" w:cs="Times New Roman"/>
                <w:sz w:val="16"/>
                <w:szCs w:val="16"/>
              </w:rPr>
            </w:pPr>
            <w:r w:rsidRPr="006824D0">
              <w:rPr>
                <w:rFonts w:eastAsia="Calibri" w:cs="Times New Roman"/>
                <w:sz w:val="16"/>
                <w:szCs w:val="16"/>
              </w:rPr>
              <w:t>9180/3</w:t>
            </w:r>
          </w:p>
        </w:tc>
      </w:tr>
    </w:tbl>
    <w:p w14:paraId="5343437E" w14:textId="77777777" w:rsidR="006824D0" w:rsidRPr="006824D0" w:rsidRDefault="006824D0" w:rsidP="006824D0">
      <w:pPr>
        <w:rPr>
          <w:rFonts w:eastAsia="Calibri" w:cs="Times New Roman"/>
          <w:sz w:val="16"/>
          <w:szCs w:val="16"/>
        </w:rPr>
      </w:pPr>
      <w:r w:rsidRPr="006824D0">
        <w:rPr>
          <w:rFonts w:eastAsia="Calibri" w:cs="Times New Roman"/>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559"/>
      </w:tblGrid>
      <w:tr w:rsidR="006824D0" w:rsidRPr="006824D0" w14:paraId="53434381" w14:textId="77777777" w:rsidTr="00E61AB0">
        <w:trPr>
          <w:trHeight w:hRule="exact" w:val="312"/>
        </w:trPr>
        <w:tc>
          <w:tcPr>
            <w:tcW w:w="6521" w:type="dxa"/>
            <w:vAlign w:val="center"/>
          </w:tcPr>
          <w:p w14:paraId="5343437F" w14:textId="77777777" w:rsidR="006824D0" w:rsidRPr="006824D0" w:rsidRDefault="006824D0" w:rsidP="006824D0">
            <w:pPr>
              <w:rPr>
                <w:rFonts w:eastAsia="Calibri" w:cs="Times New Roman"/>
                <w:b/>
                <w:bCs/>
                <w:sz w:val="16"/>
                <w:szCs w:val="16"/>
              </w:rPr>
            </w:pPr>
            <w:r w:rsidRPr="006824D0">
              <w:rPr>
                <w:rFonts w:eastAsia="Calibri" w:cs="Times New Roman"/>
                <w:b/>
                <w:bCs/>
                <w:sz w:val="16"/>
                <w:szCs w:val="16"/>
              </w:rPr>
              <w:lastRenderedPageBreak/>
              <w:t>Descriptor</w:t>
            </w:r>
          </w:p>
        </w:tc>
        <w:tc>
          <w:tcPr>
            <w:tcW w:w="1559" w:type="dxa"/>
            <w:vAlign w:val="center"/>
          </w:tcPr>
          <w:p w14:paraId="53434380" w14:textId="77777777" w:rsidR="006824D0" w:rsidRPr="006824D0" w:rsidRDefault="006824D0" w:rsidP="006824D0">
            <w:pPr>
              <w:rPr>
                <w:rFonts w:eastAsia="Calibri" w:cs="Times New Roman"/>
                <w:b/>
                <w:bCs/>
                <w:sz w:val="16"/>
                <w:szCs w:val="16"/>
              </w:rPr>
            </w:pPr>
            <w:r w:rsidRPr="006824D0">
              <w:rPr>
                <w:rFonts w:eastAsia="Calibri" w:cs="Times New Roman"/>
                <w:b/>
                <w:bCs/>
                <w:sz w:val="16"/>
                <w:szCs w:val="16"/>
              </w:rPr>
              <w:t xml:space="preserve">ICD-O </w:t>
            </w:r>
            <w:proofErr w:type="spellStart"/>
            <w:r w:rsidRPr="006824D0">
              <w:rPr>
                <w:rFonts w:eastAsia="Calibri" w:cs="Times New Roman"/>
                <w:b/>
                <w:bCs/>
                <w:sz w:val="16"/>
                <w:szCs w:val="16"/>
              </w:rPr>
              <w:t>codes</w:t>
            </w:r>
            <w:r w:rsidRPr="006824D0">
              <w:rPr>
                <w:rFonts w:eastAsia="Calibri" w:cs="Times New Roman"/>
                <w:b/>
                <w:bCs/>
                <w:sz w:val="16"/>
                <w:szCs w:val="16"/>
                <w:vertAlign w:val="superscript"/>
              </w:rPr>
              <w:t>a</w:t>
            </w:r>
            <w:proofErr w:type="spellEnd"/>
          </w:p>
        </w:tc>
      </w:tr>
      <w:tr w:rsidR="006824D0" w:rsidRPr="006824D0" w14:paraId="53434384" w14:textId="77777777" w:rsidTr="00E61AB0">
        <w:trPr>
          <w:trHeight w:hRule="exact" w:val="312"/>
        </w:trPr>
        <w:tc>
          <w:tcPr>
            <w:tcW w:w="6521" w:type="dxa"/>
            <w:vAlign w:val="center"/>
          </w:tcPr>
          <w:p w14:paraId="53434382" w14:textId="77777777" w:rsidR="006824D0" w:rsidRPr="006824D0" w:rsidRDefault="006824D0" w:rsidP="006824D0">
            <w:pPr>
              <w:rPr>
                <w:rFonts w:eastAsia="Calibri" w:cs="Times New Roman"/>
                <w:b/>
                <w:bCs/>
                <w:sz w:val="16"/>
                <w:szCs w:val="16"/>
              </w:rPr>
            </w:pPr>
            <w:r w:rsidRPr="006824D0">
              <w:rPr>
                <w:rFonts w:eastAsia="Calibri" w:cs="Times New Roman"/>
                <w:b/>
                <w:bCs/>
                <w:sz w:val="16"/>
                <w:szCs w:val="16"/>
              </w:rPr>
              <w:t xml:space="preserve">Peripheral nerve sheath tumours  </w:t>
            </w:r>
          </w:p>
        </w:tc>
        <w:tc>
          <w:tcPr>
            <w:tcW w:w="1559" w:type="dxa"/>
            <w:vAlign w:val="center"/>
          </w:tcPr>
          <w:p w14:paraId="53434383" w14:textId="77777777" w:rsidR="006824D0" w:rsidRPr="006824D0" w:rsidRDefault="006824D0" w:rsidP="006824D0">
            <w:pPr>
              <w:rPr>
                <w:rFonts w:eastAsia="Calibri" w:cs="Times New Roman"/>
                <w:b/>
                <w:bCs/>
                <w:sz w:val="16"/>
                <w:szCs w:val="16"/>
              </w:rPr>
            </w:pPr>
          </w:p>
        </w:tc>
      </w:tr>
      <w:tr w:rsidR="006824D0" w:rsidRPr="006824D0" w14:paraId="53434387" w14:textId="77777777" w:rsidTr="00E61AB0">
        <w:trPr>
          <w:trHeight w:hRule="exact" w:val="312"/>
        </w:trPr>
        <w:tc>
          <w:tcPr>
            <w:tcW w:w="6521" w:type="dxa"/>
            <w:vAlign w:val="center"/>
          </w:tcPr>
          <w:p w14:paraId="53434385" w14:textId="77777777" w:rsidR="006824D0" w:rsidRPr="006824D0" w:rsidRDefault="006824D0" w:rsidP="006824D0">
            <w:pPr>
              <w:rPr>
                <w:rFonts w:eastAsia="Calibri" w:cs="Times New Roman"/>
                <w:i/>
                <w:sz w:val="16"/>
                <w:szCs w:val="16"/>
              </w:rPr>
            </w:pPr>
            <w:r w:rsidRPr="006824D0">
              <w:rPr>
                <w:rFonts w:eastAsia="Calibri" w:cs="Times New Roman"/>
                <w:i/>
                <w:sz w:val="16"/>
                <w:szCs w:val="16"/>
              </w:rPr>
              <w:t xml:space="preserve">Malignant </w:t>
            </w:r>
          </w:p>
        </w:tc>
        <w:tc>
          <w:tcPr>
            <w:tcW w:w="1559" w:type="dxa"/>
            <w:vAlign w:val="center"/>
          </w:tcPr>
          <w:p w14:paraId="53434386" w14:textId="77777777" w:rsidR="006824D0" w:rsidRPr="006824D0" w:rsidRDefault="006824D0" w:rsidP="006824D0">
            <w:pPr>
              <w:rPr>
                <w:rFonts w:eastAsia="Calibri" w:cs="Times New Roman"/>
                <w:i/>
                <w:sz w:val="16"/>
                <w:szCs w:val="16"/>
              </w:rPr>
            </w:pPr>
          </w:p>
        </w:tc>
      </w:tr>
      <w:tr w:rsidR="006824D0" w:rsidRPr="006824D0" w14:paraId="5343438A" w14:textId="77777777" w:rsidTr="00E61AB0">
        <w:trPr>
          <w:trHeight w:hRule="exact" w:val="312"/>
        </w:trPr>
        <w:tc>
          <w:tcPr>
            <w:tcW w:w="6521" w:type="dxa"/>
            <w:shd w:val="clear" w:color="auto" w:fill="auto"/>
            <w:noWrap/>
            <w:vAlign w:val="center"/>
            <w:hideMark/>
          </w:tcPr>
          <w:p w14:paraId="53434388"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Malignant peripheral nerve sheath tumour NOS </w:t>
            </w:r>
          </w:p>
        </w:tc>
        <w:tc>
          <w:tcPr>
            <w:tcW w:w="1559" w:type="dxa"/>
            <w:vAlign w:val="center"/>
          </w:tcPr>
          <w:p w14:paraId="53434389"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9540/3 </w:t>
            </w:r>
          </w:p>
        </w:tc>
      </w:tr>
      <w:tr w:rsidR="006824D0" w:rsidRPr="006824D0" w14:paraId="5343438D" w14:textId="77777777" w:rsidTr="00E61AB0">
        <w:trPr>
          <w:trHeight w:hRule="exact" w:val="312"/>
        </w:trPr>
        <w:tc>
          <w:tcPr>
            <w:tcW w:w="6521" w:type="dxa"/>
            <w:shd w:val="clear" w:color="auto" w:fill="auto"/>
            <w:noWrap/>
            <w:vAlign w:val="center"/>
            <w:hideMark/>
          </w:tcPr>
          <w:p w14:paraId="5343438B" w14:textId="77777777" w:rsidR="006824D0" w:rsidRPr="006824D0" w:rsidRDefault="006824D0" w:rsidP="006824D0">
            <w:pPr>
              <w:ind w:firstLine="231"/>
              <w:rPr>
                <w:rFonts w:eastAsia="Calibri" w:cs="Times New Roman"/>
                <w:sz w:val="16"/>
                <w:szCs w:val="16"/>
              </w:rPr>
            </w:pPr>
            <w:r w:rsidRPr="006824D0">
              <w:rPr>
                <w:rFonts w:eastAsia="Calibri" w:cs="Times New Roman"/>
                <w:sz w:val="16"/>
                <w:szCs w:val="16"/>
              </w:rPr>
              <w:t xml:space="preserve">Malignant peripheral nerve sheath tumour, epithelioid </w:t>
            </w:r>
          </w:p>
        </w:tc>
        <w:tc>
          <w:tcPr>
            <w:tcW w:w="1559" w:type="dxa"/>
            <w:vAlign w:val="center"/>
          </w:tcPr>
          <w:p w14:paraId="5343438C" w14:textId="77777777" w:rsidR="006824D0" w:rsidRPr="006824D0" w:rsidRDefault="006824D0" w:rsidP="006824D0">
            <w:pPr>
              <w:rPr>
                <w:rFonts w:eastAsia="Calibri" w:cs="Times New Roman"/>
                <w:sz w:val="16"/>
                <w:szCs w:val="16"/>
              </w:rPr>
            </w:pPr>
            <w:r w:rsidRPr="006824D0">
              <w:rPr>
                <w:rFonts w:eastAsia="Calibri" w:cs="Times New Roman"/>
                <w:sz w:val="16"/>
                <w:szCs w:val="16"/>
              </w:rPr>
              <w:t>9542/3</w:t>
            </w:r>
          </w:p>
        </w:tc>
      </w:tr>
      <w:tr w:rsidR="006824D0" w:rsidRPr="006824D0" w14:paraId="53434390" w14:textId="77777777" w:rsidTr="00E61AB0">
        <w:trPr>
          <w:trHeight w:hRule="exact" w:val="312"/>
        </w:trPr>
        <w:tc>
          <w:tcPr>
            <w:tcW w:w="6521" w:type="dxa"/>
            <w:shd w:val="clear" w:color="auto" w:fill="auto"/>
            <w:noWrap/>
            <w:vAlign w:val="center"/>
            <w:hideMark/>
          </w:tcPr>
          <w:p w14:paraId="5343438E"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Malignant melanotic nerve sheath tumour </w:t>
            </w:r>
          </w:p>
        </w:tc>
        <w:tc>
          <w:tcPr>
            <w:tcW w:w="1559" w:type="dxa"/>
            <w:vAlign w:val="center"/>
          </w:tcPr>
          <w:p w14:paraId="5343438F"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9540/3 </w:t>
            </w:r>
          </w:p>
        </w:tc>
      </w:tr>
      <w:tr w:rsidR="006824D0" w:rsidRPr="006824D0" w14:paraId="53434393" w14:textId="77777777" w:rsidTr="00E61AB0">
        <w:trPr>
          <w:trHeight w:hRule="exact" w:val="312"/>
        </w:trPr>
        <w:tc>
          <w:tcPr>
            <w:tcW w:w="6521" w:type="dxa"/>
            <w:shd w:val="clear" w:color="auto" w:fill="auto"/>
            <w:noWrap/>
            <w:vAlign w:val="center"/>
            <w:hideMark/>
          </w:tcPr>
          <w:p w14:paraId="53434391"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Granular cell tumour, malignant </w:t>
            </w:r>
          </w:p>
        </w:tc>
        <w:tc>
          <w:tcPr>
            <w:tcW w:w="1559" w:type="dxa"/>
            <w:vAlign w:val="center"/>
          </w:tcPr>
          <w:p w14:paraId="53434392"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9580/3 </w:t>
            </w:r>
          </w:p>
        </w:tc>
      </w:tr>
      <w:tr w:rsidR="006824D0" w:rsidRPr="006824D0" w14:paraId="53434396" w14:textId="77777777" w:rsidTr="00E61AB0">
        <w:trPr>
          <w:trHeight w:hRule="exact" w:val="312"/>
        </w:trPr>
        <w:tc>
          <w:tcPr>
            <w:tcW w:w="6521" w:type="dxa"/>
            <w:vAlign w:val="center"/>
          </w:tcPr>
          <w:p w14:paraId="53434394" w14:textId="77777777" w:rsidR="006824D0" w:rsidRPr="006824D0" w:rsidRDefault="006824D0" w:rsidP="006824D0">
            <w:pPr>
              <w:rPr>
                <w:rFonts w:eastAsia="Calibri" w:cs="Times New Roman"/>
                <w:b/>
                <w:bCs/>
                <w:sz w:val="16"/>
                <w:szCs w:val="16"/>
              </w:rPr>
            </w:pPr>
            <w:r w:rsidRPr="006824D0">
              <w:rPr>
                <w:rFonts w:eastAsia="Calibri" w:cs="Times New Roman"/>
                <w:b/>
                <w:bCs/>
                <w:sz w:val="16"/>
                <w:szCs w:val="16"/>
              </w:rPr>
              <w:t xml:space="preserve">Tumours of uncertain differentiation  </w:t>
            </w:r>
          </w:p>
        </w:tc>
        <w:tc>
          <w:tcPr>
            <w:tcW w:w="1559" w:type="dxa"/>
            <w:vAlign w:val="center"/>
          </w:tcPr>
          <w:p w14:paraId="53434395" w14:textId="77777777" w:rsidR="006824D0" w:rsidRPr="006824D0" w:rsidRDefault="006824D0" w:rsidP="006824D0">
            <w:pPr>
              <w:rPr>
                <w:rFonts w:eastAsia="Calibri" w:cs="Times New Roman"/>
                <w:b/>
                <w:bCs/>
                <w:sz w:val="16"/>
                <w:szCs w:val="16"/>
              </w:rPr>
            </w:pPr>
          </w:p>
        </w:tc>
      </w:tr>
      <w:tr w:rsidR="006824D0" w:rsidRPr="006824D0" w14:paraId="53434399" w14:textId="77777777" w:rsidTr="00E61AB0">
        <w:trPr>
          <w:trHeight w:hRule="exact" w:val="312"/>
        </w:trPr>
        <w:tc>
          <w:tcPr>
            <w:tcW w:w="6521" w:type="dxa"/>
            <w:vAlign w:val="center"/>
          </w:tcPr>
          <w:p w14:paraId="53434397" w14:textId="77777777" w:rsidR="006824D0" w:rsidRPr="006824D0" w:rsidRDefault="006824D0" w:rsidP="006824D0">
            <w:pPr>
              <w:rPr>
                <w:rFonts w:eastAsia="Calibri" w:cs="Times New Roman"/>
                <w:sz w:val="16"/>
                <w:szCs w:val="16"/>
              </w:rPr>
            </w:pPr>
            <w:r w:rsidRPr="006824D0">
              <w:rPr>
                <w:rFonts w:eastAsia="Calibri" w:cs="Times New Roman"/>
                <w:i/>
                <w:sz w:val="16"/>
                <w:szCs w:val="16"/>
              </w:rPr>
              <w:t xml:space="preserve">Intermediate (rarely metastasizing) </w:t>
            </w:r>
            <w:r w:rsidRPr="006824D0">
              <w:rPr>
                <w:rFonts w:eastAsia="Calibri" w:cs="Times New Roman"/>
                <w:sz w:val="16"/>
                <w:szCs w:val="16"/>
              </w:rPr>
              <w:t xml:space="preserve"> </w:t>
            </w:r>
          </w:p>
        </w:tc>
        <w:tc>
          <w:tcPr>
            <w:tcW w:w="1559" w:type="dxa"/>
            <w:vAlign w:val="center"/>
          </w:tcPr>
          <w:p w14:paraId="53434398" w14:textId="77777777" w:rsidR="006824D0" w:rsidRPr="006824D0" w:rsidRDefault="006824D0" w:rsidP="006824D0">
            <w:pPr>
              <w:rPr>
                <w:rFonts w:eastAsia="Calibri" w:cs="Times New Roman"/>
                <w:sz w:val="16"/>
                <w:szCs w:val="16"/>
              </w:rPr>
            </w:pPr>
          </w:p>
        </w:tc>
      </w:tr>
      <w:tr w:rsidR="006824D0" w:rsidRPr="006824D0" w14:paraId="5343439C" w14:textId="77777777" w:rsidTr="00E61AB0">
        <w:trPr>
          <w:trHeight w:hRule="exact" w:val="312"/>
        </w:trPr>
        <w:tc>
          <w:tcPr>
            <w:tcW w:w="6521" w:type="dxa"/>
            <w:shd w:val="clear" w:color="auto" w:fill="auto"/>
            <w:noWrap/>
            <w:vAlign w:val="center"/>
            <w:hideMark/>
          </w:tcPr>
          <w:p w14:paraId="5343439A"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Atypical fibroxanthoma </w:t>
            </w:r>
          </w:p>
        </w:tc>
        <w:tc>
          <w:tcPr>
            <w:tcW w:w="1559" w:type="dxa"/>
            <w:vAlign w:val="center"/>
          </w:tcPr>
          <w:p w14:paraId="5343439B" w14:textId="77777777" w:rsidR="006824D0" w:rsidRPr="006824D0" w:rsidRDefault="006824D0" w:rsidP="006824D0">
            <w:pPr>
              <w:rPr>
                <w:rFonts w:eastAsia="Calibri" w:cs="Times New Roman"/>
                <w:sz w:val="16"/>
                <w:szCs w:val="16"/>
              </w:rPr>
            </w:pPr>
            <w:r w:rsidRPr="006824D0">
              <w:rPr>
                <w:rFonts w:eastAsia="Calibri" w:cs="Times New Roman"/>
                <w:sz w:val="16"/>
                <w:szCs w:val="16"/>
              </w:rPr>
              <w:t>8830/1</w:t>
            </w:r>
          </w:p>
        </w:tc>
      </w:tr>
      <w:tr w:rsidR="006824D0" w:rsidRPr="006824D0" w14:paraId="5343439F" w14:textId="77777777" w:rsidTr="00E61AB0">
        <w:trPr>
          <w:trHeight w:hRule="exact" w:val="312"/>
        </w:trPr>
        <w:tc>
          <w:tcPr>
            <w:tcW w:w="6521" w:type="dxa"/>
            <w:shd w:val="clear" w:color="auto" w:fill="auto"/>
            <w:noWrap/>
            <w:vAlign w:val="center"/>
            <w:hideMark/>
          </w:tcPr>
          <w:p w14:paraId="5343439D"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Angiomatoid fibrous histiocytoma </w:t>
            </w:r>
          </w:p>
        </w:tc>
        <w:tc>
          <w:tcPr>
            <w:tcW w:w="1559" w:type="dxa"/>
            <w:vAlign w:val="center"/>
          </w:tcPr>
          <w:p w14:paraId="5343439E" w14:textId="77777777" w:rsidR="006824D0" w:rsidRPr="006824D0" w:rsidRDefault="006824D0" w:rsidP="006824D0">
            <w:pPr>
              <w:rPr>
                <w:rFonts w:eastAsia="Calibri" w:cs="Times New Roman"/>
                <w:sz w:val="16"/>
                <w:szCs w:val="16"/>
              </w:rPr>
            </w:pPr>
            <w:r w:rsidRPr="006824D0">
              <w:rPr>
                <w:rFonts w:eastAsia="Calibri" w:cs="Times New Roman"/>
                <w:sz w:val="16"/>
                <w:szCs w:val="16"/>
              </w:rPr>
              <w:t>8836/1</w:t>
            </w:r>
          </w:p>
        </w:tc>
      </w:tr>
      <w:tr w:rsidR="006824D0" w:rsidRPr="006824D0" w14:paraId="534343A2" w14:textId="77777777" w:rsidTr="00E61AB0">
        <w:trPr>
          <w:trHeight w:hRule="exact" w:val="312"/>
        </w:trPr>
        <w:tc>
          <w:tcPr>
            <w:tcW w:w="6521" w:type="dxa"/>
            <w:shd w:val="clear" w:color="auto" w:fill="auto"/>
            <w:noWrap/>
            <w:vAlign w:val="center"/>
            <w:hideMark/>
          </w:tcPr>
          <w:p w14:paraId="534343A0"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Ossifying </w:t>
            </w:r>
            <w:proofErr w:type="spellStart"/>
            <w:r w:rsidRPr="006824D0">
              <w:rPr>
                <w:rFonts w:eastAsia="Calibri" w:cs="Times New Roman"/>
                <w:sz w:val="16"/>
                <w:szCs w:val="16"/>
              </w:rPr>
              <w:t>fibromyxoid</w:t>
            </w:r>
            <w:proofErr w:type="spellEnd"/>
            <w:r w:rsidRPr="006824D0">
              <w:rPr>
                <w:rFonts w:eastAsia="Calibri" w:cs="Times New Roman"/>
                <w:sz w:val="16"/>
                <w:szCs w:val="16"/>
              </w:rPr>
              <w:t xml:space="preserve"> tumour NOS </w:t>
            </w:r>
          </w:p>
        </w:tc>
        <w:tc>
          <w:tcPr>
            <w:tcW w:w="1559" w:type="dxa"/>
            <w:vAlign w:val="center"/>
          </w:tcPr>
          <w:p w14:paraId="534343A1" w14:textId="77777777" w:rsidR="006824D0" w:rsidRPr="006824D0" w:rsidRDefault="006824D0" w:rsidP="006824D0">
            <w:pPr>
              <w:rPr>
                <w:rFonts w:eastAsia="Calibri" w:cs="Times New Roman"/>
                <w:sz w:val="16"/>
                <w:szCs w:val="16"/>
              </w:rPr>
            </w:pPr>
            <w:r w:rsidRPr="006824D0">
              <w:rPr>
                <w:rFonts w:eastAsia="Calibri" w:cs="Times New Roman"/>
                <w:sz w:val="16"/>
                <w:szCs w:val="16"/>
              </w:rPr>
              <w:t>8842/0</w:t>
            </w:r>
          </w:p>
        </w:tc>
      </w:tr>
      <w:tr w:rsidR="006824D0" w:rsidRPr="006824D0" w14:paraId="534343A5" w14:textId="77777777" w:rsidTr="00E61AB0">
        <w:trPr>
          <w:trHeight w:hRule="exact" w:val="312"/>
        </w:trPr>
        <w:tc>
          <w:tcPr>
            <w:tcW w:w="6521" w:type="dxa"/>
            <w:shd w:val="clear" w:color="auto" w:fill="auto"/>
            <w:noWrap/>
            <w:vAlign w:val="center"/>
            <w:hideMark/>
          </w:tcPr>
          <w:p w14:paraId="534343A3"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Mixed tumour NOS </w:t>
            </w:r>
          </w:p>
        </w:tc>
        <w:tc>
          <w:tcPr>
            <w:tcW w:w="1559" w:type="dxa"/>
            <w:vAlign w:val="center"/>
          </w:tcPr>
          <w:p w14:paraId="534343A4"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8940/0 </w:t>
            </w:r>
          </w:p>
        </w:tc>
      </w:tr>
      <w:tr w:rsidR="006824D0" w:rsidRPr="006824D0" w14:paraId="534343A8" w14:textId="77777777" w:rsidTr="00E61AB0">
        <w:trPr>
          <w:trHeight w:hRule="exact" w:val="312"/>
        </w:trPr>
        <w:tc>
          <w:tcPr>
            <w:tcW w:w="6521" w:type="dxa"/>
            <w:shd w:val="clear" w:color="auto" w:fill="auto"/>
            <w:noWrap/>
            <w:vAlign w:val="center"/>
            <w:hideMark/>
          </w:tcPr>
          <w:p w14:paraId="534343A6"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Mixed tumour, malignant, NOS </w:t>
            </w:r>
          </w:p>
        </w:tc>
        <w:tc>
          <w:tcPr>
            <w:tcW w:w="1559" w:type="dxa"/>
            <w:vAlign w:val="center"/>
          </w:tcPr>
          <w:p w14:paraId="534343A7"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8940/3 </w:t>
            </w:r>
          </w:p>
        </w:tc>
      </w:tr>
      <w:tr w:rsidR="006824D0" w:rsidRPr="006824D0" w14:paraId="534343AB" w14:textId="77777777" w:rsidTr="00E61AB0">
        <w:trPr>
          <w:trHeight w:hRule="exact" w:val="312"/>
        </w:trPr>
        <w:tc>
          <w:tcPr>
            <w:tcW w:w="6521" w:type="dxa"/>
            <w:shd w:val="clear" w:color="auto" w:fill="auto"/>
            <w:noWrap/>
            <w:vAlign w:val="center"/>
            <w:hideMark/>
          </w:tcPr>
          <w:p w14:paraId="534343A9"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Myoepithelioma NOS </w:t>
            </w:r>
          </w:p>
        </w:tc>
        <w:tc>
          <w:tcPr>
            <w:tcW w:w="1559" w:type="dxa"/>
            <w:vAlign w:val="center"/>
          </w:tcPr>
          <w:p w14:paraId="534343AA" w14:textId="77777777" w:rsidR="006824D0" w:rsidRPr="006824D0" w:rsidRDefault="006824D0" w:rsidP="006824D0">
            <w:pPr>
              <w:rPr>
                <w:rFonts w:eastAsia="Calibri" w:cs="Times New Roman"/>
                <w:sz w:val="16"/>
                <w:szCs w:val="16"/>
              </w:rPr>
            </w:pPr>
            <w:r w:rsidRPr="006824D0">
              <w:rPr>
                <w:rFonts w:eastAsia="Calibri" w:cs="Times New Roman"/>
                <w:sz w:val="16"/>
                <w:szCs w:val="16"/>
              </w:rPr>
              <w:t>8982/0</w:t>
            </w:r>
          </w:p>
        </w:tc>
      </w:tr>
      <w:tr w:rsidR="006824D0" w:rsidRPr="006824D0" w14:paraId="534343AE" w14:textId="77777777" w:rsidTr="00E61AB0">
        <w:trPr>
          <w:trHeight w:hRule="exact" w:val="312"/>
        </w:trPr>
        <w:tc>
          <w:tcPr>
            <w:tcW w:w="6521" w:type="dxa"/>
            <w:vAlign w:val="center"/>
          </w:tcPr>
          <w:p w14:paraId="534343AC" w14:textId="77777777" w:rsidR="006824D0" w:rsidRPr="006824D0" w:rsidRDefault="006824D0" w:rsidP="006824D0">
            <w:pPr>
              <w:rPr>
                <w:rFonts w:eastAsia="Calibri" w:cs="Times New Roman"/>
                <w:sz w:val="16"/>
                <w:szCs w:val="16"/>
              </w:rPr>
            </w:pPr>
            <w:r w:rsidRPr="006824D0">
              <w:rPr>
                <w:rFonts w:eastAsia="Calibri" w:cs="Times New Roman"/>
                <w:i/>
                <w:sz w:val="16"/>
                <w:szCs w:val="16"/>
              </w:rPr>
              <w:t xml:space="preserve">Malignant </w:t>
            </w:r>
            <w:r w:rsidRPr="006824D0">
              <w:rPr>
                <w:rFonts w:eastAsia="Calibri" w:cs="Times New Roman"/>
                <w:sz w:val="16"/>
                <w:szCs w:val="16"/>
              </w:rPr>
              <w:t xml:space="preserve"> </w:t>
            </w:r>
          </w:p>
        </w:tc>
        <w:tc>
          <w:tcPr>
            <w:tcW w:w="1559" w:type="dxa"/>
            <w:vAlign w:val="center"/>
          </w:tcPr>
          <w:p w14:paraId="534343AD" w14:textId="77777777" w:rsidR="006824D0" w:rsidRPr="006824D0" w:rsidRDefault="006824D0" w:rsidP="006824D0">
            <w:pPr>
              <w:rPr>
                <w:rFonts w:eastAsia="Calibri" w:cs="Times New Roman"/>
                <w:sz w:val="16"/>
                <w:szCs w:val="16"/>
              </w:rPr>
            </w:pPr>
          </w:p>
        </w:tc>
      </w:tr>
      <w:tr w:rsidR="006824D0" w:rsidRPr="006824D0" w14:paraId="534343B1" w14:textId="77777777" w:rsidTr="00E61AB0">
        <w:trPr>
          <w:trHeight w:hRule="exact" w:val="641"/>
        </w:trPr>
        <w:tc>
          <w:tcPr>
            <w:tcW w:w="6521" w:type="dxa"/>
            <w:shd w:val="clear" w:color="auto" w:fill="auto"/>
            <w:noWrap/>
            <w:vAlign w:val="center"/>
            <w:hideMark/>
          </w:tcPr>
          <w:p w14:paraId="534343AF" w14:textId="77777777" w:rsidR="006824D0" w:rsidRPr="006824D0" w:rsidRDefault="006824D0" w:rsidP="006824D0">
            <w:pPr>
              <w:spacing w:after="0" w:line="240" w:lineRule="auto"/>
              <w:rPr>
                <w:rFonts w:eastAsia="Calibri" w:cs="Times New Roman"/>
                <w:sz w:val="16"/>
                <w:szCs w:val="16"/>
              </w:rPr>
            </w:pPr>
            <w:proofErr w:type="spellStart"/>
            <w:r w:rsidRPr="006824D0">
              <w:rPr>
                <w:rFonts w:eastAsia="Calibri" w:cs="Times New Roman"/>
                <w:sz w:val="16"/>
                <w:szCs w:val="16"/>
              </w:rPr>
              <w:t>Phosphaturic</w:t>
            </w:r>
            <w:proofErr w:type="spellEnd"/>
            <w:r w:rsidRPr="006824D0">
              <w:rPr>
                <w:rFonts w:eastAsia="Calibri" w:cs="Times New Roman"/>
                <w:sz w:val="16"/>
                <w:szCs w:val="16"/>
              </w:rPr>
              <w:t xml:space="preserve"> mesenchymal tumour, malignant NTRK-rearranged spindle cell neoplasm (emerging)</w:t>
            </w:r>
          </w:p>
        </w:tc>
        <w:tc>
          <w:tcPr>
            <w:tcW w:w="1559" w:type="dxa"/>
            <w:vAlign w:val="center"/>
          </w:tcPr>
          <w:p w14:paraId="534343B0"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8990/3 </w:t>
            </w:r>
          </w:p>
        </w:tc>
      </w:tr>
      <w:tr w:rsidR="006824D0" w:rsidRPr="006824D0" w14:paraId="534343B4" w14:textId="77777777" w:rsidTr="00E61AB0">
        <w:trPr>
          <w:trHeight w:hRule="exact" w:val="312"/>
        </w:trPr>
        <w:tc>
          <w:tcPr>
            <w:tcW w:w="6521" w:type="dxa"/>
            <w:shd w:val="clear" w:color="auto" w:fill="auto"/>
            <w:noWrap/>
            <w:vAlign w:val="center"/>
            <w:hideMark/>
          </w:tcPr>
          <w:p w14:paraId="534343B2" w14:textId="77777777" w:rsidR="006824D0" w:rsidRPr="006824D0" w:rsidRDefault="006824D0" w:rsidP="006824D0">
            <w:pPr>
              <w:ind w:left="231" w:hanging="231"/>
              <w:rPr>
                <w:rFonts w:eastAsia="Calibri" w:cs="Times New Roman"/>
                <w:sz w:val="16"/>
                <w:szCs w:val="16"/>
              </w:rPr>
            </w:pPr>
            <w:r w:rsidRPr="006824D0">
              <w:rPr>
                <w:rFonts w:eastAsia="Calibri" w:cs="Times New Roman"/>
                <w:sz w:val="16"/>
                <w:szCs w:val="16"/>
              </w:rPr>
              <w:t xml:space="preserve">Synovial sarcoma NOS </w:t>
            </w:r>
          </w:p>
        </w:tc>
        <w:tc>
          <w:tcPr>
            <w:tcW w:w="1559" w:type="dxa"/>
            <w:vAlign w:val="center"/>
          </w:tcPr>
          <w:p w14:paraId="534343B3"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9040/3 </w:t>
            </w:r>
          </w:p>
        </w:tc>
      </w:tr>
      <w:tr w:rsidR="006824D0" w:rsidRPr="006824D0" w14:paraId="534343B7" w14:textId="77777777" w:rsidTr="00E61AB0">
        <w:trPr>
          <w:trHeight w:hRule="exact" w:val="312"/>
        </w:trPr>
        <w:tc>
          <w:tcPr>
            <w:tcW w:w="6521" w:type="dxa"/>
            <w:shd w:val="clear" w:color="auto" w:fill="auto"/>
            <w:noWrap/>
            <w:vAlign w:val="center"/>
            <w:hideMark/>
          </w:tcPr>
          <w:p w14:paraId="534343B5" w14:textId="77777777" w:rsidR="006824D0" w:rsidRPr="006824D0" w:rsidRDefault="006824D0" w:rsidP="006824D0">
            <w:pPr>
              <w:ind w:left="231"/>
              <w:rPr>
                <w:rFonts w:eastAsia="Calibri" w:cs="Times New Roman"/>
                <w:sz w:val="16"/>
                <w:szCs w:val="16"/>
              </w:rPr>
            </w:pPr>
            <w:r w:rsidRPr="006824D0">
              <w:rPr>
                <w:rFonts w:eastAsia="Calibri" w:cs="Times New Roman"/>
                <w:sz w:val="16"/>
                <w:szCs w:val="16"/>
              </w:rPr>
              <w:t xml:space="preserve">Synovial sarcoma, spindle cell </w:t>
            </w:r>
          </w:p>
        </w:tc>
        <w:tc>
          <w:tcPr>
            <w:tcW w:w="1559" w:type="dxa"/>
            <w:vAlign w:val="center"/>
          </w:tcPr>
          <w:p w14:paraId="534343B6" w14:textId="77777777" w:rsidR="006824D0" w:rsidRPr="006824D0" w:rsidRDefault="006824D0" w:rsidP="006824D0">
            <w:pPr>
              <w:rPr>
                <w:rFonts w:eastAsia="Calibri" w:cs="Times New Roman"/>
                <w:sz w:val="16"/>
                <w:szCs w:val="16"/>
              </w:rPr>
            </w:pPr>
            <w:r w:rsidRPr="006824D0">
              <w:rPr>
                <w:rFonts w:eastAsia="Calibri" w:cs="Times New Roman"/>
                <w:sz w:val="16"/>
                <w:szCs w:val="16"/>
              </w:rPr>
              <w:t>9041/3</w:t>
            </w:r>
          </w:p>
        </w:tc>
      </w:tr>
      <w:tr w:rsidR="006824D0" w:rsidRPr="006824D0" w14:paraId="534343BA" w14:textId="77777777" w:rsidTr="00E61AB0">
        <w:trPr>
          <w:trHeight w:hRule="exact" w:val="312"/>
        </w:trPr>
        <w:tc>
          <w:tcPr>
            <w:tcW w:w="6521" w:type="dxa"/>
            <w:shd w:val="clear" w:color="auto" w:fill="auto"/>
            <w:noWrap/>
            <w:vAlign w:val="center"/>
            <w:hideMark/>
          </w:tcPr>
          <w:p w14:paraId="534343B8" w14:textId="77777777" w:rsidR="006824D0" w:rsidRPr="006824D0" w:rsidRDefault="006824D0" w:rsidP="006824D0">
            <w:pPr>
              <w:ind w:left="231"/>
              <w:rPr>
                <w:rFonts w:eastAsia="Calibri" w:cs="Times New Roman"/>
                <w:sz w:val="16"/>
                <w:szCs w:val="16"/>
              </w:rPr>
            </w:pPr>
            <w:r w:rsidRPr="006824D0">
              <w:rPr>
                <w:rFonts w:eastAsia="Calibri" w:cs="Times New Roman"/>
                <w:sz w:val="16"/>
                <w:szCs w:val="16"/>
              </w:rPr>
              <w:t>Synovial sarcoma, biphasic</w:t>
            </w:r>
          </w:p>
        </w:tc>
        <w:tc>
          <w:tcPr>
            <w:tcW w:w="1559" w:type="dxa"/>
            <w:vAlign w:val="center"/>
          </w:tcPr>
          <w:p w14:paraId="534343B9" w14:textId="77777777" w:rsidR="006824D0" w:rsidRPr="006824D0" w:rsidRDefault="006824D0" w:rsidP="006824D0">
            <w:pPr>
              <w:rPr>
                <w:rFonts w:eastAsia="Calibri" w:cs="Times New Roman"/>
                <w:sz w:val="16"/>
                <w:szCs w:val="16"/>
              </w:rPr>
            </w:pPr>
            <w:r w:rsidRPr="006824D0">
              <w:rPr>
                <w:rFonts w:eastAsia="Calibri" w:cs="Times New Roman"/>
                <w:sz w:val="16"/>
                <w:szCs w:val="16"/>
              </w:rPr>
              <w:t>9043/3</w:t>
            </w:r>
          </w:p>
        </w:tc>
      </w:tr>
      <w:tr w:rsidR="006824D0" w:rsidRPr="006824D0" w14:paraId="534343BD" w14:textId="77777777" w:rsidTr="00E61AB0">
        <w:trPr>
          <w:trHeight w:hRule="exact" w:val="312"/>
        </w:trPr>
        <w:tc>
          <w:tcPr>
            <w:tcW w:w="6521" w:type="dxa"/>
            <w:shd w:val="clear" w:color="auto" w:fill="auto"/>
            <w:noWrap/>
            <w:vAlign w:val="center"/>
            <w:hideMark/>
          </w:tcPr>
          <w:p w14:paraId="534343BB" w14:textId="77777777" w:rsidR="006824D0" w:rsidRPr="006824D0" w:rsidRDefault="006824D0" w:rsidP="006824D0">
            <w:pPr>
              <w:ind w:left="231"/>
              <w:rPr>
                <w:rFonts w:eastAsia="Calibri" w:cs="Times New Roman"/>
                <w:sz w:val="16"/>
                <w:szCs w:val="16"/>
              </w:rPr>
            </w:pPr>
            <w:r w:rsidRPr="006824D0">
              <w:rPr>
                <w:rFonts w:eastAsia="Calibri" w:cs="Times New Roman"/>
                <w:sz w:val="16"/>
                <w:szCs w:val="16"/>
              </w:rPr>
              <w:t xml:space="preserve">Synovial sarcoma, poorly differentiated </w:t>
            </w:r>
          </w:p>
        </w:tc>
        <w:tc>
          <w:tcPr>
            <w:tcW w:w="1559" w:type="dxa"/>
            <w:vAlign w:val="center"/>
          </w:tcPr>
          <w:p w14:paraId="534343BC" w14:textId="77777777" w:rsidR="006824D0" w:rsidRPr="006824D0" w:rsidRDefault="006824D0" w:rsidP="006824D0">
            <w:pPr>
              <w:rPr>
                <w:rFonts w:eastAsia="Calibri" w:cs="Times New Roman"/>
                <w:sz w:val="16"/>
                <w:szCs w:val="16"/>
              </w:rPr>
            </w:pPr>
          </w:p>
        </w:tc>
      </w:tr>
      <w:tr w:rsidR="006824D0" w:rsidRPr="006824D0" w14:paraId="534343C0" w14:textId="77777777" w:rsidTr="00E61AB0">
        <w:trPr>
          <w:trHeight w:hRule="exact" w:val="312"/>
        </w:trPr>
        <w:tc>
          <w:tcPr>
            <w:tcW w:w="6521" w:type="dxa"/>
            <w:shd w:val="clear" w:color="auto" w:fill="auto"/>
            <w:noWrap/>
            <w:vAlign w:val="center"/>
            <w:hideMark/>
          </w:tcPr>
          <w:p w14:paraId="534343BE" w14:textId="77777777" w:rsidR="006824D0" w:rsidRPr="006824D0" w:rsidRDefault="006824D0" w:rsidP="006824D0">
            <w:pPr>
              <w:rPr>
                <w:rFonts w:eastAsia="Calibri" w:cs="Times New Roman"/>
                <w:sz w:val="16"/>
                <w:szCs w:val="16"/>
              </w:rPr>
            </w:pPr>
            <w:r w:rsidRPr="006824D0">
              <w:rPr>
                <w:rFonts w:eastAsia="Calibri" w:cs="Times New Roman"/>
                <w:sz w:val="16"/>
                <w:szCs w:val="16"/>
              </w:rPr>
              <w:t>Epithelioid sarcoma</w:t>
            </w:r>
          </w:p>
        </w:tc>
        <w:tc>
          <w:tcPr>
            <w:tcW w:w="1559" w:type="dxa"/>
            <w:vAlign w:val="center"/>
          </w:tcPr>
          <w:p w14:paraId="534343BF" w14:textId="77777777" w:rsidR="006824D0" w:rsidRPr="006824D0" w:rsidRDefault="006824D0" w:rsidP="006824D0">
            <w:pPr>
              <w:rPr>
                <w:rFonts w:eastAsia="Calibri" w:cs="Times New Roman"/>
                <w:sz w:val="16"/>
                <w:szCs w:val="16"/>
              </w:rPr>
            </w:pPr>
            <w:r w:rsidRPr="006824D0">
              <w:rPr>
                <w:rFonts w:eastAsia="Calibri" w:cs="Times New Roman"/>
                <w:sz w:val="16"/>
                <w:szCs w:val="16"/>
              </w:rPr>
              <w:t>8804/3</w:t>
            </w:r>
          </w:p>
        </w:tc>
      </w:tr>
      <w:tr w:rsidR="006824D0" w:rsidRPr="006824D0" w14:paraId="534343C3" w14:textId="77777777" w:rsidTr="00E61AB0">
        <w:trPr>
          <w:trHeight w:hRule="exact" w:val="312"/>
        </w:trPr>
        <w:tc>
          <w:tcPr>
            <w:tcW w:w="6521" w:type="dxa"/>
            <w:shd w:val="clear" w:color="auto" w:fill="auto"/>
            <w:noWrap/>
            <w:vAlign w:val="center"/>
            <w:hideMark/>
          </w:tcPr>
          <w:p w14:paraId="534343C1" w14:textId="77777777" w:rsidR="006824D0" w:rsidRPr="006824D0" w:rsidRDefault="006824D0" w:rsidP="006824D0">
            <w:pPr>
              <w:ind w:firstLine="231"/>
              <w:rPr>
                <w:rFonts w:eastAsia="Calibri" w:cs="Times New Roman"/>
                <w:sz w:val="16"/>
                <w:szCs w:val="16"/>
              </w:rPr>
            </w:pPr>
            <w:r w:rsidRPr="006824D0">
              <w:rPr>
                <w:rFonts w:eastAsia="Calibri" w:cs="Times New Roman"/>
                <w:sz w:val="16"/>
                <w:szCs w:val="16"/>
              </w:rPr>
              <w:t xml:space="preserve"> Proximal or large cell epithelioid sarcoma</w:t>
            </w:r>
          </w:p>
        </w:tc>
        <w:tc>
          <w:tcPr>
            <w:tcW w:w="1559" w:type="dxa"/>
            <w:vAlign w:val="center"/>
          </w:tcPr>
          <w:p w14:paraId="534343C2" w14:textId="77777777" w:rsidR="006824D0" w:rsidRPr="006824D0" w:rsidRDefault="006824D0" w:rsidP="006824D0">
            <w:pPr>
              <w:rPr>
                <w:rFonts w:eastAsia="Calibri" w:cs="Times New Roman"/>
                <w:sz w:val="16"/>
                <w:szCs w:val="16"/>
              </w:rPr>
            </w:pPr>
          </w:p>
        </w:tc>
      </w:tr>
      <w:tr w:rsidR="006824D0" w:rsidRPr="006824D0" w14:paraId="534343C6" w14:textId="77777777" w:rsidTr="00E61AB0">
        <w:trPr>
          <w:trHeight w:hRule="exact" w:val="312"/>
        </w:trPr>
        <w:tc>
          <w:tcPr>
            <w:tcW w:w="6521" w:type="dxa"/>
            <w:shd w:val="clear" w:color="auto" w:fill="auto"/>
            <w:noWrap/>
            <w:vAlign w:val="center"/>
            <w:hideMark/>
          </w:tcPr>
          <w:p w14:paraId="534343C4" w14:textId="77777777" w:rsidR="006824D0" w:rsidRPr="006824D0" w:rsidRDefault="006824D0" w:rsidP="006824D0">
            <w:pPr>
              <w:ind w:firstLine="231"/>
              <w:rPr>
                <w:rFonts w:eastAsia="Calibri" w:cs="Times New Roman"/>
                <w:sz w:val="16"/>
                <w:szCs w:val="16"/>
              </w:rPr>
            </w:pPr>
            <w:r w:rsidRPr="006824D0">
              <w:rPr>
                <w:rFonts w:eastAsia="Calibri" w:cs="Times New Roman"/>
                <w:sz w:val="16"/>
                <w:szCs w:val="16"/>
              </w:rPr>
              <w:t xml:space="preserve"> Classic epithelioid sarcoma </w:t>
            </w:r>
          </w:p>
        </w:tc>
        <w:tc>
          <w:tcPr>
            <w:tcW w:w="1559" w:type="dxa"/>
            <w:vAlign w:val="center"/>
          </w:tcPr>
          <w:p w14:paraId="534343C5" w14:textId="77777777" w:rsidR="006824D0" w:rsidRPr="006824D0" w:rsidRDefault="006824D0" w:rsidP="006824D0">
            <w:pPr>
              <w:rPr>
                <w:rFonts w:eastAsia="Calibri" w:cs="Times New Roman"/>
                <w:sz w:val="16"/>
                <w:szCs w:val="16"/>
              </w:rPr>
            </w:pPr>
          </w:p>
        </w:tc>
      </w:tr>
      <w:tr w:rsidR="006824D0" w:rsidRPr="006824D0" w14:paraId="534343C9" w14:textId="77777777" w:rsidTr="00E61AB0">
        <w:trPr>
          <w:trHeight w:hRule="exact" w:val="312"/>
        </w:trPr>
        <w:tc>
          <w:tcPr>
            <w:tcW w:w="6521" w:type="dxa"/>
            <w:shd w:val="clear" w:color="auto" w:fill="auto"/>
            <w:noWrap/>
            <w:vAlign w:val="center"/>
            <w:hideMark/>
          </w:tcPr>
          <w:p w14:paraId="534343C7"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Alveolar soft part sarcoma </w:t>
            </w:r>
          </w:p>
        </w:tc>
        <w:tc>
          <w:tcPr>
            <w:tcW w:w="1559" w:type="dxa"/>
            <w:vAlign w:val="center"/>
          </w:tcPr>
          <w:p w14:paraId="534343C8"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9581/3 </w:t>
            </w:r>
          </w:p>
        </w:tc>
      </w:tr>
      <w:tr w:rsidR="006824D0" w:rsidRPr="006824D0" w14:paraId="534343CC" w14:textId="77777777" w:rsidTr="00E61AB0">
        <w:trPr>
          <w:trHeight w:hRule="exact" w:val="312"/>
        </w:trPr>
        <w:tc>
          <w:tcPr>
            <w:tcW w:w="6521" w:type="dxa"/>
            <w:shd w:val="clear" w:color="auto" w:fill="auto"/>
            <w:noWrap/>
            <w:vAlign w:val="center"/>
            <w:hideMark/>
          </w:tcPr>
          <w:p w14:paraId="534343CA"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Clear cell sarcoma of soft tissue </w:t>
            </w:r>
          </w:p>
        </w:tc>
        <w:tc>
          <w:tcPr>
            <w:tcW w:w="1559" w:type="dxa"/>
            <w:vAlign w:val="center"/>
          </w:tcPr>
          <w:p w14:paraId="534343CB"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9044/3 </w:t>
            </w:r>
          </w:p>
        </w:tc>
      </w:tr>
      <w:tr w:rsidR="006824D0" w:rsidRPr="006824D0" w14:paraId="534343CF" w14:textId="77777777" w:rsidTr="00E61AB0">
        <w:trPr>
          <w:trHeight w:hRule="exact" w:val="312"/>
        </w:trPr>
        <w:tc>
          <w:tcPr>
            <w:tcW w:w="6521" w:type="dxa"/>
            <w:shd w:val="clear" w:color="auto" w:fill="auto"/>
            <w:noWrap/>
            <w:vAlign w:val="center"/>
            <w:hideMark/>
          </w:tcPr>
          <w:p w14:paraId="534343CD" w14:textId="77777777" w:rsidR="006824D0" w:rsidRPr="006824D0" w:rsidRDefault="006824D0" w:rsidP="006824D0">
            <w:pPr>
              <w:rPr>
                <w:rFonts w:eastAsia="Calibri" w:cs="Times New Roman"/>
                <w:sz w:val="16"/>
                <w:szCs w:val="16"/>
              </w:rPr>
            </w:pPr>
            <w:proofErr w:type="spellStart"/>
            <w:r w:rsidRPr="006824D0">
              <w:rPr>
                <w:rFonts w:eastAsia="Calibri" w:cs="Times New Roman"/>
                <w:sz w:val="16"/>
                <w:szCs w:val="16"/>
              </w:rPr>
              <w:t>Extraskeletal</w:t>
            </w:r>
            <w:proofErr w:type="spellEnd"/>
            <w:r w:rsidRPr="006824D0">
              <w:rPr>
                <w:rFonts w:eastAsia="Calibri" w:cs="Times New Roman"/>
                <w:sz w:val="16"/>
                <w:szCs w:val="16"/>
              </w:rPr>
              <w:t xml:space="preserve"> myxoid chondrosarcoma </w:t>
            </w:r>
          </w:p>
        </w:tc>
        <w:tc>
          <w:tcPr>
            <w:tcW w:w="1559" w:type="dxa"/>
            <w:vAlign w:val="center"/>
          </w:tcPr>
          <w:p w14:paraId="534343CE"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9231/3 </w:t>
            </w:r>
          </w:p>
        </w:tc>
      </w:tr>
      <w:tr w:rsidR="006824D0" w:rsidRPr="006824D0" w14:paraId="534343D2" w14:textId="77777777" w:rsidTr="00E61AB0">
        <w:trPr>
          <w:trHeight w:hRule="exact" w:val="312"/>
        </w:trPr>
        <w:tc>
          <w:tcPr>
            <w:tcW w:w="6521" w:type="dxa"/>
            <w:shd w:val="clear" w:color="auto" w:fill="auto"/>
            <w:noWrap/>
            <w:vAlign w:val="center"/>
            <w:hideMark/>
          </w:tcPr>
          <w:p w14:paraId="534343D0"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Desmoplastic small round cell tumour </w:t>
            </w:r>
          </w:p>
        </w:tc>
        <w:tc>
          <w:tcPr>
            <w:tcW w:w="1559" w:type="dxa"/>
            <w:vAlign w:val="center"/>
          </w:tcPr>
          <w:p w14:paraId="534343D1"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8806/3 </w:t>
            </w:r>
          </w:p>
        </w:tc>
      </w:tr>
      <w:tr w:rsidR="006824D0" w:rsidRPr="006824D0" w14:paraId="534343D5" w14:textId="77777777" w:rsidTr="00E61AB0">
        <w:trPr>
          <w:trHeight w:hRule="exact" w:val="312"/>
        </w:trPr>
        <w:tc>
          <w:tcPr>
            <w:tcW w:w="6521" w:type="dxa"/>
            <w:shd w:val="clear" w:color="auto" w:fill="auto"/>
            <w:noWrap/>
            <w:vAlign w:val="center"/>
            <w:hideMark/>
          </w:tcPr>
          <w:p w14:paraId="534343D3"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Rhabdoid tumour of soft tissue </w:t>
            </w:r>
          </w:p>
        </w:tc>
        <w:tc>
          <w:tcPr>
            <w:tcW w:w="1559" w:type="dxa"/>
            <w:vAlign w:val="center"/>
          </w:tcPr>
          <w:p w14:paraId="534343D4"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8963/3 </w:t>
            </w:r>
          </w:p>
        </w:tc>
      </w:tr>
      <w:tr w:rsidR="006824D0" w:rsidRPr="006824D0" w14:paraId="534343D8" w14:textId="77777777" w:rsidTr="00E61AB0">
        <w:trPr>
          <w:trHeight w:hRule="exact" w:val="312"/>
        </w:trPr>
        <w:tc>
          <w:tcPr>
            <w:tcW w:w="6521" w:type="dxa"/>
            <w:shd w:val="clear" w:color="auto" w:fill="auto"/>
            <w:noWrap/>
            <w:vAlign w:val="center"/>
            <w:hideMark/>
          </w:tcPr>
          <w:p w14:paraId="534343D6"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Perivascular epithelioid tumour, malignant </w:t>
            </w:r>
          </w:p>
        </w:tc>
        <w:tc>
          <w:tcPr>
            <w:tcW w:w="1559" w:type="dxa"/>
            <w:vAlign w:val="center"/>
          </w:tcPr>
          <w:p w14:paraId="534343D7"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8714/3 </w:t>
            </w:r>
          </w:p>
        </w:tc>
      </w:tr>
      <w:tr w:rsidR="006824D0" w:rsidRPr="006824D0" w14:paraId="534343DB" w14:textId="77777777" w:rsidTr="00E61AB0">
        <w:trPr>
          <w:trHeight w:hRule="exact" w:val="312"/>
        </w:trPr>
        <w:tc>
          <w:tcPr>
            <w:tcW w:w="6521" w:type="dxa"/>
            <w:shd w:val="clear" w:color="auto" w:fill="auto"/>
            <w:noWrap/>
            <w:vAlign w:val="center"/>
            <w:hideMark/>
          </w:tcPr>
          <w:p w14:paraId="534343D9" w14:textId="77777777" w:rsidR="006824D0" w:rsidRPr="006824D0" w:rsidRDefault="006824D0" w:rsidP="006824D0">
            <w:pPr>
              <w:rPr>
                <w:rFonts w:eastAsia="Calibri" w:cs="Times New Roman"/>
                <w:sz w:val="16"/>
                <w:szCs w:val="16"/>
              </w:rPr>
            </w:pPr>
            <w:r w:rsidRPr="006824D0">
              <w:rPr>
                <w:rFonts w:eastAsia="Calibri" w:cs="Times New Roman"/>
                <w:sz w:val="16"/>
                <w:szCs w:val="16"/>
              </w:rPr>
              <w:lastRenderedPageBreak/>
              <w:t xml:space="preserve">Intimal sarcoma </w:t>
            </w:r>
          </w:p>
        </w:tc>
        <w:tc>
          <w:tcPr>
            <w:tcW w:w="1559" w:type="dxa"/>
            <w:vAlign w:val="center"/>
          </w:tcPr>
          <w:p w14:paraId="534343DA" w14:textId="77777777" w:rsidR="006824D0" w:rsidRPr="006824D0" w:rsidRDefault="006824D0" w:rsidP="006824D0">
            <w:pPr>
              <w:rPr>
                <w:rFonts w:eastAsia="Calibri" w:cs="Times New Roman"/>
                <w:sz w:val="16"/>
                <w:szCs w:val="16"/>
              </w:rPr>
            </w:pPr>
            <w:r w:rsidRPr="006824D0">
              <w:rPr>
                <w:rFonts w:eastAsia="Calibri" w:cs="Times New Roman"/>
                <w:sz w:val="16"/>
                <w:szCs w:val="16"/>
              </w:rPr>
              <w:t>9137/3</w:t>
            </w:r>
          </w:p>
        </w:tc>
      </w:tr>
      <w:tr w:rsidR="006824D0" w:rsidRPr="006824D0" w14:paraId="534343DE" w14:textId="77777777" w:rsidTr="00E61AB0">
        <w:trPr>
          <w:trHeight w:hRule="exact" w:val="312"/>
        </w:trPr>
        <w:tc>
          <w:tcPr>
            <w:tcW w:w="6521" w:type="dxa"/>
            <w:shd w:val="clear" w:color="auto" w:fill="auto"/>
            <w:noWrap/>
            <w:vAlign w:val="center"/>
            <w:hideMark/>
          </w:tcPr>
          <w:p w14:paraId="534343DC"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Ossifying </w:t>
            </w:r>
            <w:proofErr w:type="spellStart"/>
            <w:r w:rsidRPr="006824D0">
              <w:rPr>
                <w:rFonts w:eastAsia="Calibri" w:cs="Times New Roman"/>
                <w:sz w:val="16"/>
                <w:szCs w:val="16"/>
              </w:rPr>
              <w:t>fibromyxoid</w:t>
            </w:r>
            <w:proofErr w:type="spellEnd"/>
            <w:r w:rsidRPr="006824D0">
              <w:rPr>
                <w:rFonts w:eastAsia="Calibri" w:cs="Times New Roman"/>
                <w:sz w:val="16"/>
                <w:szCs w:val="16"/>
              </w:rPr>
              <w:t xml:space="preserve"> tumour, malignant </w:t>
            </w:r>
          </w:p>
        </w:tc>
        <w:tc>
          <w:tcPr>
            <w:tcW w:w="1559" w:type="dxa"/>
            <w:vAlign w:val="center"/>
          </w:tcPr>
          <w:p w14:paraId="534343DD" w14:textId="77777777" w:rsidR="006824D0" w:rsidRPr="006824D0" w:rsidRDefault="006824D0" w:rsidP="006824D0">
            <w:pPr>
              <w:rPr>
                <w:rFonts w:eastAsia="Calibri" w:cs="Times New Roman"/>
                <w:sz w:val="16"/>
                <w:szCs w:val="16"/>
              </w:rPr>
            </w:pPr>
            <w:r w:rsidRPr="006824D0">
              <w:rPr>
                <w:rFonts w:eastAsia="Calibri" w:cs="Times New Roman"/>
                <w:sz w:val="16"/>
                <w:szCs w:val="16"/>
              </w:rPr>
              <w:t>8842/3</w:t>
            </w:r>
          </w:p>
        </w:tc>
      </w:tr>
      <w:tr w:rsidR="006824D0" w:rsidRPr="006824D0" w14:paraId="534343E1" w14:textId="77777777" w:rsidTr="00E61AB0">
        <w:trPr>
          <w:trHeight w:hRule="exact" w:val="312"/>
        </w:trPr>
        <w:tc>
          <w:tcPr>
            <w:tcW w:w="6521" w:type="dxa"/>
            <w:shd w:val="clear" w:color="auto" w:fill="auto"/>
            <w:noWrap/>
            <w:vAlign w:val="center"/>
            <w:hideMark/>
          </w:tcPr>
          <w:p w14:paraId="534343DF"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Myoepithelial carcinoma </w:t>
            </w:r>
          </w:p>
        </w:tc>
        <w:tc>
          <w:tcPr>
            <w:tcW w:w="1559" w:type="dxa"/>
            <w:vAlign w:val="center"/>
          </w:tcPr>
          <w:p w14:paraId="534343E0" w14:textId="77777777" w:rsidR="006824D0" w:rsidRPr="006824D0" w:rsidRDefault="006824D0" w:rsidP="006824D0">
            <w:pPr>
              <w:rPr>
                <w:rFonts w:eastAsia="Calibri" w:cs="Times New Roman"/>
                <w:sz w:val="16"/>
                <w:szCs w:val="16"/>
              </w:rPr>
            </w:pPr>
            <w:r w:rsidRPr="006824D0">
              <w:rPr>
                <w:rFonts w:eastAsia="Calibri" w:cs="Times New Roman"/>
                <w:sz w:val="16"/>
                <w:szCs w:val="16"/>
              </w:rPr>
              <w:t>8982/3</w:t>
            </w:r>
          </w:p>
        </w:tc>
      </w:tr>
      <w:tr w:rsidR="006824D0" w:rsidRPr="006824D0" w14:paraId="534343E4" w14:textId="77777777" w:rsidTr="00E61AB0">
        <w:trPr>
          <w:trHeight w:hRule="exact" w:val="312"/>
        </w:trPr>
        <w:tc>
          <w:tcPr>
            <w:tcW w:w="6521" w:type="dxa"/>
            <w:shd w:val="clear" w:color="auto" w:fill="auto"/>
            <w:noWrap/>
            <w:vAlign w:val="center"/>
            <w:hideMark/>
          </w:tcPr>
          <w:p w14:paraId="534343E2"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Undifferentiated sarcoma </w:t>
            </w:r>
          </w:p>
        </w:tc>
        <w:tc>
          <w:tcPr>
            <w:tcW w:w="1559" w:type="dxa"/>
            <w:vAlign w:val="center"/>
          </w:tcPr>
          <w:p w14:paraId="534343E3" w14:textId="77777777" w:rsidR="006824D0" w:rsidRPr="006824D0" w:rsidRDefault="006824D0" w:rsidP="006824D0">
            <w:pPr>
              <w:rPr>
                <w:rFonts w:eastAsia="Calibri" w:cs="Times New Roman"/>
                <w:sz w:val="16"/>
                <w:szCs w:val="16"/>
              </w:rPr>
            </w:pPr>
            <w:r w:rsidRPr="006824D0">
              <w:rPr>
                <w:rFonts w:eastAsia="Calibri" w:cs="Times New Roman"/>
                <w:sz w:val="16"/>
                <w:szCs w:val="16"/>
              </w:rPr>
              <w:t>8805/3</w:t>
            </w:r>
          </w:p>
        </w:tc>
      </w:tr>
      <w:tr w:rsidR="006824D0" w:rsidRPr="006824D0" w14:paraId="534343E7" w14:textId="77777777" w:rsidTr="00E61AB0">
        <w:trPr>
          <w:trHeight w:hRule="exact" w:val="312"/>
        </w:trPr>
        <w:tc>
          <w:tcPr>
            <w:tcW w:w="6521" w:type="dxa"/>
            <w:shd w:val="clear" w:color="auto" w:fill="auto"/>
            <w:noWrap/>
            <w:vAlign w:val="center"/>
            <w:hideMark/>
          </w:tcPr>
          <w:p w14:paraId="534343E5"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Spindle cell sarcoma, undifferentiated </w:t>
            </w:r>
          </w:p>
        </w:tc>
        <w:tc>
          <w:tcPr>
            <w:tcW w:w="1559" w:type="dxa"/>
            <w:vAlign w:val="center"/>
          </w:tcPr>
          <w:p w14:paraId="534343E6"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8801/3 </w:t>
            </w:r>
          </w:p>
        </w:tc>
      </w:tr>
      <w:tr w:rsidR="006824D0" w:rsidRPr="006824D0" w14:paraId="534343EA" w14:textId="77777777" w:rsidTr="00E61AB0">
        <w:trPr>
          <w:trHeight w:hRule="exact" w:val="312"/>
        </w:trPr>
        <w:tc>
          <w:tcPr>
            <w:tcW w:w="6521" w:type="dxa"/>
            <w:shd w:val="clear" w:color="auto" w:fill="auto"/>
            <w:noWrap/>
            <w:vAlign w:val="center"/>
            <w:hideMark/>
          </w:tcPr>
          <w:p w14:paraId="534343E8"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Pleomorphic sarcoma, undifferentiated </w:t>
            </w:r>
          </w:p>
        </w:tc>
        <w:tc>
          <w:tcPr>
            <w:tcW w:w="1559" w:type="dxa"/>
            <w:vAlign w:val="center"/>
          </w:tcPr>
          <w:p w14:paraId="534343E9"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8802/3 </w:t>
            </w:r>
          </w:p>
        </w:tc>
      </w:tr>
      <w:tr w:rsidR="006824D0" w:rsidRPr="006824D0" w14:paraId="534343ED" w14:textId="77777777" w:rsidTr="00E61AB0">
        <w:trPr>
          <w:trHeight w:hRule="exact" w:val="312"/>
        </w:trPr>
        <w:tc>
          <w:tcPr>
            <w:tcW w:w="6521" w:type="dxa"/>
            <w:shd w:val="clear" w:color="auto" w:fill="auto"/>
            <w:noWrap/>
            <w:vAlign w:val="center"/>
            <w:hideMark/>
          </w:tcPr>
          <w:p w14:paraId="534343EB"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Round cell sarcoma, undifferentiated </w:t>
            </w:r>
          </w:p>
        </w:tc>
        <w:tc>
          <w:tcPr>
            <w:tcW w:w="1559" w:type="dxa"/>
            <w:vAlign w:val="center"/>
          </w:tcPr>
          <w:p w14:paraId="534343EC"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8803/3 </w:t>
            </w:r>
          </w:p>
        </w:tc>
      </w:tr>
      <w:tr w:rsidR="006824D0" w:rsidRPr="006824D0" w14:paraId="534343F0" w14:textId="77777777" w:rsidTr="00E61AB0">
        <w:trPr>
          <w:trHeight w:hRule="exact" w:val="312"/>
        </w:trPr>
        <w:tc>
          <w:tcPr>
            <w:tcW w:w="6521" w:type="dxa"/>
            <w:vAlign w:val="center"/>
          </w:tcPr>
          <w:p w14:paraId="534343EE" w14:textId="77777777" w:rsidR="006824D0" w:rsidRPr="006824D0" w:rsidRDefault="006824D0" w:rsidP="006824D0">
            <w:pPr>
              <w:rPr>
                <w:rFonts w:eastAsia="Calibri" w:cs="Times New Roman"/>
                <w:b/>
                <w:bCs/>
                <w:sz w:val="16"/>
                <w:szCs w:val="16"/>
              </w:rPr>
            </w:pPr>
            <w:r w:rsidRPr="006824D0">
              <w:rPr>
                <w:rFonts w:eastAsia="Calibri" w:cs="Times New Roman"/>
                <w:b/>
                <w:bCs/>
                <w:sz w:val="16"/>
                <w:szCs w:val="16"/>
              </w:rPr>
              <w:t>Undifferentiated small round cell sarcomas of bone and soft tissue</w:t>
            </w:r>
          </w:p>
        </w:tc>
        <w:tc>
          <w:tcPr>
            <w:tcW w:w="1559" w:type="dxa"/>
            <w:vAlign w:val="center"/>
          </w:tcPr>
          <w:p w14:paraId="534343EF" w14:textId="77777777" w:rsidR="006824D0" w:rsidRPr="006824D0" w:rsidRDefault="006824D0" w:rsidP="006824D0">
            <w:pPr>
              <w:rPr>
                <w:rFonts w:eastAsia="Calibri" w:cs="Times New Roman"/>
                <w:b/>
                <w:bCs/>
                <w:sz w:val="16"/>
                <w:szCs w:val="16"/>
              </w:rPr>
            </w:pPr>
          </w:p>
        </w:tc>
      </w:tr>
      <w:tr w:rsidR="006824D0" w:rsidRPr="006824D0" w14:paraId="534343F3" w14:textId="77777777" w:rsidTr="00E61AB0">
        <w:trPr>
          <w:trHeight w:hRule="exact" w:val="312"/>
        </w:trPr>
        <w:tc>
          <w:tcPr>
            <w:tcW w:w="6521" w:type="dxa"/>
            <w:shd w:val="clear" w:color="auto" w:fill="auto"/>
            <w:noWrap/>
            <w:vAlign w:val="center"/>
            <w:hideMark/>
          </w:tcPr>
          <w:p w14:paraId="534343F1"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Ewing sarcoma </w:t>
            </w:r>
          </w:p>
        </w:tc>
        <w:tc>
          <w:tcPr>
            <w:tcW w:w="1559" w:type="dxa"/>
            <w:vAlign w:val="center"/>
          </w:tcPr>
          <w:p w14:paraId="534343F2" w14:textId="77777777" w:rsidR="006824D0" w:rsidRPr="006824D0" w:rsidRDefault="006824D0" w:rsidP="006824D0">
            <w:pPr>
              <w:rPr>
                <w:rFonts w:eastAsia="Calibri" w:cs="Times New Roman"/>
                <w:sz w:val="16"/>
                <w:szCs w:val="16"/>
              </w:rPr>
            </w:pPr>
            <w:r w:rsidRPr="006824D0">
              <w:rPr>
                <w:rFonts w:eastAsia="Calibri" w:cs="Times New Roman"/>
                <w:sz w:val="16"/>
                <w:szCs w:val="16"/>
              </w:rPr>
              <w:t>9364/3</w:t>
            </w:r>
          </w:p>
        </w:tc>
      </w:tr>
      <w:tr w:rsidR="006824D0" w:rsidRPr="006824D0" w14:paraId="534343F6" w14:textId="77777777" w:rsidTr="00E61AB0">
        <w:trPr>
          <w:trHeight w:hRule="exact" w:val="312"/>
        </w:trPr>
        <w:tc>
          <w:tcPr>
            <w:tcW w:w="6521" w:type="dxa"/>
            <w:shd w:val="clear" w:color="auto" w:fill="auto"/>
            <w:noWrap/>
            <w:vAlign w:val="center"/>
            <w:hideMark/>
          </w:tcPr>
          <w:p w14:paraId="534343F4"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Round cell sarcoma with </w:t>
            </w:r>
            <w:r w:rsidRPr="006824D0">
              <w:rPr>
                <w:rFonts w:eastAsia="Calibri" w:cs="Times New Roman"/>
                <w:i/>
                <w:sz w:val="16"/>
                <w:szCs w:val="16"/>
              </w:rPr>
              <w:t>EWSR1</w:t>
            </w:r>
            <w:r w:rsidRPr="006824D0">
              <w:rPr>
                <w:rFonts w:eastAsia="Calibri" w:cs="Times New Roman"/>
                <w:sz w:val="16"/>
                <w:szCs w:val="16"/>
              </w:rPr>
              <w:t xml:space="preserve">–non-ETS fusions </w:t>
            </w:r>
          </w:p>
        </w:tc>
        <w:tc>
          <w:tcPr>
            <w:tcW w:w="1559" w:type="dxa"/>
            <w:vAlign w:val="center"/>
          </w:tcPr>
          <w:p w14:paraId="534343F5"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9366/3* </w:t>
            </w:r>
          </w:p>
        </w:tc>
      </w:tr>
      <w:tr w:rsidR="006824D0" w:rsidRPr="006824D0" w14:paraId="534343F9" w14:textId="77777777" w:rsidTr="00E61AB0">
        <w:trPr>
          <w:trHeight w:hRule="exact" w:val="312"/>
        </w:trPr>
        <w:tc>
          <w:tcPr>
            <w:tcW w:w="6521" w:type="dxa"/>
            <w:shd w:val="clear" w:color="auto" w:fill="auto"/>
            <w:noWrap/>
            <w:vAlign w:val="center"/>
            <w:hideMark/>
          </w:tcPr>
          <w:p w14:paraId="534343F7" w14:textId="77777777" w:rsidR="006824D0" w:rsidRPr="006824D0" w:rsidRDefault="006824D0" w:rsidP="006824D0">
            <w:pPr>
              <w:rPr>
                <w:rFonts w:eastAsia="Calibri" w:cs="Times New Roman"/>
                <w:sz w:val="16"/>
                <w:szCs w:val="16"/>
              </w:rPr>
            </w:pPr>
            <w:r w:rsidRPr="006824D0">
              <w:rPr>
                <w:rFonts w:eastAsia="Calibri" w:cs="Times New Roman"/>
                <w:i/>
                <w:sz w:val="16"/>
                <w:szCs w:val="16"/>
              </w:rPr>
              <w:t>CIC</w:t>
            </w:r>
            <w:r w:rsidRPr="006824D0">
              <w:rPr>
                <w:rFonts w:eastAsia="Calibri" w:cs="Times New Roman"/>
                <w:sz w:val="16"/>
                <w:szCs w:val="16"/>
              </w:rPr>
              <w:t xml:space="preserve">-rearranged sarcoma </w:t>
            </w:r>
          </w:p>
        </w:tc>
        <w:tc>
          <w:tcPr>
            <w:tcW w:w="1559" w:type="dxa"/>
            <w:vAlign w:val="center"/>
          </w:tcPr>
          <w:p w14:paraId="534343F8"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9367/3* </w:t>
            </w:r>
          </w:p>
        </w:tc>
      </w:tr>
      <w:tr w:rsidR="006824D0" w:rsidRPr="006824D0" w14:paraId="534343FC" w14:textId="77777777" w:rsidTr="00E61AB0">
        <w:trPr>
          <w:trHeight w:hRule="exact" w:val="312"/>
        </w:trPr>
        <w:tc>
          <w:tcPr>
            <w:tcW w:w="6521" w:type="dxa"/>
            <w:shd w:val="clear" w:color="auto" w:fill="auto"/>
            <w:noWrap/>
            <w:vAlign w:val="center"/>
            <w:hideMark/>
          </w:tcPr>
          <w:p w14:paraId="534343FA"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Sarcoma with </w:t>
            </w:r>
            <w:r w:rsidRPr="006824D0">
              <w:rPr>
                <w:rFonts w:eastAsia="Calibri" w:cs="Times New Roman"/>
                <w:i/>
                <w:sz w:val="16"/>
                <w:szCs w:val="16"/>
              </w:rPr>
              <w:t>BCOR</w:t>
            </w:r>
            <w:r w:rsidRPr="006824D0">
              <w:rPr>
                <w:rFonts w:eastAsia="Calibri" w:cs="Times New Roman"/>
                <w:sz w:val="16"/>
                <w:szCs w:val="16"/>
              </w:rPr>
              <w:t xml:space="preserve"> genetic alterations </w:t>
            </w:r>
          </w:p>
        </w:tc>
        <w:tc>
          <w:tcPr>
            <w:tcW w:w="1559" w:type="dxa"/>
            <w:vAlign w:val="center"/>
          </w:tcPr>
          <w:p w14:paraId="534343FB" w14:textId="77777777" w:rsidR="006824D0" w:rsidRPr="006824D0" w:rsidRDefault="006824D0" w:rsidP="006824D0">
            <w:pPr>
              <w:rPr>
                <w:rFonts w:eastAsia="Calibri" w:cs="Times New Roman"/>
                <w:sz w:val="16"/>
                <w:szCs w:val="16"/>
              </w:rPr>
            </w:pPr>
            <w:r w:rsidRPr="006824D0">
              <w:rPr>
                <w:rFonts w:eastAsia="Calibri" w:cs="Times New Roman"/>
                <w:sz w:val="16"/>
                <w:szCs w:val="16"/>
              </w:rPr>
              <w:t xml:space="preserve">9368/3* </w:t>
            </w:r>
          </w:p>
        </w:tc>
      </w:tr>
    </w:tbl>
    <w:p w14:paraId="534343FD" w14:textId="77777777" w:rsidR="006824D0" w:rsidRPr="006824D0" w:rsidRDefault="006824D0" w:rsidP="006824D0">
      <w:pPr>
        <w:spacing w:before="120" w:after="0" w:line="240" w:lineRule="auto"/>
        <w:rPr>
          <w:rFonts w:eastAsia="Calibri" w:cs="Segoe UI"/>
          <w:color w:val="201F1E"/>
          <w:sz w:val="16"/>
          <w:szCs w:val="16"/>
          <w:lang w:val="en"/>
        </w:rPr>
      </w:pPr>
      <w:proofErr w:type="spellStart"/>
      <w:r w:rsidRPr="006824D0">
        <w:rPr>
          <w:rFonts w:eastAsia="Calibri" w:cs="Times New Roman"/>
          <w:sz w:val="16"/>
          <w:szCs w:val="16"/>
          <w:vertAlign w:val="superscript"/>
        </w:rPr>
        <w:t>a</w:t>
      </w:r>
      <w:proofErr w:type="spellEnd"/>
      <w:r w:rsidRPr="006824D0">
        <w:rPr>
          <w:rFonts w:eastAsia="Calibri" w:cs="Times New Roman"/>
          <w:sz w:val="16"/>
          <w:szCs w:val="16"/>
        </w:rPr>
        <w:t xml:space="preserve"> These morphology codes are from the International Classification of Diseases for Oncology, third edition, second revision (ICD-O-3.2).</w:t>
      </w:r>
      <w:r w:rsidRPr="006824D0">
        <w:rPr>
          <w:rFonts w:eastAsia="Calibri" w:cs="HelveticaLT-Light"/>
          <w:sz w:val="16"/>
          <w:szCs w:val="16"/>
          <w:lang w:eastAsia="en-AU"/>
        </w:rPr>
        <w:fldChar w:fldCharType="begin">
          <w:fldData xml:space="preserve">PEVuZE5vdGU+PENpdGU+PEF1dGhvcj5Gcml0ejwvQXV0aG9yPjxZZWFyPjIwMDA8L1llYXI+PFJl
Y051bT41MjQ2PC9SZWNOdW0+PERpc3BsYXlUZXh0PjxzdHlsZSBmYWNlPSJzdXBlcnNjcmlwdCI+
Mjwvc3R5bGU+PC9EaXNwbGF5VGV4dD48cmVjb3JkPjxyZWMtbnVtYmVyPjUyNDY8L3JlYy1udW1i
ZXI+PGZvcmVpZ24ta2V5cz48a2V5IGFwcD0iRU4iIGRiLWlkPSJ3NTkyemF6c3F0ZnZkeGUydzlz
eHRwdDJleHp0NXQwd2EyZngiIHRpbWVzdGFtcD0iMTU5MTc5OTI1OCI+NTI0Njwva2V5PjwvZm9y
ZWlnbi1rZXlzPjxyZWYtdHlwZSBuYW1lPSJHZW5lcmljIj4xMzwvcmVmLXR5cGU+PGNvbnRyaWJ1
dG9ycz48YXV0aG9ycz48YXV0aG9yPkZyaXR6LCBBcHJpbDwvYXV0aG9yPjxhdXRob3I+UGVyY3ks
IENvbnN0YW5jZTwvYXV0aG9yPjxhdXRob3I+SmFjaywgQW5kcmV3PC9hdXRob3I+PGF1dGhvcj5T
aGFubXVnYXJhdG5hbSwgS2FuYWdhcmF0bmFtPC9hdXRob3I+PGF1dGhvcj5Tb2JpbiwgTGVzbGll
IEguPC9hdXRob3I+PGF1dGhvcj5QYXJraW4sIEQuIE1heHdlbGw8L2F1dGhvcj48YXV0aG9yPldo
ZWxhbiwgU2hhcm9uIEwuPC9hdXRob3I+PGF1dGhvcj5Xb3JsZCBIZWFsdGggT3JnYW5pemF0aW9u
LDwvYXV0aG9yPjwvYXV0aG9ycz48L2NvbnRyaWJ1dG9ycz48dGl0bGVzPjx0aXRsZT5JbnRlcm5h
dGlvbmFsIGNsYXNzaWZpY2F0aW9uIG9mIGRpc2Vhc2VzIGZvciBvbmNvbG9neTwvdGl0bGU+PGFs
dC10aXRsZT5DbGFzc2lmaWNhdGlvbiBpbnRlcm5hdGlvbmFsZSBkZXMgbWFsYWRpZXMgcG91ciBs
JmFwb3M7b25jb2xvZ2llJiN4RDtJQ0QtTzwvYWx0LXRpdGxlPjwvdGl0bGVzPjxlZGl0aW9uPjNy
ZCBlZDwvZWRpdGlvbj48c2VjdGlvbj5FbmdsaXNoIGVkdGlvbiByZXByaW50ZWQgaW4gMjAwMSwy
MDA1LCAyMDA3LCAyMDA5LCAyMDEyJiN4RDt2aWksIDI0MCBwLiYjeEQ7RnJlbmNoLTNlZC0mI3hE
O1J1c3NpYW4tMmVkLSYjeEQ7U3BhbmlzaC0xZWQtJiN4RDtlc3QtMmVkLSYjeEQ7Z3JlLTJlZC0m
I3hEO3Nsby0yZWQtJiN4RDtJdGFsaWFuLW9ubGluZS0mI3hEO1BvbGlzaC0zZWQtIHB1Ymxpc2hl
ZCBieSB0aGUgQ2VudGVyIG9mIE9uY29sb2d5IGluIFBvbGFuZC48L3NlY3Rpb24+PGtleXdvcmRz
PjxrZXl3b3JkPk5lb3BsYXNtczwva2V5d29yZD48a2V5d29yZD5jbGFzc2lmaWNhdGlvbjwva2V5
d29yZD48L2tleXdvcmRzPjxkYXRlcz48eWVhcj4yMDAwPC95ZWFyPjxwdWItZGF0ZXM+PGRhdGU+
MjAwMDwvZGF0ZT48L3B1Yi1kYXRlcz48L2RhdGVzPjxwdWItbG9jYXRpb24+R2VuZXZhPC9wdWIt
bG9jYXRpb24+PHB1Ymxpc2hlcj5Xb3JsZCBIZWFsdGggT3JnYW5pemF0aW9uPC9wdWJsaXNoZXI+
PGlzYm4+OTc4ODM4ODY4MTQ2MiAo4oCOUG9saXNoKeKAjiYjeEQ7OTI0MTU0NTM0OCYjeEQ7OTI0
MTU0NTM4OCYjeEQ7NzExNzA1MjgyMSAo4oCOQ2hpbmVzZSnigI4mI3hEOzgwNzI4MDM3MzUgKOKA
jkN6ZWNoKeKAjiYjeEQ7OTc4OTUyNTgxNTAwOSAo4oCORmlubmlzaCnigI4mI3hEOzM4OTkwNjcx
MTggKOKAjkdlcm1hbinigI4mI3hEOzg1MzE0MDM3MjMgKOKAjlBvcnR1Z3Vlc2Up4oCOJiN4RDs5
NzMwMDQwMDM2ICjigI5Sb21hbmlhbinigI4mI3hEOzk3NTQ4MzIwOVggKOKAjlR1cmtpc2gp4oCO
PC9pc2JuPjx1cmxzPjxyZWxhdGVkLXVybHM+PHVybD5odHRwczovL2FwcHMud2hvLmludC9pcmlz
L2hhbmRsZS8xMDY2NS80MjM0NDwvdXJsPjwvcmVsYXRlZC11cmxzPjwvdXJscz48cmVtb3RlLWRh
dGFiYXNlLW5hbWU+V0hPIElSSVM8L3JlbW90ZS1kYXRhYmFzZS1uYW1lPjxyZW1vdGUtZGF0YWJh
c2UtcHJvdmlkZXI+aHR0cDovL2FwcHMud2hvLmludC9pcmlzLzwvcmVtb3RlLWRhdGFiYXNlLXBy
b3ZpZGVyPjxsYW5ndWFnZT5ldCYjeEQ7ZnImI3hEO2VsJiN4RDtydSYjeEQ7ZXMmI3hEO3poJiN4
RDtzayYjeEQ7aXQmI3hEO2VuJiN4RDtkZSYjeEQ7Y3MmI3hEO25sJiN4RDtwdCYjeEQ7ZmkmI3hE
O2phJiN4RDtrbyYjeEQ7cm8mI3hEO3RyJiN4RDtwbDwvbGFuZ3VhZ2U+PC9yZWNvcmQ+PC9DaXRl
PjwvRW5kTm90ZT4A
</w:fldData>
        </w:fldChar>
      </w:r>
      <w:r w:rsidRPr="006824D0">
        <w:rPr>
          <w:rFonts w:eastAsia="Calibri" w:cs="HelveticaLT-Light"/>
          <w:sz w:val="16"/>
          <w:szCs w:val="16"/>
          <w:lang w:eastAsia="en-AU"/>
        </w:rPr>
        <w:instrText xml:space="preserve"> ADDIN EN.CITE </w:instrText>
      </w:r>
      <w:r w:rsidRPr="006824D0">
        <w:rPr>
          <w:rFonts w:eastAsia="Calibri" w:cs="HelveticaLT-Light"/>
          <w:sz w:val="16"/>
          <w:szCs w:val="16"/>
          <w:lang w:eastAsia="en-AU"/>
        </w:rPr>
        <w:fldChar w:fldCharType="begin">
          <w:fldData xml:space="preserve">PEVuZE5vdGU+PENpdGU+PEF1dGhvcj5Gcml0ejwvQXV0aG9yPjxZZWFyPjIwMDA8L1llYXI+PFJl
Y051bT41MjQ2PC9SZWNOdW0+PERpc3BsYXlUZXh0PjxzdHlsZSBmYWNlPSJzdXBlcnNjcmlwdCI+
Mjwvc3R5bGU+PC9EaXNwbGF5VGV4dD48cmVjb3JkPjxyZWMtbnVtYmVyPjUyNDY8L3JlYy1udW1i
ZXI+PGZvcmVpZ24ta2V5cz48a2V5IGFwcD0iRU4iIGRiLWlkPSJ3NTkyemF6c3F0ZnZkeGUydzlz
eHRwdDJleHp0NXQwd2EyZngiIHRpbWVzdGFtcD0iMTU5MTc5OTI1OCI+NTI0Njwva2V5PjwvZm9y
ZWlnbi1rZXlzPjxyZWYtdHlwZSBuYW1lPSJHZW5lcmljIj4xMzwvcmVmLXR5cGU+PGNvbnRyaWJ1
dG9ycz48YXV0aG9ycz48YXV0aG9yPkZyaXR6LCBBcHJpbDwvYXV0aG9yPjxhdXRob3I+UGVyY3ks
IENvbnN0YW5jZTwvYXV0aG9yPjxhdXRob3I+SmFjaywgQW5kcmV3PC9hdXRob3I+PGF1dGhvcj5T
aGFubXVnYXJhdG5hbSwgS2FuYWdhcmF0bmFtPC9hdXRob3I+PGF1dGhvcj5Tb2JpbiwgTGVzbGll
IEguPC9hdXRob3I+PGF1dGhvcj5QYXJraW4sIEQuIE1heHdlbGw8L2F1dGhvcj48YXV0aG9yPldo
ZWxhbiwgU2hhcm9uIEwuPC9hdXRob3I+PGF1dGhvcj5Xb3JsZCBIZWFsdGggT3JnYW5pemF0aW9u
LDwvYXV0aG9yPjwvYXV0aG9ycz48L2NvbnRyaWJ1dG9ycz48dGl0bGVzPjx0aXRsZT5JbnRlcm5h
dGlvbmFsIGNsYXNzaWZpY2F0aW9uIG9mIGRpc2Vhc2VzIGZvciBvbmNvbG9neTwvdGl0bGU+PGFs
dC10aXRsZT5DbGFzc2lmaWNhdGlvbiBpbnRlcm5hdGlvbmFsZSBkZXMgbWFsYWRpZXMgcG91ciBs
JmFwb3M7b25jb2xvZ2llJiN4RDtJQ0QtTzwvYWx0LXRpdGxlPjwvdGl0bGVzPjxlZGl0aW9uPjNy
ZCBlZDwvZWRpdGlvbj48c2VjdGlvbj5FbmdsaXNoIGVkdGlvbiByZXByaW50ZWQgaW4gMjAwMSwy
MDA1LCAyMDA3LCAyMDA5LCAyMDEyJiN4RDt2aWksIDI0MCBwLiYjeEQ7RnJlbmNoLTNlZC0mI3hE
O1J1c3NpYW4tMmVkLSYjeEQ7U3BhbmlzaC0xZWQtJiN4RDtlc3QtMmVkLSYjeEQ7Z3JlLTJlZC0m
I3hEO3Nsby0yZWQtJiN4RDtJdGFsaWFuLW9ubGluZS0mI3hEO1BvbGlzaC0zZWQtIHB1Ymxpc2hl
ZCBieSB0aGUgQ2VudGVyIG9mIE9uY29sb2d5IGluIFBvbGFuZC48L3NlY3Rpb24+PGtleXdvcmRz
PjxrZXl3b3JkPk5lb3BsYXNtczwva2V5d29yZD48a2V5d29yZD5jbGFzc2lmaWNhdGlvbjwva2V5
d29yZD48L2tleXdvcmRzPjxkYXRlcz48eWVhcj4yMDAwPC95ZWFyPjxwdWItZGF0ZXM+PGRhdGU+
MjAwMDwvZGF0ZT48L3B1Yi1kYXRlcz48L2RhdGVzPjxwdWItbG9jYXRpb24+R2VuZXZhPC9wdWIt
bG9jYXRpb24+PHB1Ymxpc2hlcj5Xb3JsZCBIZWFsdGggT3JnYW5pemF0aW9uPC9wdWJsaXNoZXI+
PGlzYm4+OTc4ODM4ODY4MTQ2MiAo4oCOUG9saXNoKeKAjiYjeEQ7OTI0MTU0NTM0OCYjeEQ7OTI0
MTU0NTM4OCYjeEQ7NzExNzA1MjgyMSAo4oCOQ2hpbmVzZSnigI4mI3hEOzgwNzI4MDM3MzUgKOKA
jkN6ZWNoKeKAjiYjeEQ7OTc4OTUyNTgxNTAwOSAo4oCORmlubmlzaCnigI4mI3hEOzM4OTkwNjcx
MTggKOKAjkdlcm1hbinigI4mI3hEOzg1MzE0MDM3MjMgKOKAjlBvcnR1Z3Vlc2Up4oCOJiN4RDs5
NzMwMDQwMDM2ICjigI5Sb21hbmlhbinigI4mI3hEOzk3NTQ4MzIwOVggKOKAjlR1cmtpc2gp4oCO
PC9pc2JuPjx1cmxzPjxyZWxhdGVkLXVybHM+PHVybD5odHRwczovL2FwcHMud2hvLmludC9pcmlz
L2hhbmRsZS8xMDY2NS80MjM0NDwvdXJsPjwvcmVsYXRlZC11cmxzPjwvdXJscz48cmVtb3RlLWRh
dGFiYXNlLW5hbWU+V0hPIElSSVM8L3JlbW90ZS1kYXRhYmFzZS1uYW1lPjxyZW1vdGUtZGF0YWJh
c2UtcHJvdmlkZXI+aHR0cDovL2FwcHMud2hvLmludC9pcmlzLzwvcmVtb3RlLWRhdGFiYXNlLXBy
b3ZpZGVyPjxsYW5ndWFnZT5ldCYjeEQ7ZnImI3hEO2VsJiN4RDtydSYjeEQ7ZXMmI3hEO3poJiN4
RDtzayYjeEQ7aXQmI3hEO2VuJiN4RDtkZSYjeEQ7Y3MmI3hEO25sJiN4RDtwdCYjeEQ7ZmkmI3hE
O2phJiN4RDtrbyYjeEQ7cm8mI3hEO3RyJiN4RDtwbDwvbGFuZ3VhZ2U+PC9yZWNvcmQ+PC9DaXRl
PjwvRW5kTm90ZT4A
</w:fldData>
        </w:fldChar>
      </w:r>
      <w:r w:rsidRPr="006824D0">
        <w:rPr>
          <w:rFonts w:eastAsia="Calibri" w:cs="HelveticaLT-Light"/>
          <w:sz w:val="16"/>
          <w:szCs w:val="16"/>
          <w:lang w:eastAsia="en-AU"/>
        </w:rPr>
        <w:instrText xml:space="preserve"> ADDIN EN.CITE.DATA </w:instrText>
      </w:r>
      <w:r w:rsidRPr="006824D0">
        <w:rPr>
          <w:rFonts w:eastAsia="Calibri" w:cs="HelveticaLT-Light"/>
          <w:sz w:val="16"/>
          <w:szCs w:val="16"/>
          <w:lang w:eastAsia="en-AU"/>
        </w:rPr>
      </w:r>
      <w:r w:rsidRPr="006824D0">
        <w:rPr>
          <w:rFonts w:eastAsia="Calibri" w:cs="HelveticaLT-Light"/>
          <w:sz w:val="16"/>
          <w:szCs w:val="16"/>
          <w:lang w:eastAsia="en-AU"/>
        </w:rPr>
        <w:fldChar w:fldCharType="end"/>
      </w:r>
      <w:r w:rsidRPr="006824D0">
        <w:rPr>
          <w:rFonts w:eastAsia="Calibri" w:cs="HelveticaLT-Light"/>
          <w:sz w:val="16"/>
          <w:szCs w:val="16"/>
          <w:lang w:eastAsia="en-AU"/>
        </w:rPr>
      </w:r>
      <w:r w:rsidRPr="006824D0">
        <w:rPr>
          <w:rFonts w:eastAsia="Calibri" w:cs="HelveticaLT-Light"/>
          <w:sz w:val="16"/>
          <w:szCs w:val="16"/>
          <w:lang w:eastAsia="en-AU"/>
        </w:rPr>
        <w:fldChar w:fldCharType="separate"/>
      </w:r>
      <w:r w:rsidRPr="006824D0">
        <w:rPr>
          <w:rFonts w:eastAsia="Calibri" w:cs="HelveticaLT-Light"/>
          <w:noProof/>
          <w:sz w:val="16"/>
          <w:szCs w:val="16"/>
          <w:vertAlign w:val="superscript"/>
          <w:lang w:eastAsia="en-AU"/>
        </w:rPr>
        <w:t>2</w:t>
      </w:r>
      <w:r w:rsidRPr="006824D0">
        <w:rPr>
          <w:rFonts w:eastAsia="Calibri" w:cs="HelveticaLT-Light"/>
          <w:sz w:val="16"/>
          <w:szCs w:val="16"/>
          <w:lang w:eastAsia="en-AU"/>
        </w:rPr>
        <w:fldChar w:fldCharType="end"/>
      </w:r>
      <w:r w:rsidRPr="006824D0">
        <w:rPr>
          <w:rFonts w:eastAsia="Calibri" w:cs="Times New Roman"/>
          <w:sz w:val="16"/>
          <w:szCs w:val="16"/>
        </w:rPr>
        <w:t xml:space="preserve"> Behaviour is coded /0 for benign tumours; /1 for unspecified, borderline, or uncertain behaviour; /2 for carcinoma in situ and grade III intraepithelial neoplasia; /3 for malignant tumours, primary site; and /6 for malignant tumours, metastatic site.</w:t>
      </w:r>
      <w:r w:rsidRPr="006824D0">
        <w:rPr>
          <w:rFonts w:eastAsia="Calibri" w:cs="Segoe UI"/>
          <w:color w:val="201F1E"/>
          <w:sz w:val="16"/>
          <w:szCs w:val="16"/>
          <w:lang w:val="en"/>
        </w:rPr>
        <w:t xml:space="preserve"> </w:t>
      </w:r>
    </w:p>
    <w:p w14:paraId="534343FE" w14:textId="77777777" w:rsidR="006824D0" w:rsidRPr="006824D0" w:rsidRDefault="006824D0" w:rsidP="006824D0">
      <w:pPr>
        <w:spacing w:after="120" w:line="240" w:lineRule="auto"/>
        <w:rPr>
          <w:rFonts w:eastAsia="Calibri" w:cs="Segoe UI"/>
          <w:color w:val="201F1E"/>
          <w:sz w:val="16"/>
          <w:szCs w:val="16"/>
          <w:lang w:val="en"/>
        </w:rPr>
      </w:pPr>
      <w:r w:rsidRPr="006824D0">
        <w:rPr>
          <w:rFonts w:eastAsia="Calibri" w:cs="Segoe UI"/>
          <w:color w:val="201F1E"/>
          <w:sz w:val="16"/>
          <w:szCs w:val="16"/>
          <w:lang w:val="en"/>
        </w:rPr>
        <w:t>*Codes marked with an asterisk were approved by the International Agency for Research on Cancer /WHO Committee for ICD-O at its meeting in January 2020. Incorporates all relevant changes from the 5th Edition Corrigenda October 2020.</w:t>
      </w:r>
    </w:p>
    <w:p w14:paraId="534343FF" w14:textId="77777777" w:rsidR="006824D0" w:rsidRPr="006824D0" w:rsidRDefault="006824D0" w:rsidP="006824D0">
      <w:pPr>
        <w:spacing w:after="0" w:line="240" w:lineRule="auto"/>
        <w:rPr>
          <w:rFonts w:eastAsia="Calibri" w:cs="Times New Roman"/>
          <w:sz w:val="16"/>
          <w:szCs w:val="16"/>
        </w:rPr>
      </w:pPr>
      <w:r w:rsidRPr="006824D0">
        <w:rPr>
          <w:rFonts w:eastAsia="Calibri" w:cs="Times New Roman"/>
          <w:sz w:val="16"/>
          <w:szCs w:val="16"/>
        </w:rPr>
        <w:t>© World Health Organization/International Agency for Research on Cancer. Reproduced with permission.</w:t>
      </w:r>
    </w:p>
    <w:p w14:paraId="53434400" w14:textId="77777777" w:rsidR="006824D0" w:rsidRPr="006824D0" w:rsidRDefault="006824D0" w:rsidP="006824D0">
      <w:pPr>
        <w:spacing w:after="0" w:line="240" w:lineRule="auto"/>
        <w:rPr>
          <w:rFonts w:eastAsia="Calibri" w:cs="Times New Roman"/>
          <w:sz w:val="16"/>
          <w:szCs w:val="16"/>
        </w:rPr>
      </w:pPr>
    </w:p>
    <w:p w14:paraId="53434401" w14:textId="77777777" w:rsidR="006824D0" w:rsidRPr="006824D0" w:rsidRDefault="006824D0" w:rsidP="006824D0">
      <w:pPr>
        <w:spacing w:line="240" w:lineRule="auto"/>
        <w:rPr>
          <w:rFonts w:eastAsia="Calibri" w:cs="Segoe UI"/>
          <w:color w:val="000000"/>
          <w:sz w:val="16"/>
          <w:szCs w:val="16"/>
          <w:lang w:val="en-GB"/>
        </w:rPr>
      </w:pPr>
      <w:r w:rsidRPr="006824D0">
        <w:rPr>
          <w:rFonts w:eastAsia="Calibri" w:cs="Segoe UI"/>
          <w:color w:val="000000"/>
          <w:sz w:val="16"/>
          <w:szCs w:val="16"/>
          <w:lang w:val="en-GB"/>
        </w:rPr>
        <w:t xml:space="preserve">Version 3.2 of the ICD-O codes is finalised and available at: </w:t>
      </w:r>
      <w:r w:rsidRPr="006824D0">
        <w:rPr>
          <w:rFonts w:eastAsia="Calibri" w:cs="Segoe UI"/>
          <w:sz w:val="16"/>
          <w:szCs w:val="16"/>
          <w:lang w:val="en-GB"/>
        </w:rPr>
        <w:t>http://www.iacr.com.fr/index.php?option=com_content&amp;view=article&amp;id=149:icd-o-3-2&amp;catid=80&amp;Itemid=545</w:t>
      </w:r>
      <w:r w:rsidRPr="006824D0">
        <w:rPr>
          <w:rFonts w:eastAsia="Calibri" w:cs="Segoe UI"/>
          <w:color w:val="000000"/>
          <w:sz w:val="16"/>
          <w:szCs w:val="16"/>
          <w:lang w:val="en-GB"/>
        </w:rPr>
        <w:t>. However, changes made to the histological entities during the 5</w:t>
      </w:r>
      <w:r w:rsidRPr="006824D0">
        <w:rPr>
          <w:rFonts w:eastAsia="Calibri" w:cs="Segoe UI"/>
          <w:color w:val="000000"/>
          <w:sz w:val="16"/>
          <w:szCs w:val="16"/>
          <w:vertAlign w:val="superscript"/>
          <w:lang w:val="en-GB"/>
        </w:rPr>
        <w:t>th</w:t>
      </w:r>
      <w:r w:rsidRPr="006824D0">
        <w:rPr>
          <w:rFonts w:eastAsia="Calibri" w:cs="Segoe UI"/>
          <w:color w:val="000000"/>
          <w:sz w:val="16"/>
          <w:szCs w:val="16"/>
          <w:lang w:val="en-GB"/>
        </w:rPr>
        <w:t xml:space="preserve"> edition update will only be formally incorporated into a subsequent version of ICD-O once the 5</w:t>
      </w:r>
      <w:r w:rsidRPr="006824D0">
        <w:rPr>
          <w:rFonts w:eastAsia="Calibri" w:cs="Segoe UI"/>
          <w:color w:val="000000"/>
          <w:sz w:val="16"/>
          <w:szCs w:val="16"/>
          <w:vertAlign w:val="superscript"/>
          <w:lang w:val="en-GB"/>
        </w:rPr>
        <w:t>th</w:t>
      </w:r>
      <w:r w:rsidRPr="006824D0">
        <w:rPr>
          <w:rFonts w:eastAsia="Calibri" w:cs="Segoe UI"/>
          <w:color w:val="000000"/>
          <w:sz w:val="16"/>
          <w:szCs w:val="16"/>
          <w:lang w:val="en-GB"/>
        </w:rPr>
        <w:t xml:space="preserve"> edition is complete. There are, therefore, some issues of concordance between the histological entities listed in the chapters of the WHO Classification of Tumours and the ICD-O Tables.</w:t>
      </w:r>
    </w:p>
    <w:p w14:paraId="53434402" w14:textId="77777777" w:rsidR="006824D0" w:rsidRPr="006824D0" w:rsidRDefault="004C7E77" w:rsidP="006824D0">
      <w:pPr>
        <w:spacing w:after="0" w:line="240" w:lineRule="auto"/>
        <w:rPr>
          <w:rFonts w:ascii="Calibri" w:eastAsia="Calibri" w:hAnsi="Calibri" w:cs="Times New Roman"/>
          <w:b/>
          <w:sz w:val="16"/>
          <w:szCs w:val="16"/>
        </w:rPr>
      </w:pPr>
      <w:r>
        <w:rPr>
          <w:rFonts w:ascii="Calibri" w:eastAsia="Calibri" w:hAnsi="Calibri" w:cs="Times New Roman"/>
          <w:b/>
          <w:sz w:val="16"/>
          <w:szCs w:val="16"/>
        </w:rPr>
        <w:t>Reference</w:t>
      </w:r>
    </w:p>
    <w:p w14:paraId="53434403" w14:textId="77777777" w:rsidR="006824D0" w:rsidRPr="006824D0" w:rsidRDefault="006824D0" w:rsidP="006824D0">
      <w:pPr>
        <w:spacing w:after="0" w:line="240" w:lineRule="auto"/>
        <w:ind w:left="284" w:hanging="284"/>
        <w:rPr>
          <w:rFonts w:ascii="Calibri" w:eastAsia="Calibri" w:hAnsi="Calibri" w:cs="Times New Roman"/>
          <w:noProof/>
          <w:sz w:val="16"/>
          <w:szCs w:val="16"/>
          <w:lang w:val="en-US"/>
        </w:rPr>
      </w:pPr>
      <w:r w:rsidRPr="006824D0">
        <w:rPr>
          <w:rFonts w:ascii="Calibri" w:eastAsia="Calibri" w:hAnsi="Calibri" w:cs="Times New Roman"/>
          <w:noProof/>
          <w:sz w:val="16"/>
          <w:szCs w:val="16"/>
          <w:lang w:val="en-US"/>
        </w:rPr>
        <w:fldChar w:fldCharType="begin"/>
      </w:r>
      <w:r w:rsidRPr="006824D0">
        <w:rPr>
          <w:rFonts w:ascii="Calibri" w:eastAsia="Calibri" w:hAnsi="Calibri" w:cs="Times New Roman"/>
          <w:noProof/>
          <w:sz w:val="16"/>
          <w:szCs w:val="16"/>
          <w:lang w:val="en-US"/>
        </w:rPr>
        <w:instrText xml:space="preserve"> ADDIN EN.REFLIST </w:instrText>
      </w:r>
      <w:r w:rsidRPr="006824D0">
        <w:rPr>
          <w:rFonts w:ascii="Calibri" w:eastAsia="Calibri" w:hAnsi="Calibri" w:cs="Times New Roman"/>
          <w:noProof/>
          <w:sz w:val="16"/>
          <w:szCs w:val="16"/>
          <w:lang w:val="en-US"/>
        </w:rPr>
        <w:fldChar w:fldCharType="separate"/>
      </w:r>
      <w:r w:rsidRPr="006824D0">
        <w:rPr>
          <w:rFonts w:ascii="Calibri" w:eastAsia="Calibri" w:hAnsi="Calibri" w:cs="Times New Roman"/>
          <w:noProof/>
          <w:sz w:val="16"/>
          <w:szCs w:val="16"/>
          <w:lang w:val="en-US"/>
        </w:rPr>
        <w:t>1</w:t>
      </w:r>
      <w:r w:rsidRPr="006824D0">
        <w:rPr>
          <w:rFonts w:ascii="Calibri" w:eastAsia="Calibri" w:hAnsi="Calibri" w:cs="Times New Roman"/>
          <w:noProof/>
          <w:sz w:val="16"/>
          <w:szCs w:val="16"/>
          <w:lang w:val="en-US"/>
        </w:rPr>
        <w:tab/>
      </w:r>
      <w:r w:rsidRPr="006824D0">
        <w:rPr>
          <w:rFonts w:ascii="Calibri" w:eastAsia="Calibri" w:hAnsi="Calibri" w:cs="Segoe UI"/>
          <w:noProof/>
          <w:sz w:val="16"/>
          <w:szCs w:val="16"/>
          <w:lang w:val="en-US" w:eastAsia="en-AU"/>
        </w:rPr>
        <w:t>WHO Classification of Tumours Editorial Board</w:t>
      </w:r>
      <w:r w:rsidRPr="006824D0">
        <w:rPr>
          <w:rFonts w:ascii="Calibri" w:eastAsia="Calibri" w:hAnsi="Calibri" w:cs="Times New Roman"/>
          <w:noProof/>
          <w:sz w:val="16"/>
          <w:szCs w:val="16"/>
          <w:lang w:val="en-US"/>
        </w:rPr>
        <w:t xml:space="preserve"> (2020). </w:t>
      </w:r>
      <w:r w:rsidRPr="006824D0">
        <w:rPr>
          <w:rFonts w:ascii="Calibri" w:eastAsia="Calibri" w:hAnsi="Calibri" w:cs="Times New Roman"/>
          <w:i/>
          <w:noProof/>
          <w:sz w:val="16"/>
          <w:szCs w:val="16"/>
          <w:lang w:val="en-US"/>
        </w:rPr>
        <w:t>Soft Tissue and Bone Tumours. WHO Classification of Tumours, 5th Edition, Volume 3</w:t>
      </w:r>
      <w:r w:rsidRPr="006824D0">
        <w:rPr>
          <w:rFonts w:ascii="Calibri" w:eastAsia="Calibri" w:hAnsi="Calibri" w:cs="Times New Roman"/>
          <w:noProof/>
          <w:sz w:val="16"/>
          <w:szCs w:val="16"/>
          <w:lang w:val="en-US"/>
        </w:rPr>
        <w:t xml:space="preserve">. IARC Publications, Lyon. </w:t>
      </w:r>
    </w:p>
    <w:p w14:paraId="53434404" w14:textId="77777777" w:rsidR="006824D0" w:rsidRPr="006824D0" w:rsidRDefault="006824D0" w:rsidP="006824D0">
      <w:pPr>
        <w:spacing w:after="0" w:line="240" w:lineRule="auto"/>
        <w:ind w:left="284" w:hanging="284"/>
        <w:rPr>
          <w:rFonts w:ascii="Calibri" w:eastAsia="Calibri" w:hAnsi="Calibri" w:cs="Times New Roman"/>
          <w:noProof/>
          <w:sz w:val="16"/>
          <w:szCs w:val="16"/>
          <w:lang w:val="en-US"/>
        </w:rPr>
      </w:pPr>
    </w:p>
    <w:p w14:paraId="53434405" w14:textId="77777777" w:rsidR="006824D0" w:rsidRPr="006824D0" w:rsidRDefault="006824D0" w:rsidP="006824D0">
      <w:pPr>
        <w:spacing w:after="0" w:line="240" w:lineRule="auto"/>
        <w:ind w:left="284" w:hanging="284"/>
        <w:rPr>
          <w:rFonts w:ascii="Calibri" w:eastAsia="Calibri" w:hAnsi="Calibri" w:cs="Times New Roman"/>
          <w:noProof/>
          <w:sz w:val="16"/>
          <w:szCs w:val="16"/>
          <w:lang w:val="en-US"/>
        </w:rPr>
      </w:pPr>
    </w:p>
    <w:p w14:paraId="53434406" w14:textId="77777777" w:rsidR="006824D0" w:rsidRPr="006824D0" w:rsidRDefault="006824D0" w:rsidP="006824D0">
      <w:pPr>
        <w:spacing w:after="0" w:line="240" w:lineRule="auto"/>
        <w:rPr>
          <w:rFonts w:ascii="Calibri" w:eastAsia="Calibri" w:hAnsi="Calibri" w:cs="Times New Roman"/>
          <w:noProof/>
          <w:sz w:val="16"/>
          <w:szCs w:val="16"/>
          <w:lang w:val="en-US"/>
        </w:rPr>
      </w:pPr>
    </w:p>
    <w:p w14:paraId="53434407" w14:textId="77777777" w:rsidR="002F33EF" w:rsidRDefault="006824D0" w:rsidP="002F33EF">
      <w:pPr>
        <w:keepNext/>
        <w:spacing w:after="120" w:line="240" w:lineRule="auto"/>
        <w:outlineLvl w:val="1"/>
        <w:rPr>
          <w:rFonts w:eastAsia="Times New Roman" w:cs="Arial"/>
          <w:b/>
          <w:bCs/>
          <w:iCs/>
          <w:sz w:val="16"/>
          <w:szCs w:val="16"/>
          <w:u w:val="single"/>
        </w:rPr>
      </w:pPr>
      <w:r w:rsidRPr="006824D0">
        <w:rPr>
          <w:rFonts w:ascii="Calibri" w:eastAsia="Calibri" w:hAnsi="Calibri" w:cs="Times New Roman"/>
          <w:sz w:val="16"/>
          <w:szCs w:val="16"/>
        </w:rPr>
        <w:fldChar w:fldCharType="end"/>
      </w:r>
      <w:r w:rsidR="002F33EF" w:rsidRPr="002F33EF">
        <w:rPr>
          <w:rFonts w:eastAsia="Times New Roman" w:cs="Arial"/>
          <w:b/>
          <w:bCs/>
          <w:iCs/>
          <w:sz w:val="16"/>
          <w:szCs w:val="16"/>
          <w:u w:val="single"/>
        </w:rPr>
        <w:t xml:space="preserve"> </w:t>
      </w:r>
    </w:p>
    <w:p w14:paraId="53434408" w14:textId="77777777" w:rsidR="002F33EF" w:rsidRDefault="002F33EF">
      <w:pPr>
        <w:rPr>
          <w:rFonts w:eastAsia="Times New Roman" w:cs="Arial"/>
          <w:b/>
          <w:bCs/>
          <w:iCs/>
          <w:sz w:val="16"/>
          <w:szCs w:val="16"/>
          <w:u w:val="single"/>
        </w:rPr>
      </w:pPr>
      <w:r>
        <w:rPr>
          <w:rFonts w:eastAsia="Times New Roman" w:cs="Arial"/>
          <w:b/>
          <w:bCs/>
          <w:iCs/>
          <w:sz w:val="16"/>
          <w:szCs w:val="16"/>
          <w:u w:val="single"/>
        </w:rPr>
        <w:br w:type="page"/>
      </w:r>
    </w:p>
    <w:p w14:paraId="53434409" w14:textId="77777777" w:rsidR="002F33EF" w:rsidRPr="002F33EF" w:rsidRDefault="002F33EF" w:rsidP="002F33EF">
      <w:pPr>
        <w:keepNext/>
        <w:spacing w:after="120" w:line="240" w:lineRule="auto"/>
        <w:outlineLvl w:val="1"/>
        <w:rPr>
          <w:rFonts w:eastAsia="Times New Roman" w:cs="Times New Roman"/>
          <w:b/>
          <w:bCs/>
          <w:iCs/>
          <w:sz w:val="16"/>
          <w:szCs w:val="16"/>
        </w:rPr>
      </w:pPr>
      <w:r w:rsidRPr="002F33EF">
        <w:rPr>
          <w:rFonts w:eastAsia="Times New Roman" w:cs="Arial"/>
          <w:b/>
          <w:bCs/>
          <w:iCs/>
          <w:sz w:val="16"/>
          <w:szCs w:val="16"/>
          <w:u w:val="single"/>
        </w:rPr>
        <w:lastRenderedPageBreak/>
        <w:t xml:space="preserve">Table 2: Tumour Differentiation Score According to Histologic Type in the Updated Version of the French Federation of Cancer </w:t>
      </w:r>
      <w:proofErr w:type="spellStart"/>
      <w:r w:rsidRPr="002F33EF">
        <w:rPr>
          <w:rFonts w:eastAsia="Times New Roman" w:cs="Arial"/>
          <w:b/>
          <w:bCs/>
          <w:iCs/>
          <w:sz w:val="16"/>
          <w:szCs w:val="16"/>
          <w:u w:val="single"/>
        </w:rPr>
        <w:t>Centers</w:t>
      </w:r>
      <w:proofErr w:type="spellEnd"/>
      <w:r w:rsidRPr="002F33EF">
        <w:rPr>
          <w:rFonts w:eastAsia="Times New Roman" w:cs="Arial"/>
          <w:b/>
          <w:bCs/>
          <w:iCs/>
          <w:sz w:val="16"/>
          <w:szCs w:val="16"/>
          <w:u w:val="single"/>
        </w:rPr>
        <w:t xml:space="preserve"> Sarcoma Group System</w:t>
      </w:r>
      <w:r w:rsidRPr="002F33EF">
        <w:rPr>
          <w:rFonts w:eastAsia="Times New Roman" w:cs="Arial"/>
          <w:b/>
          <w:bCs/>
          <w:iCs/>
          <w:sz w:val="16"/>
          <w:szCs w:val="16"/>
        </w:rPr>
        <w:t>.</w:t>
      </w:r>
      <w:r w:rsidRPr="002F33EF">
        <w:rPr>
          <w:rFonts w:eastAsia="Times New Roman" w:cs="Arial"/>
          <w:b/>
          <w:bCs/>
          <w:iCs/>
          <w:sz w:val="16"/>
          <w:szCs w:val="16"/>
        </w:rPr>
        <w:fldChar w:fldCharType="begin">
          <w:fldData xml:space="preserve">PEVuZE5vdGU+PENpdGU+PEF1dGhvcj5HdWlsbG91PC9BdXRob3I+PFllYXI+MTk5NzwvWWVhcj48
UmVjTnVtPjQwPC9SZWNOdW0+PERpc3BsYXlUZXh0PjxzdHlsZSBmYWNlPSJzdXBlcnNjcmlwdCI+
MTwvc3R5bGU+PC9EaXNwbGF5VGV4dD48cmVjb3JkPjxyZWMtbnVtYmVyPjQwPC9yZWMtbnVtYmVy
Pjxmb3JlaWduLWtleXM+PGtleSBhcHA9IkVOIiBkYi1pZD0iMnhkeGFmcHd5YWZyOThlMHd0N3Bz
MnhyenpmZXNhc2ZkdHMyIiB0aW1lc3RhbXA9IjE1OTQwODMxMjUiPjQwPC9rZXk+PC9mb3JlaWdu
LWtleXM+PHJlZi10eXBlIG5hbWU9IkpvdXJuYWwgQXJ0aWNsZSI+MTc8L3JlZi10eXBlPjxjb250
cmlidXRvcnM+PGF1dGhvcnM+PGF1dGhvcj5HdWlsbG91LCBMLjwvYXV0aG9yPjxhdXRob3I+Q29p
bmRyZSwgSi4gTS48L2F1dGhvcj48YXV0aG9yPkJvbmljaG9uLCBGLjwvYXV0aG9yPjxhdXRob3I+
Tmd1eWVuLCBCLiBCLjwvYXV0aG9yPjxhdXRob3I+VGVycmllciwgUC48L2F1dGhvcj48YXV0aG9y
PkNvbGxpbiwgRi48L2F1dGhvcj48YXV0aG9yPlZpbGFpbiwgTS4gTy48L2F1dGhvcj48YXV0aG9y
Pk1hbmRhcmQsIEEuIE0uPC9hdXRob3I+PGF1dGhvcj5MZSBEb3Vzc2FsLCBWLjwvYXV0aG9yPjxh
dXRob3I+TGVyb3V4LCBBLjwvYXV0aG9yPjxhdXRob3I+SmFjcXVlbWllciwgSi48L2F1dGhvcj48
YXV0aG9yPkR1cGxheSwgSC48L2F1dGhvcj48YXV0aG9yPlNhc3RyZS1HYXJhdSwgWC48L2F1dGhv
cj48YXV0aG9yPkNvc3RhLCBKLjwvYXV0aG9yPjwvYXV0aG9ycz48L2NvbnRyaWJ1dG9ycz48YXV0
aC1hZGRyZXNzPlVuaXZlcnNpdHkgSW5zdGl0dXRlIG9mIFBhdGhvbG9neSwgTGF1c2FubmUsIFN3
aXR6ZXJsYW5kLiBsb3Vpcy5ndWlsbG91QGNodXYuaG9zcHZkLmNoPC9hdXRoLWFkZHJlc3M+PHRp
dGxlcz48dGl0bGU+Q29tcGFyYXRpdmUgc3R1ZHkgb2YgdGhlIE5hdGlvbmFsIENhbmNlciBJbnN0
aXR1dGUgYW5kIEZyZW5jaCBGZWRlcmF0aW9uIG9mIENhbmNlciBDZW50ZXJzIFNhcmNvbWEgR3Jv
dXAgZ3JhZGluZyBzeXN0ZW1zIGluIGEgcG9wdWxhdGlvbiBvZiA0MTAgYWR1bHQgcGF0aWVudHMg
d2l0aCBzb2Z0IHRpc3N1ZSBzYXJjb21hPC90aXRsZT48c2Vjb25kYXJ5LXRpdGxlPkogQ2xpbiBP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bmljYWwgT25jb2xvZ3k8L2FiYnItMT48L2FsdC1wZXJpb2RpY2FsPjxwYWdlcz4zNTAtNjI8L3Bh
Z2VzPjx2b2x1bWU+MTU8L3ZvbHVtZT48bnVtYmVyPjE8L251bWJlcj48ZWRpdGlvbj4xOTk3LzAx
LzAxPC9lZGl0aW9uPjxrZXl3b3Jkcz48a2V5d29yZD5BZG9sZXNjZW50PC9rZXl3b3JkPjxrZXl3
b3JkPkFkdWx0PC9rZXl3b3JkPjxrZXl3b3JkPkFnZWQ8L2tleXdvcmQ+PGtleXdvcmQ+QWdlZCwg
ODAgYW5kIG92ZXI8L2tleXdvcmQ+PGtleXdvcmQ+QW5hbHlzaXMgb2YgVmFyaWFuY2U8L2tleXdv
cmQ+PGtleXdvcmQ+RmVtYWxlPC9rZXl3b3JkPjxrZXl3b3JkPkh1bWFuczwva2V5d29yZD48a2V5
d29yZD5NYWxlPC9rZXl3b3JkPjxrZXl3b3JkPk1pZGRsZSBBZ2VkPC9rZXl3b3JkPjxrZXl3b3Jk
PlByb2dub3Npczwva2V5d29yZD48a2V5d29yZD5TYXJjb21hLypjbGFzc2lmaWNhdGlvbi9wYXRo
b2xvZ3k8L2tleXdvcmQ+PGtleXdvcmQ+U3Vydml2YWwgQW5hbHlzaXM8L2tleXdvcmQ+PC9rZXl3
b3Jkcz48ZGF0ZXM+PHllYXI+MTk5NzwveWVhcj48cHViLWRhdGVzPjxkYXRlPkphbjwvZGF0ZT48
L3B1Yi1kYXRlcz48L2RhdGVzPjxpc2JuPjA3MzItMTgzWCAoUHJpbnQpJiN4RDswNzMyLTE4M3g8
L2lzYm4+PGFjY2Vzc2lvbi1udW0+ODk5NjE2MjwvYWNjZXNzaW9uLW51bT48dXJscz48L3VybHM+
PGVsZWN0cm9uaWMtcmVzb3VyY2UtbnVtPjEwLjEyMDAvamNvLjE5OTcuMTUuMS4zNTA8L2VsZWN0
cm9uaWMtcmVzb3VyY2UtbnVtPjxyZW1vdGUtZGF0YWJhc2UtcHJvdmlkZXI+TkxNPC9yZW1vdGUt
ZGF0YWJhc2UtcHJvdmlkZXI+PGxhbmd1YWdlPmVuZzwvbGFuZ3VhZ2U+PC9yZWNvcmQ+PC9DaXRl
PjwvRW5kTm90ZT5=
</w:fldData>
        </w:fldChar>
      </w:r>
      <w:r w:rsidRPr="002F33EF">
        <w:rPr>
          <w:rFonts w:eastAsia="Times New Roman" w:cs="Arial"/>
          <w:b/>
          <w:bCs/>
          <w:iCs/>
          <w:sz w:val="16"/>
          <w:szCs w:val="16"/>
        </w:rPr>
        <w:instrText xml:space="preserve"> ADDIN EN.CITE </w:instrText>
      </w:r>
      <w:r w:rsidRPr="002F33EF">
        <w:rPr>
          <w:rFonts w:eastAsia="Times New Roman" w:cs="Arial"/>
          <w:b/>
          <w:bCs/>
          <w:iCs/>
          <w:sz w:val="16"/>
          <w:szCs w:val="16"/>
        </w:rPr>
        <w:fldChar w:fldCharType="begin">
          <w:fldData xml:space="preserve">PEVuZE5vdGU+PENpdGU+PEF1dGhvcj5HdWlsbG91PC9BdXRob3I+PFllYXI+MTk5NzwvWWVhcj48
UmVjTnVtPjQwPC9SZWNOdW0+PERpc3BsYXlUZXh0PjxzdHlsZSBmYWNlPSJzdXBlcnNjcmlwdCI+
MTwvc3R5bGU+PC9EaXNwbGF5VGV4dD48cmVjb3JkPjxyZWMtbnVtYmVyPjQwPC9yZWMtbnVtYmVy
Pjxmb3JlaWduLWtleXM+PGtleSBhcHA9IkVOIiBkYi1pZD0iMnhkeGFmcHd5YWZyOThlMHd0N3Bz
MnhyenpmZXNhc2ZkdHMyIiB0aW1lc3RhbXA9IjE1OTQwODMxMjUiPjQwPC9rZXk+PC9mb3JlaWdu
LWtleXM+PHJlZi10eXBlIG5hbWU9IkpvdXJuYWwgQXJ0aWNsZSI+MTc8L3JlZi10eXBlPjxjb250
cmlidXRvcnM+PGF1dGhvcnM+PGF1dGhvcj5HdWlsbG91LCBMLjwvYXV0aG9yPjxhdXRob3I+Q29p
bmRyZSwgSi4gTS48L2F1dGhvcj48YXV0aG9yPkJvbmljaG9uLCBGLjwvYXV0aG9yPjxhdXRob3I+
Tmd1eWVuLCBCLiBCLjwvYXV0aG9yPjxhdXRob3I+VGVycmllciwgUC48L2F1dGhvcj48YXV0aG9y
PkNvbGxpbiwgRi48L2F1dGhvcj48YXV0aG9yPlZpbGFpbiwgTS4gTy48L2F1dGhvcj48YXV0aG9y
Pk1hbmRhcmQsIEEuIE0uPC9hdXRob3I+PGF1dGhvcj5MZSBEb3Vzc2FsLCBWLjwvYXV0aG9yPjxh
dXRob3I+TGVyb3V4LCBBLjwvYXV0aG9yPjxhdXRob3I+SmFjcXVlbWllciwgSi48L2F1dGhvcj48
YXV0aG9yPkR1cGxheSwgSC48L2F1dGhvcj48YXV0aG9yPlNhc3RyZS1HYXJhdSwgWC48L2F1dGhv
cj48YXV0aG9yPkNvc3RhLCBKLjwvYXV0aG9yPjwvYXV0aG9ycz48L2NvbnRyaWJ1dG9ycz48YXV0
aC1hZGRyZXNzPlVuaXZlcnNpdHkgSW5zdGl0dXRlIG9mIFBhdGhvbG9neSwgTGF1c2FubmUsIFN3
aXR6ZXJsYW5kLiBsb3Vpcy5ndWlsbG91QGNodXYuaG9zcHZkLmNoPC9hdXRoLWFkZHJlc3M+PHRp
dGxlcz48dGl0bGU+Q29tcGFyYXRpdmUgc3R1ZHkgb2YgdGhlIE5hdGlvbmFsIENhbmNlciBJbnN0
aXR1dGUgYW5kIEZyZW5jaCBGZWRlcmF0aW9uIG9mIENhbmNlciBDZW50ZXJzIFNhcmNvbWEgR3Jv
dXAgZ3JhZGluZyBzeXN0ZW1zIGluIGEgcG9wdWxhdGlvbiBvZiA0MTAgYWR1bHQgcGF0aWVudHMg
d2l0aCBzb2Z0IHRpc3N1ZSBzYXJjb21hPC90aXRsZT48c2Vjb25kYXJ5LXRpdGxlPkogQ2xpbiBP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bmljYWwgT25jb2xvZ3k8L2FiYnItMT48L2FsdC1wZXJpb2RpY2FsPjxwYWdlcz4zNTAtNjI8L3Bh
Z2VzPjx2b2x1bWU+MTU8L3ZvbHVtZT48bnVtYmVyPjE8L251bWJlcj48ZWRpdGlvbj4xOTk3LzAx
LzAxPC9lZGl0aW9uPjxrZXl3b3Jkcz48a2V5d29yZD5BZG9sZXNjZW50PC9rZXl3b3JkPjxrZXl3
b3JkPkFkdWx0PC9rZXl3b3JkPjxrZXl3b3JkPkFnZWQ8L2tleXdvcmQ+PGtleXdvcmQ+QWdlZCwg
ODAgYW5kIG92ZXI8L2tleXdvcmQ+PGtleXdvcmQ+QW5hbHlzaXMgb2YgVmFyaWFuY2U8L2tleXdv
cmQ+PGtleXdvcmQ+RmVtYWxlPC9rZXl3b3JkPjxrZXl3b3JkPkh1bWFuczwva2V5d29yZD48a2V5
d29yZD5NYWxlPC9rZXl3b3JkPjxrZXl3b3JkPk1pZGRsZSBBZ2VkPC9rZXl3b3JkPjxrZXl3b3Jk
PlByb2dub3Npczwva2V5d29yZD48a2V5d29yZD5TYXJjb21hLypjbGFzc2lmaWNhdGlvbi9wYXRo
b2xvZ3k8L2tleXdvcmQ+PGtleXdvcmQ+U3Vydml2YWwgQW5hbHlzaXM8L2tleXdvcmQ+PC9rZXl3
b3Jkcz48ZGF0ZXM+PHllYXI+MTk5NzwveWVhcj48cHViLWRhdGVzPjxkYXRlPkphbjwvZGF0ZT48
L3B1Yi1kYXRlcz48L2RhdGVzPjxpc2JuPjA3MzItMTgzWCAoUHJpbnQpJiN4RDswNzMyLTE4M3g8
L2lzYm4+PGFjY2Vzc2lvbi1udW0+ODk5NjE2MjwvYWNjZXNzaW9uLW51bT48dXJscz48L3VybHM+
PGVsZWN0cm9uaWMtcmVzb3VyY2UtbnVtPjEwLjEyMDAvamNvLjE5OTcuMTUuMS4zNTA8L2VsZWN0
cm9uaWMtcmVzb3VyY2UtbnVtPjxyZW1vdGUtZGF0YWJhc2UtcHJvdmlkZXI+TkxNPC9yZW1vdGUt
ZGF0YWJhc2UtcHJvdmlkZXI+PGxhbmd1YWdlPmVuZzwvbGFuZ3VhZ2U+PC9yZWNvcmQ+PC9DaXRl
PjwvRW5kTm90ZT5=
</w:fldData>
        </w:fldChar>
      </w:r>
      <w:r w:rsidRPr="002F33EF">
        <w:rPr>
          <w:rFonts w:eastAsia="Times New Roman" w:cs="Arial"/>
          <w:b/>
          <w:bCs/>
          <w:iCs/>
          <w:sz w:val="16"/>
          <w:szCs w:val="16"/>
        </w:rPr>
        <w:instrText xml:space="preserve"> ADDIN EN.CITE.DATA </w:instrText>
      </w:r>
      <w:r w:rsidRPr="002F33EF">
        <w:rPr>
          <w:rFonts w:eastAsia="Times New Roman" w:cs="Arial"/>
          <w:b/>
          <w:bCs/>
          <w:iCs/>
          <w:sz w:val="16"/>
          <w:szCs w:val="16"/>
        </w:rPr>
      </w:r>
      <w:r w:rsidRPr="002F33EF">
        <w:rPr>
          <w:rFonts w:eastAsia="Times New Roman" w:cs="Arial"/>
          <w:b/>
          <w:bCs/>
          <w:iCs/>
          <w:sz w:val="16"/>
          <w:szCs w:val="16"/>
        </w:rPr>
        <w:fldChar w:fldCharType="end"/>
      </w:r>
      <w:r w:rsidRPr="002F33EF">
        <w:rPr>
          <w:rFonts w:eastAsia="Times New Roman" w:cs="Arial"/>
          <w:b/>
          <w:bCs/>
          <w:iCs/>
          <w:sz w:val="16"/>
          <w:szCs w:val="16"/>
        </w:rPr>
      </w:r>
      <w:r w:rsidRPr="002F33EF">
        <w:rPr>
          <w:rFonts w:eastAsia="Times New Roman" w:cs="Arial"/>
          <w:b/>
          <w:bCs/>
          <w:iCs/>
          <w:sz w:val="16"/>
          <w:szCs w:val="16"/>
        </w:rPr>
        <w:fldChar w:fldCharType="separate"/>
      </w:r>
      <w:r w:rsidRPr="002F33EF">
        <w:rPr>
          <w:rFonts w:eastAsia="Times New Roman" w:cs="Arial"/>
          <w:b/>
          <w:bCs/>
          <w:iCs/>
          <w:noProof/>
          <w:sz w:val="16"/>
          <w:szCs w:val="16"/>
          <w:vertAlign w:val="superscript"/>
        </w:rPr>
        <w:t>1</w:t>
      </w:r>
      <w:r w:rsidRPr="002F33EF">
        <w:rPr>
          <w:rFonts w:eastAsia="Times New Roman" w:cs="Arial"/>
          <w:b/>
          <w:bCs/>
          <w:iCs/>
          <w:sz w:val="16"/>
          <w:szCs w:val="16"/>
        </w:rPr>
        <w:fldChar w:fldCharType="end"/>
      </w:r>
      <w:r w:rsidRPr="002F33EF">
        <w:rPr>
          <w:rFonts w:eastAsia="Times New Roman" w:cs="Times New Roman"/>
          <w:b/>
          <w:bCs/>
          <w:iCs/>
          <w:sz w:val="16"/>
          <w:szCs w:val="16"/>
        </w:rPr>
        <w:t xml:space="preserve"> </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850"/>
      </w:tblGrid>
      <w:tr w:rsidR="002F33EF" w:rsidRPr="002F33EF" w14:paraId="5343440C" w14:textId="77777777" w:rsidTr="00E61AB0">
        <w:trPr>
          <w:trHeight w:hRule="exact" w:val="340"/>
        </w:trPr>
        <w:tc>
          <w:tcPr>
            <w:tcW w:w="6096" w:type="dxa"/>
            <w:vAlign w:val="center"/>
          </w:tcPr>
          <w:p w14:paraId="5343440A" w14:textId="77777777" w:rsidR="002F33EF" w:rsidRPr="002F33EF" w:rsidRDefault="002F33EF" w:rsidP="002F33EF">
            <w:pPr>
              <w:spacing w:after="0" w:line="240" w:lineRule="auto"/>
              <w:rPr>
                <w:rFonts w:eastAsia="Calibri" w:cs="Times New Roman"/>
                <w:b/>
                <w:sz w:val="16"/>
                <w:szCs w:val="16"/>
              </w:rPr>
            </w:pPr>
            <w:r w:rsidRPr="002F33EF">
              <w:rPr>
                <w:rFonts w:eastAsia="Calibri" w:cs="Times New Roman"/>
                <w:b/>
                <w:sz w:val="16"/>
                <w:szCs w:val="16"/>
              </w:rPr>
              <w:t>Histologic type</w:t>
            </w:r>
          </w:p>
        </w:tc>
        <w:tc>
          <w:tcPr>
            <w:tcW w:w="850" w:type="dxa"/>
            <w:vAlign w:val="center"/>
          </w:tcPr>
          <w:p w14:paraId="5343440B"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b/>
                <w:sz w:val="16"/>
                <w:szCs w:val="16"/>
              </w:rPr>
              <w:t>Score</w:t>
            </w:r>
          </w:p>
        </w:tc>
      </w:tr>
      <w:tr w:rsidR="002F33EF" w:rsidRPr="002F33EF" w14:paraId="5343440F" w14:textId="77777777" w:rsidTr="00E61AB0">
        <w:trPr>
          <w:trHeight w:hRule="exact" w:val="340"/>
        </w:trPr>
        <w:tc>
          <w:tcPr>
            <w:tcW w:w="6096" w:type="dxa"/>
            <w:vAlign w:val="center"/>
          </w:tcPr>
          <w:p w14:paraId="5343440D"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Atypical lipomatous tumour/Well-differentiated liposarcoma</w:t>
            </w:r>
          </w:p>
        </w:tc>
        <w:tc>
          <w:tcPr>
            <w:tcW w:w="850" w:type="dxa"/>
            <w:vAlign w:val="center"/>
          </w:tcPr>
          <w:p w14:paraId="5343440E"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1</w:t>
            </w:r>
          </w:p>
        </w:tc>
      </w:tr>
      <w:tr w:rsidR="002F33EF" w:rsidRPr="002F33EF" w14:paraId="53434412" w14:textId="77777777" w:rsidTr="00E61AB0">
        <w:trPr>
          <w:trHeight w:hRule="exact" w:val="340"/>
        </w:trPr>
        <w:tc>
          <w:tcPr>
            <w:tcW w:w="6096" w:type="dxa"/>
            <w:vAlign w:val="center"/>
          </w:tcPr>
          <w:p w14:paraId="53434410" w14:textId="77777777" w:rsidR="002F33EF" w:rsidRPr="002F33EF" w:rsidRDefault="002F33EF" w:rsidP="002F33EF">
            <w:pPr>
              <w:spacing w:after="0" w:line="240" w:lineRule="auto"/>
              <w:rPr>
                <w:rFonts w:eastAsia="Calibri" w:cs="Times New Roman"/>
                <w:b/>
                <w:sz w:val="16"/>
                <w:szCs w:val="16"/>
              </w:rPr>
            </w:pPr>
            <w:r w:rsidRPr="002F33EF">
              <w:rPr>
                <w:rFonts w:eastAsia="Calibri" w:cs="Times New Roman"/>
                <w:sz w:val="16"/>
                <w:szCs w:val="16"/>
              </w:rPr>
              <w:t>Well-differentiated leiomyosarcoma</w:t>
            </w:r>
          </w:p>
        </w:tc>
        <w:tc>
          <w:tcPr>
            <w:tcW w:w="850" w:type="dxa"/>
            <w:vAlign w:val="center"/>
          </w:tcPr>
          <w:p w14:paraId="53434411"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1</w:t>
            </w:r>
          </w:p>
        </w:tc>
      </w:tr>
      <w:tr w:rsidR="002F33EF" w:rsidRPr="002F33EF" w14:paraId="53434415" w14:textId="77777777" w:rsidTr="00E61AB0">
        <w:trPr>
          <w:trHeight w:hRule="exact" w:val="340"/>
        </w:trPr>
        <w:tc>
          <w:tcPr>
            <w:tcW w:w="6096" w:type="dxa"/>
            <w:vAlign w:val="center"/>
          </w:tcPr>
          <w:p w14:paraId="53434413" w14:textId="77777777" w:rsidR="002F33EF" w:rsidRPr="002F33EF" w:rsidRDefault="002F33EF" w:rsidP="002F33EF">
            <w:pPr>
              <w:spacing w:after="0" w:line="240" w:lineRule="auto"/>
              <w:rPr>
                <w:rFonts w:eastAsia="Calibri" w:cs="Times New Roman"/>
                <w:i/>
                <w:sz w:val="16"/>
                <w:szCs w:val="16"/>
              </w:rPr>
            </w:pPr>
            <w:r w:rsidRPr="002F33EF">
              <w:rPr>
                <w:rFonts w:eastAsia="Calibri" w:cs="Times New Roman"/>
                <w:i/>
                <w:sz w:val="16"/>
                <w:szCs w:val="16"/>
              </w:rPr>
              <w:t>Malignant neurofibroma</w:t>
            </w:r>
          </w:p>
        </w:tc>
        <w:tc>
          <w:tcPr>
            <w:tcW w:w="850" w:type="dxa"/>
            <w:vAlign w:val="center"/>
          </w:tcPr>
          <w:p w14:paraId="53434414"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1</w:t>
            </w:r>
          </w:p>
        </w:tc>
      </w:tr>
      <w:tr w:rsidR="002F33EF" w:rsidRPr="002F33EF" w14:paraId="53434418" w14:textId="77777777" w:rsidTr="00E61AB0">
        <w:trPr>
          <w:trHeight w:hRule="exact" w:val="340"/>
        </w:trPr>
        <w:tc>
          <w:tcPr>
            <w:tcW w:w="6096" w:type="dxa"/>
            <w:vAlign w:val="center"/>
          </w:tcPr>
          <w:p w14:paraId="53434416" w14:textId="77777777" w:rsidR="002F33EF" w:rsidRPr="002F33EF" w:rsidRDefault="002F33EF" w:rsidP="002F33EF">
            <w:pPr>
              <w:spacing w:after="0" w:line="240" w:lineRule="auto"/>
              <w:rPr>
                <w:rFonts w:eastAsia="Calibri" w:cs="Times New Roman"/>
                <w:i/>
                <w:sz w:val="16"/>
                <w:szCs w:val="16"/>
              </w:rPr>
            </w:pPr>
            <w:r w:rsidRPr="002F33EF">
              <w:rPr>
                <w:rFonts w:eastAsia="Calibri" w:cs="Times New Roman"/>
                <w:i/>
                <w:sz w:val="16"/>
                <w:szCs w:val="16"/>
              </w:rPr>
              <w:t>Well-differentiated fibrosarcoma</w:t>
            </w:r>
          </w:p>
        </w:tc>
        <w:tc>
          <w:tcPr>
            <w:tcW w:w="850" w:type="dxa"/>
            <w:vAlign w:val="center"/>
          </w:tcPr>
          <w:p w14:paraId="53434417"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1</w:t>
            </w:r>
          </w:p>
        </w:tc>
      </w:tr>
      <w:tr w:rsidR="002F33EF" w:rsidRPr="002F33EF" w14:paraId="5343441B" w14:textId="77777777" w:rsidTr="00E61AB0">
        <w:trPr>
          <w:trHeight w:hRule="exact" w:val="340"/>
        </w:trPr>
        <w:tc>
          <w:tcPr>
            <w:tcW w:w="6096" w:type="dxa"/>
            <w:vAlign w:val="center"/>
          </w:tcPr>
          <w:p w14:paraId="53434419"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Myxoid liposarcoma</w:t>
            </w:r>
          </w:p>
        </w:tc>
        <w:tc>
          <w:tcPr>
            <w:tcW w:w="850" w:type="dxa"/>
            <w:vAlign w:val="center"/>
          </w:tcPr>
          <w:p w14:paraId="5343441A"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2</w:t>
            </w:r>
          </w:p>
        </w:tc>
      </w:tr>
      <w:tr w:rsidR="002F33EF" w:rsidRPr="002F33EF" w14:paraId="5343441E" w14:textId="77777777" w:rsidTr="00E61AB0">
        <w:trPr>
          <w:trHeight w:hRule="exact" w:val="340"/>
        </w:trPr>
        <w:tc>
          <w:tcPr>
            <w:tcW w:w="6096" w:type="dxa"/>
            <w:vAlign w:val="center"/>
          </w:tcPr>
          <w:p w14:paraId="5343441C"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Conventional leiomyosarcoma</w:t>
            </w:r>
          </w:p>
        </w:tc>
        <w:tc>
          <w:tcPr>
            <w:tcW w:w="850" w:type="dxa"/>
            <w:vAlign w:val="center"/>
          </w:tcPr>
          <w:p w14:paraId="5343441D"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2</w:t>
            </w:r>
          </w:p>
        </w:tc>
      </w:tr>
      <w:tr w:rsidR="002F33EF" w:rsidRPr="002F33EF" w14:paraId="53434421" w14:textId="77777777" w:rsidTr="00E61AB0">
        <w:trPr>
          <w:trHeight w:hRule="exact" w:val="340"/>
        </w:trPr>
        <w:tc>
          <w:tcPr>
            <w:tcW w:w="6096" w:type="dxa"/>
            <w:vAlign w:val="center"/>
          </w:tcPr>
          <w:p w14:paraId="5343441F"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Conventional fibrosarcoma</w:t>
            </w:r>
          </w:p>
        </w:tc>
        <w:tc>
          <w:tcPr>
            <w:tcW w:w="850" w:type="dxa"/>
            <w:vAlign w:val="center"/>
          </w:tcPr>
          <w:p w14:paraId="53434420"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2</w:t>
            </w:r>
          </w:p>
        </w:tc>
      </w:tr>
      <w:tr w:rsidR="002F33EF" w:rsidRPr="002F33EF" w14:paraId="53434424" w14:textId="77777777" w:rsidTr="00E61AB0">
        <w:trPr>
          <w:trHeight w:hRule="exact" w:val="340"/>
        </w:trPr>
        <w:tc>
          <w:tcPr>
            <w:tcW w:w="6096" w:type="dxa"/>
            <w:vAlign w:val="center"/>
          </w:tcPr>
          <w:p w14:paraId="53434422"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Myxofibrosarcoma</w:t>
            </w:r>
          </w:p>
        </w:tc>
        <w:tc>
          <w:tcPr>
            <w:tcW w:w="850" w:type="dxa"/>
            <w:vAlign w:val="center"/>
          </w:tcPr>
          <w:p w14:paraId="53434423"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2</w:t>
            </w:r>
          </w:p>
        </w:tc>
      </w:tr>
      <w:tr w:rsidR="002F33EF" w:rsidRPr="002F33EF" w14:paraId="53434427" w14:textId="77777777" w:rsidTr="00E61AB0">
        <w:trPr>
          <w:trHeight w:hRule="exact" w:val="340"/>
        </w:trPr>
        <w:tc>
          <w:tcPr>
            <w:tcW w:w="6096" w:type="dxa"/>
            <w:vAlign w:val="center"/>
          </w:tcPr>
          <w:p w14:paraId="53434425"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High-grade myxoid (round cell) liposarcoma</w:t>
            </w:r>
          </w:p>
        </w:tc>
        <w:tc>
          <w:tcPr>
            <w:tcW w:w="850" w:type="dxa"/>
            <w:vAlign w:val="center"/>
          </w:tcPr>
          <w:p w14:paraId="53434426"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3</w:t>
            </w:r>
          </w:p>
        </w:tc>
      </w:tr>
      <w:tr w:rsidR="002F33EF" w:rsidRPr="002F33EF" w14:paraId="5343442A" w14:textId="77777777" w:rsidTr="00E61AB0">
        <w:trPr>
          <w:trHeight w:hRule="exact" w:val="340"/>
        </w:trPr>
        <w:tc>
          <w:tcPr>
            <w:tcW w:w="6096" w:type="dxa"/>
            <w:vAlign w:val="center"/>
          </w:tcPr>
          <w:p w14:paraId="53434428"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Pleomorphic liposarcoma</w:t>
            </w:r>
          </w:p>
        </w:tc>
        <w:tc>
          <w:tcPr>
            <w:tcW w:w="850" w:type="dxa"/>
            <w:vAlign w:val="center"/>
          </w:tcPr>
          <w:p w14:paraId="53434429"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3</w:t>
            </w:r>
          </w:p>
        </w:tc>
      </w:tr>
      <w:tr w:rsidR="002F33EF" w:rsidRPr="002F33EF" w14:paraId="5343442D" w14:textId="77777777" w:rsidTr="00E61AB0">
        <w:trPr>
          <w:trHeight w:hRule="exact" w:val="340"/>
        </w:trPr>
        <w:tc>
          <w:tcPr>
            <w:tcW w:w="6096" w:type="dxa"/>
            <w:vAlign w:val="center"/>
          </w:tcPr>
          <w:p w14:paraId="5343442B"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Dedifferentiated liposarcoma</w:t>
            </w:r>
          </w:p>
        </w:tc>
        <w:tc>
          <w:tcPr>
            <w:tcW w:w="850" w:type="dxa"/>
            <w:vAlign w:val="center"/>
          </w:tcPr>
          <w:p w14:paraId="5343442C"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3</w:t>
            </w:r>
          </w:p>
        </w:tc>
      </w:tr>
      <w:tr w:rsidR="002F33EF" w:rsidRPr="002F33EF" w14:paraId="53434430" w14:textId="77777777" w:rsidTr="00E61AB0">
        <w:trPr>
          <w:trHeight w:hRule="exact" w:val="340"/>
        </w:trPr>
        <w:tc>
          <w:tcPr>
            <w:tcW w:w="6096" w:type="dxa"/>
            <w:vAlign w:val="center"/>
          </w:tcPr>
          <w:p w14:paraId="5343442E"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Pleomorphic rhabdomyosarcoma</w:t>
            </w:r>
          </w:p>
        </w:tc>
        <w:tc>
          <w:tcPr>
            <w:tcW w:w="850" w:type="dxa"/>
            <w:vAlign w:val="center"/>
          </w:tcPr>
          <w:p w14:paraId="5343442F"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3</w:t>
            </w:r>
          </w:p>
        </w:tc>
      </w:tr>
      <w:tr w:rsidR="002F33EF" w:rsidRPr="002F33EF" w14:paraId="53434433" w14:textId="77777777" w:rsidTr="00E61AB0">
        <w:trPr>
          <w:trHeight w:hRule="exact" w:val="340"/>
        </w:trPr>
        <w:tc>
          <w:tcPr>
            <w:tcW w:w="6096" w:type="dxa"/>
            <w:vAlign w:val="center"/>
          </w:tcPr>
          <w:p w14:paraId="53434431"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Poorly differentiated/pleomorphic leiomyosarcoma</w:t>
            </w:r>
          </w:p>
        </w:tc>
        <w:tc>
          <w:tcPr>
            <w:tcW w:w="850" w:type="dxa"/>
            <w:vAlign w:val="center"/>
          </w:tcPr>
          <w:p w14:paraId="53434432"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3</w:t>
            </w:r>
          </w:p>
        </w:tc>
      </w:tr>
      <w:tr w:rsidR="002F33EF" w:rsidRPr="002F33EF" w14:paraId="53434436" w14:textId="77777777" w:rsidTr="00E61AB0">
        <w:trPr>
          <w:trHeight w:hRule="exact" w:val="340"/>
        </w:trPr>
        <w:tc>
          <w:tcPr>
            <w:tcW w:w="6096" w:type="dxa"/>
            <w:vAlign w:val="center"/>
          </w:tcPr>
          <w:p w14:paraId="53434434"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Biphasic/monophasic/poorly differentiated Synovial sarcoma</w:t>
            </w:r>
          </w:p>
        </w:tc>
        <w:tc>
          <w:tcPr>
            <w:tcW w:w="850" w:type="dxa"/>
            <w:vAlign w:val="center"/>
          </w:tcPr>
          <w:p w14:paraId="53434435"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3</w:t>
            </w:r>
          </w:p>
        </w:tc>
      </w:tr>
      <w:tr w:rsidR="002F33EF" w:rsidRPr="002F33EF" w14:paraId="53434439" w14:textId="77777777" w:rsidTr="00E61AB0">
        <w:trPr>
          <w:trHeight w:hRule="exact" w:val="340"/>
        </w:trPr>
        <w:tc>
          <w:tcPr>
            <w:tcW w:w="6096" w:type="dxa"/>
            <w:vAlign w:val="center"/>
          </w:tcPr>
          <w:p w14:paraId="53434437"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Mesenchymal chondrosarcoma</w:t>
            </w:r>
          </w:p>
        </w:tc>
        <w:tc>
          <w:tcPr>
            <w:tcW w:w="850" w:type="dxa"/>
            <w:vAlign w:val="center"/>
          </w:tcPr>
          <w:p w14:paraId="53434438"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3</w:t>
            </w:r>
          </w:p>
        </w:tc>
      </w:tr>
      <w:tr w:rsidR="002F33EF" w:rsidRPr="002F33EF" w14:paraId="5343443C" w14:textId="77777777" w:rsidTr="00E61AB0">
        <w:trPr>
          <w:trHeight w:hRule="exact" w:val="340"/>
        </w:trPr>
        <w:tc>
          <w:tcPr>
            <w:tcW w:w="6096" w:type="dxa"/>
            <w:vAlign w:val="center"/>
          </w:tcPr>
          <w:p w14:paraId="5343443A" w14:textId="77777777" w:rsidR="002F33EF" w:rsidRPr="002F33EF" w:rsidRDefault="002F33EF" w:rsidP="002F33EF">
            <w:pPr>
              <w:spacing w:after="0" w:line="240" w:lineRule="auto"/>
              <w:rPr>
                <w:rFonts w:eastAsia="Calibri" w:cs="Times New Roman"/>
                <w:sz w:val="16"/>
                <w:szCs w:val="16"/>
              </w:rPr>
            </w:pPr>
            <w:proofErr w:type="spellStart"/>
            <w:r w:rsidRPr="002F33EF">
              <w:rPr>
                <w:rFonts w:eastAsia="Calibri" w:cs="Times New Roman"/>
                <w:sz w:val="16"/>
                <w:szCs w:val="16"/>
              </w:rPr>
              <w:t>Extraskeletal</w:t>
            </w:r>
            <w:proofErr w:type="spellEnd"/>
            <w:r w:rsidRPr="002F33EF">
              <w:rPr>
                <w:rFonts w:eastAsia="Calibri" w:cs="Times New Roman"/>
                <w:sz w:val="16"/>
                <w:szCs w:val="16"/>
              </w:rPr>
              <w:t xml:space="preserve"> osteosarcoma</w:t>
            </w:r>
          </w:p>
        </w:tc>
        <w:tc>
          <w:tcPr>
            <w:tcW w:w="850" w:type="dxa"/>
            <w:vAlign w:val="center"/>
          </w:tcPr>
          <w:p w14:paraId="5343443B"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3</w:t>
            </w:r>
          </w:p>
        </w:tc>
      </w:tr>
      <w:tr w:rsidR="002F33EF" w:rsidRPr="002F33EF" w14:paraId="5343443F" w14:textId="77777777" w:rsidTr="00E61AB0">
        <w:trPr>
          <w:trHeight w:hRule="exact" w:val="340"/>
        </w:trPr>
        <w:tc>
          <w:tcPr>
            <w:tcW w:w="6096" w:type="dxa"/>
            <w:vAlign w:val="center"/>
          </w:tcPr>
          <w:p w14:paraId="5343443D" w14:textId="77777777" w:rsidR="002F33EF" w:rsidRPr="002F33EF" w:rsidRDefault="002F33EF" w:rsidP="002F33EF">
            <w:pPr>
              <w:spacing w:after="0" w:line="240" w:lineRule="auto"/>
              <w:rPr>
                <w:rFonts w:eastAsia="Calibri" w:cs="Times New Roman"/>
                <w:sz w:val="16"/>
                <w:szCs w:val="16"/>
              </w:rPr>
            </w:pPr>
            <w:proofErr w:type="spellStart"/>
            <w:r w:rsidRPr="002F33EF">
              <w:rPr>
                <w:rFonts w:eastAsia="Calibri" w:cs="Times New Roman"/>
                <w:sz w:val="16"/>
                <w:szCs w:val="16"/>
              </w:rPr>
              <w:t>Extraskeletal</w:t>
            </w:r>
            <w:proofErr w:type="spellEnd"/>
            <w:r w:rsidRPr="002F33EF">
              <w:rPr>
                <w:rFonts w:eastAsia="Calibri" w:cs="Times New Roman"/>
                <w:sz w:val="16"/>
                <w:szCs w:val="16"/>
              </w:rPr>
              <w:t xml:space="preserve"> Ewing sarcoma</w:t>
            </w:r>
          </w:p>
        </w:tc>
        <w:tc>
          <w:tcPr>
            <w:tcW w:w="850" w:type="dxa"/>
            <w:vAlign w:val="center"/>
          </w:tcPr>
          <w:p w14:paraId="5343443E"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3</w:t>
            </w:r>
          </w:p>
        </w:tc>
      </w:tr>
      <w:tr w:rsidR="002F33EF" w:rsidRPr="002F33EF" w14:paraId="53434442" w14:textId="77777777" w:rsidTr="00E61AB0">
        <w:trPr>
          <w:trHeight w:hRule="exact" w:val="340"/>
        </w:trPr>
        <w:tc>
          <w:tcPr>
            <w:tcW w:w="6096" w:type="dxa"/>
            <w:vAlign w:val="center"/>
          </w:tcPr>
          <w:p w14:paraId="53434440"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Malignant rhabdoid tumour</w:t>
            </w:r>
          </w:p>
        </w:tc>
        <w:tc>
          <w:tcPr>
            <w:tcW w:w="850" w:type="dxa"/>
            <w:vAlign w:val="center"/>
          </w:tcPr>
          <w:p w14:paraId="53434441"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3</w:t>
            </w:r>
          </w:p>
        </w:tc>
      </w:tr>
      <w:tr w:rsidR="002F33EF" w:rsidRPr="002F33EF" w14:paraId="53434445" w14:textId="77777777" w:rsidTr="00E61AB0">
        <w:trPr>
          <w:trHeight w:hRule="exact" w:val="340"/>
        </w:trPr>
        <w:tc>
          <w:tcPr>
            <w:tcW w:w="6096" w:type="dxa"/>
            <w:vAlign w:val="center"/>
          </w:tcPr>
          <w:p w14:paraId="53434443"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Undifferentiated pleomorphic sarcoma</w:t>
            </w:r>
          </w:p>
        </w:tc>
        <w:tc>
          <w:tcPr>
            <w:tcW w:w="850" w:type="dxa"/>
            <w:vAlign w:val="center"/>
          </w:tcPr>
          <w:p w14:paraId="53434444"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3</w:t>
            </w:r>
          </w:p>
        </w:tc>
      </w:tr>
      <w:tr w:rsidR="002F33EF" w:rsidRPr="002F33EF" w14:paraId="53434448" w14:textId="77777777" w:rsidTr="00E61AB0">
        <w:trPr>
          <w:trHeight w:hRule="exact" w:val="340"/>
        </w:trPr>
        <w:tc>
          <w:tcPr>
            <w:tcW w:w="6096" w:type="dxa"/>
            <w:vAlign w:val="center"/>
          </w:tcPr>
          <w:p w14:paraId="53434446"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Undifferentiated  sarcoma, not otherwise specified</w:t>
            </w:r>
          </w:p>
        </w:tc>
        <w:tc>
          <w:tcPr>
            <w:tcW w:w="850" w:type="dxa"/>
            <w:vAlign w:val="center"/>
          </w:tcPr>
          <w:p w14:paraId="53434447"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3</w:t>
            </w:r>
          </w:p>
        </w:tc>
      </w:tr>
    </w:tbl>
    <w:p w14:paraId="53434449" w14:textId="77777777" w:rsidR="002F33EF" w:rsidRPr="002F33EF" w:rsidRDefault="002F33EF" w:rsidP="002F33EF">
      <w:pPr>
        <w:spacing w:after="0" w:line="240" w:lineRule="auto"/>
        <w:rPr>
          <w:rFonts w:eastAsia="Calibri" w:cs="Times New Roman"/>
          <w:b/>
          <w:bCs/>
          <w:sz w:val="16"/>
          <w:szCs w:val="16"/>
          <w:u w:val="single"/>
        </w:rPr>
      </w:pPr>
    </w:p>
    <w:p w14:paraId="5343444A" w14:textId="77777777" w:rsidR="004C7E77" w:rsidRPr="002F33EF" w:rsidRDefault="004C7E77" w:rsidP="004C7E77">
      <w:pPr>
        <w:spacing w:after="0" w:line="240" w:lineRule="auto"/>
        <w:rPr>
          <w:rFonts w:eastAsia="Calibri" w:cs="Times New Roman"/>
          <w:b/>
          <w:sz w:val="16"/>
          <w:szCs w:val="16"/>
        </w:rPr>
      </w:pPr>
      <w:r w:rsidRPr="002F33EF">
        <w:rPr>
          <w:rFonts w:eastAsia="Calibri" w:cs="Times New Roman"/>
          <w:b/>
          <w:sz w:val="16"/>
          <w:szCs w:val="16"/>
        </w:rPr>
        <w:t>Reference</w:t>
      </w:r>
    </w:p>
    <w:p w14:paraId="5343444B" w14:textId="77777777" w:rsidR="004C7E77" w:rsidRPr="002F33EF" w:rsidRDefault="004C7E77" w:rsidP="004C7E77">
      <w:pPr>
        <w:spacing w:line="240" w:lineRule="auto"/>
        <w:ind w:left="284" w:hanging="284"/>
        <w:rPr>
          <w:rFonts w:eastAsia="Calibri" w:cs="Times New Roman"/>
          <w:noProof/>
          <w:sz w:val="16"/>
          <w:szCs w:val="16"/>
          <w:lang w:val="en-US"/>
        </w:rPr>
      </w:pPr>
      <w:r w:rsidRPr="002F33EF">
        <w:rPr>
          <w:rFonts w:eastAsia="Calibri" w:cs="Times New Roman"/>
          <w:noProof/>
          <w:sz w:val="16"/>
          <w:szCs w:val="16"/>
          <w:lang w:val="en-US"/>
        </w:rPr>
        <w:fldChar w:fldCharType="begin"/>
      </w:r>
      <w:r w:rsidRPr="002F33EF">
        <w:rPr>
          <w:rFonts w:eastAsia="Calibri" w:cs="Times New Roman"/>
          <w:noProof/>
          <w:sz w:val="16"/>
          <w:szCs w:val="16"/>
          <w:lang w:val="en-US"/>
        </w:rPr>
        <w:instrText xml:space="preserve"> ADDIN EN.REFLIST </w:instrText>
      </w:r>
      <w:r w:rsidRPr="002F33EF">
        <w:rPr>
          <w:rFonts w:eastAsia="Calibri" w:cs="Times New Roman"/>
          <w:noProof/>
          <w:sz w:val="16"/>
          <w:szCs w:val="16"/>
          <w:lang w:val="en-US"/>
        </w:rPr>
        <w:fldChar w:fldCharType="separate"/>
      </w:r>
      <w:r w:rsidRPr="002F33EF">
        <w:rPr>
          <w:rFonts w:eastAsia="Calibri" w:cs="Times New Roman"/>
          <w:noProof/>
          <w:sz w:val="16"/>
          <w:szCs w:val="16"/>
          <w:lang w:val="en-US"/>
        </w:rPr>
        <w:t>1</w:t>
      </w:r>
      <w:r w:rsidRPr="002F33EF">
        <w:rPr>
          <w:rFonts w:eastAsia="Calibri" w:cs="Times New Roman"/>
          <w:noProof/>
          <w:sz w:val="16"/>
          <w:szCs w:val="16"/>
          <w:lang w:val="en-US"/>
        </w:rPr>
        <w:tab/>
        <w:t xml:space="preserve">Guillou L, Coindre JM, Bonichon F, Nguyen BB, Terrier P, Collin F, Vilain MO, Mandard AM, Le Doussal V, Leroux A, Jacquemier J, Duplay H, Sastre-Garau X and Costa J (1997). Comparative study of the National Cancer Institute and French Federation of Cancer Centers Sarcoma Group grading systems in a population of 410 adult patients with soft tissue sarcoma. </w:t>
      </w:r>
      <w:r w:rsidRPr="002F33EF">
        <w:rPr>
          <w:rFonts w:eastAsia="Calibri" w:cs="Times New Roman"/>
          <w:i/>
          <w:noProof/>
          <w:sz w:val="16"/>
          <w:szCs w:val="16"/>
          <w:lang w:val="en-US"/>
        </w:rPr>
        <w:t>J Clin Oncol</w:t>
      </w:r>
      <w:r w:rsidRPr="002F33EF">
        <w:rPr>
          <w:rFonts w:eastAsia="Calibri" w:cs="Times New Roman"/>
          <w:noProof/>
          <w:sz w:val="16"/>
          <w:szCs w:val="16"/>
          <w:lang w:val="en-US"/>
        </w:rPr>
        <w:t xml:space="preserve"> 15(1):350-362.</w:t>
      </w:r>
    </w:p>
    <w:p w14:paraId="5343444C" w14:textId="77777777" w:rsidR="004C7E77" w:rsidRPr="002F33EF" w:rsidRDefault="004C7E77" w:rsidP="004C7E77">
      <w:pPr>
        <w:spacing w:line="240" w:lineRule="auto"/>
        <w:rPr>
          <w:rFonts w:eastAsia="Calibri" w:cs="Times New Roman"/>
          <w:noProof/>
          <w:sz w:val="16"/>
          <w:szCs w:val="16"/>
          <w:lang w:val="en-US"/>
        </w:rPr>
      </w:pPr>
    </w:p>
    <w:p w14:paraId="5343444D" w14:textId="77777777" w:rsidR="002F33EF" w:rsidRPr="002F33EF" w:rsidRDefault="004C7E77" w:rsidP="004C7E77">
      <w:pPr>
        <w:spacing w:after="0" w:line="240" w:lineRule="auto"/>
        <w:rPr>
          <w:rFonts w:eastAsia="Calibri" w:cs="Times New Roman"/>
          <w:b/>
          <w:bCs/>
          <w:sz w:val="16"/>
          <w:szCs w:val="16"/>
          <w:u w:val="single"/>
        </w:rPr>
      </w:pPr>
      <w:r w:rsidRPr="002F33EF">
        <w:rPr>
          <w:rFonts w:eastAsia="Calibri" w:cs="Times New Roman"/>
          <w:sz w:val="16"/>
          <w:szCs w:val="16"/>
        </w:rPr>
        <w:fldChar w:fldCharType="end"/>
      </w:r>
    </w:p>
    <w:p w14:paraId="5343444E" w14:textId="77777777" w:rsidR="002F33EF" w:rsidRPr="002F33EF" w:rsidRDefault="002F33EF" w:rsidP="002F33EF">
      <w:pPr>
        <w:rPr>
          <w:rFonts w:eastAsia="Calibri" w:cs="Times New Roman"/>
          <w:b/>
          <w:bCs/>
          <w:sz w:val="16"/>
          <w:szCs w:val="16"/>
          <w:u w:val="single"/>
        </w:rPr>
      </w:pPr>
      <w:r w:rsidRPr="002F33EF">
        <w:rPr>
          <w:rFonts w:eastAsia="Calibri" w:cs="Times New Roman"/>
          <w:b/>
          <w:bCs/>
          <w:sz w:val="16"/>
          <w:szCs w:val="16"/>
          <w:u w:val="single"/>
        </w:rPr>
        <w:br w:type="page"/>
      </w:r>
    </w:p>
    <w:p w14:paraId="5343444F" w14:textId="77777777" w:rsidR="002F33EF" w:rsidRPr="002F33EF" w:rsidRDefault="002F33EF" w:rsidP="002F33EF">
      <w:pPr>
        <w:spacing w:after="120" w:line="240" w:lineRule="auto"/>
        <w:rPr>
          <w:rFonts w:eastAsia="Calibri" w:cs="Times New Roman"/>
          <w:b/>
          <w:bCs/>
          <w:sz w:val="16"/>
          <w:szCs w:val="16"/>
          <w:u w:val="single"/>
        </w:rPr>
      </w:pPr>
      <w:r w:rsidRPr="002F33EF">
        <w:rPr>
          <w:rFonts w:eastAsia="Calibri" w:cs="Times New Roman"/>
          <w:b/>
          <w:bCs/>
          <w:sz w:val="16"/>
          <w:szCs w:val="16"/>
          <w:u w:val="single"/>
        </w:rPr>
        <w:lastRenderedPageBreak/>
        <w:t>Table 3: Guidelines for grading soft tissue sarcomas</w:t>
      </w:r>
      <w:r w:rsidRPr="002F33EF">
        <w:rPr>
          <w:rFonts w:eastAsia="Calibri" w:cs="Times New Roman"/>
          <w:b/>
          <w:bCs/>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2F33EF" w:rsidRPr="002F33EF" w14:paraId="53434461" w14:textId="77777777" w:rsidTr="002F33EF">
        <w:trPr>
          <w:trHeight w:val="2506"/>
        </w:trPr>
        <w:tc>
          <w:tcPr>
            <w:tcW w:w="4536" w:type="dxa"/>
            <w:tcBorders>
              <w:top w:val="single" w:sz="4" w:space="0" w:color="auto"/>
              <w:left w:val="single" w:sz="4" w:space="0" w:color="auto"/>
              <w:bottom w:val="single" w:sz="4" w:space="0" w:color="auto"/>
              <w:right w:val="single" w:sz="4" w:space="0" w:color="auto"/>
            </w:tcBorders>
            <w:hideMark/>
          </w:tcPr>
          <w:p w14:paraId="53434450" w14:textId="77777777" w:rsidR="002F33EF" w:rsidRPr="002F33EF" w:rsidRDefault="002F33EF" w:rsidP="002F33EF">
            <w:pPr>
              <w:spacing w:after="0"/>
              <w:rPr>
                <w:rFonts w:eastAsia="Calibri" w:cs="Times New Roman"/>
                <w:b/>
                <w:bCs/>
                <w:sz w:val="16"/>
                <w:szCs w:val="16"/>
              </w:rPr>
            </w:pPr>
            <w:r w:rsidRPr="002F33EF">
              <w:rPr>
                <w:rFonts w:eastAsia="Calibri" w:cs="Times New Roman"/>
                <w:b/>
                <w:bCs/>
                <w:sz w:val="16"/>
                <w:szCs w:val="16"/>
              </w:rPr>
              <w:t>Tumours which are by definition high grade</w:t>
            </w:r>
          </w:p>
          <w:p w14:paraId="53434451" w14:textId="77777777" w:rsidR="002F33EF" w:rsidRPr="002F33EF" w:rsidRDefault="002F33EF" w:rsidP="002F33EF">
            <w:pPr>
              <w:numPr>
                <w:ilvl w:val="0"/>
                <w:numId w:val="39"/>
              </w:numPr>
              <w:spacing w:after="0"/>
              <w:rPr>
                <w:rFonts w:eastAsia="Calibri" w:cs="Times New Roman"/>
                <w:sz w:val="16"/>
                <w:szCs w:val="16"/>
              </w:rPr>
            </w:pPr>
            <w:r w:rsidRPr="002F33EF">
              <w:rPr>
                <w:rFonts w:eastAsia="Calibri" w:cs="Times New Roman"/>
                <w:sz w:val="16"/>
                <w:szCs w:val="16"/>
              </w:rPr>
              <w:t>Ewing sarcoma</w:t>
            </w:r>
          </w:p>
          <w:p w14:paraId="53434452" w14:textId="77777777" w:rsidR="002F33EF" w:rsidRPr="002F33EF" w:rsidRDefault="002F33EF" w:rsidP="002F33EF">
            <w:pPr>
              <w:numPr>
                <w:ilvl w:val="0"/>
                <w:numId w:val="39"/>
              </w:numPr>
              <w:spacing w:after="0"/>
              <w:rPr>
                <w:rFonts w:eastAsia="Calibri" w:cs="Times New Roman"/>
                <w:sz w:val="16"/>
                <w:szCs w:val="16"/>
              </w:rPr>
            </w:pPr>
            <w:r w:rsidRPr="002F33EF">
              <w:rPr>
                <w:rFonts w:eastAsia="Calibri" w:cs="Times New Roman"/>
                <w:sz w:val="16"/>
                <w:szCs w:val="16"/>
              </w:rPr>
              <w:t>Rhabdomyosarcoma (all types)</w:t>
            </w:r>
          </w:p>
          <w:p w14:paraId="53434453" w14:textId="77777777" w:rsidR="002F33EF" w:rsidRPr="002F33EF" w:rsidRDefault="002F33EF" w:rsidP="002F33EF">
            <w:pPr>
              <w:numPr>
                <w:ilvl w:val="0"/>
                <w:numId w:val="39"/>
              </w:numPr>
              <w:spacing w:after="0"/>
              <w:rPr>
                <w:rFonts w:eastAsia="Calibri" w:cs="Times New Roman"/>
                <w:sz w:val="16"/>
                <w:szCs w:val="16"/>
                <w:lang w:val="it-IT"/>
              </w:rPr>
            </w:pPr>
            <w:r w:rsidRPr="002F33EF">
              <w:rPr>
                <w:rFonts w:eastAsia="Calibri" w:cs="Times New Roman"/>
                <w:sz w:val="16"/>
                <w:szCs w:val="16"/>
                <w:lang w:val="it-IT"/>
              </w:rPr>
              <w:t>Angiosarcoma</w:t>
            </w:r>
          </w:p>
          <w:p w14:paraId="53434454" w14:textId="77777777" w:rsidR="002F33EF" w:rsidRPr="002F33EF" w:rsidRDefault="002F33EF" w:rsidP="002F33EF">
            <w:pPr>
              <w:numPr>
                <w:ilvl w:val="0"/>
                <w:numId w:val="39"/>
              </w:numPr>
              <w:spacing w:after="0"/>
              <w:rPr>
                <w:rFonts w:eastAsia="Calibri" w:cs="Times New Roman"/>
                <w:sz w:val="16"/>
                <w:szCs w:val="16"/>
                <w:lang w:val="it-IT"/>
              </w:rPr>
            </w:pPr>
            <w:r w:rsidRPr="002F33EF">
              <w:rPr>
                <w:rFonts w:eastAsia="Calibri" w:cs="Times New Roman"/>
                <w:sz w:val="16"/>
                <w:szCs w:val="16"/>
                <w:lang w:val="it-IT"/>
              </w:rPr>
              <w:t>Pleomorphic liposarcoma</w:t>
            </w:r>
          </w:p>
          <w:p w14:paraId="53434455" w14:textId="77777777" w:rsidR="002F33EF" w:rsidRPr="002F33EF" w:rsidRDefault="002F33EF" w:rsidP="002F33EF">
            <w:pPr>
              <w:numPr>
                <w:ilvl w:val="0"/>
                <w:numId w:val="39"/>
              </w:numPr>
              <w:spacing w:after="0"/>
              <w:rPr>
                <w:rFonts w:eastAsia="Calibri" w:cs="Times New Roman"/>
                <w:sz w:val="16"/>
                <w:szCs w:val="16"/>
                <w:lang w:val="it-IT"/>
              </w:rPr>
            </w:pPr>
            <w:r w:rsidRPr="002F33EF">
              <w:rPr>
                <w:rFonts w:eastAsia="Calibri" w:cs="Times New Roman"/>
                <w:sz w:val="16"/>
                <w:szCs w:val="16"/>
                <w:lang w:val="it-IT"/>
              </w:rPr>
              <w:t>Soft tissue osteosarcoma</w:t>
            </w:r>
          </w:p>
          <w:p w14:paraId="53434456" w14:textId="77777777" w:rsidR="002F33EF" w:rsidRPr="002F33EF" w:rsidRDefault="002F33EF" w:rsidP="002F33EF">
            <w:pPr>
              <w:numPr>
                <w:ilvl w:val="0"/>
                <w:numId w:val="39"/>
              </w:numPr>
              <w:spacing w:after="0"/>
              <w:rPr>
                <w:rFonts w:eastAsia="Calibri" w:cs="Times New Roman"/>
                <w:sz w:val="16"/>
                <w:szCs w:val="16"/>
              </w:rPr>
            </w:pPr>
            <w:r w:rsidRPr="002F33EF">
              <w:rPr>
                <w:rFonts w:eastAsia="Calibri" w:cs="Times New Roman"/>
                <w:sz w:val="16"/>
                <w:szCs w:val="16"/>
              </w:rPr>
              <w:t>Mesenchymal chondrosarcoma</w:t>
            </w:r>
          </w:p>
          <w:p w14:paraId="53434457" w14:textId="77777777" w:rsidR="002F33EF" w:rsidRPr="002F33EF" w:rsidRDefault="002F33EF" w:rsidP="002F33EF">
            <w:pPr>
              <w:numPr>
                <w:ilvl w:val="0"/>
                <w:numId w:val="39"/>
              </w:numPr>
              <w:spacing w:after="0"/>
              <w:rPr>
                <w:rFonts w:eastAsia="Calibri" w:cs="Times New Roman"/>
                <w:sz w:val="16"/>
                <w:szCs w:val="16"/>
              </w:rPr>
            </w:pPr>
            <w:r w:rsidRPr="002F33EF">
              <w:rPr>
                <w:rFonts w:eastAsia="Calibri" w:cs="Times New Roman"/>
                <w:sz w:val="16"/>
                <w:szCs w:val="16"/>
              </w:rPr>
              <w:t>Desmoplastic small cell tumour</w:t>
            </w:r>
          </w:p>
          <w:p w14:paraId="53434458" w14:textId="77777777" w:rsidR="002F33EF" w:rsidRPr="002F33EF" w:rsidRDefault="002F33EF" w:rsidP="002F33EF">
            <w:pPr>
              <w:numPr>
                <w:ilvl w:val="0"/>
                <w:numId w:val="39"/>
              </w:numPr>
              <w:spacing w:after="0"/>
              <w:rPr>
                <w:rFonts w:eastAsia="Calibri" w:cs="Times New Roman"/>
                <w:sz w:val="16"/>
                <w:szCs w:val="16"/>
              </w:rPr>
            </w:pPr>
            <w:r w:rsidRPr="002F33EF">
              <w:rPr>
                <w:rFonts w:eastAsia="Calibri" w:cs="Times New Roman"/>
                <w:sz w:val="16"/>
                <w:szCs w:val="16"/>
              </w:rPr>
              <w:t>Extra-renal rhabdoid tumour</w:t>
            </w:r>
          </w:p>
          <w:p w14:paraId="53434459" w14:textId="77777777" w:rsidR="002F33EF" w:rsidRPr="002F33EF" w:rsidRDefault="002F33EF" w:rsidP="002F33EF">
            <w:pPr>
              <w:numPr>
                <w:ilvl w:val="0"/>
                <w:numId w:val="39"/>
              </w:numPr>
              <w:rPr>
                <w:rFonts w:eastAsia="Calibri" w:cs="Times New Roman"/>
                <w:b/>
                <w:bCs/>
                <w:sz w:val="16"/>
                <w:szCs w:val="16"/>
              </w:rPr>
            </w:pPr>
            <w:r w:rsidRPr="002F33EF">
              <w:rPr>
                <w:rFonts w:eastAsia="Calibri" w:cs="Times New Roman"/>
                <w:sz w:val="16"/>
                <w:szCs w:val="16"/>
              </w:rPr>
              <w:t>Intimal sarcoma</w:t>
            </w:r>
          </w:p>
        </w:tc>
        <w:tc>
          <w:tcPr>
            <w:tcW w:w="4395" w:type="dxa"/>
            <w:tcBorders>
              <w:top w:val="single" w:sz="4" w:space="0" w:color="auto"/>
              <w:left w:val="single" w:sz="4" w:space="0" w:color="auto"/>
              <w:right w:val="single" w:sz="4" w:space="0" w:color="auto"/>
            </w:tcBorders>
            <w:hideMark/>
          </w:tcPr>
          <w:p w14:paraId="5343445A" w14:textId="77777777" w:rsidR="002F33EF" w:rsidRPr="002F33EF" w:rsidRDefault="002F33EF" w:rsidP="002F33EF">
            <w:pPr>
              <w:spacing w:after="0"/>
              <w:rPr>
                <w:rFonts w:eastAsia="Calibri" w:cs="Times New Roman"/>
                <w:b/>
                <w:bCs/>
                <w:sz w:val="16"/>
                <w:szCs w:val="16"/>
              </w:rPr>
            </w:pPr>
            <w:r w:rsidRPr="002F33EF">
              <w:rPr>
                <w:rFonts w:eastAsia="Calibri" w:cs="Times New Roman"/>
                <w:b/>
                <w:bCs/>
                <w:sz w:val="16"/>
                <w:szCs w:val="16"/>
              </w:rPr>
              <w:t xml:space="preserve">Tumours of varying behaviour for which grading or tumour-specific risk assessment may be prognostically useful </w:t>
            </w:r>
          </w:p>
          <w:p w14:paraId="5343445B" w14:textId="77777777" w:rsidR="002F33EF" w:rsidRPr="002F33EF" w:rsidRDefault="002F33EF" w:rsidP="002F33EF">
            <w:pPr>
              <w:numPr>
                <w:ilvl w:val="0"/>
                <w:numId w:val="40"/>
              </w:numPr>
              <w:spacing w:after="0"/>
              <w:rPr>
                <w:rFonts w:eastAsia="Calibri" w:cs="Times New Roman"/>
                <w:sz w:val="16"/>
                <w:szCs w:val="16"/>
              </w:rPr>
            </w:pPr>
            <w:r w:rsidRPr="002F33EF">
              <w:rPr>
                <w:rFonts w:eastAsia="Calibri" w:cs="Times New Roman"/>
                <w:sz w:val="16"/>
                <w:szCs w:val="16"/>
              </w:rPr>
              <w:t>Myxoid liposarcoma</w:t>
            </w:r>
          </w:p>
          <w:p w14:paraId="5343445C" w14:textId="77777777" w:rsidR="002F33EF" w:rsidRPr="002F33EF" w:rsidRDefault="002F33EF" w:rsidP="002F33EF">
            <w:pPr>
              <w:numPr>
                <w:ilvl w:val="0"/>
                <w:numId w:val="40"/>
              </w:numPr>
              <w:spacing w:after="0"/>
              <w:rPr>
                <w:rFonts w:eastAsia="Calibri" w:cs="Times New Roman"/>
                <w:sz w:val="16"/>
                <w:szCs w:val="16"/>
              </w:rPr>
            </w:pPr>
            <w:r w:rsidRPr="002F33EF">
              <w:rPr>
                <w:rFonts w:eastAsia="Calibri" w:cs="Times New Roman"/>
                <w:sz w:val="16"/>
                <w:szCs w:val="16"/>
              </w:rPr>
              <w:t>Leiomyosarcoma</w:t>
            </w:r>
          </w:p>
          <w:p w14:paraId="5343445D" w14:textId="77777777" w:rsidR="002F33EF" w:rsidRPr="002F33EF" w:rsidRDefault="002F33EF" w:rsidP="002F33EF">
            <w:pPr>
              <w:numPr>
                <w:ilvl w:val="0"/>
                <w:numId w:val="40"/>
              </w:numPr>
              <w:spacing w:after="0"/>
              <w:rPr>
                <w:rFonts w:eastAsia="Calibri" w:cs="Times New Roman"/>
                <w:sz w:val="16"/>
                <w:szCs w:val="16"/>
              </w:rPr>
            </w:pPr>
            <w:r w:rsidRPr="002F33EF">
              <w:rPr>
                <w:rFonts w:eastAsia="Calibri" w:cs="Times New Roman"/>
                <w:sz w:val="16"/>
                <w:szCs w:val="16"/>
              </w:rPr>
              <w:t>Malignant peripheral nerve sheath tumour</w:t>
            </w:r>
          </w:p>
          <w:p w14:paraId="5343445E" w14:textId="77777777" w:rsidR="002F33EF" w:rsidRPr="002F33EF" w:rsidRDefault="002F33EF" w:rsidP="002F33EF">
            <w:pPr>
              <w:numPr>
                <w:ilvl w:val="0"/>
                <w:numId w:val="40"/>
              </w:numPr>
              <w:spacing w:after="0"/>
              <w:rPr>
                <w:rFonts w:eastAsia="Calibri" w:cs="Times New Roman"/>
                <w:sz w:val="16"/>
                <w:szCs w:val="16"/>
              </w:rPr>
            </w:pPr>
            <w:r w:rsidRPr="002F33EF">
              <w:rPr>
                <w:rFonts w:eastAsia="Calibri" w:cs="Times New Roman"/>
                <w:sz w:val="16"/>
                <w:szCs w:val="16"/>
              </w:rPr>
              <w:t>Solitary fibrous tumour</w:t>
            </w:r>
          </w:p>
          <w:p w14:paraId="5343445F" w14:textId="77777777" w:rsidR="002F33EF" w:rsidRPr="002F33EF" w:rsidRDefault="002F33EF" w:rsidP="002F33EF">
            <w:pPr>
              <w:numPr>
                <w:ilvl w:val="0"/>
                <w:numId w:val="40"/>
              </w:numPr>
              <w:spacing w:after="0"/>
              <w:rPr>
                <w:rFonts w:eastAsia="Calibri" w:cs="Times New Roman"/>
                <w:sz w:val="16"/>
                <w:szCs w:val="16"/>
              </w:rPr>
            </w:pPr>
            <w:r w:rsidRPr="002F33EF">
              <w:rPr>
                <w:rFonts w:eastAsia="Calibri" w:cs="Times New Roman"/>
                <w:sz w:val="16"/>
                <w:szCs w:val="16"/>
              </w:rPr>
              <w:t xml:space="preserve">Myxofibrosarcoma </w:t>
            </w:r>
          </w:p>
          <w:p w14:paraId="53434460" w14:textId="77777777" w:rsidR="002F33EF" w:rsidRPr="002F33EF" w:rsidRDefault="002F33EF" w:rsidP="002F33EF">
            <w:pPr>
              <w:numPr>
                <w:ilvl w:val="0"/>
                <w:numId w:val="40"/>
              </w:numPr>
              <w:ind w:right="-360"/>
              <w:rPr>
                <w:rFonts w:eastAsia="Calibri" w:cs="Times New Roman"/>
                <w:sz w:val="16"/>
                <w:szCs w:val="16"/>
              </w:rPr>
            </w:pPr>
            <w:r w:rsidRPr="002F33EF">
              <w:rPr>
                <w:rFonts w:eastAsia="Calibri" w:cs="Times New Roman"/>
                <w:sz w:val="16"/>
                <w:szCs w:val="16"/>
              </w:rPr>
              <w:t xml:space="preserve">Dedifferentiated </w:t>
            </w:r>
            <w:proofErr w:type="spellStart"/>
            <w:r w:rsidRPr="002F33EF">
              <w:rPr>
                <w:rFonts w:eastAsia="Calibri" w:cs="Times New Roman"/>
                <w:sz w:val="16"/>
                <w:szCs w:val="16"/>
              </w:rPr>
              <w:t>liposarcoma</w:t>
            </w:r>
            <w:r w:rsidRPr="002F33EF">
              <w:rPr>
                <w:rFonts w:eastAsia="Calibri" w:cs="Times New Roman"/>
                <w:sz w:val="16"/>
                <w:szCs w:val="16"/>
                <w:vertAlign w:val="superscript"/>
              </w:rPr>
              <w:t>a</w:t>
            </w:r>
            <w:proofErr w:type="spellEnd"/>
          </w:p>
        </w:tc>
      </w:tr>
      <w:tr w:rsidR="002F33EF" w:rsidRPr="002F33EF" w14:paraId="5343446A" w14:textId="77777777" w:rsidTr="002F33EF">
        <w:trPr>
          <w:trHeight w:val="1251"/>
        </w:trPr>
        <w:tc>
          <w:tcPr>
            <w:tcW w:w="4536" w:type="dxa"/>
            <w:tcBorders>
              <w:top w:val="single" w:sz="4" w:space="0" w:color="auto"/>
              <w:left w:val="single" w:sz="4" w:space="0" w:color="auto"/>
              <w:bottom w:val="single" w:sz="4" w:space="0" w:color="auto"/>
              <w:right w:val="single" w:sz="4" w:space="0" w:color="auto"/>
            </w:tcBorders>
          </w:tcPr>
          <w:p w14:paraId="53434462" w14:textId="77777777" w:rsidR="002F33EF" w:rsidRPr="002F33EF" w:rsidRDefault="002F33EF" w:rsidP="002F33EF">
            <w:pPr>
              <w:spacing w:after="0"/>
              <w:rPr>
                <w:rFonts w:eastAsia="Calibri" w:cs="Times New Roman"/>
                <w:b/>
                <w:bCs/>
                <w:sz w:val="16"/>
                <w:szCs w:val="16"/>
              </w:rPr>
            </w:pPr>
            <w:r w:rsidRPr="002F33EF">
              <w:rPr>
                <w:rFonts w:eastAsia="Calibri" w:cs="Times New Roman"/>
                <w:b/>
                <w:bCs/>
                <w:sz w:val="16"/>
                <w:szCs w:val="16"/>
              </w:rPr>
              <w:t>Tumours which are by definition low grade</w:t>
            </w:r>
          </w:p>
          <w:p w14:paraId="53434463" w14:textId="77777777" w:rsidR="002F33EF" w:rsidRPr="002F33EF" w:rsidRDefault="002F33EF" w:rsidP="002F33EF">
            <w:pPr>
              <w:numPr>
                <w:ilvl w:val="0"/>
                <w:numId w:val="41"/>
              </w:numPr>
              <w:spacing w:after="0"/>
              <w:rPr>
                <w:rFonts w:eastAsia="Calibri" w:cs="Times New Roman"/>
                <w:sz w:val="16"/>
                <w:szCs w:val="16"/>
              </w:rPr>
            </w:pPr>
            <w:r w:rsidRPr="002F33EF">
              <w:rPr>
                <w:rFonts w:eastAsia="Calibri" w:cs="Times New Roman"/>
                <w:sz w:val="16"/>
                <w:szCs w:val="16"/>
              </w:rPr>
              <w:t>Well differentiated liposarcoma/atypical lipomatous tumour</w:t>
            </w:r>
          </w:p>
          <w:p w14:paraId="53434464" w14:textId="77777777" w:rsidR="002F33EF" w:rsidRPr="002F33EF" w:rsidRDefault="002F33EF" w:rsidP="002F33EF">
            <w:pPr>
              <w:numPr>
                <w:ilvl w:val="0"/>
                <w:numId w:val="41"/>
              </w:numPr>
              <w:spacing w:after="0"/>
              <w:rPr>
                <w:rFonts w:eastAsia="Calibri" w:cs="Times New Roman"/>
                <w:sz w:val="16"/>
                <w:szCs w:val="16"/>
              </w:rPr>
            </w:pPr>
            <w:r w:rsidRPr="002F33EF">
              <w:rPr>
                <w:rFonts w:eastAsia="Calibri" w:cs="Times New Roman"/>
                <w:sz w:val="16"/>
                <w:szCs w:val="16"/>
              </w:rPr>
              <w:t xml:space="preserve">Dermatofibrosarcoma </w:t>
            </w:r>
            <w:proofErr w:type="spellStart"/>
            <w:r w:rsidRPr="002F33EF">
              <w:rPr>
                <w:rFonts w:eastAsia="Calibri" w:cs="Times New Roman"/>
                <w:sz w:val="16"/>
                <w:szCs w:val="16"/>
              </w:rPr>
              <w:t>protuberans</w:t>
            </w:r>
            <w:r w:rsidRPr="002F33EF">
              <w:rPr>
                <w:rFonts w:eastAsia="Calibri" w:cs="Times New Roman"/>
                <w:sz w:val="16"/>
                <w:szCs w:val="16"/>
                <w:vertAlign w:val="superscript"/>
              </w:rPr>
              <w:t>b</w:t>
            </w:r>
            <w:proofErr w:type="spellEnd"/>
          </w:p>
          <w:p w14:paraId="53434465" w14:textId="77777777" w:rsidR="002F33EF" w:rsidRPr="002F33EF" w:rsidRDefault="002F33EF" w:rsidP="002F33EF">
            <w:pPr>
              <w:numPr>
                <w:ilvl w:val="0"/>
                <w:numId w:val="41"/>
              </w:numPr>
              <w:ind w:left="714" w:hanging="357"/>
              <w:rPr>
                <w:rFonts w:eastAsia="Calibri" w:cs="Times New Roman"/>
                <w:b/>
                <w:bCs/>
                <w:sz w:val="16"/>
                <w:szCs w:val="16"/>
              </w:rPr>
            </w:pPr>
            <w:r w:rsidRPr="002F33EF">
              <w:rPr>
                <w:rFonts w:eastAsia="Calibri" w:cs="Times New Roman"/>
                <w:sz w:val="16"/>
                <w:szCs w:val="16"/>
              </w:rPr>
              <w:t>Infantile fibrosarcoma</w:t>
            </w:r>
          </w:p>
        </w:tc>
        <w:tc>
          <w:tcPr>
            <w:tcW w:w="4395" w:type="dxa"/>
            <w:tcBorders>
              <w:top w:val="single" w:sz="4" w:space="0" w:color="auto"/>
              <w:left w:val="single" w:sz="4" w:space="0" w:color="auto"/>
              <w:right w:val="single" w:sz="4" w:space="0" w:color="auto"/>
            </w:tcBorders>
            <w:hideMark/>
          </w:tcPr>
          <w:p w14:paraId="53434466" w14:textId="77777777" w:rsidR="002F33EF" w:rsidRPr="002F33EF" w:rsidRDefault="002F33EF" w:rsidP="002F33EF">
            <w:pPr>
              <w:spacing w:after="0"/>
              <w:ind w:right="-360"/>
              <w:rPr>
                <w:rFonts w:eastAsia="Calibri" w:cs="Times New Roman"/>
                <w:b/>
                <w:sz w:val="16"/>
                <w:szCs w:val="16"/>
              </w:rPr>
            </w:pPr>
            <w:r w:rsidRPr="002F33EF">
              <w:rPr>
                <w:rFonts w:eastAsia="Calibri" w:cs="Times New Roman"/>
                <w:b/>
                <w:sz w:val="16"/>
                <w:szCs w:val="16"/>
              </w:rPr>
              <w:t xml:space="preserve">Tumours of varying behaviour for which </w:t>
            </w:r>
          </w:p>
          <w:p w14:paraId="53434467" w14:textId="77777777" w:rsidR="002F33EF" w:rsidRPr="002F33EF" w:rsidRDefault="002F33EF" w:rsidP="002F33EF">
            <w:pPr>
              <w:spacing w:after="0"/>
              <w:ind w:right="-360"/>
              <w:rPr>
                <w:rFonts w:eastAsia="Calibri" w:cs="Times New Roman"/>
                <w:b/>
                <w:sz w:val="16"/>
                <w:szCs w:val="16"/>
              </w:rPr>
            </w:pPr>
            <w:r w:rsidRPr="002F33EF">
              <w:rPr>
                <w:rFonts w:eastAsia="Calibri" w:cs="Times New Roman"/>
                <w:b/>
                <w:sz w:val="16"/>
                <w:szCs w:val="16"/>
              </w:rPr>
              <w:t>grading parameters are not yet well defined</w:t>
            </w:r>
          </w:p>
          <w:p w14:paraId="53434468" w14:textId="77777777" w:rsidR="002F33EF" w:rsidRPr="002F33EF" w:rsidRDefault="002F33EF" w:rsidP="002F33EF">
            <w:pPr>
              <w:numPr>
                <w:ilvl w:val="0"/>
                <w:numId w:val="42"/>
              </w:numPr>
              <w:spacing w:after="0"/>
              <w:ind w:right="-360"/>
              <w:rPr>
                <w:rFonts w:eastAsia="Calibri" w:cs="Times New Roman"/>
                <w:sz w:val="16"/>
                <w:szCs w:val="16"/>
              </w:rPr>
            </w:pPr>
            <w:r w:rsidRPr="002F33EF">
              <w:rPr>
                <w:rFonts w:eastAsia="Calibri" w:cs="Times New Roman"/>
                <w:sz w:val="16"/>
                <w:szCs w:val="16"/>
              </w:rPr>
              <w:t>Epithelioid hemangioendothelioma</w:t>
            </w:r>
          </w:p>
          <w:p w14:paraId="53434469" w14:textId="77777777" w:rsidR="002F33EF" w:rsidRPr="002F33EF" w:rsidRDefault="002F33EF" w:rsidP="002F33EF">
            <w:pPr>
              <w:numPr>
                <w:ilvl w:val="0"/>
                <w:numId w:val="42"/>
              </w:numPr>
              <w:spacing w:after="0"/>
              <w:ind w:right="-360"/>
              <w:rPr>
                <w:rFonts w:eastAsia="Calibri" w:cs="Times New Roman"/>
                <w:b/>
                <w:sz w:val="16"/>
                <w:szCs w:val="16"/>
              </w:rPr>
            </w:pPr>
            <w:proofErr w:type="spellStart"/>
            <w:r w:rsidRPr="002F33EF">
              <w:rPr>
                <w:rFonts w:eastAsia="Calibri" w:cs="Times New Roman"/>
                <w:sz w:val="16"/>
                <w:szCs w:val="16"/>
              </w:rPr>
              <w:t>Extraskeletal</w:t>
            </w:r>
            <w:proofErr w:type="spellEnd"/>
            <w:r w:rsidRPr="002F33EF">
              <w:rPr>
                <w:rFonts w:eastAsia="Calibri" w:cs="Times New Roman"/>
                <w:sz w:val="16"/>
                <w:szCs w:val="16"/>
              </w:rPr>
              <w:t xml:space="preserve"> myxoid chondrosarcoma</w:t>
            </w:r>
          </w:p>
        </w:tc>
      </w:tr>
      <w:tr w:rsidR="002F33EF" w:rsidRPr="002F33EF" w14:paraId="53434472" w14:textId="77777777" w:rsidTr="002F33EF">
        <w:trPr>
          <w:trHeight w:val="1738"/>
        </w:trPr>
        <w:tc>
          <w:tcPr>
            <w:tcW w:w="8931" w:type="dxa"/>
            <w:gridSpan w:val="2"/>
            <w:tcBorders>
              <w:top w:val="single" w:sz="4" w:space="0" w:color="auto"/>
              <w:left w:val="single" w:sz="4" w:space="0" w:color="auto"/>
              <w:bottom w:val="single" w:sz="4" w:space="0" w:color="auto"/>
              <w:right w:val="single" w:sz="4" w:space="0" w:color="auto"/>
            </w:tcBorders>
            <w:hideMark/>
          </w:tcPr>
          <w:p w14:paraId="5343446B" w14:textId="77777777" w:rsidR="002F33EF" w:rsidRPr="002F33EF" w:rsidRDefault="002F33EF" w:rsidP="002F33EF">
            <w:pPr>
              <w:spacing w:after="0"/>
              <w:rPr>
                <w:rFonts w:eastAsia="Calibri" w:cs="Times New Roman"/>
                <w:b/>
                <w:bCs/>
                <w:sz w:val="16"/>
                <w:szCs w:val="16"/>
              </w:rPr>
            </w:pPr>
            <w:r w:rsidRPr="002F33EF">
              <w:rPr>
                <w:rFonts w:eastAsia="Calibri" w:cs="Times New Roman"/>
                <w:b/>
                <w:bCs/>
                <w:sz w:val="16"/>
                <w:szCs w:val="16"/>
              </w:rPr>
              <w:t>Tumours which are not gradable but which often metastasize within 10-20 years of follow-up</w:t>
            </w:r>
          </w:p>
          <w:p w14:paraId="5343446C" w14:textId="77777777" w:rsidR="002F33EF" w:rsidRPr="002F33EF" w:rsidRDefault="002F33EF" w:rsidP="002F33EF">
            <w:pPr>
              <w:numPr>
                <w:ilvl w:val="0"/>
                <w:numId w:val="43"/>
              </w:numPr>
              <w:spacing w:after="0"/>
              <w:rPr>
                <w:rFonts w:eastAsia="Calibri" w:cs="Times New Roman"/>
                <w:sz w:val="16"/>
                <w:szCs w:val="16"/>
              </w:rPr>
            </w:pPr>
            <w:r w:rsidRPr="002F33EF">
              <w:rPr>
                <w:rFonts w:eastAsia="Calibri" w:cs="Times New Roman"/>
                <w:sz w:val="16"/>
                <w:szCs w:val="16"/>
              </w:rPr>
              <w:t>Alveolar soft part sarcoma</w:t>
            </w:r>
          </w:p>
          <w:p w14:paraId="5343446D" w14:textId="77777777" w:rsidR="002F33EF" w:rsidRPr="002F33EF" w:rsidRDefault="002F33EF" w:rsidP="002F33EF">
            <w:pPr>
              <w:numPr>
                <w:ilvl w:val="0"/>
                <w:numId w:val="43"/>
              </w:numPr>
              <w:spacing w:after="0"/>
              <w:rPr>
                <w:rFonts w:eastAsia="Calibri" w:cs="Times New Roman"/>
                <w:sz w:val="16"/>
                <w:szCs w:val="16"/>
                <w:lang w:val="it-IT"/>
              </w:rPr>
            </w:pPr>
            <w:r w:rsidRPr="002F33EF">
              <w:rPr>
                <w:rFonts w:eastAsia="Calibri" w:cs="Times New Roman"/>
                <w:sz w:val="16"/>
                <w:szCs w:val="16"/>
                <w:lang w:val="it-IT"/>
              </w:rPr>
              <w:t>Clear cell sarcoma</w:t>
            </w:r>
          </w:p>
          <w:p w14:paraId="5343446E" w14:textId="77777777" w:rsidR="002F33EF" w:rsidRPr="002F33EF" w:rsidRDefault="002F33EF" w:rsidP="002F33EF">
            <w:pPr>
              <w:numPr>
                <w:ilvl w:val="0"/>
                <w:numId w:val="43"/>
              </w:numPr>
              <w:spacing w:after="0"/>
              <w:rPr>
                <w:rFonts w:eastAsia="Calibri" w:cs="Times New Roman"/>
                <w:sz w:val="16"/>
                <w:szCs w:val="16"/>
                <w:lang w:val="it-IT"/>
              </w:rPr>
            </w:pPr>
            <w:r w:rsidRPr="002F33EF">
              <w:rPr>
                <w:rFonts w:eastAsia="Calibri" w:cs="Times New Roman"/>
                <w:sz w:val="16"/>
                <w:szCs w:val="16"/>
                <w:lang w:val="it-IT"/>
              </w:rPr>
              <w:t>Epithelioid sarcoma</w:t>
            </w:r>
          </w:p>
          <w:p w14:paraId="5343446F" w14:textId="77777777" w:rsidR="002F33EF" w:rsidRPr="002F33EF" w:rsidRDefault="002F33EF" w:rsidP="002F33EF">
            <w:pPr>
              <w:numPr>
                <w:ilvl w:val="0"/>
                <w:numId w:val="43"/>
              </w:numPr>
              <w:spacing w:after="0"/>
              <w:rPr>
                <w:rFonts w:eastAsia="Calibri" w:cs="Times New Roman"/>
                <w:sz w:val="16"/>
                <w:szCs w:val="16"/>
                <w:lang w:val="it-IT"/>
              </w:rPr>
            </w:pPr>
            <w:r w:rsidRPr="002F33EF">
              <w:rPr>
                <w:rFonts w:eastAsia="Calibri" w:cs="Times New Roman"/>
                <w:sz w:val="16"/>
                <w:szCs w:val="16"/>
                <w:lang w:val="it-IT"/>
              </w:rPr>
              <w:t>Synovial sarcoma</w:t>
            </w:r>
            <w:r w:rsidRPr="002F33EF">
              <w:rPr>
                <w:rFonts w:eastAsia="Calibri" w:cs="Times New Roman"/>
                <w:sz w:val="16"/>
                <w:szCs w:val="16"/>
                <w:vertAlign w:val="superscript"/>
                <w:lang w:val="it-IT"/>
              </w:rPr>
              <w:t>a</w:t>
            </w:r>
          </w:p>
          <w:p w14:paraId="53434470" w14:textId="77777777" w:rsidR="002F33EF" w:rsidRPr="002F33EF" w:rsidRDefault="002F33EF" w:rsidP="002F33EF">
            <w:pPr>
              <w:numPr>
                <w:ilvl w:val="0"/>
                <w:numId w:val="43"/>
              </w:numPr>
              <w:spacing w:after="0"/>
              <w:rPr>
                <w:rFonts w:eastAsia="Calibri" w:cs="Times New Roman"/>
                <w:sz w:val="16"/>
                <w:szCs w:val="16"/>
              </w:rPr>
            </w:pPr>
            <w:r w:rsidRPr="002F33EF">
              <w:rPr>
                <w:rFonts w:eastAsia="Calibri" w:cs="Times New Roman"/>
                <w:sz w:val="16"/>
                <w:szCs w:val="16"/>
              </w:rPr>
              <w:t xml:space="preserve">‘Low-grade’ </w:t>
            </w:r>
            <w:proofErr w:type="spellStart"/>
            <w:r w:rsidRPr="002F33EF">
              <w:rPr>
                <w:rFonts w:eastAsia="Calibri" w:cs="Times New Roman"/>
                <w:sz w:val="16"/>
                <w:szCs w:val="16"/>
              </w:rPr>
              <w:t>fibromyxoid</w:t>
            </w:r>
            <w:proofErr w:type="spellEnd"/>
            <w:r w:rsidRPr="002F33EF">
              <w:rPr>
                <w:rFonts w:eastAsia="Calibri" w:cs="Times New Roman"/>
                <w:sz w:val="16"/>
                <w:szCs w:val="16"/>
              </w:rPr>
              <w:t xml:space="preserve"> sarcoma</w:t>
            </w:r>
          </w:p>
          <w:p w14:paraId="53434471" w14:textId="77777777" w:rsidR="002F33EF" w:rsidRPr="002F33EF" w:rsidRDefault="002F33EF" w:rsidP="002F33EF">
            <w:pPr>
              <w:numPr>
                <w:ilvl w:val="0"/>
                <w:numId w:val="43"/>
              </w:numPr>
              <w:rPr>
                <w:rFonts w:eastAsia="Calibri" w:cs="Times New Roman"/>
                <w:sz w:val="16"/>
                <w:szCs w:val="16"/>
              </w:rPr>
            </w:pPr>
            <w:r w:rsidRPr="002F33EF">
              <w:rPr>
                <w:rFonts w:eastAsia="Calibri" w:cs="Times New Roman"/>
                <w:sz w:val="16"/>
                <w:szCs w:val="16"/>
              </w:rPr>
              <w:t>Sclerosing epithelioid fibrosarcoma</w:t>
            </w:r>
          </w:p>
        </w:tc>
      </w:tr>
    </w:tbl>
    <w:p w14:paraId="53434473" w14:textId="77777777" w:rsidR="002F33EF" w:rsidRPr="002F33EF" w:rsidRDefault="002F33EF" w:rsidP="002F33EF">
      <w:pPr>
        <w:keepNext/>
        <w:spacing w:before="120" w:after="0" w:line="240" w:lineRule="auto"/>
        <w:outlineLvl w:val="1"/>
        <w:rPr>
          <w:rFonts w:eastAsia="Times New Roman" w:cs="Arial"/>
          <w:bCs/>
          <w:iCs/>
          <w:sz w:val="16"/>
          <w:szCs w:val="16"/>
          <w:lang w:val="en-US"/>
        </w:rPr>
      </w:pPr>
      <w:proofErr w:type="spellStart"/>
      <w:r w:rsidRPr="002F33EF">
        <w:rPr>
          <w:rFonts w:eastAsia="Times New Roman" w:cs="Arial"/>
          <w:bCs/>
          <w:iCs/>
          <w:sz w:val="16"/>
          <w:szCs w:val="16"/>
          <w:vertAlign w:val="superscript"/>
          <w:lang w:val="en-US"/>
        </w:rPr>
        <w:t>a</w:t>
      </w:r>
      <w:proofErr w:type="spellEnd"/>
      <w:r w:rsidRPr="002F33EF">
        <w:rPr>
          <w:rFonts w:eastAsia="Times New Roman" w:cs="Arial"/>
          <w:bCs/>
          <w:iCs/>
          <w:sz w:val="16"/>
          <w:szCs w:val="16"/>
          <w:lang w:val="en-US"/>
        </w:rPr>
        <w:t xml:space="preserve"> Some studies have shown prognostic difference between Grades 2 and 3 using the French grading system.</w:t>
      </w:r>
    </w:p>
    <w:p w14:paraId="53434474" w14:textId="77777777" w:rsidR="002F33EF" w:rsidRPr="002F33EF" w:rsidRDefault="002F33EF" w:rsidP="002F33EF">
      <w:pPr>
        <w:keepNext/>
        <w:spacing w:line="240" w:lineRule="auto"/>
        <w:outlineLvl w:val="1"/>
        <w:rPr>
          <w:rFonts w:eastAsia="Times New Roman" w:cs="Times New Roman"/>
          <w:bCs/>
          <w:iCs/>
          <w:sz w:val="16"/>
          <w:szCs w:val="16"/>
        </w:rPr>
      </w:pPr>
      <w:r w:rsidRPr="002F33EF">
        <w:rPr>
          <w:rFonts w:eastAsia="Times New Roman" w:cs="Arial"/>
          <w:bCs/>
          <w:iCs/>
          <w:sz w:val="16"/>
          <w:szCs w:val="16"/>
          <w:vertAlign w:val="superscript"/>
          <w:lang w:val="en-US"/>
        </w:rPr>
        <w:t>b</w:t>
      </w:r>
      <w:r w:rsidRPr="002F33EF">
        <w:rPr>
          <w:rFonts w:eastAsia="Times New Roman" w:cs="Arial"/>
          <w:bCs/>
          <w:iCs/>
          <w:sz w:val="16"/>
          <w:szCs w:val="16"/>
          <w:lang w:val="en-US"/>
        </w:rPr>
        <w:t xml:space="preserve"> </w:t>
      </w:r>
      <w:proofErr w:type="spellStart"/>
      <w:r w:rsidRPr="002F33EF">
        <w:rPr>
          <w:rFonts w:eastAsia="Times New Roman" w:cs="Arial"/>
          <w:bCs/>
          <w:iCs/>
          <w:sz w:val="16"/>
          <w:szCs w:val="16"/>
          <w:lang w:val="en-US"/>
        </w:rPr>
        <w:t>Fibrosarcomatous</w:t>
      </w:r>
      <w:proofErr w:type="spellEnd"/>
      <w:r w:rsidRPr="002F33EF">
        <w:rPr>
          <w:rFonts w:eastAsia="Times New Roman" w:cs="Arial"/>
          <w:bCs/>
          <w:iCs/>
          <w:sz w:val="16"/>
          <w:szCs w:val="16"/>
          <w:lang w:val="en-US"/>
        </w:rPr>
        <w:t xml:space="preserve"> </w:t>
      </w:r>
      <w:r w:rsidRPr="002F33EF">
        <w:rPr>
          <w:rFonts w:eastAsia="Times New Roman" w:cs="Arial"/>
          <w:bCs/>
          <w:iCs/>
          <w:color w:val="222222"/>
          <w:sz w:val="16"/>
          <w:szCs w:val="16"/>
          <w:shd w:val="clear" w:color="auto" w:fill="FFFFFF"/>
        </w:rPr>
        <w:t>Dermatofibrosarcoma Protuberans (</w:t>
      </w:r>
      <w:r w:rsidRPr="002F33EF">
        <w:rPr>
          <w:rFonts w:eastAsia="Times New Roman" w:cs="Arial"/>
          <w:bCs/>
          <w:iCs/>
          <w:sz w:val="16"/>
          <w:szCs w:val="16"/>
          <w:lang w:val="en-US"/>
        </w:rPr>
        <w:t>DFSP) is usually regarded as intermediate grade.</w:t>
      </w:r>
    </w:p>
    <w:p w14:paraId="53434475" w14:textId="77777777" w:rsidR="005F16A9" w:rsidRPr="006824D0" w:rsidRDefault="005F16A9" w:rsidP="002F33EF">
      <w:pPr>
        <w:rPr>
          <w:rFonts w:eastAsia="Calibri" w:cs="Times New Roman"/>
          <w:sz w:val="16"/>
          <w:szCs w:val="16"/>
        </w:rPr>
      </w:pPr>
    </w:p>
    <w:p w14:paraId="53434476" w14:textId="77777777" w:rsidR="0086719D" w:rsidRPr="003C23FC" w:rsidRDefault="0086719D" w:rsidP="00BF1F78">
      <w:pPr>
        <w:ind w:left="426" w:hanging="426"/>
        <w:rPr>
          <w:rFonts w:ascii="Calibri" w:hAnsi="Calibri"/>
          <w:b/>
          <w:sz w:val="16"/>
          <w:szCs w:val="16"/>
          <w:u w:val="single"/>
        </w:rPr>
      </w:pPr>
    </w:p>
    <w:sectPr w:rsidR="0086719D" w:rsidRPr="003C23FC" w:rsidSect="00D36022">
      <w:footerReference w:type="default" r:id="rId8"/>
      <w:pgSz w:w="16838" w:h="11906" w:orient="landscape"/>
      <w:pgMar w:top="851" w:right="678" w:bottom="1276"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34479" w14:textId="77777777" w:rsidR="00384BEC" w:rsidRDefault="00384BEC" w:rsidP="008F654B">
      <w:pPr>
        <w:spacing w:after="0" w:line="240" w:lineRule="auto"/>
      </w:pPr>
      <w:r>
        <w:separator/>
      </w:r>
    </w:p>
  </w:endnote>
  <w:endnote w:type="continuationSeparator" w:id="0">
    <w:p w14:paraId="5343447A" w14:textId="77777777" w:rsidR="00384BEC" w:rsidRDefault="00384BEC"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Gothic">
    <w:altName w:val="Calibri"/>
    <w:panose1 w:val="00000000000000000000"/>
    <w:charset w:val="00"/>
    <w:family w:val="swiss"/>
    <w:notTrueType/>
    <w:pitch w:val="default"/>
    <w:sig w:usb0="00000003" w:usb1="00000000" w:usb2="00000000" w:usb3="00000000" w:csb0="00000001" w:csb1="00000000"/>
  </w:font>
  <w:font w:name="HelveticaLT-Ligh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447B" w14:textId="77777777" w:rsidR="00E61AB0" w:rsidRPr="00B67C93" w:rsidRDefault="00E61AB0" w:rsidP="00A33934">
    <w:pPr>
      <w:pStyle w:val="Footer"/>
      <w:rPr>
        <w:sz w:val="20"/>
        <w:szCs w:val="20"/>
      </w:rPr>
    </w:pPr>
    <w:r w:rsidRPr="00B67C93">
      <w:rPr>
        <w:bCs/>
        <w:sz w:val="20"/>
        <w:szCs w:val="20"/>
      </w:rPr>
      <w:t xml:space="preserve">ISBN: </w:t>
    </w:r>
    <w:r w:rsidR="00FE4B1D">
      <w:rPr>
        <w:bCs/>
        <w:sz w:val="20"/>
        <w:szCs w:val="20"/>
      </w:rPr>
      <w:t xml:space="preserve">978 1 922324 </w:t>
    </w:r>
    <w:r w:rsidR="00FE4B1D" w:rsidRPr="00FE4B1D">
      <w:rPr>
        <w:bCs/>
        <w:sz w:val="20"/>
        <w:szCs w:val="20"/>
      </w:rPr>
      <w:t>19</w:t>
    </w:r>
    <w:r w:rsidR="00FE4B1D">
      <w:rPr>
        <w:bCs/>
        <w:sz w:val="20"/>
        <w:szCs w:val="20"/>
      </w:rPr>
      <w:t xml:space="preserve"> </w:t>
    </w:r>
    <w:r w:rsidR="00FE4B1D" w:rsidRPr="00FE4B1D">
      <w:rPr>
        <w:bCs/>
        <w:sz w:val="20"/>
        <w:szCs w:val="20"/>
      </w:rPr>
      <w:t xml:space="preserve">1 </w:t>
    </w:r>
    <w:r w:rsidRPr="00B67C93">
      <w:rPr>
        <w:bCs/>
        <w:sz w:val="20"/>
        <w:szCs w:val="20"/>
      </w:rPr>
      <w:t>– published April 2021</w:t>
    </w:r>
    <w:r w:rsidRPr="00B67C93">
      <w:rPr>
        <w:b/>
        <w:bCs/>
        <w:i/>
        <w:sz w:val="20"/>
        <w:szCs w:val="20"/>
      </w:rPr>
      <w:t xml:space="preserve">                                    </w:t>
    </w:r>
    <w:r w:rsidRPr="00B67C93">
      <w:rPr>
        <w:i/>
        <w:sz w:val="20"/>
        <w:szCs w:val="20"/>
      </w:rPr>
      <w:t xml:space="preserve">© 2021 International Collaboration on Cancer Reporting Limited (ICCR).                                                         </w:t>
    </w:r>
    <w:r w:rsidRPr="00B67C93">
      <w:rPr>
        <w:sz w:val="20"/>
        <w:szCs w:val="20"/>
      </w:rPr>
      <w:t xml:space="preserve">Page </w:t>
    </w:r>
    <w:r w:rsidRPr="00B67C93">
      <w:rPr>
        <w:bCs/>
        <w:sz w:val="20"/>
        <w:szCs w:val="20"/>
      </w:rPr>
      <w:fldChar w:fldCharType="begin"/>
    </w:r>
    <w:r w:rsidRPr="00B67C93">
      <w:rPr>
        <w:bCs/>
        <w:sz w:val="20"/>
        <w:szCs w:val="20"/>
      </w:rPr>
      <w:instrText xml:space="preserve"> PAGE </w:instrText>
    </w:r>
    <w:r w:rsidRPr="00B67C93">
      <w:rPr>
        <w:bCs/>
        <w:sz w:val="20"/>
        <w:szCs w:val="20"/>
      </w:rPr>
      <w:fldChar w:fldCharType="separate"/>
    </w:r>
    <w:r w:rsidR="00A74649">
      <w:rPr>
        <w:bCs/>
        <w:noProof/>
        <w:sz w:val="20"/>
        <w:szCs w:val="20"/>
      </w:rPr>
      <w:t>8</w:t>
    </w:r>
    <w:r w:rsidRPr="00B67C93">
      <w:rPr>
        <w:sz w:val="20"/>
        <w:szCs w:val="20"/>
      </w:rPr>
      <w:fldChar w:fldCharType="end"/>
    </w:r>
    <w:r w:rsidRPr="00B67C93">
      <w:rPr>
        <w:sz w:val="20"/>
        <w:szCs w:val="20"/>
      </w:rPr>
      <w:t xml:space="preserve"> of </w:t>
    </w:r>
    <w:r w:rsidRPr="00B67C93">
      <w:rPr>
        <w:bCs/>
        <w:sz w:val="20"/>
        <w:szCs w:val="20"/>
      </w:rPr>
      <w:fldChar w:fldCharType="begin"/>
    </w:r>
    <w:r w:rsidRPr="00B67C93">
      <w:rPr>
        <w:bCs/>
        <w:sz w:val="20"/>
        <w:szCs w:val="20"/>
      </w:rPr>
      <w:instrText xml:space="preserve"> NUMPAGES  </w:instrText>
    </w:r>
    <w:r w:rsidRPr="00B67C93">
      <w:rPr>
        <w:bCs/>
        <w:sz w:val="20"/>
        <w:szCs w:val="20"/>
      </w:rPr>
      <w:fldChar w:fldCharType="separate"/>
    </w:r>
    <w:r w:rsidR="00A74649">
      <w:rPr>
        <w:bCs/>
        <w:noProof/>
        <w:sz w:val="20"/>
        <w:szCs w:val="20"/>
      </w:rPr>
      <w:t>16</w:t>
    </w:r>
    <w:r w:rsidRPr="00B67C9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34477" w14:textId="77777777" w:rsidR="00384BEC" w:rsidRDefault="00384BEC" w:rsidP="008F654B">
      <w:pPr>
        <w:spacing w:after="0" w:line="240" w:lineRule="auto"/>
      </w:pPr>
      <w:r>
        <w:separator/>
      </w:r>
    </w:p>
  </w:footnote>
  <w:footnote w:type="continuationSeparator" w:id="0">
    <w:p w14:paraId="53434478" w14:textId="77777777" w:rsidR="00384BEC" w:rsidRDefault="00384BEC" w:rsidP="008F6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59F"/>
    <w:multiLevelType w:val="hybridMultilevel"/>
    <w:tmpl w:val="0724346A"/>
    <w:lvl w:ilvl="0" w:tplc="7BBA144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405A96"/>
    <w:multiLevelType w:val="hybridMultilevel"/>
    <w:tmpl w:val="7FFC4D64"/>
    <w:lvl w:ilvl="0" w:tplc="69F8BC84">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39754E"/>
    <w:multiLevelType w:val="hybridMultilevel"/>
    <w:tmpl w:val="0F94F344"/>
    <w:styleLink w:val="Lettered"/>
    <w:lvl w:ilvl="0" w:tplc="351615B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0E4635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ABE92C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34C26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240454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D78684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0AEFF6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9121BD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164790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5C5C7E"/>
    <w:multiLevelType w:val="hybridMultilevel"/>
    <w:tmpl w:val="32DEB99A"/>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480186"/>
    <w:multiLevelType w:val="hybridMultilevel"/>
    <w:tmpl w:val="365239C4"/>
    <w:lvl w:ilvl="0" w:tplc="6E1C9470">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3B0472"/>
    <w:multiLevelType w:val="hybridMultilevel"/>
    <w:tmpl w:val="80D008F2"/>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6" w15:restartNumberingAfterBreak="0">
    <w:nsid w:val="1E2D6E68"/>
    <w:multiLevelType w:val="hybridMultilevel"/>
    <w:tmpl w:val="8FE25D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D51888"/>
    <w:multiLevelType w:val="hybridMultilevel"/>
    <w:tmpl w:val="CEC2A70E"/>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6334BD"/>
    <w:multiLevelType w:val="hybridMultilevel"/>
    <w:tmpl w:val="C9B0EC5E"/>
    <w:lvl w:ilvl="0" w:tplc="D3DEAC26">
      <w:start w:val="1"/>
      <w:numFmt w:val="bullet"/>
      <w:lvlText w:val="o"/>
      <w:lvlJc w:val="left"/>
      <w:pPr>
        <w:ind w:left="754" w:hanging="360"/>
      </w:pPr>
      <w:rPr>
        <w:rFonts w:asciiTheme="minorHAnsi" w:hAnsiTheme="minorHAnsi" w:cs="Courier New" w:hint="default"/>
        <w:color w:val="auto"/>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15:restartNumberingAfterBreak="0">
    <w:nsid w:val="24243C02"/>
    <w:multiLevelType w:val="hybridMultilevel"/>
    <w:tmpl w:val="ACAA6E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6E83950"/>
    <w:multiLevelType w:val="hybridMultilevel"/>
    <w:tmpl w:val="E1D694A0"/>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5F42D1"/>
    <w:multiLevelType w:val="hybridMultilevel"/>
    <w:tmpl w:val="2892D5D2"/>
    <w:lvl w:ilvl="0" w:tplc="4FD615C4">
      <w:start w:val="1"/>
      <w:numFmt w:val="bullet"/>
      <w:lvlText w:val="o"/>
      <w:lvlJc w:val="left"/>
      <w:pPr>
        <w:ind w:left="754" w:hanging="360"/>
      </w:pPr>
      <w:rPr>
        <w:rFonts w:asciiTheme="minorHAnsi" w:hAnsiTheme="minorHAnsi" w:cs="Courier New" w:hint="default"/>
        <w:color w:val="A6A6A6" w:themeColor="background1" w:themeShade="A6"/>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2" w15:restartNumberingAfterBreak="0">
    <w:nsid w:val="2ABE6E3A"/>
    <w:multiLevelType w:val="hybridMultilevel"/>
    <w:tmpl w:val="E9FE3920"/>
    <w:lvl w:ilvl="0" w:tplc="0E4E25AE">
      <w:start w:val="1"/>
      <w:numFmt w:val="bullet"/>
      <w:lvlText w:val="o"/>
      <w:lvlJc w:val="left"/>
      <w:pPr>
        <w:ind w:left="754"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3" w15:restartNumberingAfterBreak="0">
    <w:nsid w:val="2CDD6204"/>
    <w:multiLevelType w:val="hybridMultilevel"/>
    <w:tmpl w:val="0DD4B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D06071D"/>
    <w:multiLevelType w:val="hybridMultilevel"/>
    <w:tmpl w:val="1E7CEEB0"/>
    <w:lvl w:ilvl="0" w:tplc="7BBA144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432285"/>
    <w:multiLevelType w:val="hybridMultilevel"/>
    <w:tmpl w:val="2418F9FE"/>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16" w15:restartNumberingAfterBreak="0">
    <w:nsid w:val="3B4D454D"/>
    <w:multiLevelType w:val="hybridMultilevel"/>
    <w:tmpl w:val="CEECC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CE434E0"/>
    <w:multiLevelType w:val="hybridMultilevel"/>
    <w:tmpl w:val="7A906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883A02"/>
    <w:multiLevelType w:val="hybridMultilevel"/>
    <w:tmpl w:val="DE0E7EAE"/>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19" w15:restartNumberingAfterBreak="0">
    <w:nsid w:val="40A07F34"/>
    <w:multiLevelType w:val="hybridMultilevel"/>
    <w:tmpl w:val="FE301CD6"/>
    <w:lvl w:ilvl="0" w:tplc="92ECCE86">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F17B2A"/>
    <w:multiLevelType w:val="hybridMultilevel"/>
    <w:tmpl w:val="969AF8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6F4451F"/>
    <w:multiLevelType w:val="hybridMultilevel"/>
    <w:tmpl w:val="E9A02D6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2" w15:restartNumberingAfterBreak="0">
    <w:nsid w:val="4B890724"/>
    <w:multiLevelType w:val="hybridMultilevel"/>
    <w:tmpl w:val="3E3A8E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B9A0A6E"/>
    <w:multiLevelType w:val="hybridMultilevel"/>
    <w:tmpl w:val="B01A67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BE69EC"/>
    <w:multiLevelType w:val="hybridMultilevel"/>
    <w:tmpl w:val="742C28B8"/>
    <w:lvl w:ilvl="0" w:tplc="5DFA973E">
      <w:start w:val="1"/>
      <w:numFmt w:val="bullet"/>
      <w:lvlText w:val="□"/>
      <w:lvlJc w:val="left"/>
      <w:pPr>
        <w:ind w:left="720" w:hanging="360"/>
      </w:pPr>
      <w:rPr>
        <w:rFonts w:asciiTheme="minorHAnsi" w:hAnsiTheme="minorHAnsi" w:hint="default"/>
        <w:color w:val="A6A6A6" w:themeColor="background1" w:themeShade="A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64281D"/>
    <w:multiLevelType w:val="hybridMultilevel"/>
    <w:tmpl w:val="35E87F5A"/>
    <w:lvl w:ilvl="0" w:tplc="4FD615C4">
      <w:start w:val="1"/>
      <w:numFmt w:val="bullet"/>
      <w:lvlText w:val="o"/>
      <w:lvlJc w:val="left"/>
      <w:pPr>
        <w:ind w:left="720" w:hanging="360"/>
      </w:pPr>
      <w:rPr>
        <w:rFonts w:asciiTheme="minorHAnsi" w:hAnsiTheme="minorHAnsi"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9D608B"/>
    <w:multiLevelType w:val="hybridMultilevel"/>
    <w:tmpl w:val="3F421280"/>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1846B0"/>
    <w:multiLevelType w:val="hybridMultilevel"/>
    <w:tmpl w:val="0A7CB55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8" w15:restartNumberingAfterBreak="0">
    <w:nsid w:val="576A4C5A"/>
    <w:multiLevelType w:val="hybridMultilevel"/>
    <w:tmpl w:val="96525AE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9" w15:restartNumberingAfterBreak="0">
    <w:nsid w:val="58E636BB"/>
    <w:multiLevelType w:val="hybridMultilevel"/>
    <w:tmpl w:val="A41EA21A"/>
    <w:lvl w:ilvl="0" w:tplc="D3DEAC26">
      <w:start w:val="1"/>
      <w:numFmt w:val="bullet"/>
      <w:lvlText w:val="o"/>
      <w:lvlJc w:val="left"/>
      <w:pPr>
        <w:ind w:left="754" w:hanging="360"/>
      </w:pPr>
      <w:rPr>
        <w:rFonts w:asciiTheme="minorHAnsi" w:hAnsiTheme="minorHAnsi" w:cs="Courier New" w:hint="default"/>
        <w:color w:val="auto"/>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0" w15:restartNumberingAfterBreak="0">
    <w:nsid w:val="5A6B1618"/>
    <w:multiLevelType w:val="hybridMultilevel"/>
    <w:tmpl w:val="7BCA70C6"/>
    <w:lvl w:ilvl="0" w:tplc="4FD615C4">
      <w:start w:val="1"/>
      <w:numFmt w:val="bullet"/>
      <w:lvlText w:val="o"/>
      <w:lvlJc w:val="left"/>
      <w:pPr>
        <w:ind w:left="720" w:hanging="360"/>
      </w:pPr>
      <w:rPr>
        <w:rFonts w:asciiTheme="minorHAnsi" w:hAnsiTheme="minorHAnsi"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4D3415"/>
    <w:multiLevelType w:val="hybridMultilevel"/>
    <w:tmpl w:val="90B4D15E"/>
    <w:lvl w:ilvl="0" w:tplc="7BBA144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BF1F9F"/>
    <w:multiLevelType w:val="hybridMultilevel"/>
    <w:tmpl w:val="3FC265F4"/>
    <w:lvl w:ilvl="0" w:tplc="9EC21F96">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1824AB"/>
    <w:multiLevelType w:val="hybridMultilevel"/>
    <w:tmpl w:val="E08018CE"/>
    <w:lvl w:ilvl="0" w:tplc="1824A150">
      <w:start w:val="1"/>
      <w:numFmt w:val="bullet"/>
      <w:lvlText w:val="□"/>
      <w:lvlJc w:val="left"/>
      <w:pPr>
        <w:ind w:left="754"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4" w15:restartNumberingAfterBreak="0">
    <w:nsid w:val="69134D56"/>
    <w:multiLevelType w:val="hybridMultilevel"/>
    <w:tmpl w:val="2B665E1E"/>
    <w:lvl w:ilvl="0" w:tplc="376C7820">
      <w:start w:val="1"/>
      <w:numFmt w:val="bullet"/>
      <w:lvlText w:val="o"/>
      <w:lvlJc w:val="left"/>
      <w:pPr>
        <w:ind w:left="754" w:hanging="360"/>
      </w:pPr>
      <w:rPr>
        <w:rFonts w:asciiTheme="minorHAnsi" w:hAnsiTheme="minorHAnsi" w:cs="Courier New" w:hint="default"/>
        <w:color w:val="A6A6A6" w:themeColor="background1" w:themeShade="A6"/>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5" w15:restartNumberingAfterBreak="0">
    <w:nsid w:val="6A50573B"/>
    <w:multiLevelType w:val="hybridMultilevel"/>
    <w:tmpl w:val="662ABF30"/>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CA27C7"/>
    <w:multiLevelType w:val="hybridMultilevel"/>
    <w:tmpl w:val="84901360"/>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D15334"/>
    <w:multiLevelType w:val="hybridMultilevel"/>
    <w:tmpl w:val="E66A2E02"/>
    <w:lvl w:ilvl="0" w:tplc="7F0C59E2">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A87277"/>
    <w:multiLevelType w:val="hybridMultilevel"/>
    <w:tmpl w:val="32CACFC2"/>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211306"/>
    <w:multiLevelType w:val="hybridMultilevel"/>
    <w:tmpl w:val="8E46AD4A"/>
    <w:lvl w:ilvl="0" w:tplc="698C97D6">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FD7DFD"/>
    <w:multiLevelType w:val="hybridMultilevel"/>
    <w:tmpl w:val="5C1CF41C"/>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2E60AC"/>
    <w:multiLevelType w:val="hybridMultilevel"/>
    <w:tmpl w:val="FBB02178"/>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CC6ED6"/>
    <w:multiLevelType w:val="hybridMultilevel"/>
    <w:tmpl w:val="BCF0CD62"/>
    <w:lvl w:ilvl="0" w:tplc="0C090003">
      <w:start w:val="1"/>
      <w:numFmt w:val="bullet"/>
      <w:lvlText w:val="o"/>
      <w:lvlJc w:val="left"/>
      <w:pPr>
        <w:ind w:left="720" w:hanging="360"/>
      </w:pPr>
      <w:rPr>
        <w:rFonts w:ascii="Courier New" w:hAnsi="Courier New" w:cs="Courier New" w:hint="default"/>
        <w:color w:val="A6A6A6" w:themeColor="background1" w:themeShade="A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FE4614"/>
    <w:multiLevelType w:val="hybridMultilevel"/>
    <w:tmpl w:val="7EEC8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4"/>
  </w:num>
  <w:num w:numId="4">
    <w:abstractNumId w:val="7"/>
  </w:num>
  <w:num w:numId="5">
    <w:abstractNumId w:val="30"/>
  </w:num>
  <w:num w:numId="6">
    <w:abstractNumId w:val="25"/>
  </w:num>
  <w:num w:numId="7">
    <w:abstractNumId w:val="39"/>
  </w:num>
  <w:num w:numId="8">
    <w:abstractNumId w:val="26"/>
  </w:num>
  <w:num w:numId="9">
    <w:abstractNumId w:val="21"/>
  </w:num>
  <w:num w:numId="10">
    <w:abstractNumId w:val="27"/>
  </w:num>
  <w:num w:numId="11">
    <w:abstractNumId w:val="28"/>
  </w:num>
  <w:num w:numId="12">
    <w:abstractNumId w:val="17"/>
  </w:num>
  <w:num w:numId="13">
    <w:abstractNumId w:val="12"/>
  </w:num>
  <w:num w:numId="14">
    <w:abstractNumId w:val="32"/>
  </w:num>
  <w:num w:numId="15">
    <w:abstractNumId w:val="14"/>
  </w:num>
  <w:num w:numId="16">
    <w:abstractNumId w:val="23"/>
  </w:num>
  <w:num w:numId="17">
    <w:abstractNumId w:val="15"/>
  </w:num>
  <w:num w:numId="18">
    <w:abstractNumId w:val="18"/>
  </w:num>
  <w:num w:numId="19">
    <w:abstractNumId w:val="5"/>
  </w:num>
  <w:num w:numId="20">
    <w:abstractNumId w:val="13"/>
  </w:num>
  <w:num w:numId="21">
    <w:abstractNumId w:val="5"/>
  </w:num>
  <w:num w:numId="22">
    <w:abstractNumId w:val="6"/>
  </w:num>
  <w:num w:numId="23">
    <w:abstractNumId w:val="0"/>
  </w:num>
  <w:num w:numId="24">
    <w:abstractNumId w:val="36"/>
  </w:num>
  <w:num w:numId="25">
    <w:abstractNumId w:val="38"/>
  </w:num>
  <w:num w:numId="26">
    <w:abstractNumId w:val="42"/>
  </w:num>
  <w:num w:numId="27">
    <w:abstractNumId w:val="1"/>
  </w:num>
  <w:num w:numId="28">
    <w:abstractNumId w:val="31"/>
  </w:num>
  <w:num w:numId="29">
    <w:abstractNumId w:val="41"/>
  </w:num>
  <w:num w:numId="30">
    <w:abstractNumId w:val="11"/>
  </w:num>
  <w:num w:numId="31">
    <w:abstractNumId w:val="29"/>
  </w:num>
  <w:num w:numId="32">
    <w:abstractNumId w:val="4"/>
  </w:num>
  <w:num w:numId="33">
    <w:abstractNumId w:val="19"/>
  </w:num>
  <w:num w:numId="34">
    <w:abstractNumId w:val="3"/>
  </w:num>
  <w:num w:numId="35">
    <w:abstractNumId w:val="33"/>
  </w:num>
  <w:num w:numId="36">
    <w:abstractNumId w:val="10"/>
  </w:num>
  <w:num w:numId="37">
    <w:abstractNumId w:val="35"/>
  </w:num>
  <w:num w:numId="38">
    <w:abstractNumId w:val="40"/>
  </w:num>
  <w:num w:numId="39">
    <w:abstractNumId w:val="20"/>
  </w:num>
  <w:num w:numId="40">
    <w:abstractNumId w:val="43"/>
  </w:num>
  <w:num w:numId="41">
    <w:abstractNumId w:val="9"/>
  </w:num>
  <w:num w:numId="42">
    <w:abstractNumId w:val="22"/>
  </w:num>
  <w:num w:numId="43">
    <w:abstractNumId w:val="16"/>
  </w:num>
  <w:num w:numId="44">
    <w:abstractNumId w:val="8"/>
  </w:num>
  <w:num w:numId="45">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D98"/>
    <w:rsid w:val="000026C0"/>
    <w:rsid w:val="00005B25"/>
    <w:rsid w:val="00010BE8"/>
    <w:rsid w:val="000111E7"/>
    <w:rsid w:val="0001322D"/>
    <w:rsid w:val="000135A4"/>
    <w:rsid w:val="0001454C"/>
    <w:rsid w:val="00021177"/>
    <w:rsid w:val="00021BCB"/>
    <w:rsid w:val="000232C0"/>
    <w:rsid w:val="000249F1"/>
    <w:rsid w:val="00024D6B"/>
    <w:rsid w:val="00025463"/>
    <w:rsid w:val="00025C75"/>
    <w:rsid w:val="000264A2"/>
    <w:rsid w:val="00026CFE"/>
    <w:rsid w:val="00027A53"/>
    <w:rsid w:val="00027E5D"/>
    <w:rsid w:val="00030538"/>
    <w:rsid w:val="00031130"/>
    <w:rsid w:val="00031D45"/>
    <w:rsid w:val="000337CB"/>
    <w:rsid w:val="000349F7"/>
    <w:rsid w:val="00041AB9"/>
    <w:rsid w:val="00041BCD"/>
    <w:rsid w:val="00041E50"/>
    <w:rsid w:val="000473C6"/>
    <w:rsid w:val="00051012"/>
    <w:rsid w:val="00052DC3"/>
    <w:rsid w:val="00053830"/>
    <w:rsid w:val="00055766"/>
    <w:rsid w:val="0006280F"/>
    <w:rsid w:val="00063C97"/>
    <w:rsid w:val="00066B67"/>
    <w:rsid w:val="00067E8E"/>
    <w:rsid w:val="0007011F"/>
    <w:rsid w:val="000711E1"/>
    <w:rsid w:val="000729EC"/>
    <w:rsid w:val="00072B4C"/>
    <w:rsid w:val="00074497"/>
    <w:rsid w:val="00076F85"/>
    <w:rsid w:val="000770EE"/>
    <w:rsid w:val="00077581"/>
    <w:rsid w:val="00077916"/>
    <w:rsid w:val="00080748"/>
    <w:rsid w:val="00082B7F"/>
    <w:rsid w:val="000836C0"/>
    <w:rsid w:val="00085A8D"/>
    <w:rsid w:val="00086DA9"/>
    <w:rsid w:val="0009066A"/>
    <w:rsid w:val="0009140E"/>
    <w:rsid w:val="00091D27"/>
    <w:rsid w:val="000926C6"/>
    <w:rsid w:val="00093288"/>
    <w:rsid w:val="000936E1"/>
    <w:rsid w:val="00093BDC"/>
    <w:rsid w:val="000951BC"/>
    <w:rsid w:val="00095C8A"/>
    <w:rsid w:val="000966EB"/>
    <w:rsid w:val="000A0D7E"/>
    <w:rsid w:val="000A22C6"/>
    <w:rsid w:val="000A3B14"/>
    <w:rsid w:val="000A6322"/>
    <w:rsid w:val="000A70C0"/>
    <w:rsid w:val="000A7AE6"/>
    <w:rsid w:val="000B01AA"/>
    <w:rsid w:val="000B414D"/>
    <w:rsid w:val="000B70C1"/>
    <w:rsid w:val="000C22A1"/>
    <w:rsid w:val="000C27B1"/>
    <w:rsid w:val="000C749C"/>
    <w:rsid w:val="000D1FCE"/>
    <w:rsid w:val="000D4C8A"/>
    <w:rsid w:val="000D6631"/>
    <w:rsid w:val="000E0FA7"/>
    <w:rsid w:val="000E1A99"/>
    <w:rsid w:val="000E1F6C"/>
    <w:rsid w:val="000E4818"/>
    <w:rsid w:val="000E5989"/>
    <w:rsid w:val="000F0AD2"/>
    <w:rsid w:val="000F19E2"/>
    <w:rsid w:val="000F32A2"/>
    <w:rsid w:val="000F3748"/>
    <w:rsid w:val="000F5151"/>
    <w:rsid w:val="000F7678"/>
    <w:rsid w:val="000F76F5"/>
    <w:rsid w:val="001004B1"/>
    <w:rsid w:val="00104925"/>
    <w:rsid w:val="001058FF"/>
    <w:rsid w:val="00106A56"/>
    <w:rsid w:val="00106E05"/>
    <w:rsid w:val="00107DB7"/>
    <w:rsid w:val="00107E15"/>
    <w:rsid w:val="00110049"/>
    <w:rsid w:val="00110A58"/>
    <w:rsid w:val="00111BEF"/>
    <w:rsid w:val="0011314F"/>
    <w:rsid w:val="00114B54"/>
    <w:rsid w:val="00115867"/>
    <w:rsid w:val="0011697B"/>
    <w:rsid w:val="001172FB"/>
    <w:rsid w:val="00117595"/>
    <w:rsid w:val="00122152"/>
    <w:rsid w:val="00122C66"/>
    <w:rsid w:val="00124521"/>
    <w:rsid w:val="0012610A"/>
    <w:rsid w:val="00126330"/>
    <w:rsid w:val="001265F1"/>
    <w:rsid w:val="00126F66"/>
    <w:rsid w:val="0013082A"/>
    <w:rsid w:val="00132783"/>
    <w:rsid w:val="001342D0"/>
    <w:rsid w:val="00134BFC"/>
    <w:rsid w:val="001359D5"/>
    <w:rsid w:val="00137F74"/>
    <w:rsid w:val="001407C7"/>
    <w:rsid w:val="00140AC0"/>
    <w:rsid w:val="00141BA6"/>
    <w:rsid w:val="00141F06"/>
    <w:rsid w:val="001431B0"/>
    <w:rsid w:val="001433AE"/>
    <w:rsid w:val="00144110"/>
    <w:rsid w:val="00144D19"/>
    <w:rsid w:val="001515BF"/>
    <w:rsid w:val="00151B2E"/>
    <w:rsid w:val="00152879"/>
    <w:rsid w:val="00153491"/>
    <w:rsid w:val="00154A1E"/>
    <w:rsid w:val="00154DD4"/>
    <w:rsid w:val="00156272"/>
    <w:rsid w:val="00156503"/>
    <w:rsid w:val="0015684D"/>
    <w:rsid w:val="00156B86"/>
    <w:rsid w:val="00160820"/>
    <w:rsid w:val="001628EF"/>
    <w:rsid w:val="0016688D"/>
    <w:rsid w:val="00166DBB"/>
    <w:rsid w:val="0016712F"/>
    <w:rsid w:val="0017095B"/>
    <w:rsid w:val="00170B14"/>
    <w:rsid w:val="00172891"/>
    <w:rsid w:val="001749E2"/>
    <w:rsid w:val="00175F1E"/>
    <w:rsid w:val="00176EA0"/>
    <w:rsid w:val="00177840"/>
    <w:rsid w:val="00180A62"/>
    <w:rsid w:val="00180B32"/>
    <w:rsid w:val="00181659"/>
    <w:rsid w:val="0018179D"/>
    <w:rsid w:val="00181A22"/>
    <w:rsid w:val="00184056"/>
    <w:rsid w:val="00184E98"/>
    <w:rsid w:val="001869C2"/>
    <w:rsid w:val="00190BFF"/>
    <w:rsid w:val="001929A9"/>
    <w:rsid w:val="001931D0"/>
    <w:rsid w:val="00194122"/>
    <w:rsid w:val="0019592D"/>
    <w:rsid w:val="00197A10"/>
    <w:rsid w:val="001A0074"/>
    <w:rsid w:val="001A04F5"/>
    <w:rsid w:val="001A06CD"/>
    <w:rsid w:val="001A0A25"/>
    <w:rsid w:val="001A4800"/>
    <w:rsid w:val="001A68B2"/>
    <w:rsid w:val="001A6EC4"/>
    <w:rsid w:val="001A6F58"/>
    <w:rsid w:val="001A711A"/>
    <w:rsid w:val="001A7146"/>
    <w:rsid w:val="001A762C"/>
    <w:rsid w:val="001B19DF"/>
    <w:rsid w:val="001B2668"/>
    <w:rsid w:val="001B2C57"/>
    <w:rsid w:val="001B2D37"/>
    <w:rsid w:val="001B34CB"/>
    <w:rsid w:val="001B34CC"/>
    <w:rsid w:val="001B35F6"/>
    <w:rsid w:val="001B3D9C"/>
    <w:rsid w:val="001B495B"/>
    <w:rsid w:val="001B5F75"/>
    <w:rsid w:val="001B624B"/>
    <w:rsid w:val="001B73EF"/>
    <w:rsid w:val="001C25E0"/>
    <w:rsid w:val="001C3F53"/>
    <w:rsid w:val="001C407E"/>
    <w:rsid w:val="001D11AA"/>
    <w:rsid w:val="001D26E3"/>
    <w:rsid w:val="001D2AC5"/>
    <w:rsid w:val="001D4150"/>
    <w:rsid w:val="001D4D67"/>
    <w:rsid w:val="001D51A8"/>
    <w:rsid w:val="001D6D48"/>
    <w:rsid w:val="001E0E4F"/>
    <w:rsid w:val="001E1505"/>
    <w:rsid w:val="001E1EA1"/>
    <w:rsid w:val="001E2FF8"/>
    <w:rsid w:val="001E37F2"/>
    <w:rsid w:val="001E49A7"/>
    <w:rsid w:val="001E5DCD"/>
    <w:rsid w:val="001E5FEE"/>
    <w:rsid w:val="001F111A"/>
    <w:rsid w:val="001F18B8"/>
    <w:rsid w:val="001F1A48"/>
    <w:rsid w:val="001F53A5"/>
    <w:rsid w:val="001F5B66"/>
    <w:rsid w:val="001F5D2B"/>
    <w:rsid w:val="001F6D4A"/>
    <w:rsid w:val="00200259"/>
    <w:rsid w:val="00200B02"/>
    <w:rsid w:val="00201FB1"/>
    <w:rsid w:val="00201FF3"/>
    <w:rsid w:val="0020288F"/>
    <w:rsid w:val="00204E9C"/>
    <w:rsid w:val="002058D9"/>
    <w:rsid w:val="00207387"/>
    <w:rsid w:val="00207E60"/>
    <w:rsid w:val="00213453"/>
    <w:rsid w:val="00214993"/>
    <w:rsid w:val="00217F3B"/>
    <w:rsid w:val="00220311"/>
    <w:rsid w:val="00222DBB"/>
    <w:rsid w:val="00222E7D"/>
    <w:rsid w:val="002233B6"/>
    <w:rsid w:val="002234AC"/>
    <w:rsid w:val="00224363"/>
    <w:rsid w:val="00224750"/>
    <w:rsid w:val="00227BCE"/>
    <w:rsid w:val="0023096A"/>
    <w:rsid w:val="00230CB3"/>
    <w:rsid w:val="00234379"/>
    <w:rsid w:val="00234563"/>
    <w:rsid w:val="0023517C"/>
    <w:rsid w:val="00236231"/>
    <w:rsid w:val="002366B6"/>
    <w:rsid w:val="00236B7F"/>
    <w:rsid w:val="00237897"/>
    <w:rsid w:val="0023798C"/>
    <w:rsid w:val="002409BF"/>
    <w:rsid w:val="00240DE0"/>
    <w:rsid w:val="0024228B"/>
    <w:rsid w:val="00242A9B"/>
    <w:rsid w:val="00243137"/>
    <w:rsid w:val="002458F2"/>
    <w:rsid w:val="00246762"/>
    <w:rsid w:val="00246C7E"/>
    <w:rsid w:val="002471BF"/>
    <w:rsid w:val="002500DC"/>
    <w:rsid w:val="0025069A"/>
    <w:rsid w:val="00250897"/>
    <w:rsid w:val="002526E7"/>
    <w:rsid w:val="00252990"/>
    <w:rsid w:val="00253159"/>
    <w:rsid w:val="00253F3A"/>
    <w:rsid w:val="002540E1"/>
    <w:rsid w:val="00256946"/>
    <w:rsid w:val="00256B9C"/>
    <w:rsid w:val="00257DF4"/>
    <w:rsid w:val="0026269C"/>
    <w:rsid w:val="00266353"/>
    <w:rsid w:val="00267071"/>
    <w:rsid w:val="00273145"/>
    <w:rsid w:val="00273A59"/>
    <w:rsid w:val="00275295"/>
    <w:rsid w:val="0027597F"/>
    <w:rsid w:val="00275A27"/>
    <w:rsid w:val="00277A05"/>
    <w:rsid w:val="00280BBF"/>
    <w:rsid w:val="00283177"/>
    <w:rsid w:val="00283652"/>
    <w:rsid w:val="00285747"/>
    <w:rsid w:val="00285959"/>
    <w:rsid w:val="00291211"/>
    <w:rsid w:val="00291B81"/>
    <w:rsid w:val="00295BDC"/>
    <w:rsid w:val="00295CC1"/>
    <w:rsid w:val="00296A80"/>
    <w:rsid w:val="00296FBB"/>
    <w:rsid w:val="002A140E"/>
    <w:rsid w:val="002A3DEC"/>
    <w:rsid w:val="002A3F2A"/>
    <w:rsid w:val="002A4BFD"/>
    <w:rsid w:val="002A5A16"/>
    <w:rsid w:val="002A671F"/>
    <w:rsid w:val="002A6805"/>
    <w:rsid w:val="002A79F0"/>
    <w:rsid w:val="002A7F1E"/>
    <w:rsid w:val="002B0E3B"/>
    <w:rsid w:val="002B101F"/>
    <w:rsid w:val="002B18EF"/>
    <w:rsid w:val="002B2B96"/>
    <w:rsid w:val="002B2C7F"/>
    <w:rsid w:val="002B3011"/>
    <w:rsid w:val="002B47BC"/>
    <w:rsid w:val="002B50C3"/>
    <w:rsid w:val="002B6084"/>
    <w:rsid w:val="002B6F0A"/>
    <w:rsid w:val="002C1EB5"/>
    <w:rsid w:val="002C3BB4"/>
    <w:rsid w:val="002C52D5"/>
    <w:rsid w:val="002C73D9"/>
    <w:rsid w:val="002D0772"/>
    <w:rsid w:val="002D0AD7"/>
    <w:rsid w:val="002D1A59"/>
    <w:rsid w:val="002D40EC"/>
    <w:rsid w:val="002D49D0"/>
    <w:rsid w:val="002D51A6"/>
    <w:rsid w:val="002D5B6C"/>
    <w:rsid w:val="002D67B4"/>
    <w:rsid w:val="002D6D38"/>
    <w:rsid w:val="002D7588"/>
    <w:rsid w:val="002E050A"/>
    <w:rsid w:val="002E2A88"/>
    <w:rsid w:val="002E3793"/>
    <w:rsid w:val="002E4FC4"/>
    <w:rsid w:val="002E5B66"/>
    <w:rsid w:val="002E68F2"/>
    <w:rsid w:val="002E72FA"/>
    <w:rsid w:val="002F08C2"/>
    <w:rsid w:val="002F2228"/>
    <w:rsid w:val="002F33EF"/>
    <w:rsid w:val="002F3633"/>
    <w:rsid w:val="002F58B0"/>
    <w:rsid w:val="002F69D4"/>
    <w:rsid w:val="002F6ABB"/>
    <w:rsid w:val="002F6B74"/>
    <w:rsid w:val="00300AC0"/>
    <w:rsid w:val="003016C3"/>
    <w:rsid w:val="00303FE2"/>
    <w:rsid w:val="003049D6"/>
    <w:rsid w:val="00304F63"/>
    <w:rsid w:val="00305A37"/>
    <w:rsid w:val="003064EB"/>
    <w:rsid w:val="00307C72"/>
    <w:rsid w:val="00307EDE"/>
    <w:rsid w:val="00311EC3"/>
    <w:rsid w:val="003160DD"/>
    <w:rsid w:val="00321100"/>
    <w:rsid w:val="00321164"/>
    <w:rsid w:val="0032168D"/>
    <w:rsid w:val="00321EDC"/>
    <w:rsid w:val="00323847"/>
    <w:rsid w:val="00323B57"/>
    <w:rsid w:val="003258B8"/>
    <w:rsid w:val="00326914"/>
    <w:rsid w:val="00327785"/>
    <w:rsid w:val="00330B72"/>
    <w:rsid w:val="0033292E"/>
    <w:rsid w:val="00333B2C"/>
    <w:rsid w:val="003340CD"/>
    <w:rsid w:val="0033413A"/>
    <w:rsid w:val="00335DC7"/>
    <w:rsid w:val="00336189"/>
    <w:rsid w:val="0033651E"/>
    <w:rsid w:val="00336665"/>
    <w:rsid w:val="00337310"/>
    <w:rsid w:val="00343D75"/>
    <w:rsid w:val="00345213"/>
    <w:rsid w:val="00346A62"/>
    <w:rsid w:val="0035431E"/>
    <w:rsid w:val="0035668D"/>
    <w:rsid w:val="00357631"/>
    <w:rsid w:val="00363AD6"/>
    <w:rsid w:val="00363EC3"/>
    <w:rsid w:val="00364493"/>
    <w:rsid w:val="00365A77"/>
    <w:rsid w:val="00367582"/>
    <w:rsid w:val="0036780A"/>
    <w:rsid w:val="003702B8"/>
    <w:rsid w:val="003702DD"/>
    <w:rsid w:val="00370C7F"/>
    <w:rsid w:val="0037195D"/>
    <w:rsid w:val="003722FF"/>
    <w:rsid w:val="00373385"/>
    <w:rsid w:val="003733EB"/>
    <w:rsid w:val="003747D2"/>
    <w:rsid w:val="00374D16"/>
    <w:rsid w:val="00374F77"/>
    <w:rsid w:val="00380F4D"/>
    <w:rsid w:val="00382AE8"/>
    <w:rsid w:val="00383A3B"/>
    <w:rsid w:val="003845C8"/>
    <w:rsid w:val="00384BEC"/>
    <w:rsid w:val="00384C70"/>
    <w:rsid w:val="00385FC3"/>
    <w:rsid w:val="003900EA"/>
    <w:rsid w:val="00390490"/>
    <w:rsid w:val="00392CCE"/>
    <w:rsid w:val="00393098"/>
    <w:rsid w:val="00393708"/>
    <w:rsid w:val="00394C66"/>
    <w:rsid w:val="003955F9"/>
    <w:rsid w:val="00396103"/>
    <w:rsid w:val="0039693A"/>
    <w:rsid w:val="00397A1B"/>
    <w:rsid w:val="00397B30"/>
    <w:rsid w:val="003A0188"/>
    <w:rsid w:val="003A0316"/>
    <w:rsid w:val="003A2341"/>
    <w:rsid w:val="003A3CE5"/>
    <w:rsid w:val="003A3FE5"/>
    <w:rsid w:val="003A4791"/>
    <w:rsid w:val="003A4D9C"/>
    <w:rsid w:val="003A5820"/>
    <w:rsid w:val="003A62EB"/>
    <w:rsid w:val="003A6BBE"/>
    <w:rsid w:val="003A7524"/>
    <w:rsid w:val="003B1083"/>
    <w:rsid w:val="003B1302"/>
    <w:rsid w:val="003B1D27"/>
    <w:rsid w:val="003B2B39"/>
    <w:rsid w:val="003B56D5"/>
    <w:rsid w:val="003B575F"/>
    <w:rsid w:val="003C23FC"/>
    <w:rsid w:val="003C241D"/>
    <w:rsid w:val="003C6991"/>
    <w:rsid w:val="003C6A95"/>
    <w:rsid w:val="003D23B8"/>
    <w:rsid w:val="003D2721"/>
    <w:rsid w:val="003D276B"/>
    <w:rsid w:val="003D2C3B"/>
    <w:rsid w:val="003D2F11"/>
    <w:rsid w:val="003D613A"/>
    <w:rsid w:val="003D65F2"/>
    <w:rsid w:val="003D6838"/>
    <w:rsid w:val="003D7893"/>
    <w:rsid w:val="003E2F35"/>
    <w:rsid w:val="003E2FA7"/>
    <w:rsid w:val="003E4835"/>
    <w:rsid w:val="003E5651"/>
    <w:rsid w:val="003E6317"/>
    <w:rsid w:val="003E78F2"/>
    <w:rsid w:val="003F0252"/>
    <w:rsid w:val="003F280F"/>
    <w:rsid w:val="003F35E9"/>
    <w:rsid w:val="003F4B2A"/>
    <w:rsid w:val="003F5A91"/>
    <w:rsid w:val="003F5B7C"/>
    <w:rsid w:val="003F688D"/>
    <w:rsid w:val="00400620"/>
    <w:rsid w:val="00401FA0"/>
    <w:rsid w:val="00402444"/>
    <w:rsid w:val="00403EE9"/>
    <w:rsid w:val="0041044A"/>
    <w:rsid w:val="00412350"/>
    <w:rsid w:val="00412D24"/>
    <w:rsid w:val="00414528"/>
    <w:rsid w:val="00420CF6"/>
    <w:rsid w:val="0042193E"/>
    <w:rsid w:val="00422F94"/>
    <w:rsid w:val="00423986"/>
    <w:rsid w:val="00423EDF"/>
    <w:rsid w:val="00423F20"/>
    <w:rsid w:val="00424371"/>
    <w:rsid w:val="004244A2"/>
    <w:rsid w:val="00424CB5"/>
    <w:rsid w:val="00425ED0"/>
    <w:rsid w:val="00426063"/>
    <w:rsid w:val="00426F4A"/>
    <w:rsid w:val="004278A5"/>
    <w:rsid w:val="00431823"/>
    <w:rsid w:val="00436D5A"/>
    <w:rsid w:val="00441381"/>
    <w:rsid w:val="00441535"/>
    <w:rsid w:val="00443F7A"/>
    <w:rsid w:val="0044403D"/>
    <w:rsid w:val="00444DC2"/>
    <w:rsid w:val="00452595"/>
    <w:rsid w:val="00453012"/>
    <w:rsid w:val="004553CB"/>
    <w:rsid w:val="00455ED4"/>
    <w:rsid w:val="00460F18"/>
    <w:rsid w:val="00462C0B"/>
    <w:rsid w:val="00462C1E"/>
    <w:rsid w:val="00463A81"/>
    <w:rsid w:val="00464B2A"/>
    <w:rsid w:val="004650F2"/>
    <w:rsid w:val="004653E4"/>
    <w:rsid w:val="00471FBF"/>
    <w:rsid w:val="004726DA"/>
    <w:rsid w:val="00472FEA"/>
    <w:rsid w:val="00475BB8"/>
    <w:rsid w:val="00475F0B"/>
    <w:rsid w:val="004775DE"/>
    <w:rsid w:val="004779A8"/>
    <w:rsid w:val="0048020B"/>
    <w:rsid w:val="00480CFA"/>
    <w:rsid w:val="00481B96"/>
    <w:rsid w:val="0048230B"/>
    <w:rsid w:val="00484144"/>
    <w:rsid w:val="004859B8"/>
    <w:rsid w:val="0048738F"/>
    <w:rsid w:val="00490DFF"/>
    <w:rsid w:val="00491BFF"/>
    <w:rsid w:val="00492518"/>
    <w:rsid w:val="00493276"/>
    <w:rsid w:val="00493C82"/>
    <w:rsid w:val="00493FB5"/>
    <w:rsid w:val="004954F5"/>
    <w:rsid w:val="004A0913"/>
    <w:rsid w:val="004A0C73"/>
    <w:rsid w:val="004A0D0A"/>
    <w:rsid w:val="004A11D7"/>
    <w:rsid w:val="004A1628"/>
    <w:rsid w:val="004A180E"/>
    <w:rsid w:val="004A27F8"/>
    <w:rsid w:val="004A2AFB"/>
    <w:rsid w:val="004A3B82"/>
    <w:rsid w:val="004A4BD6"/>
    <w:rsid w:val="004A4E69"/>
    <w:rsid w:val="004A563E"/>
    <w:rsid w:val="004A5C73"/>
    <w:rsid w:val="004A6237"/>
    <w:rsid w:val="004A6F3A"/>
    <w:rsid w:val="004B1CAB"/>
    <w:rsid w:val="004B5602"/>
    <w:rsid w:val="004B6159"/>
    <w:rsid w:val="004C1AF4"/>
    <w:rsid w:val="004C2215"/>
    <w:rsid w:val="004C3F75"/>
    <w:rsid w:val="004C4CF9"/>
    <w:rsid w:val="004C5ABB"/>
    <w:rsid w:val="004C5CEC"/>
    <w:rsid w:val="004C7E77"/>
    <w:rsid w:val="004D1426"/>
    <w:rsid w:val="004D176E"/>
    <w:rsid w:val="004D1FBB"/>
    <w:rsid w:val="004D28F7"/>
    <w:rsid w:val="004D3060"/>
    <w:rsid w:val="004D30E8"/>
    <w:rsid w:val="004D535A"/>
    <w:rsid w:val="004D7CF0"/>
    <w:rsid w:val="004E0BEF"/>
    <w:rsid w:val="004E14A3"/>
    <w:rsid w:val="004E1DDF"/>
    <w:rsid w:val="004E386B"/>
    <w:rsid w:val="004E4AA4"/>
    <w:rsid w:val="004E6387"/>
    <w:rsid w:val="004E6728"/>
    <w:rsid w:val="004E757E"/>
    <w:rsid w:val="004F2177"/>
    <w:rsid w:val="004F4DA8"/>
    <w:rsid w:val="004F4EC3"/>
    <w:rsid w:val="004F528B"/>
    <w:rsid w:val="004F64C3"/>
    <w:rsid w:val="004F6F4F"/>
    <w:rsid w:val="004F7E5B"/>
    <w:rsid w:val="004F7F4E"/>
    <w:rsid w:val="005006BE"/>
    <w:rsid w:val="00500EDC"/>
    <w:rsid w:val="00502649"/>
    <w:rsid w:val="00502942"/>
    <w:rsid w:val="00502E04"/>
    <w:rsid w:val="0050440A"/>
    <w:rsid w:val="005049E6"/>
    <w:rsid w:val="00505D05"/>
    <w:rsid w:val="00506A45"/>
    <w:rsid w:val="00507DD7"/>
    <w:rsid w:val="00511C08"/>
    <w:rsid w:val="00511C16"/>
    <w:rsid w:val="00511C60"/>
    <w:rsid w:val="0051264C"/>
    <w:rsid w:val="005132EF"/>
    <w:rsid w:val="00513403"/>
    <w:rsid w:val="00513A43"/>
    <w:rsid w:val="005140E6"/>
    <w:rsid w:val="005143C8"/>
    <w:rsid w:val="00514A87"/>
    <w:rsid w:val="005161AC"/>
    <w:rsid w:val="00516BC0"/>
    <w:rsid w:val="005172DD"/>
    <w:rsid w:val="00520A66"/>
    <w:rsid w:val="00521C8A"/>
    <w:rsid w:val="00522074"/>
    <w:rsid w:val="0052276F"/>
    <w:rsid w:val="00522D8A"/>
    <w:rsid w:val="005230C9"/>
    <w:rsid w:val="0052310D"/>
    <w:rsid w:val="005232BC"/>
    <w:rsid w:val="00524013"/>
    <w:rsid w:val="00524B41"/>
    <w:rsid w:val="005252CC"/>
    <w:rsid w:val="0052648A"/>
    <w:rsid w:val="005279FA"/>
    <w:rsid w:val="00527FBB"/>
    <w:rsid w:val="00530003"/>
    <w:rsid w:val="0053146E"/>
    <w:rsid w:val="00532809"/>
    <w:rsid w:val="00533950"/>
    <w:rsid w:val="005346CB"/>
    <w:rsid w:val="0053634B"/>
    <w:rsid w:val="00536DF6"/>
    <w:rsid w:val="00537798"/>
    <w:rsid w:val="005403F3"/>
    <w:rsid w:val="00540C97"/>
    <w:rsid w:val="00542108"/>
    <w:rsid w:val="0054320B"/>
    <w:rsid w:val="0054344D"/>
    <w:rsid w:val="00543E4D"/>
    <w:rsid w:val="00550274"/>
    <w:rsid w:val="0055260D"/>
    <w:rsid w:val="005529E5"/>
    <w:rsid w:val="00560942"/>
    <w:rsid w:val="00560CA6"/>
    <w:rsid w:val="00562867"/>
    <w:rsid w:val="005641ED"/>
    <w:rsid w:val="0056431B"/>
    <w:rsid w:val="00564DA5"/>
    <w:rsid w:val="00566C61"/>
    <w:rsid w:val="0056778E"/>
    <w:rsid w:val="0057411C"/>
    <w:rsid w:val="00575B34"/>
    <w:rsid w:val="005767BE"/>
    <w:rsid w:val="0058063C"/>
    <w:rsid w:val="00580B39"/>
    <w:rsid w:val="00580BAB"/>
    <w:rsid w:val="00581A58"/>
    <w:rsid w:val="00581B9A"/>
    <w:rsid w:val="0058318F"/>
    <w:rsid w:val="00583251"/>
    <w:rsid w:val="00584C5F"/>
    <w:rsid w:val="0058554F"/>
    <w:rsid w:val="00585B71"/>
    <w:rsid w:val="00586322"/>
    <w:rsid w:val="0058712B"/>
    <w:rsid w:val="00587A20"/>
    <w:rsid w:val="00590891"/>
    <w:rsid w:val="00590AF5"/>
    <w:rsid w:val="00590DD5"/>
    <w:rsid w:val="005910DD"/>
    <w:rsid w:val="00592496"/>
    <w:rsid w:val="00593FC4"/>
    <w:rsid w:val="00593FF0"/>
    <w:rsid w:val="00594B08"/>
    <w:rsid w:val="00594D83"/>
    <w:rsid w:val="005958DD"/>
    <w:rsid w:val="005958FD"/>
    <w:rsid w:val="005A103F"/>
    <w:rsid w:val="005A15AC"/>
    <w:rsid w:val="005A1F01"/>
    <w:rsid w:val="005A25F1"/>
    <w:rsid w:val="005A65DA"/>
    <w:rsid w:val="005A65FA"/>
    <w:rsid w:val="005A6C25"/>
    <w:rsid w:val="005A71D1"/>
    <w:rsid w:val="005B02D9"/>
    <w:rsid w:val="005B1F5E"/>
    <w:rsid w:val="005B29B4"/>
    <w:rsid w:val="005B3294"/>
    <w:rsid w:val="005B3E61"/>
    <w:rsid w:val="005B5F9C"/>
    <w:rsid w:val="005C2FD3"/>
    <w:rsid w:val="005C638F"/>
    <w:rsid w:val="005C6EC6"/>
    <w:rsid w:val="005D32E3"/>
    <w:rsid w:val="005D37A4"/>
    <w:rsid w:val="005D38DA"/>
    <w:rsid w:val="005D46A1"/>
    <w:rsid w:val="005D7671"/>
    <w:rsid w:val="005D76E6"/>
    <w:rsid w:val="005E0386"/>
    <w:rsid w:val="005E2436"/>
    <w:rsid w:val="005E2AB2"/>
    <w:rsid w:val="005E3716"/>
    <w:rsid w:val="005E3AD4"/>
    <w:rsid w:val="005E3DBD"/>
    <w:rsid w:val="005E4807"/>
    <w:rsid w:val="005E4D62"/>
    <w:rsid w:val="005E597E"/>
    <w:rsid w:val="005F1551"/>
    <w:rsid w:val="005F16A9"/>
    <w:rsid w:val="005F3CC6"/>
    <w:rsid w:val="005F3D3D"/>
    <w:rsid w:val="005F4402"/>
    <w:rsid w:val="005F44CA"/>
    <w:rsid w:val="005F459A"/>
    <w:rsid w:val="005F6532"/>
    <w:rsid w:val="005F7BCC"/>
    <w:rsid w:val="00600422"/>
    <w:rsid w:val="006023FD"/>
    <w:rsid w:val="00605E52"/>
    <w:rsid w:val="00606093"/>
    <w:rsid w:val="0060659E"/>
    <w:rsid w:val="0060665D"/>
    <w:rsid w:val="00606DE1"/>
    <w:rsid w:val="006079F8"/>
    <w:rsid w:val="00611458"/>
    <w:rsid w:val="00615997"/>
    <w:rsid w:val="006237EB"/>
    <w:rsid w:val="00624C90"/>
    <w:rsid w:val="00626847"/>
    <w:rsid w:val="00626BB5"/>
    <w:rsid w:val="00626D18"/>
    <w:rsid w:val="006273B4"/>
    <w:rsid w:val="00627C23"/>
    <w:rsid w:val="00630BBC"/>
    <w:rsid w:val="00632FF8"/>
    <w:rsid w:val="006338B9"/>
    <w:rsid w:val="006344AD"/>
    <w:rsid w:val="006348EA"/>
    <w:rsid w:val="00634EEB"/>
    <w:rsid w:val="00636879"/>
    <w:rsid w:val="006379BC"/>
    <w:rsid w:val="00640B36"/>
    <w:rsid w:val="0064679F"/>
    <w:rsid w:val="00646B8E"/>
    <w:rsid w:val="00647944"/>
    <w:rsid w:val="00647E9B"/>
    <w:rsid w:val="00650D98"/>
    <w:rsid w:val="00650EA9"/>
    <w:rsid w:val="006515BD"/>
    <w:rsid w:val="006521E2"/>
    <w:rsid w:val="00653692"/>
    <w:rsid w:val="00657241"/>
    <w:rsid w:val="0065741F"/>
    <w:rsid w:val="00657C17"/>
    <w:rsid w:val="00657E8C"/>
    <w:rsid w:val="00657ED3"/>
    <w:rsid w:val="00664D2D"/>
    <w:rsid w:val="00664D92"/>
    <w:rsid w:val="00664ED6"/>
    <w:rsid w:val="00665B68"/>
    <w:rsid w:val="00666C93"/>
    <w:rsid w:val="00667BD6"/>
    <w:rsid w:val="00671C77"/>
    <w:rsid w:val="006753C3"/>
    <w:rsid w:val="00675BF8"/>
    <w:rsid w:val="0067637E"/>
    <w:rsid w:val="00676389"/>
    <w:rsid w:val="006801D7"/>
    <w:rsid w:val="00681073"/>
    <w:rsid w:val="006817F1"/>
    <w:rsid w:val="006824D0"/>
    <w:rsid w:val="00682CA3"/>
    <w:rsid w:val="00683394"/>
    <w:rsid w:val="006834E6"/>
    <w:rsid w:val="00684534"/>
    <w:rsid w:val="00684542"/>
    <w:rsid w:val="00684B6E"/>
    <w:rsid w:val="006864E4"/>
    <w:rsid w:val="00687C40"/>
    <w:rsid w:val="00690F1A"/>
    <w:rsid w:val="006910D4"/>
    <w:rsid w:val="006922AB"/>
    <w:rsid w:val="00694FCF"/>
    <w:rsid w:val="0069693D"/>
    <w:rsid w:val="006974F3"/>
    <w:rsid w:val="006A137B"/>
    <w:rsid w:val="006A281B"/>
    <w:rsid w:val="006A2D69"/>
    <w:rsid w:val="006A305B"/>
    <w:rsid w:val="006B01BA"/>
    <w:rsid w:val="006B16F5"/>
    <w:rsid w:val="006B1C22"/>
    <w:rsid w:val="006B2067"/>
    <w:rsid w:val="006B2C22"/>
    <w:rsid w:val="006B38DB"/>
    <w:rsid w:val="006B435A"/>
    <w:rsid w:val="006B446A"/>
    <w:rsid w:val="006B733C"/>
    <w:rsid w:val="006C01F4"/>
    <w:rsid w:val="006C092B"/>
    <w:rsid w:val="006C1702"/>
    <w:rsid w:val="006C2247"/>
    <w:rsid w:val="006C40F6"/>
    <w:rsid w:val="006C438F"/>
    <w:rsid w:val="006C4778"/>
    <w:rsid w:val="006D1DD6"/>
    <w:rsid w:val="006D2376"/>
    <w:rsid w:val="006D265D"/>
    <w:rsid w:val="006D339C"/>
    <w:rsid w:val="006D5910"/>
    <w:rsid w:val="006D6473"/>
    <w:rsid w:val="006D6AA3"/>
    <w:rsid w:val="006D7511"/>
    <w:rsid w:val="006E1E24"/>
    <w:rsid w:val="006E4BC8"/>
    <w:rsid w:val="006E4FD8"/>
    <w:rsid w:val="006E68AC"/>
    <w:rsid w:val="006E7C58"/>
    <w:rsid w:val="006F1AEA"/>
    <w:rsid w:val="006F2A3C"/>
    <w:rsid w:val="006F4023"/>
    <w:rsid w:val="006F4B20"/>
    <w:rsid w:val="006F4DA6"/>
    <w:rsid w:val="006F52A0"/>
    <w:rsid w:val="006F700A"/>
    <w:rsid w:val="006F761F"/>
    <w:rsid w:val="00701EB9"/>
    <w:rsid w:val="00703942"/>
    <w:rsid w:val="00704306"/>
    <w:rsid w:val="00704FE2"/>
    <w:rsid w:val="0071088F"/>
    <w:rsid w:val="0071195D"/>
    <w:rsid w:val="007128EC"/>
    <w:rsid w:val="0071522A"/>
    <w:rsid w:val="007162C8"/>
    <w:rsid w:val="00716698"/>
    <w:rsid w:val="00716E71"/>
    <w:rsid w:val="00720C9F"/>
    <w:rsid w:val="00724649"/>
    <w:rsid w:val="00725A07"/>
    <w:rsid w:val="00725FA9"/>
    <w:rsid w:val="00726F93"/>
    <w:rsid w:val="00730B15"/>
    <w:rsid w:val="00733212"/>
    <w:rsid w:val="007341F5"/>
    <w:rsid w:val="007350FA"/>
    <w:rsid w:val="007358B1"/>
    <w:rsid w:val="00735EEB"/>
    <w:rsid w:val="00736640"/>
    <w:rsid w:val="00737F41"/>
    <w:rsid w:val="007410BE"/>
    <w:rsid w:val="0074172D"/>
    <w:rsid w:val="00742BA1"/>
    <w:rsid w:val="00743001"/>
    <w:rsid w:val="007452C8"/>
    <w:rsid w:val="00745D6D"/>
    <w:rsid w:val="00746F3D"/>
    <w:rsid w:val="00751337"/>
    <w:rsid w:val="0075311D"/>
    <w:rsid w:val="007538B8"/>
    <w:rsid w:val="00753EA6"/>
    <w:rsid w:val="00754128"/>
    <w:rsid w:val="00756345"/>
    <w:rsid w:val="00756D0A"/>
    <w:rsid w:val="00756E0B"/>
    <w:rsid w:val="007579D8"/>
    <w:rsid w:val="007610DC"/>
    <w:rsid w:val="00761617"/>
    <w:rsid w:val="00761ECA"/>
    <w:rsid w:val="00761FF7"/>
    <w:rsid w:val="00762561"/>
    <w:rsid w:val="007641AB"/>
    <w:rsid w:val="00765017"/>
    <w:rsid w:val="00765F2A"/>
    <w:rsid w:val="00767952"/>
    <w:rsid w:val="00772E53"/>
    <w:rsid w:val="00774398"/>
    <w:rsid w:val="00775C63"/>
    <w:rsid w:val="00775E42"/>
    <w:rsid w:val="00777DAF"/>
    <w:rsid w:val="00781200"/>
    <w:rsid w:val="00781C10"/>
    <w:rsid w:val="00782199"/>
    <w:rsid w:val="0078316C"/>
    <w:rsid w:val="00783D66"/>
    <w:rsid w:val="00783D81"/>
    <w:rsid w:val="00786237"/>
    <w:rsid w:val="00791140"/>
    <w:rsid w:val="007923DE"/>
    <w:rsid w:val="007924A3"/>
    <w:rsid w:val="007948E0"/>
    <w:rsid w:val="007960BB"/>
    <w:rsid w:val="00796A6D"/>
    <w:rsid w:val="0079717F"/>
    <w:rsid w:val="007A29C4"/>
    <w:rsid w:val="007A2A7D"/>
    <w:rsid w:val="007A448C"/>
    <w:rsid w:val="007A5DDB"/>
    <w:rsid w:val="007A5E87"/>
    <w:rsid w:val="007A6948"/>
    <w:rsid w:val="007B0254"/>
    <w:rsid w:val="007B11C5"/>
    <w:rsid w:val="007B4DA0"/>
    <w:rsid w:val="007B731B"/>
    <w:rsid w:val="007B7B80"/>
    <w:rsid w:val="007C06C3"/>
    <w:rsid w:val="007C12D2"/>
    <w:rsid w:val="007C1A53"/>
    <w:rsid w:val="007C3127"/>
    <w:rsid w:val="007C3B13"/>
    <w:rsid w:val="007C5323"/>
    <w:rsid w:val="007C6271"/>
    <w:rsid w:val="007C6A70"/>
    <w:rsid w:val="007D05B6"/>
    <w:rsid w:val="007D09F4"/>
    <w:rsid w:val="007D16EE"/>
    <w:rsid w:val="007D1B72"/>
    <w:rsid w:val="007D34FB"/>
    <w:rsid w:val="007D490D"/>
    <w:rsid w:val="007D4982"/>
    <w:rsid w:val="007D4A06"/>
    <w:rsid w:val="007D6BED"/>
    <w:rsid w:val="007D7E1C"/>
    <w:rsid w:val="007E0011"/>
    <w:rsid w:val="007E1B13"/>
    <w:rsid w:val="007E3169"/>
    <w:rsid w:val="007E557B"/>
    <w:rsid w:val="007E6D12"/>
    <w:rsid w:val="007E77A2"/>
    <w:rsid w:val="007E783B"/>
    <w:rsid w:val="007E78E3"/>
    <w:rsid w:val="007E7F53"/>
    <w:rsid w:val="007F045C"/>
    <w:rsid w:val="007F059F"/>
    <w:rsid w:val="007F071F"/>
    <w:rsid w:val="007F0795"/>
    <w:rsid w:val="007F0A5E"/>
    <w:rsid w:val="007F1A1D"/>
    <w:rsid w:val="007F5540"/>
    <w:rsid w:val="007F568B"/>
    <w:rsid w:val="00800435"/>
    <w:rsid w:val="008014DB"/>
    <w:rsid w:val="00801AAE"/>
    <w:rsid w:val="00802B6E"/>
    <w:rsid w:val="008045E0"/>
    <w:rsid w:val="00805C16"/>
    <w:rsid w:val="00807ECC"/>
    <w:rsid w:val="00811313"/>
    <w:rsid w:val="008114ED"/>
    <w:rsid w:val="00813612"/>
    <w:rsid w:val="0081416E"/>
    <w:rsid w:val="00815B5C"/>
    <w:rsid w:val="00816AF6"/>
    <w:rsid w:val="00816D9C"/>
    <w:rsid w:val="0081785F"/>
    <w:rsid w:val="00821B2E"/>
    <w:rsid w:val="00821B9A"/>
    <w:rsid w:val="0082283C"/>
    <w:rsid w:val="00822B30"/>
    <w:rsid w:val="008236DE"/>
    <w:rsid w:val="00823767"/>
    <w:rsid w:val="008239D9"/>
    <w:rsid w:val="00832A75"/>
    <w:rsid w:val="008333E2"/>
    <w:rsid w:val="00833452"/>
    <w:rsid w:val="00834574"/>
    <w:rsid w:val="008348D1"/>
    <w:rsid w:val="008352AE"/>
    <w:rsid w:val="00835C69"/>
    <w:rsid w:val="00836A3B"/>
    <w:rsid w:val="00837AFB"/>
    <w:rsid w:val="00840415"/>
    <w:rsid w:val="00841776"/>
    <w:rsid w:val="0084178C"/>
    <w:rsid w:val="00842BD3"/>
    <w:rsid w:val="008433D0"/>
    <w:rsid w:val="00843508"/>
    <w:rsid w:val="008452AE"/>
    <w:rsid w:val="00845F89"/>
    <w:rsid w:val="008463B9"/>
    <w:rsid w:val="00846CFB"/>
    <w:rsid w:val="00847693"/>
    <w:rsid w:val="00847856"/>
    <w:rsid w:val="0085295E"/>
    <w:rsid w:val="00853A4E"/>
    <w:rsid w:val="00853D12"/>
    <w:rsid w:val="00854407"/>
    <w:rsid w:val="0085490E"/>
    <w:rsid w:val="0085493A"/>
    <w:rsid w:val="00854E84"/>
    <w:rsid w:val="00855A93"/>
    <w:rsid w:val="0085657F"/>
    <w:rsid w:val="00856ED9"/>
    <w:rsid w:val="00857B54"/>
    <w:rsid w:val="00857E03"/>
    <w:rsid w:val="00861969"/>
    <w:rsid w:val="00864C93"/>
    <w:rsid w:val="00866806"/>
    <w:rsid w:val="00866F29"/>
    <w:rsid w:val="0086719D"/>
    <w:rsid w:val="00870486"/>
    <w:rsid w:val="00873B97"/>
    <w:rsid w:val="00875044"/>
    <w:rsid w:val="00875652"/>
    <w:rsid w:val="0087621A"/>
    <w:rsid w:val="00876B88"/>
    <w:rsid w:val="00876E0F"/>
    <w:rsid w:val="008819EF"/>
    <w:rsid w:val="0088444A"/>
    <w:rsid w:val="00885A0B"/>
    <w:rsid w:val="00885BCA"/>
    <w:rsid w:val="008870B5"/>
    <w:rsid w:val="008904BB"/>
    <w:rsid w:val="008916C4"/>
    <w:rsid w:val="00893403"/>
    <w:rsid w:val="00894215"/>
    <w:rsid w:val="008968ED"/>
    <w:rsid w:val="008A28FE"/>
    <w:rsid w:val="008A37AB"/>
    <w:rsid w:val="008A3DC2"/>
    <w:rsid w:val="008A4EA4"/>
    <w:rsid w:val="008A575B"/>
    <w:rsid w:val="008A58BA"/>
    <w:rsid w:val="008A6EE1"/>
    <w:rsid w:val="008A712D"/>
    <w:rsid w:val="008B1B8F"/>
    <w:rsid w:val="008B59FE"/>
    <w:rsid w:val="008B6757"/>
    <w:rsid w:val="008B69BC"/>
    <w:rsid w:val="008B6B1B"/>
    <w:rsid w:val="008C0376"/>
    <w:rsid w:val="008C0DBB"/>
    <w:rsid w:val="008C1679"/>
    <w:rsid w:val="008C1869"/>
    <w:rsid w:val="008C246F"/>
    <w:rsid w:val="008C24A4"/>
    <w:rsid w:val="008C28DC"/>
    <w:rsid w:val="008C391D"/>
    <w:rsid w:val="008C5632"/>
    <w:rsid w:val="008C57F7"/>
    <w:rsid w:val="008C6542"/>
    <w:rsid w:val="008C74C3"/>
    <w:rsid w:val="008D06AA"/>
    <w:rsid w:val="008D080E"/>
    <w:rsid w:val="008D0892"/>
    <w:rsid w:val="008D2DEE"/>
    <w:rsid w:val="008D3BE3"/>
    <w:rsid w:val="008D59C1"/>
    <w:rsid w:val="008E1209"/>
    <w:rsid w:val="008E71F1"/>
    <w:rsid w:val="008E76B9"/>
    <w:rsid w:val="008F028E"/>
    <w:rsid w:val="008F0607"/>
    <w:rsid w:val="008F1EEC"/>
    <w:rsid w:val="008F3B28"/>
    <w:rsid w:val="008F49E4"/>
    <w:rsid w:val="008F51D3"/>
    <w:rsid w:val="008F654B"/>
    <w:rsid w:val="008F6AC4"/>
    <w:rsid w:val="008F798A"/>
    <w:rsid w:val="008F7B75"/>
    <w:rsid w:val="00900220"/>
    <w:rsid w:val="009014A9"/>
    <w:rsid w:val="00906D2A"/>
    <w:rsid w:val="00906D44"/>
    <w:rsid w:val="009074D8"/>
    <w:rsid w:val="00907EBC"/>
    <w:rsid w:val="00907F2C"/>
    <w:rsid w:val="00910CE5"/>
    <w:rsid w:val="0091220D"/>
    <w:rsid w:val="009125B1"/>
    <w:rsid w:val="00912CB9"/>
    <w:rsid w:val="00913B7C"/>
    <w:rsid w:val="009144A3"/>
    <w:rsid w:val="009202A8"/>
    <w:rsid w:val="00921BD5"/>
    <w:rsid w:val="009220A3"/>
    <w:rsid w:val="00924D99"/>
    <w:rsid w:val="00924ED2"/>
    <w:rsid w:val="00927013"/>
    <w:rsid w:val="0092716E"/>
    <w:rsid w:val="00930240"/>
    <w:rsid w:val="009340E0"/>
    <w:rsid w:val="009351F2"/>
    <w:rsid w:val="00936168"/>
    <w:rsid w:val="0093687E"/>
    <w:rsid w:val="009404EF"/>
    <w:rsid w:val="00942936"/>
    <w:rsid w:val="00943F69"/>
    <w:rsid w:val="0094669E"/>
    <w:rsid w:val="00947926"/>
    <w:rsid w:val="00950FC5"/>
    <w:rsid w:val="00953428"/>
    <w:rsid w:val="00955CAE"/>
    <w:rsid w:val="00955DC8"/>
    <w:rsid w:val="00957276"/>
    <w:rsid w:val="009572C9"/>
    <w:rsid w:val="00957724"/>
    <w:rsid w:val="00962EB9"/>
    <w:rsid w:val="00963BD5"/>
    <w:rsid w:val="0096456F"/>
    <w:rsid w:val="00964BD6"/>
    <w:rsid w:val="00965036"/>
    <w:rsid w:val="00966D9C"/>
    <w:rsid w:val="0097060C"/>
    <w:rsid w:val="00970687"/>
    <w:rsid w:val="009709D0"/>
    <w:rsid w:val="009712C7"/>
    <w:rsid w:val="0097152E"/>
    <w:rsid w:val="00973AE0"/>
    <w:rsid w:val="009763DD"/>
    <w:rsid w:val="009774E5"/>
    <w:rsid w:val="00977901"/>
    <w:rsid w:val="009779C4"/>
    <w:rsid w:val="0098300E"/>
    <w:rsid w:val="00983680"/>
    <w:rsid w:val="00983A79"/>
    <w:rsid w:val="0098588A"/>
    <w:rsid w:val="00986F0B"/>
    <w:rsid w:val="00990CCD"/>
    <w:rsid w:val="00995306"/>
    <w:rsid w:val="0099575F"/>
    <w:rsid w:val="009963C5"/>
    <w:rsid w:val="00996603"/>
    <w:rsid w:val="009A0202"/>
    <w:rsid w:val="009A1B24"/>
    <w:rsid w:val="009A1E97"/>
    <w:rsid w:val="009A4C24"/>
    <w:rsid w:val="009A5BC1"/>
    <w:rsid w:val="009B0B2F"/>
    <w:rsid w:val="009B18C1"/>
    <w:rsid w:val="009B2ABA"/>
    <w:rsid w:val="009B363E"/>
    <w:rsid w:val="009B3768"/>
    <w:rsid w:val="009B4C00"/>
    <w:rsid w:val="009B63FC"/>
    <w:rsid w:val="009C4222"/>
    <w:rsid w:val="009C7C1E"/>
    <w:rsid w:val="009C7F9E"/>
    <w:rsid w:val="009D0B42"/>
    <w:rsid w:val="009D0D44"/>
    <w:rsid w:val="009D2200"/>
    <w:rsid w:val="009D2CB3"/>
    <w:rsid w:val="009D3024"/>
    <w:rsid w:val="009D3A03"/>
    <w:rsid w:val="009D5AEE"/>
    <w:rsid w:val="009D62B7"/>
    <w:rsid w:val="009D7558"/>
    <w:rsid w:val="009E0B99"/>
    <w:rsid w:val="009E12A2"/>
    <w:rsid w:val="009E1A23"/>
    <w:rsid w:val="009E1C60"/>
    <w:rsid w:val="009E3A71"/>
    <w:rsid w:val="009E4BBD"/>
    <w:rsid w:val="009E5E2F"/>
    <w:rsid w:val="009E6620"/>
    <w:rsid w:val="009E7398"/>
    <w:rsid w:val="009E7F33"/>
    <w:rsid w:val="009F213E"/>
    <w:rsid w:val="009F2364"/>
    <w:rsid w:val="009F2BB2"/>
    <w:rsid w:val="009F3798"/>
    <w:rsid w:val="009F3839"/>
    <w:rsid w:val="009F4765"/>
    <w:rsid w:val="009F798B"/>
    <w:rsid w:val="00A008A9"/>
    <w:rsid w:val="00A013E0"/>
    <w:rsid w:val="00A04825"/>
    <w:rsid w:val="00A05404"/>
    <w:rsid w:val="00A05AF0"/>
    <w:rsid w:val="00A06ADC"/>
    <w:rsid w:val="00A0789A"/>
    <w:rsid w:val="00A07A5D"/>
    <w:rsid w:val="00A1079F"/>
    <w:rsid w:val="00A11B0E"/>
    <w:rsid w:val="00A12B18"/>
    <w:rsid w:val="00A1312D"/>
    <w:rsid w:val="00A13441"/>
    <w:rsid w:val="00A1486F"/>
    <w:rsid w:val="00A14FEB"/>
    <w:rsid w:val="00A16490"/>
    <w:rsid w:val="00A165E9"/>
    <w:rsid w:val="00A16B8C"/>
    <w:rsid w:val="00A17136"/>
    <w:rsid w:val="00A17C96"/>
    <w:rsid w:val="00A2109E"/>
    <w:rsid w:val="00A21115"/>
    <w:rsid w:val="00A21B9A"/>
    <w:rsid w:val="00A21F2B"/>
    <w:rsid w:val="00A22EFF"/>
    <w:rsid w:val="00A2380B"/>
    <w:rsid w:val="00A244A6"/>
    <w:rsid w:val="00A25724"/>
    <w:rsid w:val="00A262E3"/>
    <w:rsid w:val="00A304BF"/>
    <w:rsid w:val="00A311B3"/>
    <w:rsid w:val="00A313EB"/>
    <w:rsid w:val="00A33934"/>
    <w:rsid w:val="00A34941"/>
    <w:rsid w:val="00A36D85"/>
    <w:rsid w:val="00A36FBC"/>
    <w:rsid w:val="00A370A1"/>
    <w:rsid w:val="00A376CD"/>
    <w:rsid w:val="00A40AAD"/>
    <w:rsid w:val="00A41F41"/>
    <w:rsid w:val="00A425D2"/>
    <w:rsid w:val="00A44E62"/>
    <w:rsid w:val="00A506AE"/>
    <w:rsid w:val="00A50730"/>
    <w:rsid w:val="00A5153D"/>
    <w:rsid w:val="00A5496D"/>
    <w:rsid w:val="00A54E68"/>
    <w:rsid w:val="00A5583D"/>
    <w:rsid w:val="00A563A2"/>
    <w:rsid w:val="00A56519"/>
    <w:rsid w:val="00A56B4D"/>
    <w:rsid w:val="00A56B94"/>
    <w:rsid w:val="00A56FCA"/>
    <w:rsid w:val="00A621D2"/>
    <w:rsid w:val="00A621F7"/>
    <w:rsid w:val="00A62A91"/>
    <w:rsid w:val="00A65DE3"/>
    <w:rsid w:val="00A663C2"/>
    <w:rsid w:val="00A66B83"/>
    <w:rsid w:val="00A66E7F"/>
    <w:rsid w:val="00A67ED7"/>
    <w:rsid w:val="00A71FE0"/>
    <w:rsid w:val="00A725DB"/>
    <w:rsid w:val="00A72F1E"/>
    <w:rsid w:val="00A74149"/>
    <w:rsid w:val="00A74649"/>
    <w:rsid w:val="00A7574A"/>
    <w:rsid w:val="00A77858"/>
    <w:rsid w:val="00A80921"/>
    <w:rsid w:val="00A8202B"/>
    <w:rsid w:val="00A822B7"/>
    <w:rsid w:val="00A82C4D"/>
    <w:rsid w:val="00A83453"/>
    <w:rsid w:val="00A844B9"/>
    <w:rsid w:val="00A87C5D"/>
    <w:rsid w:val="00A91C64"/>
    <w:rsid w:val="00A927B4"/>
    <w:rsid w:val="00A92FB7"/>
    <w:rsid w:val="00A94332"/>
    <w:rsid w:val="00A96014"/>
    <w:rsid w:val="00A961BB"/>
    <w:rsid w:val="00A96C43"/>
    <w:rsid w:val="00A97326"/>
    <w:rsid w:val="00A97D36"/>
    <w:rsid w:val="00AA1258"/>
    <w:rsid w:val="00AA12C3"/>
    <w:rsid w:val="00AA2085"/>
    <w:rsid w:val="00AA361C"/>
    <w:rsid w:val="00AA514F"/>
    <w:rsid w:val="00AA5C99"/>
    <w:rsid w:val="00AA5D74"/>
    <w:rsid w:val="00AA5F02"/>
    <w:rsid w:val="00AA676B"/>
    <w:rsid w:val="00AB1893"/>
    <w:rsid w:val="00AB2AF5"/>
    <w:rsid w:val="00AB4144"/>
    <w:rsid w:val="00AC1981"/>
    <w:rsid w:val="00AC2F71"/>
    <w:rsid w:val="00AC3361"/>
    <w:rsid w:val="00AC4174"/>
    <w:rsid w:val="00AC4ECE"/>
    <w:rsid w:val="00AC5833"/>
    <w:rsid w:val="00AC6F90"/>
    <w:rsid w:val="00AD0BF9"/>
    <w:rsid w:val="00AD2453"/>
    <w:rsid w:val="00AD26A8"/>
    <w:rsid w:val="00AD2889"/>
    <w:rsid w:val="00AE035B"/>
    <w:rsid w:val="00AE0864"/>
    <w:rsid w:val="00AE0937"/>
    <w:rsid w:val="00AE13DC"/>
    <w:rsid w:val="00AE4A35"/>
    <w:rsid w:val="00AE4A60"/>
    <w:rsid w:val="00AE4B4F"/>
    <w:rsid w:val="00AE5AD4"/>
    <w:rsid w:val="00AE5B71"/>
    <w:rsid w:val="00AE7336"/>
    <w:rsid w:val="00AE7AB3"/>
    <w:rsid w:val="00AE7BC6"/>
    <w:rsid w:val="00AE7C4B"/>
    <w:rsid w:val="00AE7DD4"/>
    <w:rsid w:val="00AF2435"/>
    <w:rsid w:val="00AF2643"/>
    <w:rsid w:val="00AF474B"/>
    <w:rsid w:val="00AF6908"/>
    <w:rsid w:val="00AF7B3B"/>
    <w:rsid w:val="00B023C6"/>
    <w:rsid w:val="00B02A13"/>
    <w:rsid w:val="00B03F04"/>
    <w:rsid w:val="00B055BD"/>
    <w:rsid w:val="00B0592C"/>
    <w:rsid w:val="00B05AF6"/>
    <w:rsid w:val="00B06D08"/>
    <w:rsid w:val="00B07D47"/>
    <w:rsid w:val="00B07DC5"/>
    <w:rsid w:val="00B1006C"/>
    <w:rsid w:val="00B12016"/>
    <w:rsid w:val="00B12E3D"/>
    <w:rsid w:val="00B130CC"/>
    <w:rsid w:val="00B14BB7"/>
    <w:rsid w:val="00B14F81"/>
    <w:rsid w:val="00B15C79"/>
    <w:rsid w:val="00B15E4C"/>
    <w:rsid w:val="00B1770C"/>
    <w:rsid w:val="00B17E0F"/>
    <w:rsid w:val="00B22D74"/>
    <w:rsid w:val="00B243ED"/>
    <w:rsid w:val="00B30DC3"/>
    <w:rsid w:val="00B31A39"/>
    <w:rsid w:val="00B3224A"/>
    <w:rsid w:val="00B326E7"/>
    <w:rsid w:val="00B3397E"/>
    <w:rsid w:val="00B33B2A"/>
    <w:rsid w:val="00B34968"/>
    <w:rsid w:val="00B358AC"/>
    <w:rsid w:val="00B411AB"/>
    <w:rsid w:val="00B41D32"/>
    <w:rsid w:val="00B41E4E"/>
    <w:rsid w:val="00B46BF2"/>
    <w:rsid w:val="00B52A92"/>
    <w:rsid w:val="00B52D1D"/>
    <w:rsid w:val="00B60891"/>
    <w:rsid w:val="00B60D7A"/>
    <w:rsid w:val="00B618B5"/>
    <w:rsid w:val="00B62C4B"/>
    <w:rsid w:val="00B63FFA"/>
    <w:rsid w:val="00B64794"/>
    <w:rsid w:val="00B66D06"/>
    <w:rsid w:val="00B66FA7"/>
    <w:rsid w:val="00B67B68"/>
    <w:rsid w:val="00B67C93"/>
    <w:rsid w:val="00B72695"/>
    <w:rsid w:val="00B73495"/>
    <w:rsid w:val="00B77DB4"/>
    <w:rsid w:val="00B808DF"/>
    <w:rsid w:val="00B80EA1"/>
    <w:rsid w:val="00B86ED7"/>
    <w:rsid w:val="00B87689"/>
    <w:rsid w:val="00B90B15"/>
    <w:rsid w:val="00B90B64"/>
    <w:rsid w:val="00B92C60"/>
    <w:rsid w:val="00B92ECD"/>
    <w:rsid w:val="00B94034"/>
    <w:rsid w:val="00B94149"/>
    <w:rsid w:val="00B94282"/>
    <w:rsid w:val="00B9525A"/>
    <w:rsid w:val="00B957FC"/>
    <w:rsid w:val="00B97B79"/>
    <w:rsid w:val="00BA15CC"/>
    <w:rsid w:val="00BA38F9"/>
    <w:rsid w:val="00BA44E6"/>
    <w:rsid w:val="00BA6123"/>
    <w:rsid w:val="00BA76A0"/>
    <w:rsid w:val="00BB006C"/>
    <w:rsid w:val="00BB0DCE"/>
    <w:rsid w:val="00BB1D71"/>
    <w:rsid w:val="00BB3066"/>
    <w:rsid w:val="00BB30F7"/>
    <w:rsid w:val="00BB323B"/>
    <w:rsid w:val="00BB3DCF"/>
    <w:rsid w:val="00BB5EC6"/>
    <w:rsid w:val="00BC0B65"/>
    <w:rsid w:val="00BC3953"/>
    <w:rsid w:val="00BC4667"/>
    <w:rsid w:val="00BC59F9"/>
    <w:rsid w:val="00BC5C5E"/>
    <w:rsid w:val="00BC5E5D"/>
    <w:rsid w:val="00BC6B78"/>
    <w:rsid w:val="00BC7B0D"/>
    <w:rsid w:val="00BD05A3"/>
    <w:rsid w:val="00BD1CBE"/>
    <w:rsid w:val="00BD5E26"/>
    <w:rsid w:val="00BD717E"/>
    <w:rsid w:val="00BD7708"/>
    <w:rsid w:val="00BD7A92"/>
    <w:rsid w:val="00BE0370"/>
    <w:rsid w:val="00BE0E0C"/>
    <w:rsid w:val="00BE37E7"/>
    <w:rsid w:val="00BE3F03"/>
    <w:rsid w:val="00BE469B"/>
    <w:rsid w:val="00BE520B"/>
    <w:rsid w:val="00BE667B"/>
    <w:rsid w:val="00BE7015"/>
    <w:rsid w:val="00BE79BC"/>
    <w:rsid w:val="00BE7A85"/>
    <w:rsid w:val="00BE7D81"/>
    <w:rsid w:val="00BE7EA7"/>
    <w:rsid w:val="00BF1F78"/>
    <w:rsid w:val="00BF2B04"/>
    <w:rsid w:val="00BF67AD"/>
    <w:rsid w:val="00BF7E4F"/>
    <w:rsid w:val="00C00BC6"/>
    <w:rsid w:val="00C03490"/>
    <w:rsid w:val="00C03D89"/>
    <w:rsid w:val="00C03DD5"/>
    <w:rsid w:val="00C03E9D"/>
    <w:rsid w:val="00C04FEB"/>
    <w:rsid w:val="00C05567"/>
    <w:rsid w:val="00C05DD9"/>
    <w:rsid w:val="00C05FFD"/>
    <w:rsid w:val="00C060C7"/>
    <w:rsid w:val="00C07A30"/>
    <w:rsid w:val="00C1027A"/>
    <w:rsid w:val="00C11F93"/>
    <w:rsid w:val="00C1211B"/>
    <w:rsid w:val="00C12826"/>
    <w:rsid w:val="00C133B1"/>
    <w:rsid w:val="00C135E4"/>
    <w:rsid w:val="00C147F1"/>
    <w:rsid w:val="00C15118"/>
    <w:rsid w:val="00C171F2"/>
    <w:rsid w:val="00C1798C"/>
    <w:rsid w:val="00C203B9"/>
    <w:rsid w:val="00C20711"/>
    <w:rsid w:val="00C20791"/>
    <w:rsid w:val="00C21F3F"/>
    <w:rsid w:val="00C22074"/>
    <w:rsid w:val="00C23667"/>
    <w:rsid w:val="00C23782"/>
    <w:rsid w:val="00C23D82"/>
    <w:rsid w:val="00C26416"/>
    <w:rsid w:val="00C277B2"/>
    <w:rsid w:val="00C31183"/>
    <w:rsid w:val="00C320B3"/>
    <w:rsid w:val="00C33043"/>
    <w:rsid w:val="00C348C3"/>
    <w:rsid w:val="00C354EF"/>
    <w:rsid w:val="00C36274"/>
    <w:rsid w:val="00C40179"/>
    <w:rsid w:val="00C412F2"/>
    <w:rsid w:val="00C413D5"/>
    <w:rsid w:val="00C4404A"/>
    <w:rsid w:val="00C46815"/>
    <w:rsid w:val="00C477F8"/>
    <w:rsid w:val="00C500E1"/>
    <w:rsid w:val="00C531BC"/>
    <w:rsid w:val="00C5377E"/>
    <w:rsid w:val="00C542A1"/>
    <w:rsid w:val="00C55BAD"/>
    <w:rsid w:val="00C572B4"/>
    <w:rsid w:val="00C60542"/>
    <w:rsid w:val="00C60946"/>
    <w:rsid w:val="00C60997"/>
    <w:rsid w:val="00C61C80"/>
    <w:rsid w:val="00C6226B"/>
    <w:rsid w:val="00C629D4"/>
    <w:rsid w:val="00C6302A"/>
    <w:rsid w:val="00C64E67"/>
    <w:rsid w:val="00C6649C"/>
    <w:rsid w:val="00C664AD"/>
    <w:rsid w:val="00C66ECF"/>
    <w:rsid w:val="00C67A70"/>
    <w:rsid w:val="00C67A71"/>
    <w:rsid w:val="00C7114A"/>
    <w:rsid w:val="00C73736"/>
    <w:rsid w:val="00C75D69"/>
    <w:rsid w:val="00C760C0"/>
    <w:rsid w:val="00C7646A"/>
    <w:rsid w:val="00C809B8"/>
    <w:rsid w:val="00C809DB"/>
    <w:rsid w:val="00C8179F"/>
    <w:rsid w:val="00C832A8"/>
    <w:rsid w:val="00C9109E"/>
    <w:rsid w:val="00C911DF"/>
    <w:rsid w:val="00C92E22"/>
    <w:rsid w:val="00C92F8C"/>
    <w:rsid w:val="00C938A9"/>
    <w:rsid w:val="00C9497C"/>
    <w:rsid w:val="00C95CA9"/>
    <w:rsid w:val="00C97F4A"/>
    <w:rsid w:val="00CA1AF9"/>
    <w:rsid w:val="00CA2ECE"/>
    <w:rsid w:val="00CA5BF4"/>
    <w:rsid w:val="00CA5CFF"/>
    <w:rsid w:val="00CB0554"/>
    <w:rsid w:val="00CB1421"/>
    <w:rsid w:val="00CB1D37"/>
    <w:rsid w:val="00CB297F"/>
    <w:rsid w:val="00CB6A9C"/>
    <w:rsid w:val="00CB6BE6"/>
    <w:rsid w:val="00CC2776"/>
    <w:rsid w:val="00CC336F"/>
    <w:rsid w:val="00CC363E"/>
    <w:rsid w:val="00CC5680"/>
    <w:rsid w:val="00CC5E7C"/>
    <w:rsid w:val="00CD4193"/>
    <w:rsid w:val="00CD562E"/>
    <w:rsid w:val="00CD63CB"/>
    <w:rsid w:val="00CD73C5"/>
    <w:rsid w:val="00CD7894"/>
    <w:rsid w:val="00CD7B20"/>
    <w:rsid w:val="00CE0483"/>
    <w:rsid w:val="00CE04E2"/>
    <w:rsid w:val="00CE1C57"/>
    <w:rsid w:val="00CE20EE"/>
    <w:rsid w:val="00CE2B7F"/>
    <w:rsid w:val="00CE3902"/>
    <w:rsid w:val="00CE3BB5"/>
    <w:rsid w:val="00CE4A8F"/>
    <w:rsid w:val="00CF06C9"/>
    <w:rsid w:val="00CF2326"/>
    <w:rsid w:val="00CF4FCC"/>
    <w:rsid w:val="00CF50E5"/>
    <w:rsid w:val="00CF531D"/>
    <w:rsid w:val="00CF5BD8"/>
    <w:rsid w:val="00CF61B6"/>
    <w:rsid w:val="00CF6663"/>
    <w:rsid w:val="00D00477"/>
    <w:rsid w:val="00D00E32"/>
    <w:rsid w:val="00D02351"/>
    <w:rsid w:val="00D0663D"/>
    <w:rsid w:val="00D07A8A"/>
    <w:rsid w:val="00D1042B"/>
    <w:rsid w:val="00D1173B"/>
    <w:rsid w:val="00D11A18"/>
    <w:rsid w:val="00D11B4F"/>
    <w:rsid w:val="00D128B4"/>
    <w:rsid w:val="00D142ED"/>
    <w:rsid w:val="00D148F0"/>
    <w:rsid w:val="00D16743"/>
    <w:rsid w:val="00D20707"/>
    <w:rsid w:val="00D23F43"/>
    <w:rsid w:val="00D24BD7"/>
    <w:rsid w:val="00D2796B"/>
    <w:rsid w:val="00D330F6"/>
    <w:rsid w:val="00D3591F"/>
    <w:rsid w:val="00D36022"/>
    <w:rsid w:val="00D406CE"/>
    <w:rsid w:val="00D4179D"/>
    <w:rsid w:val="00D43063"/>
    <w:rsid w:val="00D449C9"/>
    <w:rsid w:val="00D46ABC"/>
    <w:rsid w:val="00D47001"/>
    <w:rsid w:val="00D47711"/>
    <w:rsid w:val="00D515E9"/>
    <w:rsid w:val="00D51BDD"/>
    <w:rsid w:val="00D52062"/>
    <w:rsid w:val="00D538F6"/>
    <w:rsid w:val="00D53C71"/>
    <w:rsid w:val="00D54A16"/>
    <w:rsid w:val="00D559E0"/>
    <w:rsid w:val="00D55A37"/>
    <w:rsid w:val="00D55C47"/>
    <w:rsid w:val="00D55C99"/>
    <w:rsid w:val="00D620F1"/>
    <w:rsid w:val="00D62A55"/>
    <w:rsid w:val="00D65EAB"/>
    <w:rsid w:val="00D65F84"/>
    <w:rsid w:val="00D668BC"/>
    <w:rsid w:val="00D6717C"/>
    <w:rsid w:val="00D73597"/>
    <w:rsid w:val="00D74572"/>
    <w:rsid w:val="00D7558B"/>
    <w:rsid w:val="00D76796"/>
    <w:rsid w:val="00D808C9"/>
    <w:rsid w:val="00D8250D"/>
    <w:rsid w:val="00D83030"/>
    <w:rsid w:val="00D83290"/>
    <w:rsid w:val="00D84C00"/>
    <w:rsid w:val="00D856F9"/>
    <w:rsid w:val="00D86119"/>
    <w:rsid w:val="00D87049"/>
    <w:rsid w:val="00D8709C"/>
    <w:rsid w:val="00D9147C"/>
    <w:rsid w:val="00D9281C"/>
    <w:rsid w:val="00D929E2"/>
    <w:rsid w:val="00D930F4"/>
    <w:rsid w:val="00D93B87"/>
    <w:rsid w:val="00D943E6"/>
    <w:rsid w:val="00D97CB9"/>
    <w:rsid w:val="00D97E7C"/>
    <w:rsid w:val="00DA196C"/>
    <w:rsid w:val="00DA21B0"/>
    <w:rsid w:val="00DA27E4"/>
    <w:rsid w:val="00DA2829"/>
    <w:rsid w:val="00DA2D5E"/>
    <w:rsid w:val="00DA525F"/>
    <w:rsid w:val="00DA58CF"/>
    <w:rsid w:val="00DA6263"/>
    <w:rsid w:val="00DB141F"/>
    <w:rsid w:val="00DB271C"/>
    <w:rsid w:val="00DB28AD"/>
    <w:rsid w:val="00DB2D3F"/>
    <w:rsid w:val="00DB3394"/>
    <w:rsid w:val="00DB3E8D"/>
    <w:rsid w:val="00DB4DBC"/>
    <w:rsid w:val="00DB6B46"/>
    <w:rsid w:val="00DB7216"/>
    <w:rsid w:val="00DC0EA3"/>
    <w:rsid w:val="00DC3017"/>
    <w:rsid w:val="00DC3768"/>
    <w:rsid w:val="00DC3E9F"/>
    <w:rsid w:val="00DC5FDA"/>
    <w:rsid w:val="00DC67AF"/>
    <w:rsid w:val="00DC78FF"/>
    <w:rsid w:val="00DD24F2"/>
    <w:rsid w:val="00DD2EF0"/>
    <w:rsid w:val="00DD5C51"/>
    <w:rsid w:val="00DD5D9C"/>
    <w:rsid w:val="00DD673D"/>
    <w:rsid w:val="00DD6F60"/>
    <w:rsid w:val="00DD72C9"/>
    <w:rsid w:val="00DE073F"/>
    <w:rsid w:val="00DE23FF"/>
    <w:rsid w:val="00DE3340"/>
    <w:rsid w:val="00DE4738"/>
    <w:rsid w:val="00DE504C"/>
    <w:rsid w:val="00DE5088"/>
    <w:rsid w:val="00DE5864"/>
    <w:rsid w:val="00DE5CF8"/>
    <w:rsid w:val="00DE6036"/>
    <w:rsid w:val="00DE7D5F"/>
    <w:rsid w:val="00DE7E0F"/>
    <w:rsid w:val="00DF05EA"/>
    <w:rsid w:val="00DF25B3"/>
    <w:rsid w:val="00DF3E3D"/>
    <w:rsid w:val="00DF641D"/>
    <w:rsid w:val="00DF67CA"/>
    <w:rsid w:val="00DF6DFD"/>
    <w:rsid w:val="00DF7AA2"/>
    <w:rsid w:val="00E0010D"/>
    <w:rsid w:val="00E00B42"/>
    <w:rsid w:val="00E014AB"/>
    <w:rsid w:val="00E0154C"/>
    <w:rsid w:val="00E01D71"/>
    <w:rsid w:val="00E01EA7"/>
    <w:rsid w:val="00E03020"/>
    <w:rsid w:val="00E05744"/>
    <w:rsid w:val="00E069E7"/>
    <w:rsid w:val="00E0702C"/>
    <w:rsid w:val="00E114B5"/>
    <w:rsid w:val="00E1161D"/>
    <w:rsid w:val="00E121F1"/>
    <w:rsid w:val="00E123B2"/>
    <w:rsid w:val="00E14939"/>
    <w:rsid w:val="00E15545"/>
    <w:rsid w:val="00E1569C"/>
    <w:rsid w:val="00E17B54"/>
    <w:rsid w:val="00E20142"/>
    <w:rsid w:val="00E214EE"/>
    <w:rsid w:val="00E238DD"/>
    <w:rsid w:val="00E23E0C"/>
    <w:rsid w:val="00E23EDF"/>
    <w:rsid w:val="00E245B6"/>
    <w:rsid w:val="00E2689D"/>
    <w:rsid w:val="00E268BB"/>
    <w:rsid w:val="00E26BC4"/>
    <w:rsid w:val="00E32C0C"/>
    <w:rsid w:val="00E36CEE"/>
    <w:rsid w:val="00E4005C"/>
    <w:rsid w:val="00E407FD"/>
    <w:rsid w:val="00E4099C"/>
    <w:rsid w:val="00E41A94"/>
    <w:rsid w:val="00E41FDA"/>
    <w:rsid w:val="00E425D0"/>
    <w:rsid w:val="00E42F51"/>
    <w:rsid w:val="00E437F7"/>
    <w:rsid w:val="00E459BB"/>
    <w:rsid w:val="00E46719"/>
    <w:rsid w:val="00E468DD"/>
    <w:rsid w:val="00E51816"/>
    <w:rsid w:val="00E52212"/>
    <w:rsid w:val="00E52401"/>
    <w:rsid w:val="00E5289F"/>
    <w:rsid w:val="00E533A1"/>
    <w:rsid w:val="00E53910"/>
    <w:rsid w:val="00E543BF"/>
    <w:rsid w:val="00E57012"/>
    <w:rsid w:val="00E570AB"/>
    <w:rsid w:val="00E5778B"/>
    <w:rsid w:val="00E57BC5"/>
    <w:rsid w:val="00E61AB0"/>
    <w:rsid w:val="00E63E0D"/>
    <w:rsid w:val="00E65392"/>
    <w:rsid w:val="00E653BE"/>
    <w:rsid w:val="00E65A98"/>
    <w:rsid w:val="00E66584"/>
    <w:rsid w:val="00E6658B"/>
    <w:rsid w:val="00E6701A"/>
    <w:rsid w:val="00E70918"/>
    <w:rsid w:val="00E71C5A"/>
    <w:rsid w:val="00E71D92"/>
    <w:rsid w:val="00E7222B"/>
    <w:rsid w:val="00E74773"/>
    <w:rsid w:val="00E75F72"/>
    <w:rsid w:val="00E766B7"/>
    <w:rsid w:val="00E76B65"/>
    <w:rsid w:val="00E776C3"/>
    <w:rsid w:val="00E77BC3"/>
    <w:rsid w:val="00E81791"/>
    <w:rsid w:val="00E82A36"/>
    <w:rsid w:val="00E837DA"/>
    <w:rsid w:val="00E83AFD"/>
    <w:rsid w:val="00E83ED4"/>
    <w:rsid w:val="00E858CB"/>
    <w:rsid w:val="00E87D40"/>
    <w:rsid w:val="00E90579"/>
    <w:rsid w:val="00E92014"/>
    <w:rsid w:val="00E93F9C"/>
    <w:rsid w:val="00E94838"/>
    <w:rsid w:val="00E94C99"/>
    <w:rsid w:val="00E94DB6"/>
    <w:rsid w:val="00E95070"/>
    <w:rsid w:val="00E95545"/>
    <w:rsid w:val="00E97077"/>
    <w:rsid w:val="00EA207C"/>
    <w:rsid w:val="00EA2989"/>
    <w:rsid w:val="00EA4C32"/>
    <w:rsid w:val="00EA57E5"/>
    <w:rsid w:val="00EA6C79"/>
    <w:rsid w:val="00EB3DC4"/>
    <w:rsid w:val="00EB6DFA"/>
    <w:rsid w:val="00EB7114"/>
    <w:rsid w:val="00EB79C0"/>
    <w:rsid w:val="00EB7C81"/>
    <w:rsid w:val="00EC023C"/>
    <w:rsid w:val="00EC072B"/>
    <w:rsid w:val="00EC0E27"/>
    <w:rsid w:val="00EC0ED1"/>
    <w:rsid w:val="00EC1E3C"/>
    <w:rsid w:val="00EC2AFB"/>
    <w:rsid w:val="00EC3255"/>
    <w:rsid w:val="00EC4C50"/>
    <w:rsid w:val="00EC6D99"/>
    <w:rsid w:val="00EC7A8A"/>
    <w:rsid w:val="00ED0D46"/>
    <w:rsid w:val="00ED5D94"/>
    <w:rsid w:val="00ED7235"/>
    <w:rsid w:val="00EE142C"/>
    <w:rsid w:val="00EE25C3"/>
    <w:rsid w:val="00EE26BB"/>
    <w:rsid w:val="00EE26D7"/>
    <w:rsid w:val="00EE2948"/>
    <w:rsid w:val="00EE2E1A"/>
    <w:rsid w:val="00EE5228"/>
    <w:rsid w:val="00EE7F4D"/>
    <w:rsid w:val="00EF0290"/>
    <w:rsid w:val="00EF11BF"/>
    <w:rsid w:val="00EF2F55"/>
    <w:rsid w:val="00EF4BD8"/>
    <w:rsid w:val="00EF5233"/>
    <w:rsid w:val="00EF56B4"/>
    <w:rsid w:val="00EF64B1"/>
    <w:rsid w:val="00EF6D74"/>
    <w:rsid w:val="00EF740F"/>
    <w:rsid w:val="00F00CB7"/>
    <w:rsid w:val="00F00D2E"/>
    <w:rsid w:val="00F019CA"/>
    <w:rsid w:val="00F0223C"/>
    <w:rsid w:val="00F0362A"/>
    <w:rsid w:val="00F13460"/>
    <w:rsid w:val="00F1484E"/>
    <w:rsid w:val="00F15E57"/>
    <w:rsid w:val="00F16271"/>
    <w:rsid w:val="00F1655E"/>
    <w:rsid w:val="00F206F1"/>
    <w:rsid w:val="00F2070B"/>
    <w:rsid w:val="00F20C71"/>
    <w:rsid w:val="00F21B58"/>
    <w:rsid w:val="00F22221"/>
    <w:rsid w:val="00F22AE5"/>
    <w:rsid w:val="00F231A9"/>
    <w:rsid w:val="00F250F8"/>
    <w:rsid w:val="00F27F4B"/>
    <w:rsid w:val="00F31899"/>
    <w:rsid w:val="00F321E8"/>
    <w:rsid w:val="00F3286B"/>
    <w:rsid w:val="00F32CC0"/>
    <w:rsid w:val="00F3412F"/>
    <w:rsid w:val="00F3562D"/>
    <w:rsid w:val="00F415BC"/>
    <w:rsid w:val="00F43E8B"/>
    <w:rsid w:val="00F47366"/>
    <w:rsid w:val="00F47F85"/>
    <w:rsid w:val="00F50357"/>
    <w:rsid w:val="00F53556"/>
    <w:rsid w:val="00F53FDA"/>
    <w:rsid w:val="00F54E67"/>
    <w:rsid w:val="00F5579D"/>
    <w:rsid w:val="00F55B4A"/>
    <w:rsid w:val="00F5620A"/>
    <w:rsid w:val="00F61338"/>
    <w:rsid w:val="00F626E2"/>
    <w:rsid w:val="00F62838"/>
    <w:rsid w:val="00F62BE9"/>
    <w:rsid w:val="00F64DF6"/>
    <w:rsid w:val="00F6567B"/>
    <w:rsid w:val="00F667B8"/>
    <w:rsid w:val="00F67165"/>
    <w:rsid w:val="00F67AC7"/>
    <w:rsid w:val="00F67B50"/>
    <w:rsid w:val="00F67C12"/>
    <w:rsid w:val="00F72F68"/>
    <w:rsid w:val="00F733F5"/>
    <w:rsid w:val="00F75690"/>
    <w:rsid w:val="00F762FF"/>
    <w:rsid w:val="00F76309"/>
    <w:rsid w:val="00F76B0B"/>
    <w:rsid w:val="00F77534"/>
    <w:rsid w:val="00F80160"/>
    <w:rsid w:val="00F80374"/>
    <w:rsid w:val="00F811FF"/>
    <w:rsid w:val="00F82490"/>
    <w:rsid w:val="00F83CCC"/>
    <w:rsid w:val="00F847A3"/>
    <w:rsid w:val="00F864A6"/>
    <w:rsid w:val="00F86AC3"/>
    <w:rsid w:val="00F921B5"/>
    <w:rsid w:val="00F93046"/>
    <w:rsid w:val="00F941A9"/>
    <w:rsid w:val="00F95CAF"/>
    <w:rsid w:val="00F95DD7"/>
    <w:rsid w:val="00FA0618"/>
    <w:rsid w:val="00FA1072"/>
    <w:rsid w:val="00FA29BF"/>
    <w:rsid w:val="00FA6964"/>
    <w:rsid w:val="00FA7990"/>
    <w:rsid w:val="00FB138E"/>
    <w:rsid w:val="00FB37D7"/>
    <w:rsid w:val="00FB3801"/>
    <w:rsid w:val="00FB5EB4"/>
    <w:rsid w:val="00FB6E95"/>
    <w:rsid w:val="00FC03B4"/>
    <w:rsid w:val="00FC0583"/>
    <w:rsid w:val="00FC094E"/>
    <w:rsid w:val="00FC1765"/>
    <w:rsid w:val="00FC227F"/>
    <w:rsid w:val="00FC3379"/>
    <w:rsid w:val="00FC370B"/>
    <w:rsid w:val="00FC3E58"/>
    <w:rsid w:val="00FC4085"/>
    <w:rsid w:val="00FC41FB"/>
    <w:rsid w:val="00FC4847"/>
    <w:rsid w:val="00FC496C"/>
    <w:rsid w:val="00FC49E6"/>
    <w:rsid w:val="00FC562C"/>
    <w:rsid w:val="00FC5E40"/>
    <w:rsid w:val="00FC60AE"/>
    <w:rsid w:val="00FC6619"/>
    <w:rsid w:val="00FC7588"/>
    <w:rsid w:val="00FC75AD"/>
    <w:rsid w:val="00FD17A1"/>
    <w:rsid w:val="00FD1F52"/>
    <w:rsid w:val="00FD2028"/>
    <w:rsid w:val="00FD31D4"/>
    <w:rsid w:val="00FD41C3"/>
    <w:rsid w:val="00FD5125"/>
    <w:rsid w:val="00FD64D1"/>
    <w:rsid w:val="00FD72BA"/>
    <w:rsid w:val="00FD7BB3"/>
    <w:rsid w:val="00FE09D5"/>
    <w:rsid w:val="00FE187A"/>
    <w:rsid w:val="00FE28C5"/>
    <w:rsid w:val="00FE34C9"/>
    <w:rsid w:val="00FE4B1D"/>
    <w:rsid w:val="00FE6418"/>
    <w:rsid w:val="00FE74D4"/>
    <w:rsid w:val="00FF10B4"/>
    <w:rsid w:val="00FF16ED"/>
    <w:rsid w:val="00FF1A86"/>
    <w:rsid w:val="00FF318B"/>
    <w:rsid w:val="00FF3EFB"/>
    <w:rsid w:val="00FF4290"/>
    <w:rsid w:val="00FF5175"/>
    <w:rsid w:val="00FF579C"/>
    <w:rsid w:val="00FF630E"/>
    <w:rsid w:val="00FF6940"/>
    <w:rsid w:val="00FF72A1"/>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434102"/>
  <w15:docId w15:val="{BD58E921-45ED-4FFC-95A1-E7E515B9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1AC"/>
  </w:style>
  <w:style w:type="paragraph" w:styleId="Heading1">
    <w:name w:val="heading 1"/>
    <w:basedOn w:val="Normal"/>
    <w:next w:val="Normal"/>
    <w:link w:val="Heading1Char"/>
    <w:uiPriority w:val="99"/>
    <w:qFormat/>
    <w:rsid w:val="00990CCD"/>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Char4"/>
    <w:basedOn w:val="Normal"/>
    <w:link w:val="CommentTextChar"/>
    <w:uiPriority w:val="99"/>
    <w:unhideWhenUsed/>
    <w:rsid w:val="00543E4D"/>
    <w:pPr>
      <w:spacing w:line="240" w:lineRule="auto"/>
    </w:pPr>
    <w:rPr>
      <w:sz w:val="20"/>
      <w:szCs w:val="20"/>
    </w:rPr>
  </w:style>
  <w:style w:type="character" w:customStyle="1" w:styleId="CommentTextChar">
    <w:name w:val="Comment Text Char"/>
    <w:aliases w:val="Char4 Char,Char1 Char, Char4 Char"/>
    <w:basedOn w:val="DefaultParagraphFont"/>
    <w:link w:val="CommentText"/>
    <w:uiPriority w:val="99"/>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1"/>
      </w:numPr>
    </w:pPr>
  </w:style>
  <w:style w:type="paragraph" w:customStyle="1" w:styleId="Pa23">
    <w:name w:val="Pa23"/>
    <w:basedOn w:val="Default"/>
    <w:next w:val="Default"/>
    <w:uiPriority w:val="99"/>
    <w:rsid w:val="002500DC"/>
    <w:pPr>
      <w:spacing w:line="181" w:lineRule="atLeast"/>
    </w:pPr>
    <w:rPr>
      <w:rFonts w:cstheme="minorBidi"/>
      <w:color w:val="auto"/>
    </w:rPr>
  </w:style>
  <w:style w:type="character" w:customStyle="1" w:styleId="Heading1Char">
    <w:name w:val="Heading 1 Char"/>
    <w:basedOn w:val="DefaultParagraphFont"/>
    <w:link w:val="Heading1"/>
    <w:uiPriority w:val="99"/>
    <w:rsid w:val="00990CCD"/>
    <w:rPr>
      <w:rFonts w:ascii="Cambria" w:eastAsia="Times New Roman" w:hAnsi="Cambria" w:cs="Times New Roman"/>
      <w:b/>
      <w:bCs/>
      <w:color w:val="365F91"/>
      <w:sz w:val="28"/>
      <w:szCs w:val="28"/>
    </w:rPr>
  </w:style>
  <w:style w:type="paragraph" w:customStyle="1" w:styleId="References">
    <w:name w:val="References"/>
    <w:basedOn w:val="Normal"/>
    <w:link w:val="ReferencesChar"/>
    <w:rsid w:val="008B69BC"/>
    <w:pPr>
      <w:spacing w:after="0" w:line="240" w:lineRule="auto"/>
      <w:ind w:left="446" w:hanging="446"/>
    </w:pPr>
    <w:rPr>
      <w:rFonts w:ascii="Arial" w:eastAsia="Times New Roman" w:hAnsi="Arial" w:cs="Times New Roman"/>
      <w:szCs w:val="20"/>
      <w:lang w:val="en-US"/>
    </w:rPr>
  </w:style>
  <w:style w:type="character" w:customStyle="1" w:styleId="ReferencesChar">
    <w:name w:val="References Char"/>
    <w:link w:val="References"/>
    <w:rsid w:val="008B69BC"/>
    <w:rPr>
      <w:rFonts w:ascii="Arial" w:eastAsia="Times New Roman" w:hAnsi="Arial" w:cs="Times New Roman"/>
      <w:szCs w:val="20"/>
      <w:lang w:val="en-US"/>
    </w:rPr>
  </w:style>
  <w:style w:type="paragraph" w:customStyle="1" w:styleId="NPSTD">
    <w:name w:val="NP STD"/>
    <w:basedOn w:val="Normal"/>
    <w:uiPriority w:val="99"/>
    <w:rsid w:val="00EC4C50"/>
    <w:pPr>
      <w:spacing w:after="240" w:line="240" w:lineRule="auto"/>
    </w:pPr>
    <w:rPr>
      <w:rFonts w:ascii="Verdana" w:eastAsia="Times New Roman" w:hAnsi="Verdana" w:cs="Times New Roman"/>
      <w:b/>
      <w:sz w:val="20"/>
      <w:szCs w:val="20"/>
    </w:rPr>
  </w:style>
  <w:style w:type="table" w:customStyle="1" w:styleId="TableGrid1">
    <w:name w:val="Table Grid1"/>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1F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63C2"/>
    <w:rPr>
      <w:i/>
      <w:iCs/>
    </w:rPr>
  </w:style>
  <w:style w:type="paragraph" w:customStyle="1" w:styleId="Pa18">
    <w:name w:val="Pa18"/>
    <w:basedOn w:val="Default"/>
    <w:next w:val="Default"/>
    <w:uiPriority w:val="99"/>
    <w:rsid w:val="00491BFF"/>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24261594">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74787193">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47036833">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2095708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744571733">
      <w:bodyDiv w:val="1"/>
      <w:marLeft w:val="0"/>
      <w:marRight w:val="0"/>
      <w:marTop w:val="0"/>
      <w:marBottom w:val="0"/>
      <w:divBdr>
        <w:top w:val="none" w:sz="0" w:space="0" w:color="auto"/>
        <w:left w:val="none" w:sz="0" w:space="0" w:color="auto"/>
        <w:bottom w:val="none" w:sz="0" w:space="0" w:color="auto"/>
        <w:right w:val="none" w:sz="0" w:space="0" w:color="auto"/>
      </w:divBdr>
    </w:div>
    <w:div w:id="820776226">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73806175">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62735037">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0765904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2200268">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258295077">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3771638">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739740299">
      <w:bodyDiv w:val="1"/>
      <w:marLeft w:val="0"/>
      <w:marRight w:val="0"/>
      <w:marTop w:val="0"/>
      <w:marBottom w:val="0"/>
      <w:divBdr>
        <w:top w:val="none" w:sz="0" w:space="0" w:color="auto"/>
        <w:left w:val="none" w:sz="0" w:space="0" w:color="auto"/>
        <w:bottom w:val="none" w:sz="0" w:space="0" w:color="auto"/>
        <w:right w:val="none" w:sz="0" w:space="0" w:color="auto"/>
      </w:divBdr>
    </w:div>
    <w:div w:id="1764260023">
      <w:bodyDiv w:val="1"/>
      <w:marLeft w:val="0"/>
      <w:marRight w:val="0"/>
      <w:marTop w:val="0"/>
      <w:marBottom w:val="0"/>
      <w:divBdr>
        <w:top w:val="none" w:sz="0" w:space="0" w:color="auto"/>
        <w:left w:val="none" w:sz="0" w:space="0" w:color="auto"/>
        <w:bottom w:val="none" w:sz="0" w:space="0" w:color="auto"/>
        <w:right w:val="none" w:sz="0" w:space="0" w:color="auto"/>
      </w:divBdr>
    </w:div>
    <w:div w:id="1770661396">
      <w:bodyDiv w:val="1"/>
      <w:marLeft w:val="0"/>
      <w:marRight w:val="0"/>
      <w:marTop w:val="0"/>
      <w:marBottom w:val="0"/>
      <w:divBdr>
        <w:top w:val="none" w:sz="0" w:space="0" w:color="auto"/>
        <w:left w:val="none" w:sz="0" w:space="0" w:color="auto"/>
        <w:bottom w:val="none" w:sz="0" w:space="0" w:color="auto"/>
        <w:right w:val="none" w:sz="0" w:space="0" w:color="auto"/>
      </w:divBdr>
    </w:div>
    <w:div w:id="1779791587">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02394068">
      <w:bodyDiv w:val="1"/>
      <w:marLeft w:val="0"/>
      <w:marRight w:val="0"/>
      <w:marTop w:val="0"/>
      <w:marBottom w:val="0"/>
      <w:divBdr>
        <w:top w:val="none" w:sz="0" w:space="0" w:color="auto"/>
        <w:left w:val="none" w:sz="0" w:space="0" w:color="auto"/>
        <w:bottom w:val="none" w:sz="0" w:space="0" w:color="auto"/>
        <w:right w:val="none" w:sz="0" w:space="0" w:color="auto"/>
      </w:divBdr>
    </w:div>
    <w:div w:id="2008364521">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09971025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76D33-664C-4A4B-8F57-AC63376A4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16</Pages>
  <Words>6161</Words>
  <Characters>35122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72</cp:revision>
  <dcterms:created xsi:type="dcterms:W3CDTF">2021-05-18T04:20:00Z</dcterms:created>
  <dcterms:modified xsi:type="dcterms:W3CDTF">2021-07-29T00:24:00Z</dcterms:modified>
</cp:coreProperties>
</file>