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24" w:type="dxa"/>
        <w:tblInd w:w="93" w:type="dxa"/>
        <w:tblLayout w:type="fixed"/>
        <w:tblLook w:val="04A0" w:firstRow="1" w:lastRow="0" w:firstColumn="1" w:lastColumn="0" w:noHBand="0" w:noVBand="1"/>
      </w:tblPr>
      <w:tblGrid>
        <w:gridCol w:w="1291"/>
        <w:gridCol w:w="1559"/>
        <w:gridCol w:w="2694"/>
        <w:gridCol w:w="8221"/>
        <w:gridCol w:w="1559"/>
      </w:tblGrid>
      <w:tr w:rsidR="005767BE" w14:paraId="25A56DD5" w14:textId="77777777" w:rsidTr="000970D3">
        <w:trPr>
          <w:tblHeader/>
        </w:trPr>
        <w:tc>
          <w:tcPr>
            <w:tcW w:w="1291" w:type="dxa"/>
            <w:tcBorders>
              <w:top w:val="single" w:sz="4" w:space="0" w:color="auto"/>
              <w:left w:val="single" w:sz="4" w:space="0" w:color="auto"/>
              <w:bottom w:val="single" w:sz="4" w:space="0" w:color="auto"/>
              <w:right w:val="single" w:sz="4" w:space="0" w:color="auto"/>
            </w:tcBorders>
            <w:shd w:val="clear" w:color="000000" w:fill="D9D9D9"/>
            <w:hideMark/>
          </w:tcPr>
          <w:p w14:paraId="798FB3DD" w14:textId="77777777" w:rsidR="005767BE" w:rsidRDefault="005767BE">
            <w:pPr>
              <w:rPr>
                <w:rFonts w:ascii="Calibri" w:hAnsi="Calibri"/>
                <w:b/>
                <w:bCs/>
                <w:color w:val="000000"/>
                <w:sz w:val="16"/>
                <w:szCs w:val="16"/>
              </w:rPr>
            </w:pPr>
            <w:r>
              <w:rPr>
                <w:rFonts w:ascii="Calibri" w:hAnsi="Calibri"/>
                <w:b/>
                <w:bCs/>
                <w:color w:val="000000"/>
                <w:sz w:val="16"/>
                <w:szCs w:val="16"/>
              </w:rPr>
              <w:t>Required/ Recommended</w:t>
            </w:r>
          </w:p>
        </w:tc>
        <w:tc>
          <w:tcPr>
            <w:tcW w:w="1559" w:type="dxa"/>
            <w:tcBorders>
              <w:top w:val="single" w:sz="4" w:space="0" w:color="auto"/>
              <w:left w:val="nil"/>
              <w:bottom w:val="single" w:sz="4" w:space="0" w:color="auto"/>
              <w:right w:val="single" w:sz="4" w:space="0" w:color="auto"/>
            </w:tcBorders>
            <w:shd w:val="clear" w:color="000000" w:fill="D9D9D9"/>
            <w:hideMark/>
          </w:tcPr>
          <w:p w14:paraId="18F42929"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694" w:type="dxa"/>
            <w:tcBorders>
              <w:top w:val="single" w:sz="4" w:space="0" w:color="auto"/>
              <w:left w:val="nil"/>
              <w:bottom w:val="single" w:sz="4" w:space="0" w:color="auto"/>
              <w:right w:val="single" w:sz="4" w:space="0" w:color="auto"/>
            </w:tcBorders>
            <w:shd w:val="clear" w:color="000000" w:fill="D9D9D9"/>
            <w:hideMark/>
          </w:tcPr>
          <w:p w14:paraId="69DBD7BE" w14:textId="77777777" w:rsidR="005767BE" w:rsidRDefault="005767BE">
            <w:pPr>
              <w:rPr>
                <w:rFonts w:ascii="Calibri" w:hAnsi="Calibri"/>
                <w:b/>
                <w:bCs/>
                <w:color w:val="000000"/>
                <w:sz w:val="16"/>
                <w:szCs w:val="16"/>
              </w:rPr>
            </w:pPr>
            <w:r>
              <w:rPr>
                <w:rFonts w:ascii="Calibri" w:hAnsi="Calibri"/>
                <w:b/>
                <w:bCs/>
                <w:color w:val="000000"/>
                <w:sz w:val="16"/>
                <w:szCs w:val="16"/>
              </w:rPr>
              <w:t>Values</w:t>
            </w:r>
          </w:p>
        </w:tc>
        <w:tc>
          <w:tcPr>
            <w:tcW w:w="8221" w:type="dxa"/>
            <w:tcBorders>
              <w:top w:val="single" w:sz="4" w:space="0" w:color="auto"/>
              <w:left w:val="nil"/>
              <w:bottom w:val="single" w:sz="4" w:space="0" w:color="auto"/>
              <w:right w:val="single" w:sz="4" w:space="0" w:color="auto"/>
            </w:tcBorders>
            <w:shd w:val="clear" w:color="000000" w:fill="D9D9D9"/>
            <w:hideMark/>
          </w:tcPr>
          <w:p w14:paraId="31F089A9"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559" w:type="dxa"/>
            <w:tcBorders>
              <w:top w:val="single" w:sz="4" w:space="0" w:color="auto"/>
              <w:left w:val="nil"/>
              <w:bottom w:val="single" w:sz="4" w:space="0" w:color="auto"/>
              <w:right w:val="single" w:sz="4" w:space="0" w:color="auto"/>
            </w:tcBorders>
            <w:shd w:val="clear" w:color="000000" w:fill="D9D9D9"/>
            <w:hideMark/>
          </w:tcPr>
          <w:p w14:paraId="73DDF8F9"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DD5BCB" w14:paraId="22A78023" w14:textId="77777777" w:rsidTr="000A5163">
        <w:trPr>
          <w:trHeight w:val="1366"/>
        </w:trPr>
        <w:tc>
          <w:tcPr>
            <w:tcW w:w="1291" w:type="dxa"/>
            <w:tcBorders>
              <w:top w:val="nil"/>
              <w:left w:val="single" w:sz="4" w:space="0" w:color="auto"/>
              <w:bottom w:val="single" w:sz="4" w:space="0" w:color="auto"/>
              <w:right w:val="single" w:sz="4" w:space="0" w:color="auto"/>
            </w:tcBorders>
            <w:shd w:val="clear" w:color="000000" w:fill="EEECE1"/>
          </w:tcPr>
          <w:p w14:paraId="56734424" w14:textId="77777777" w:rsidR="00DD5BCB" w:rsidRPr="00CC5E7C" w:rsidRDefault="00DD5BCB" w:rsidP="00967127">
            <w:pPr>
              <w:rPr>
                <w:rFonts w:ascii="Calibri" w:hAnsi="Calibri"/>
                <w:color w:val="000000"/>
                <w:sz w:val="16"/>
                <w:szCs w:val="16"/>
              </w:rPr>
            </w:pPr>
            <w:r w:rsidRPr="00F625A2">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1F0A0906" w14:textId="77777777" w:rsidR="00DD5BCB" w:rsidRPr="00CC5E7C" w:rsidRDefault="00DD5BCB" w:rsidP="00967127">
            <w:pPr>
              <w:jc w:val="both"/>
              <w:rPr>
                <w:rFonts w:ascii="Calibri" w:hAnsi="Calibri"/>
                <w:color w:val="000000"/>
                <w:sz w:val="16"/>
                <w:szCs w:val="16"/>
              </w:rPr>
            </w:pPr>
            <w:r w:rsidRPr="00F625A2">
              <w:rPr>
                <w:rFonts w:ascii="Calibri" w:hAnsi="Calibri"/>
                <w:color w:val="000000"/>
                <w:sz w:val="16"/>
                <w:szCs w:val="16"/>
              </w:rPr>
              <w:t>HISTOLOGICAL TUMOUR TYPE</w:t>
            </w:r>
          </w:p>
        </w:tc>
        <w:tc>
          <w:tcPr>
            <w:tcW w:w="2694" w:type="dxa"/>
            <w:tcBorders>
              <w:top w:val="nil"/>
              <w:left w:val="nil"/>
              <w:bottom w:val="single" w:sz="4" w:space="0" w:color="auto"/>
              <w:right w:val="single" w:sz="4" w:space="0" w:color="auto"/>
            </w:tcBorders>
            <w:shd w:val="clear" w:color="auto" w:fill="auto"/>
          </w:tcPr>
          <w:p w14:paraId="5F08ECE4" w14:textId="77777777" w:rsidR="00FD4148" w:rsidRDefault="00FD4148" w:rsidP="00F625A2">
            <w:pPr>
              <w:spacing w:after="0"/>
              <w:rPr>
                <w:rFonts w:ascii="Calibri" w:hAnsi="Calibri"/>
                <w:color w:val="000000"/>
                <w:sz w:val="16"/>
                <w:szCs w:val="16"/>
              </w:rPr>
            </w:pPr>
            <w:r w:rsidRPr="00FD4148">
              <w:rPr>
                <w:rFonts w:ascii="Calibri" w:hAnsi="Calibri"/>
                <w:color w:val="000000"/>
                <w:sz w:val="16"/>
                <w:szCs w:val="16"/>
              </w:rPr>
              <w:t>Multi selection value list (select all that apply):</w:t>
            </w:r>
          </w:p>
          <w:p w14:paraId="7474CC21" w14:textId="77777777" w:rsidR="00DD5BCB" w:rsidRPr="00F625A2" w:rsidRDefault="00DD5BCB" w:rsidP="00F625A2">
            <w:pPr>
              <w:spacing w:after="0"/>
              <w:rPr>
                <w:rFonts w:ascii="Calibri" w:hAnsi="Calibri"/>
                <w:color w:val="000000"/>
                <w:sz w:val="16"/>
                <w:szCs w:val="16"/>
              </w:rPr>
            </w:pPr>
            <w:r w:rsidRPr="00F625A2">
              <w:rPr>
                <w:rFonts w:ascii="Calibri" w:hAnsi="Calibri"/>
                <w:color w:val="000000"/>
                <w:sz w:val="16"/>
                <w:szCs w:val="16"/>
              </w:rPr>
              <w:t>•</w:t>
            </w:r>
            <w:r>
              <w:rPr>
                <w:rFonts w:ascii="Calibri" w:hAnsi="Calibri"/>
                <w:color w:val="000000"/>
                <w:sz w:val="16"/>
                <w:szCs w:val="16"/>
              </w:rPr>
              <w:t xml:space="preserve"> </w:t>
            </w:r>
            <w:r w:rsidRPr="00F625A2">
              <w:rPr>
                <w:rFonts w:ascii="Calibri" w:hAnsi="Calibri"/>
                <w:color w:val="000000"/>
                <w:sz w:val="16"/>
                <w:szCs w:val="16"/>
              </w:rPr>
              <w:t>Adenocarcinoma (Acinar, usual type)</w:t>
            </w:r>
          </w:p>
          <w:p w14:paraId="3FC7FE02" w14:textId="77777777" w:rsidR="00DD5BCB" w:rsidRDefault="00DD5BCB" w:rsidP="00F625A2">
            <w:pPr>
              <w:spacing w:after="0"/>
              <w:rPr>
                <w:rFonts w:ascii="Calibri" w:hAnsi="Calibri"/>
                <w:color w:val="000000"/>
                <w:sz w:val="16"/>
                <w:szCs w:val="16"/>
              </w:rPr>
            </w:pPr>
            <w:r w:rsidRPr="00F625A2">
              <w:rPr>
                <w:rFonts w:ascii="Calibri" w:hAnsi="Calibri"/>
                <w:color w:val="000000"/>
                <w:sz w:val="16"/>
                <w:szCs w:val="16"/>
              </w:rPr>
              <w:t>•</w:t>
            </w:r>
            <w:r>
              <w:rPr>
                <w:rFonts w:ascii="Calibri" w:hAnsi="Calibri"/>
                <w:color w:val="000000"/>
                <w:sz w:val="16"/>
                <w:szCs w:val="16"/>
              </w:rPr>
              <w:t xml:space="preserve"> </w:t>
            </w:r>
            <w:r w:rsidRPr="00F625A2">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76685B7B" w14:textId="77777777" w:rsidR="00B55DF8" w:rsidRPr="00B55DF8" w:rsidRDefault="00B55DF8" w:rsidP="00B55DF8">
            <w:pPr>
              <w:spacing w:after="0"/>
              <w:rPr>
                <w:rFonts w:ascii="Calibri" w:hAnsi="Calibri"/>
                <w:color w:val="000000"/>
                <w:sz w:val="16"/>
                <w:szCs w:val="16"/>
              </w:rPr>
            </w:pPr>
            <w:r w:rsidRPr="00B55DF8">
              <w:rPr>
                <w:rFonts w:ascii="Calibri" w:hAnsi="Calibri"/>
                <w:color w:val="000000"/>
                <w:sz w:val="16"/>
                <w:szCs w:val="16"/>
              </w:rPr>
              <w:t>The vast majority (&gt;95%) of prostate cancers are acinar adenocarcin</w:t>
            </w:r>
            <w:r>
              <w:rPr>
                <w:rFonts w:ascii="Calibri" w:hAnsi="Calibri"/>
                <w:color w:val="000000"/>
                <w:sz w:val="16"/>
                <w:szCs w:val="16"/>
              </w:rPr>
              <w:t xml:space="preserve">omas.1 Other types of carcinoma </w:t>
            </w:r>
            <w:r w:rsidRPr="00B55DF8">
              <w:rPr>
                <w:rFonts w:ascii="Calibri" w:hAnsi="Calibri"/>
                <w:color w:val="000000"/>
                <w:sz w:val="16"/>
                <w:szCs w:val="16"/>
              </w:rPr>
              <w:t xml:space="preserve">are rarer but must be recorded if present, since some variants, such </w:t>
            </w:r>
            <w:r>
              <w:rPr>
                <w:rFonts w:ascii="Calibri" w:hAnsi="Calibri"/>
                <w:color w:val="000000"/>
                <w:sz w:val="16"/>
                <w:szCs w:val="16"/>
              </w:rPr>
              <w:t xml:space="preserve">as ductal adenocarcinoma, small </w:t>
            </w:r>
            <w:r w:rsidRPr="00B55DF8">
              <w:rPr>
                <w:rFonts w:ascii="Calibri" w:hAnsi="Calibri"/>
                <w:color w:val="000000"/>
                <w:sz w:val="16"/>
                <w:szCs w:val="16"/>
              </w:rPr>
              <w:t xml:space="preserve">cell carcinoma, </w:t>
            </w:r>
            <w:proofErr w:type="spellStart"/>
            <w:r w:rsidRPr="00B55DF8">
              <w:rPr>
                <w:rFonts w:ascii="Calibri" w:hAnsi="Calibri"/>
                <w:color w:val="000000"/>
                <w:sz w:val="16"/>
                <w:szCs w:val="16"/>
              </w:rPr>
              <w:t>sarcomatoid</w:t>
            </w:r>
            <w:proofErr w:type="spellEnd"/>
            <w:r w:rsidRPr="00B55DF8">
              <w:rPr>
                <w:rFonts w:ascii="Calibri" w:hAnsi="Calibri"/>
                <w:color w:val="000000"/>
                <w:sz w:val="16"/>
                <w:szCs w:val="16"/>
              </w:rPr>
              <w:t xml:space="preserve"> carcinoma and urothelial-type adeno</w:t>
            </w:r>
            <w:r>
              <w:rPr>
                <w:rFonts w:ascii="Calibri" w:hAnsi="Calibri"/>
                <w:color w:val="000000"/>
                <w:sz w:val="16"/>
                <w:szCs w:val="16"/>
              </w:rPr>
              <w:t xml:space="preserve">carcinoma, have a significantly poorer prognosis.1-6 </w:t>
            </w:r>
            <w:r w:rsidRPr="00B55DF8">
              <w:rPr>
                <w:rFonts w:ascii="Calibri" w:hAnsi="Calibri"/>
                <w:color w:val="000000"/>
                <w:sz w:val="16"/>
                <w:szCs w:val="16"/>
              </w:rPr>
              <w:t xml:space="preserve">The tumour type should be assigned in </w:t>
            </w:r>
            <w:r>
              <w:rPr>
                <w:rFonts w:ascii="Calibri" w:hAnsi="Calibri"/>
                <w:color w:val="000000"/>
                <w:sz w:val="16"/>
                <w:szCs w:val="16"/>
              </w:rPr>
              <w:t xml:space="preserve">line with the 2016 World Health </w:t>
            </w:r>
            <w:r w:rsidRPr="00B55DF8">
              <w:rPr>
                <w:rFonts w:ascii="Calibri" w:hAnsi="Calibri"/>
                <w:color w:val="000000"/>
                <w:sz w:val="16"/>
                <w:szCs w:val="16"/>
              </w:rPr>
              <w:t>Organisation (WHO) classification and mixtures of different types should be indicated.1</w:t>
            </w:r>
          </w:p>
          <w:p w14:paraId="1C8A65D6" w14:textId="77777777" w:rsidR="00B55DF8" w:rsidRDefault="00B55DF8" w:rsidP="00B55DF8">
            <w:pPr>
              <w:spacing w:after="0"/>
              <w:rPr>
                <w:rFonts w:ascii="Calibri" w:hAnsi="Calibri"/>
                <w:color w:val="000000"/>
                <w:sz w:val="16"/>
                <w:szCs w:val="16"/>
              </w:rPr>
            </w:pPr>
            <w:r>
              <w:rPr>
                <w:rFonts w:ascii="Calibri" w:hAnsi="Calibri"/>
                <w:color w:val="000000"/>
                <w:sz w:val="16"/>
                <w:szCs w:val="16"/>
              </w:rPr>
              <w:t xml:space="preserve">Subtypes of </w:t>
            </w:r>
            <w:r w:rsidRPr="00B55DF8">
              <w:rPr>
                <w:rFonts w:ascii="Calibri" w:hAnsi="Calibri"/>
                <w:color w:val="000000"/>
                <w:sz w:val="16"/>
                <w:szCs w:val="16"/>
              </w:rPr>
              <w:t>prostate carcinoma are often identified in combination with aci</w:t>
            </w:r>
            <w:r>
              <w:rPr>
                <w:rFonts w:ascii="Calibri" w:hAnsi="Calibri"/>
                <w:color w:val="000000"/>
                <w:sz w:val="16"/>
                <w:szCs w:val="16"/>
              </w:rPr>
              <w:t xml:space="preserve">nar type carcinoma, and in such </w:t>
            </w:r>
            <w:r w:rsidRPr="00B55DF8">
              <w:rPr>
                <w:rFonts w:ascii="Calibri" w:hAnsi="Calibri"/>
                <w:color w:val="000000"/>
                <w:sz w:val="16"/>
                <w:szCs w:val="16"/>
              </w:rPr>
              <w:t>cases the tumour type should be classified according to the subtype.</w:t>
            </w:r>
            <w:r>
              <w:rPr>
                <w:rFonts w:ascii="Calibri" w:hAnsi="Calibri"/>
                <w:color w:val="000000"/>
                <w:sz w:val="16"/>
                <w:szCs w:val="16"/>
              </w:rPr>
              <w:t xml:space="preserve"> </w:t>
            </w:r>
          </w:p>
          <w:p w14:paraId="047188CE" w14:textId="77777777" w:rsidR="00B55DF8" w:rsidRDefault="00B55DF8" w:rsidP="00B55DF8">
            <w:pPr>
              <w:spacing w:after="0"/>
              <w:rPr>
                <w:rFonts w:ascii="Calibri" w:hAnsi="Calibri"/>
                <w:color w:val="000000"/>
                <w:sz w:val="16"/>
                <w:szCs w:val="16"/>
              </w:rPr>
            </w:pPr>
          </w:p>
          <w:p w14:paraId="1299F3F2" w14:textId="77777777" w:rsidR="00B55DF8" w:rsidRPr="00B55DF8" w:rsidRDefault="00B55DF8" w:rsidP="00B55DF8">
            <w:pPr>
              <w:spacing w:after="0"/>
              <w:rPr>
                <w:rFonts w:ascii="Calibri" w:hAnsi="Calibri"/>
                <w:b/>
                <w:color w:val="000000"/>
                <w:sz w:val="16"/>
                <w:szCs w:val="16"/>
                <w:u w:val="single"/>
              </w:rPr>
            </w:pPr>
            <w:r w:rsidRPr="00B55DF8">
              <w:rPr>
                <w:rFonts w:ascii="Calibri" w:hAnsi="Calibri"/>
                <w:b/>
                <w:color w:val="000000"/>
                <w:sz w:val="16"/>
                <w:szCs w:val="16"/>
                <w:u w:val="single"/>
              </w:rPr>
              <w:t>WHO classification of tumours of the prostatea1</w:t>
            </w:r>
          </w:p>
          <w:p w14:paraId="37304BBA" w14:textId="77777777" w:rsidR="00B55DF8" w:rsidRPr="000C2025" w:rsidRDefault="00B55DF8" w:rsidP="00B55DF8">
            <w:pPr>
              <w:spacing w:after="0"/>
              <w:rPr>
                <w:rFonts w:ascii="Calibri" w:hAnsi="Calibri"/>
                <w:color w:val="000000"/>
                <w:sz w:val="16"/>
                <w:szCs w:val="16"/>
                <w:u w:val="single"/>
              </w:rPr>
            </w:pPr>
            <w:r w:rsidRPr="000C2025">
              <w:rPr>
                <w:rFonts w:ascii="Calibri" w:hAnsi="Calibri"/>
                <w:color w:val="000000"/>
                <w:sz w:val="16"/>
                <w:szCs w:val="16"/>
                <w:u w:val="single"/>
              </w:rPr>
              <w:t>Descriptor  / ICD-O codes</w:t>
            </w:r>
          </w:p>
          <w:p w14:paraId="52D5FCFB" w14:textId="77777777" w:rsidR="000C2025" w:rsidRDefault="000C2025" w:rsidP="00B55DF8">
            <w:pPr>
              <w:spacing w:after="0"/>
              <w:rPr>
                <w:rFonts w:ascii="Calibri" w:hAnsi="Calibri"/>
                <w:b/>
                <w:color w:val="000000"/>
                <w:sz w:val="16"/>
                <w:szCs w:val="16"/>
              </w:rPr>
            </w:pPr>
          </w:p>
          <w:p w14:paraId="7656FDED" w14:textId="77777777" w:rsidR="00B55DF8" w:rsidRPr="000C2025" w:rsidRDefault="00B55DF8" w:rsidP="00B55DF8">
            <w:pPr>
              <w:spacing w:after="0"/>
              <w:rPr>
                <w:rFonts w:ascii="Calibri" w:hAnsi="Calibri"/>
                <w:b/>
                <w:color w:val="000000"/>
                <w:sz w:val="16"/>
                <w:szCs w:val="16"/>
              </w:rPr>
            </w:pPr>
            <w:r w:rsidRPr="000C2025">
              <w:rPr>
                <w:rFonts w:ascii="Calibri" w:hAnsi="Calibri"/>
                <w:b/>
                <w:color w:val="000000"/>
                <w:sz w:val="16"/>
                <w:szCs w:val="16"/>
              </w:rPr>
              <w:t>Epithelial tumours</w:t>
            </w:r>
          </w:p>
          <w:p w14:paraId="025857A6" w14:textId="77777777" w:rsidR="00B55DF8" w:rsidRPr="000C2025" w:rsidRDefault="00B55DF8" w:rsidP="00B55DF8">
            <w:pPr>
              <w:spacing w:after="0"/>
              <w:rPr>
                <w:rFonts w:ascii="Calibri" w:hAnsi="Calibri"/>
                <w:i/>
                <w:color w:val="000000"/>
                <w:sz w:val="16"/>
                <w:szCs w:val="16"/>
              </w:rPr>
            </w:pPr>
            <w:r w:rsidRPr="000C2025">
              <w:rPr>
                <w:rFonts w:ascii="Calibri" w:hAnsi="Calibri"/>
                <w:i/>
                <w:color w:val="000000"/>
                <w:sz w:val="16"/>
                <w:szCs w:val="16"/>
              </w:rPr>
              <w:t>Glandular neoplasms</w:t>
            </w:r>
          </w:p>
          <w:p w14:paraId="12273A2C" w14:textId="77777777" w:rsidR="00B55DF8" w:rsidRPr="00B55DF8" w:rsidRDefault="00B55DF8" w:rsidP="00B55DF8">
            <w:pPr>
              <w:spacing w:after="0"/>
              <w:rPr>
                <w:rFonts w:ascii="Calibri" w:hAnsi="Calibri"/>
                <w:color w:val="000000"/>
                <w:sz w:val="16"/>
                <w:szCs w:val="16"/>
              </w:rPr>
            </w:pPr>
            <w:r w:rsidRPr="00B55DF8">
              <w:rPr>
                <w:rFonts w:ascii="Calibri" w:hAnsi="Calibri"/>
                <w:color w:val="000000"/>
                <w:sz w:val="16"/>
                <w:szCs w:val="16"/>
              </w:rPr>
              <w:t>Acinar adenocarcinoma 8140/3</w:t>
            </w:r>
          </w:p>
          <w:p w14:paraId="05EF6CAD" w14:textId="77777777" w:rsidR="00B55DF8" w:rsidRPr="00B55DF8" w:rsidRDefault="00B55DF8" w:rsidP="00F21686">
            <w:pPr>
              <w:spacing w:after="0"/>
              <w:ind w:left="459"/>
              <w:rPr>
                <w:rFonts w:ascii="Calibri" w:hAnsi="Calibri"/>
                <w:color w:val="000000"/>
                <w:sz w:val="16"/>
                <w:szCs w:val="16"/>
              </w:rPr>
            </w:pPr>
            <w:r w:rsidRPr="00B55DF8">
              <w:rPr>
                <w:rFonts w:ascii="Calibri" w:hAnsi="Calibri"/>
                <w:color w:val="000000"/>
                <w:sz w:val="16"/>
                <w:szCs w:val="16"/>
              </w:rPr>
              <w:t>Atrophic</w:t>
            </w:r>
          </w:p>
          <w:p w14:paraId="4D28E64A" w14:textId="77777777" w:rsidR="00B55DF8" w:rsidRPr="00B55DF8" w:rsidRDefault="00B55DF8" w:rsidP="00F21686">
            <w:pPr>
              <w:spacing w:after="0"/>
              <w:ind w:left="459"/>
              <w:rPr>
                <w:rFonts w:ascii="Calibri" w:hAnsi="Calibri"/>
                <w:color w:val="000000"/>
                <w:sz w:val="16"/>
                <w:szCs w:val="16"/>
              </w:rPr>
            </w:pPr>
            <w:proofErr w:type="spellStart"/>
            <w:r w:rsidRPr="00B55DF8">
              <w:rPr>
                <w:rFonts w:ascii="Calibri" w:hAnsi="Calibri"/>
                <w:color w:val="000000"/>
                <w:sz w:val="16"/>
                <w:szCs w:val="16"/>
              </w:rPr>
              <w:t>Pseudohyperplastic</w:t>
            </w:r>
            <w:proofErr w:type="spellEnd"/>
          </w:p>
          <w:p w14:paraId="35177CA0" w14:textId="77777777" w:rsidR="00B55DF8" w:rsidRPr="00B55DF8" w:rsidRDefault="00B55DF8" w:rsidP="00F21686">
            <w:pPr>
              <w:spacing w:after="0"/>
              <w:ind w:left="459"/>
              <w:rPr>
                <w:rFonts w:ascii="Calibri" w:hAnsi="Calibri"/>
                <w:color w:val="000000"/>
                <w:sz w:val="16"/>
                <w:szCs w:val="16"/>
              </w:rPr>
            </w:pPr>
            <w:r w:rsidRPr="00B55DF8">
              <w:rPr>
                <w:rFonts w:ascii="Calibri" w:hAnsi="Calibri"/>
                <w:color w:val="000000"/>
                <w:sz w:val="16"/>
                <w:szCs w:val="16"/>
              </w:rPr>
              <w:t>Microcystic</w:t>
            </w:r>
          </w:p>
          <w:p w14:paraId="6114D480" w14:textId="77777777" w:rsidR="00B55DF8" w:rsidRPr="00B55DF8" w:rsidRDefault="00B55DF8" w:rsidP="00F21686">
            <w:pPr>
              <w:spacing w:after="0"/>
              <w:ind w:left="459"/>
              <w:rPr>
                <w:rFonts w:ascii="Calibri" w:hAnsi="Calibri"/>
                <w:color w:val="000000"/>
                <w:sz w:val="16"/>
                <w:szCs w:val="16"/>
              </w:rPr>
            </w:pPr>
            <w:r w:rsidRPr="00B55DF8">
              <w:rPr>
                <w:rFonts w:ascii="Calibri" w:hAnsi="Calibri"/>
                <w:color w:val="000000"/>
                <w:sz w:val="16"/>
                <w:szCs w:val="16"/>
              </w:rPr>
              <w:t>Foamy gland</w:t>
            </w:r>
          </w:p>
          <w:p w14:paraId="77290C30" w14:textId="77777777" w:rsidR="00B55DF8" w:rsidRPr="00B55DF8" w:rsidRDefault="00B55DF8" w:rsidP="00F21686">
            <w:pPr>
              <w:spacing w:after="0"/>
              <w:ind w:left="459"/>
              <w:rPr>
                <w:rFonts w:ascii="Calibri" w:hAnsi="Calibri"/>
                <w:color w:val="000000"/>
                <w:sz w:val="16"/>
                <w:szCs w:val="16"/>
              </w:rPr>
            </w:pPr>
            <w:r w:rsidRPr="00B55DF8">
              <w:rPr>
                <w:rFonts w:ascii="Calibri" w:hAnsi="Calibri"/>
                <w:color w:val="000000"/>
                <w:sz w:val="16"/>
                <w:szCs w:val="16"/>
              </w:rPr>
              <w:t>Mucinous (colloid) 8480/3</w:t>
            </w:r>
          </w:p>
          <w:p w14:paraId="7CC57788" w14:textId="77777777" w:rsidR="00B55DF8" w:rsidRPr="00B55DF8" w:rsidRDefault="00B55DF8" w:rsidP="00F21686">
            <w:pPr>
              <w:spacing w:after="0"/>
              <w:ind w:left="459"/>
              <w:rPr>
                <w:rFonts w:ascii="Calibri" w:hAnsi="Calibri"/>
                <w:color w:val="000000"/>
                <w:sz w:val="16"/>
                <w:szCs w:val="16"/>
              </w:rPr>
            </w:pPr>
            <w:r w:rsidRPr="00B55DF8">
              <w:rPr>
                <w:rFonts w:ascii="Calibri" w:hAnsi="Calibri"/>
                <w:color w:val="000000"/>
                <w:sz w:val="16"/>
                <w:szCs w:val="16"/>
              </w:rPr>
              <w:t>Signet ring-like cell 8490/3</w:t>
            </w:r>
          </w:p>
          <w:p w14:paraId="3E87A467" w14:textId="77777777" w:rsidR="00B55DF8" w:rsidRPr="00B55DF8" w:rsidRDefault="00B55DF8" w:rsidP="00F21686">
            <w:pPr>
              <w:spacing w:after="0"/>
              <w:ind w:left="459"/>
              <w:rPr>
                <w:rFonts w:ascii="Calibri" w:hAnsi="Calibri"/>
                <w:color w:val="000000"/>
                <w:sz w:val="16"/>
                <w:szCs w:val="16"/>
              </w:rPr>
            </w:pPr>
            <w:r w:rsidRPr="00B55DF8">
              <w:rPr>
                <w:rFonts w:ascii="Calibri" w:hAnsi="Calibri"/>
                <w:color w:val="000000"/>
                <w:sz w:val="16"/>
                <w:szCs w:val="16"/>
              </w:rPr>
              <w:t>Pleomorphic giant cell</w:t>
            </w:r>
          </w:p>
          <w:p w14:paraId="74BAD0F7" w14:textId="77777777" w:rsidR="00B55DF8" w:rsidRPr="00B55DF8" w:rsidRDefault="00B55DF8" w:rsidP="00F21686">
            <w:pPr>
              <w:spacing w:after="0"/>
              <w:ind w:left="459"/>
              <w:rPr>
                <w:rFonts w:ascii="Calibri" w:hAnsi="Calibri"/>
                <w:color w:val="000000"/>
                <w:sz w:val="16"/>
                <w:szCs w:val="16"/>
              </w:rPr>
            </w:pPr>
            <w:proofErr w:type="spellStart"/>
            <w:r w:rsidRPr="00B55DF8">
              <w:rPr>
                <w:rFonts w:ascii="Calibri" w:hAnsi="Calibri"/>
                <w:color w:val="000000"/>
                <w:sz w:val="16"/>
                <w:szCs w:val="16"/>
              </w:rPr>
              <w:t>Sarcomatoid</w:t>
            </w:r>
            <w:proofErr w:type="spellEnd"/>
            <w:r w:rsidRPr="00B55DF8">
              <w:rPr>
                <w:rFonts w:ascii="Calibri" w:hAnsi="Calibri"/>
                <w:color w:val="000000"/>
                <w:sz w:val="16"/>
                <w:szCs w:val="16"/>
              </w:rPr>
              <w:t xml:space="preserve"> 8572/3</w:t>
            </w:r>
          </w:p>
          <w:p w14:paraId="3DEF93DC" w14:textId="77777777" w:rsidR="00B55DF8" w:rsidRPr="00B55DF8" w:rsidRDefault="00B55DF8" w:rsidP="00B55DF8">
            <w:pPr>
              <w:spacing w:after="0"/>
              <w:rPr>
                <w:rFonts w:ascii="Calibri" w:hAnsi="Calibri"/>
                <w:color w:val="000000"/>
                <w:sz w:val="16"/>
                <w:szCs w:val="16"/>
              </w:rPr>
            </w:pPr>
            <w:r w:rsidRPr="00B55DF8">
              <w:rPr>
                <w:rFonts w:ascii="Calibri" w:hAnsi="Calibri"/>
                <w:color w:val="000000"/>
                <w:sz w:val="16"/>
                <w:szCs w:val="16"/>
              </w:rPr>
              <w:t>Prostatic intraepithelial neoplasia, high-grade 8148/2</w:t>
            </w:r>
          </w:p>
          <w:p w14:paraId="2B0829C7" w14:textId="77777777" w:rsidR="00B55DF8" w:rsidRPr="00B55DF8" w:rsidRDefault="00B55DF8" w:rsidP="00B55DF8">
            <w:pPr>
              <w:spacing w:after="0"/>
              <w:rPr>
                <w:rFonts w:ascii="Calibri" w:hAnsi="Calibri"/>
                <w:color w:val="000000"/>
                <w:sz w:val="16"/>
                <w:szCs w:val="16"/>
              </w:rPr>
            </w:pPr>
            <w:r w:rsidRPr="00B55DF8">
              <w:rPr>
                <w:rFonts w:ascii="Calibri" w:hAnsi="Calibri"/>
                <w:color w:val="000000"/>
                <w:sz w:val="16"/>
                <w:szCs w:val="16"/>
              </w:rPr>
              <w:t>Intraductal carcinoma 8500/2</w:t>
            </w:r>
          </w:p>
          <w:p w14:paraId="73377C60" w14:textId="77777777" w:rsidR="00B55DF8" w:rsidRPr="00B55DF8" w:rsidRDefault="00B55DF8" w:rsidP="00B55DF8">
            <w:pPr>
              <w:spacing w:after="0"/>
              <w:rPr>
                <w:rFonts w:ascii="Calibri" w:hAnsi="Calibri"/>
                <w:color w:val="000000"/>
                <w:sz w:val="16"/>
                <w:szCs w:val="16"/>
              </w:rPr>
            </w:pPr>
            <w:r w:rsidRPr="00B55DF8">
              <w:rPr>
                <w:rFonts w:ascii="Calibri" w:hAnsi="Calibri"/>
                <w:color w:val="000000"/>
                <w:sz w:val="16"/>
                <w:szCs w:val="16"/>
              </w:rPr>
              <w:t>Ductal adenocarcinoma 8500/3</w:t>
            </w:r>
          </w:p>
          <w:p w14:paraId="32AB5AD9" w14:textId="77777777" w:rsidR="00B55DF8" w:rsidRPr="00B55DF8" w:rsidRDefault="00B55DF8" w:rsidP="00F21686">
            <w:pPr>
              <w:spacing w:after="0"/>
              <w:ind w:left="720" w:hanging="261"/>
              <w:rPr>
                <w:rFonts w:ascii="Calibri" w:hAnsi="Calibri"/>
                <w:color w:val="000000"/>
                <w:sz w:val="16"/>
                <w:szCs w:val="16"/>
              </w:rPr>
            </w:pPr>
            <w:proofErr w:type="spellStart"/>
            <w:r w:rsidRPr="00B55DF8">
              <w:rPr>
                <w:rFonts w:ascii="Calibri" w:hAnsi="Calibri"/>
                <w:color w:val="000000"/>
                <w:sz w:val="16"/>
                <w:szCs w:val="16"/>
              </w:rPr>
              <w:t>Cribiform</w:t>
            </w:r>
            <w:proofErr w:type="spellEnd"/>
            <w:r w:rsidRPr="00B55DF8">
              <w:rPr>
                <w:rFonts w:ascii="Calibri" w:hAnsi="Calibri"/>
                <w:color w:val="000000"/>
                <w:sz w:val="16"/>
                <w:szCs w:val="16"/>
              </w:rPr>
              <w:t xml:space="preserve"> 8201/3</w:t>
            </w:r>
          </w:p>
          <w:p w14:paraId="72C906ED" w14:textId="77777777" w:rsidR="00B55DF8" w:rsidRPr="00B55DF8" w:rsidRDefault="00B55DF8" w:rsidP="00F21686">
            <w:pPr>
              <w:spacing w:after="0"/>
              <w:ind w:left="720" w:hanging="261"/>
              <w:rPr>
                <w:rFonts w:ascii="Calibri" w:hAnsi="Calibri"/>
                <w:color w:val="000000"/>
                <w:sz w:val="16"/>
                <w:szCs w:val="16"/>
              </w:rPr>
            </w:pPr>
            <w:r w:rsidRPr="00B55DF8">
              <w:rPr>
                <w:rFonts w:ascii="Calibri" w:hAnsi="Calibri"/>
                <w:color w:val="000000"/>
                <w:sz w:val="16"/>
                <w:szCs w:val="16"/>
              </w:rPr>
              <w:t>Papillary 8260/3</w:t>
            </w:r>
          </w:p>
          <w:p w14:paraId="251BB8F8" w14:textId="77777777" w:rsidR="00B55DF8" w:rsidRPr="00B55DF8" w:rsidRDefault="00B55DF8" w:rsidP="00F21686">
            <w:pPr>
              <w:spacing w:after="0"/>
              <w:ind w:left="720" w:hanging="261"/>
              <w:rPr>
                <w:rFonts w:ascii="Calibri" w:hAnsi="Calibri"/>
                <w:color w:val="000000"/>
                <w:sz w:val="16"/>
                <w:szCs w:val="16"/>
              </w:rPr>
            </w:pPr>
            <w:r w:rsidRPr="00B55DF8">
              <w:rPr>
                <w:rFonts w:ascii="Calibri" w:hAnsi="Calibri"/>
                <w:color w:val="000000"/>
                <w:sz w:val="16"/>
                <w:szCs w:val="16"/>
              </w:rPr>
              <w:t>Solid 8230/3</w:t>
            </w:r>
          </w:p>
          <w:p w14:paraId="3393DA23" w14:textId="77777777" w:rsidR="00B55DF8" w:rsidRPr="00B55DF8" w:rsidRDefault="00B55DF8" w:rsidP="00B55DF8">
            <w:pPr>
              <w:spacing w:after="0"/>
              <w:rPr>
                <w:rFonts w:ascii="Calibri" w:hAnsi="Calibri"/>
                <w:color w:val="000000"/>
                <w:sz w:val="16"/>
                <w:szCs w:val="16"/>
              </w:rPr>
            </w:pPr>
            <w:r w:rsidRPr="00B55DF8">
              <w:rPr>
                <w:rFonts w:ascii="Calibri" w:hAnsi="Calibri"/>
                <w:color w:val="000000"/>
                <w:sz w:val="16"/>
                <w:szCs w:val="16"/>
              </w:rPr>
              <w:t>Urothelial carcinoma 8120/3</w:t>
            </w:r>
          </w:p>
          <w:p w14:paraId="4A243499" w14:textId="77777777" w:rsidR="00B55DF8" w:rsidRPr="000C2025" w:rsidRDefault="00B55DF8" w:rsidP="00B55DF8">
            <w:pPr>
              <w:spacing w:after="0"/>
              <w:rPr>
                <w:rFonts w:ascii="Calibri" w:hAnsi="Calibri"/>
                <w:i/>
                <w:color w:val="000000"/>
                <w:sz w:val="16"/>
                <w:szCs w:val="16"/>
              </w:rPr>
            </w:pPr>
            <w:r w:rsidRPr="000C2025">
              <w:rPr>
                <w:rFonts w:ascii="Calibri" w:hAnsi="Calibri"/>
                <w:i/>
                <w:color w:val="000000"/>
                <w:sz w:val="16"/>
                <w:szCs w:val="16"/>
              </w:rPr>
              <w:t>Squamous neoplasms</w:t>
            </w:r>
          </w:p>
          <w:p w14:paraId="6A02C126" w14:textId="77777777" w:rsidR="00B55DF8" w:rsidRPr="00B55DF8" w:rsidRDefault="00B55DF8" w:rsidP="00F21686">
            <w:pPr>
              <w:spacing w:after="0"/>
              <w:ind w:left="720" w:hanging="261"/>
              <w:rPr>
                <w:rFonts w:ascii="Calibri" w:hAnsi="Calibri"/>
                <w:color w:val="000000"/>
                <w:sz w:val="16"/>
                <w:szCs w:val="16"/>
              </w:rPr>
            </w:pPr>
            <w:proofErr w:type="spellStart"/>
            <w:r w:rsidRPr="00B55DF8">
              <w:rPr>
                <w:rFonts w:ascii="Calibri" w:hAnsi="Calibri"/>
                <w:color w:val="000000"/>
                <w:sz w:val="16"/>
                <w:szCs w:val="16"/>
              </w:rPr>
              <w:t>Adenosquamous</w:t>
            </w:r>
            <w:proofErr w:type="spellEnd"/>
            <w:r w:rsidRPr="00B55DF8">
              <w:rPr>
                <w:rFonts w:ascii="Calibri" w:hAnsi="Calibri"/>
                <w:color w:val="000000"/>
                <w:sz w:val="16"/>
                <w:szCs w:val="16"/>
              </w:rPr>
              <w:t xml:space="preserve"> carcinoma 8560/3</w:t>
            </w:r>
          </w:p>
          <w:p w14:paraId="06B8BA68" w14:textId="77777777" w:rsidR="00B55DF8" w:rsidRPr="00B55DF8" w:rsidRDefault="00B55DF8" w:rsidP="00F21686">
            <w:pPr>
              <w:spacing w:after="0"/>
              <w:ind w:left="720" w:hanging="261"/>
              <w:rPr>
                <w:rFonts w:ascii="Calibri" w:hAnsi="Calibri"/>
                <w:color w:val="000000"/>
                <w:sz w:val="16"/>
                <w:szCs w:val="16"/>
              </w:rPr>
            </w:pPr>
            <w:r w:rsidRPr="00B55DF8">
              <w:rPr>
                <w:rFonts w:ascii="Calibri" w:hAnsi="Calibri"/>
                <w:color w:val="000000"/>
                <w:sz w:val="16"/>
                <w:szCs w:val="16"/>
              </w:rPr>
              <w:t>Squamous cell carcinoma 8070/3</w:t>
            </w:r>
          </w:p>
          <w:p w14:paraId="77D3D4F6" w14:textId="77777777" w:rsidR="00B55DF8" w:rsidRPr="00B55DF8" w:rsidRDefault="00B55DF8" w:rsidP="00B55DF8">
            <w:pPr>
              <w:spacing w:after="0"/>
              <w:rPr>
                <w:rFonts w:ascii="Calibri" w:hAnsi="Calibri"/>
                <w:color w:val="000000"/>
                <w:sz w:val="16"/>
                <w:szCs w:val="16"/>
              </w:rPr>
            </w:pPr>
            <w:r w:rsidRPr="00B55DF8">
              <w:rPr>
                <w:rFonts w:ascii="Calibri" w:hAnsi="Calibri"/>
                <w:color w:val="000000"/>
                <w:sz w:val="16"/>
                <w:szCs w:val="16"/>
              </w:rPr>
              <w:t>Basal cell carcinoma 8147/3</w:t>
            </w:r>
          </w:p>
          <w:p w14:paraId="149DCF84" w14:textId="77777777" w:rsidR="00B55DF8" w:rsidRPr="000C2025" w:rsidRDefault="00B55DF8" w:rsidP="00B55DF8">
            <w:pPr>
              <w:spacing w:after="0"/>
              <w:rPr>
                <w:rFonts w:ascii="Calibri" w:hAnsi="Calibri"/>
                <w:b/>
                <w:color w:val="000000"/>
                <w:sz w:val="16"/>
                <w:szCs w:val="16"/>
              </w:rPr>
            </w:pPr>
            <w:r w:rsidRPr="000C2025">
              <w:rPr>
                <w:rFonts w:ascii="Calibri" w:hAnsi="Calibri"/>
                <w:b/>
                <w:color w:val="000000"/>
                <w:sz w:val="16"/>
                <w:szCs w:val="16"/>
              </w:rPr>
              <w:t>Neuroendocrine tumours</w:t>
            </w:r>
          </w:p>
          <w:p w14:paraId="052EAF08" w14:textId="77777777" w:rsidR="00B55DF8" w:rsidRPr="00B55DF8" w:rsidRDefault="00B55DF8" w:rsidP="00B55DF8">
            <w:pPr>
              <w:spacing w:after="0"/>
              <w:rPr>
                <w:rFonts w:ascii="Calibri" w:hAnsi="Calibri"/>
                <w:color w:val="000000"/>
                <w:sz w:val="16"/>
                <w:szCs w:val="16"/>
              </w:rPr>
            </w:pPr>
            <w:r w:rsidRPr="00B55DF8">
              <w:rPr>
                <w:rFonts w:ascii="Calibri" w:hAnsi="Calibri"/>
                <w:color w:val="000000"/>
                <w:sz w:val="16"/>
                <w:szCs w:val="16"/>
              </w:rPr>
              <w:t>Adenocarcinoma with neuroendocrine differentiation 8574/3</w:t>
            </w:r>
          </w:p>
          <w:p w14:paraId="6AFD8299" w14:textId="77777777" w:rsidR="00B55DF8" w:rsidRPr="00B55DF8" w:rsidRDefault="00B55DF8" w:rsidP="00B55DF8">
            <w:pPr>
              <w:spacing w:after="0"/>
              <w:rPr>
                <w:rFonts w:ascii="Calibri" w:hAnsi="Calibri"/>
                <w:color w:val="000000"/>
                <w:sz w:val="16"/>
                <w:szCs w:val="16"/>
              </w:rPr>
            </w:pPr>
            <w:r w:rsidRPr="00B55DF8">
              <w:rPr>
                <w:rFonts w:ascii="Calibri" w:hAnsi="Calibri"/>
                <w:color w:val="000000"/>
                <w:sz w:val="16"/>
                <w:szCs w:val="16"/>
              </w:rPr>
              <w:t>Well-differentiated neuroendocrine tumour 8240/3</w:t>
            </w:r>
          </w:p>
          <w:p w14:paraId="1A88065E" w14:textId="77777777" w:rsidR="00B55DF8" w:rsidRPr="00B55DF8" w:rsidRDefault="00B55DF8" w:rsidP="00B55DF8">
            <w:pPr>
              <w:spacing w:after="0"/>
              <w:rPr>
                <w:rFonts w:ascii="Calibri" w:hAnsi="Calibri"/>
                <w:color w:val="000000"/>
                <w:sz w:val="16"/>
                <w:szCs w:val="16"/>
              </w:rPr>
            </w:pPr>
            <w:r w:rsidRPr="00B55DF8">
              <w:rPr>
                <w:rFonts w:ascii="Calibri" w:hAnsi="Calibri"/>
                <w:color w:val="000000"/>
                <w:sz w:val="16"/>
                <w:szCs w:val="16"/>
              </w:rPr>
              <w:t>Small cell neuroendocrine carcinoma 8041/3</w:t>
            </w:r>
          </w:p>
          <w:p w14:paraId="6F691571" w14:textId="77777777" w:rsidR="00B55DF8" w:rsidRDefault="00B55DF8" w:rsidP="00B55DF8">
            <w:pPr>
              <w:spacing w:after="0"/>
              <w:rPr>
                <w:rFonts w:ascii="Calibri" w:hAnsi="Calibri"/>
                <w:color w:val="000000"/>
                <w:sz w:val="16"/>
                <w:szCs w:val="16"/>
              </w:rPr>
            </w:pPr>
            <w:r w:rsidRPr="00B55DF8">
              <w:rPr>
                <w:rFonts w:ascii="Calibri" w:hAnsi="Calibri"/>
                <w:color w:val="000000"/>
                <w:sz w:val="16"/>
                <w:szCs w:val="16"/>
              </w:rPr>
              <w:t>Large cell neuroendocrine carcinoma 8013/3</w:t>
            </w:r>
          </w:p>
          <w:p w14:paraId="2D689354" w14:textId="77777777" w:rsidR="00F21686" w:rsidRPr="00B55DF8" w:rsidRDefault="00F21686" w:rsidP="00B55DF8">
            <w:pPr>
              <w:spacing w:after="0"/>
              <w:rPr>
                <w:rFonts w:ascii="Calibri" w:hAnsi="Calibri"/>
                <w:color w:val="000000"/>
                <w:sz w:val="16"/>
                <w:szCs w:val="16"/>
              </w:rPr>
            </w:pPr>
          </w:p>
          <w:p w14:paraId="1FE8B9FC" w14:textId="77777777" w:rsidR="00F21686" w:rsidRPr="00B55DF8" w:rsidRDefault="00B55DF8" w:rsidP="00B55DF8">
            <w:pPr>
              <w:spacing w:after="0"/>
              <w:rPr>
                <w:rFonts w:ascii="Calibri" w:hAnsi="Calibri"/>
                <w:color w:val="000000"/>
                <w:sz w:val="16"/>
                <w:szCs w:val="16"/>
              </w:rPr>
            </w:pPr>
            <w:proofErr w:type="spellStart"/>
            <w:r w:rsidRPr="00B55DF8">
              <w:rPr>
                <w:rFonts w:ascii="Calibri" w:hAnsi="Calibri"/>
                <w:color w:val="000000"/>
                <w:sz w:val="16"/>
                <w:szCs w:val="16"/>
              </w:rPr>
              <w:t>a</w:t>
            </w:r>
            <w:proofErr w:type="spellEnd"/>
            <w:r w:rsidRPr="00B55DF8">
              <w:rPr>
                <w:rFonts w:ascii="Calibri" w:hAnsi="Calibri"/>
                <w:color w:val="000000"/>
                <w:sz w:val="16"/>
                <w:szCs w:val="16"/>
              </w:rPr>
              <w:t xml:space="preserve"> The morphology codes are from the International Classification of Diseases for On</w:t>
            </w:r>
            <w:r w:rsidR="00F21686">
              <w:rPr>
                <w:rFonts w:ascii="Calibri" w:hAnsi="Calibri"/>
                <w:color w:val="000000"/>
                <w:sz w:val="16"/>
                <w:szCs w:val="16"/>
              </w:rPr>
              <w:t xml:space="preserve">cology (ICD-O). Behaviour </w:t>
            </w:r>
            <w:r w:rsidRPr="00B55DF8">
              <w:rPr>
                <w:rFonts w:ascii="Calibri" w:hAnsi="Calibri"/>
                <w:color w:val="000000"/>
                <w:sz w:val="16"/>
                <w:szCs w:val="16"/>
              </w:rPr>
              <w:t>is coded /0 for benign tumours; /1 for unspecified, borderline, or uncertain beha</w:t>
            </w:r>
            <w:r w:rsidR="00F21686">
              <w:rPr>
                <w:rFonts w:ascii="Calibri" w:hAnsi="Calibri"/>
                <w:color w:val="000000"/>
                <w:sz w:val="16"/>
                <w:szCs w:val="16"/>
              </w:rPr>
              <w:t xml:space="preserve">viour; /2 for carcinoma in situ </w:t>
            </w:r>
            <w:r w:rsidRPr="00B55DF8">
              <w:rPr>
                <w:rFonts w:ascii="Calibri" w:hAnsi="Calibri"/>
                <w:color w:val="000000"/>
                <w:sz w:val="16"/>
                <w:szCs w:val="16"/>
              </w:rPr>
              <w:t xml:space="preserve">and grade III </w:t>
            </w:r>
            <w:r w:rsidRPr="00B55DF8">
              <w:rPr>
                <w:rFonts w:ascii="Calibri" w:hAnsi="Calibri"/>
                <w:color w:val="000000"/>
                <w:sz w:val="16"/>
                <w:szCs w:val="16"/>
              </w:rPr>
              <w:lastRenderedPageBreak/>
              <w:t>intraepithelial neoplasia</w:t>
            </w:r>
            <w:r w:rsidR="00F21686">
              <w:rPr>
                <w:rFonts w:ascii="Calibri" w:hAnsi="Calibri"/>
                <w:color w:val="000000"/>
                <w:sz w:val="16"/>
                <w:szCs w:val="16"/>
              </w:rPr>
              <w:t xml:space="preserve">; and /3 for malignant tumours. </w:t>
            </w:r>
            <w:r w:rsidRPr="00B55DF8">
              <w:rPr>
                <w:rFonts w:ascii="Calibri" w:hAnsi="Calibri"/>
                <w:color w:val="000000"/>
                <w:sz w:val="16"/>
                <w:szCs w:val="16"/>
              </w:rPr>
              <w:t>© WHO/International Agency for Research on Cancer (IARC). Reproduced with permission</w:t>
            </w:r>
            <w:r w:rsidR="00F21686">
              <w:rPr>
                <w:rFonts w:ascii="Calibri" w:hAnsi="Calibri"/>
                <w:color w:val="000000"/>
                <w:sz w:val="16"/>
                <w:szCs w:val="16"/>
              </w:rPr>
              <w:t>.</w:t>
            </w:r>
          </w:p>
          <w:p w14:paraId="3E33C26D" w14:textId="77777777" w:rsidR="00B55DF8" w:rsidRDefault="00B55DF8" w:rsidP="00B55DF8">
            <w:pPr>
              <w:spacing w:after="0"/>
              <w:rPr>
                <w:rFonts w:ascii="Calibri" w:hAnsi="Calibri"/>
                <w:color w:val="000000"/>
                <w:sz w:val="16"/>
                <w:szCs w:val="16"/>
              </w:rPr>
            </w:pPr>
            <w:r w:rsidRPr="00B55DF8">
              <w:rPr>
                <w:rFonts w:ascii="Calibri" w:hAnsi="Calibri"/>
                <w:color w:val="000000"/>
                <w:sz w:val="16"/>
                <w:szCs w:val="16"/>
              </w:rPr>
              <w:t>Urothelial carcinomas arising in the urinary bladder or urethra are d</w:t>
            </w:r>
            <w:r w:rsidR="00F21686">
              <w:rPr>
                <w:rFonts w:ascii="Calibri" w:hAnsi="Calibri"/>
                <w:color w:val="000000"/>
                <w:sz w:val="16"/>
                <w:szCs w:val="16"/>
              </w:rPr>
              <w:t xml:space="preserve">ealt with in separate datasets; </w:t>
            </w:r>
            <w:r w:rsidRPr="00B55DF8">
              <w:rPr>
                <w:rFonts w:ascii="Calibri" w:hAnsi="Calibri"/>
                <w:color w:val="000000"/>
                <w:sz w:val="16"/>
                <w:szCs w:val="16"/>
              </w:rPr>
              <w:t>however, those rare urothelial carcinomas arising within the prostat</w:t>
            </w:r>
            <w:r w:rsidR="00F21686">
              <w:rPr>
                <w:rFonts w:ascii="Calibri" w:hAnsi="Calibri"/>
                <w:color w:val="000000"/>
                <w:sz w:val="16"/>
                <w:szCs w:val="16"/>
              </w:rPr>
              <w:t xml:space="preserve">e are included in this dataset. </w:t>
            </w:r>
            <w:r w:rsidRPr="00B55DF8">
              <w:rPr>
                <w:rFonts w:ascii="Calibri" w:hAnsi="Calibri"/>
                <w:color w:val="000000"/>
                <w:sz w:val="16"/>
                <w:szCs w:val="16"/>
              </w:rPr>
              <w:t>Information on histological tumour type may be recorded at a sp</w:t>
            </w:r>
            <w:r w:rsidR="00F21686">
              <w:rPr>
                <w:rFonts w:ascii="Calibri" w:hAnsi="Calibri"/>
                <w:color w:val="000000"/>
                <w:sz w:val="16"/>
                <w:szCs w:val="16"/>
              </w:rPr>
              <w:t xml:space="preserve">ecimen level or at a case level </w:t>
            </w:r>
            <w:r w:rsidRPr="00B55DF8">
              <w:rPr>
                <w:rFonts w:ascii="Calibri" w:hAnsi="Calibri"/>
                <w:color w:val="000000"/>
                <w:sz w:val="16"/>
                <w:szCs w:val="16"/>
              </w:rPr>
              <w:t>depending on local practice. The response type “No evidence of</w:t>
            </w:r>
            <w:r w:rsidR="00F21686">
              <w:rPr>
                <w:rFonts w:ascii="Calibri" w:hAnsi="Calibri"/>
                <w:color w:val="000000"/>
                <w:sz w:val="16"/>
                <w:szCs w:val="16"/>
              </w:rPr>
              <w:t xml:space="preserve"> primary tumour” should only be </w:t>
            </w:r>
            <w:r w:rsidRPr="00B55DF8">
              <w:rPr>
                <w:rFonts w:ascii="Calibri" w:hAnsi="Calibri"/>
                <w:color w:val="000000"/>
                <w:sz w:val="16"/>
                <w:szCs w:val="16"/>
              </w:rPr>
              <w:t>used if specimen level reporting is utilised.</w:t>
            </w:r>
          </w:p>
          <w:p w14:paraId="62B6AD2E" w14:textId="77777777" w:rsidR="00F21686" w:rsidRPr="00B55DF8" w:rsidRDefault="00F21686" w:rsidP="00B55DF8">
            <w:pPr>
              <w:spacing w:after="0"/>
              <w:rPr>
                <w:rFonts w:ascii="Calibri" w:hAnsi="Calibri"/>
                <w:color w:val="000000"/>
                <w:sz w:val="16"/>
                <w:szCs w:val="16"/>
              </w:rPr>
            </w:pPr>
          </w:p>
          <w:p w14:paraId="151EB8E5" w14:textId="77777777" w:rsidR="00B55DF8" w:rsidRPr="00B55DF8" w:rsidRDefault="00B55DF8" w:rsidP="00B55DF8">
            <w:pPr>
              <w:spacing w:after="0"/>
              <w:rPr>
                <w:rFonts w:ascii="Calibri" w:hAnsi="Calibri"/>
                <w:color w:val="000000"/>
                <w:sz w:val="16"/>
                <w:szCs w:val="16"/>
              </w:rPr>
            </w:pPr>
            <w:r w:rsidRPr="00B55DF8">
              <w:rPr>
                <w:rFonts w:ascii="Calibri" w:hAnsi="Calibri"/>
                <w:color w:val="000000"/>
                <w:sz w:val="16"/>
                <w:szCs w:val="16"/>
              </w:rPr>
              <w:t>References</w:t>
            </w:r>
          </w:p>
          <w:p w14:paraId="56A7F458" w14:textId="77777777" w:rsidR="00B55DF8" w:rsidRPr="00B55DF8" w:rsidRDefault="00B55DF8" w:rsidP="00B55DF8">
            <w:pPr>
              <w:spacing w:after="0"/>
              <w:rPr>
                <w:rFonts w:ascii="Calibri" w:hAnsi="Calibri"/>
                <w:color w:val="000000"/>
                <w:sz w:val="16"/>
                <w:szCs w:val="16"/>
              </w:rPr>
            </w:pPr>
            <w:r w:rsidRPr="00B55DF8">
              <w:rPr>
                <w:rFonts w:ascii="Calibri" w:hAnsi="Calibri"/>
                <w:color w:val="000000"/>
                <w:sz w:val="16"/>
                <w:szCs w:val="16"/>
              </w:rPr>
              <w:t>1 World Health Organization (2016). World Health Organ</w:t>
            </w:r>
            <w:r w:rsidR="00F21686">
              <w:rPr>
                <w:rFonts w:ascii="Calibri" w:hAnsi="Calibri"/>
                <w:color w:val="000000"/>
                <w:sz w:val="16"/>
                <w:szCs w:val="16"/>
              </w:rPr>
              <w:t xml:space="preserve">ization (WHO) Classification of </w:t>
            </w:r>
            <w:r w:rsidRPr="00B55DF8">
              <w:rPr>
                <w:rFonts w:ascii="Calibri" w:hAnsi="Calibri"/>
                <w:color w:val="000000"/>
                <w:sz w:val="16"/>
                <w:szCs w:val="16"/>
              </w:rPr>
              <w:t>tumours. Pathology and genetics of the urinary system a</w:t>
            </w:r>
            <w:r w:rsidR="00F21686">
              <w:rPr>
                <w:rFonts w:ascii="Calibri" w:hAnsi="Calibri"/>
                <w:color w:val="000000"/>
                <w:sz w:val="16"/>
                <w:szCs w:val="16"/>
              </w:rPr>
              <w:t xml:space="preserve">nd male genital organs. Moch H, </w:t>
            </w:r>
            <w:r w:rsidRPr="00B55DF8">
              <w:rPr>
                <w:rFonts w:ascii="Calibri" w:hAnsi="Calibri"/>
                <w:color w:val="000000"/>
                <w:sz w:val="16"/>
                <w:szCs w:val="16"/>
              </w:rPr>
              <w:t>Humphrey PA, Reuter VE, Ulbright TM. IARC Press, Lyon, France.</w:t>
            </w:r>
          </w:p>
          <w:p w14:paraId="0455B4EE" w14:textId="77777777" w:rsidR="00B55DF8" w:rsidRPr="00B55DF8" w:rsidRDefault="00B55DF8" w:rsidP="00B55DF8">
            <w:pPr>
              <w:spacing w:after="0"/>
              <w:rPr>
                <w:rFonts w:ascii="Calibri" w:hAnsi="Calibri"/>
                <w:color w:val="000000"/>
                <w:sz w:val="16"/>
                <w:szCs w:val="16"/>
              </w:rPr>
            </w:pPr>
            <w:r w:rsidRPr="00B55DF8">
              <w:rPr>
                <w:rFonts w:ascii="Calibri" w:hAnsi="Calibri"/>
                <w:color w:val="000000"/>
                <w:sz w:val="16"/>
                <w:szCs w:val="16"/>
              </w:rPr>
              <w:t>2 Christensen WN, Steinberg G, Walsh PC and Ep</w:t>
            </w:r>
            <w:r w:rsidR="00F21686">
              <w:rPr>
                <w:rFonts w:ascii="Calibri" w:hAnsi="Calibri"/>
                <w:color w:val="000000"/>
                <w:sz w:val="16"/>
                <w:szCs w:val="16"/>
              </w:rPr>
              <w:t xml:space="preserve">stein JI (1991). Prostatic duct </w:t>
            </w:r>
            <w:r w:rsidRPr="00B55DF8">
              <w:rPr>
                <w:rFonts w:ascii="Calibri" w:hAnsi="Calibri"/>
                <w:color w:val="000000"/>
                <w:sz w:val="16"/>
                <w:szCs w:val="16"/>
              </w:rPr>
              <w:t>adenocarcinoma. Findings at radical prostatectomy. Cancer 67:2118-2124.</w:t>
            </w:r>
          </w:p>
          <w:p w14:paraId="670AC395" w14:textId="77777777" w:rsidR="00B55DF8" w:rsidRPr="00B55DF8" w:rsidRDefault="00B55DF8" w:rsidP="00B55DF8">
            <w:pPr>
              <w:spacing w:after="0"/>
              <w:rPr>
                <w:rFonts w:ascii="Calibri" w:hAnsi="Calibri"/>
                <w:color w:val="000000"/>
                <w:sz w:val="16"/>
                <w:szCs w:val="16"/>
              </w:rPr>
            </w:pPr>
            <w:r w:rsidRPr="00B55DF8">
              <w:rPr>
                <w:rFonts w:ascii="Calibri" w:hAnsi="Calibri"/>
                <w:color w:val="000000"/>
                <w:sz w:val="16"/>
                <w:szCs w:val="16"/>
              </w:rPr>
              <w:t xml:space="preserve">3 Rubenstein JH, Katin MJ, Mangano MM, Dauphin J, </w:t>
            </w:r>
            <w:proofErr w:type="spellStart"/>
            <w:r w:rsidRPr="00B55DF8">
              <w:rPr>
                <w:rFonts w:ascii="Calibri" w:hAnsi="Calibri"/>
                <w:color w:val="000000"/>
                <w:sz w:val="16"/>
                <w:szCs w:val="16"/>
              </w:rPr>
              <w:t>Salenius</w:t>
            </w:r>
            <w:proofErr w:type="spellEnd"/>
            <w:r w:rsidR="00F21686">
              <w:rPr>
                <w:rFonts w:ascii="Calibri" w:hAnsi="Calibri"/>
                <w:color w:val="000000"/>
                <w:sz w:val="16"/>
                <w:szCs w:val="16"/>
              </w:rPr>
              <w:t xml:space="preserve"> SA, </w:t>
            </w:r>
            <w:proofErr w:type="spellStart"/>
            <w:r w:rsidR="00F21686">
              <w:rPr>
                <w:rFonts w:ascii="Calibri" w:hAnsi="Calibri"/>
                <w:color w:val="000000"/>
                <w:sz w:val="16"/>
                <w:szCs w:val="16"/>
              </w:rPr>
              <w:t>Dosoretz</w:t>
            </w:r>
            <w:proofErr w:type="spellEnd"/>
            <w:r w:rsidR="00F21686">
              <w:rPr>
                <w:rFonts w:ascii="Calibri" w:hAnsi="Calibri"/>
                <w:color w:val="000000"/>
                <w:sz w:val="16"/>
                <w:szCs w:val="16"/>
              </w:rPr>
              <w:t xml:space="preserve"> DE and Blitzer PH </w:t>
            </w:r>
            <w:r w:rsidRPr="00B55DF8">
              <w:rPr>
                <w:rFonts w:ascii="Calibri" w:hAnsi="Calibri"/>
                <w:color w:val="000000"/>
                <w:sz w:val="16"/>
                <w:szCs w:val="16"/>
              </w:rPr>
              <w:t>(1997). Small cell anaplastic carcinoma of the prostate:</w:t>
            </w:r>
            <w:r w:rsidR="00F21686">
              <w:rPr>
                <w:rFonts w:ascii="Calibri" w:hAnsi="Calibri"/>
                <w:color w:val="000000"/>
                <w:sz w:val="16"/>
                <w:szCs w:val="16"/>
              </w:rPr>
              <w:t xml:space="preserve"> seven new cases, review of the </w:t>
            </w:r>
            <w:r w:rsidRPr="00B55DF8">
              <w:rPr>
                <w:rFonts w:ascii="Calibri" w:hAnsi="Calibri"/>
                <w:color w:val="000000"/>
                <w:sz w:val="16"/>
                <w:szCs w:val="16"/>
              </w:rPr>
              <w:t>literature, and discussion of a therapeutic strategy. Am J Clin Oncol 20:376-380.</w:t>
            </w:r>
          </w:p>
          <w:p w14:paraId="22FE2304" w14:textId="77777777" w:rsidR="00B55DF8" w:rsidRPr="00B55DF8" w:rsidRDefault="00B55DF8" w:rsidP="00B55DF8">
            <w:pPr>
              <w:spacing w:after="0"/>
              <w:rPr>
                <w:rFonts w:ascii="Calibri" w:hAnsi="Calibri"/>
                <w:color w:val="000000"/>
                <w:sz w:val="16"/>
                <w:szCs w:val="16"/>
              </w:rPr>
            </w:pPr>
            <w:r w:rsidRPr="00B55DF8">
              <w:rPr>
                <w:rFonts w:ascii="Calibri" w:hAnsi="Calibri"/>
                <w:color w:val="000000"/>
                <w:sz w:val="16"/>
                <w:szCs w:val="16"/>
              </w:rPr>
              <w:t>4 Dundore PA, Cheville JC, Nascimento AG, Fa</w:t>
            </w:r>
            <w:r w:rsidR="00F21686">
              <w:rPr>
                <w:rFonts w:ascii="Calibri" w:hAnsi="Calibri"/>
                <w:color w:val="000000"/>
                <w:sz w:val="16"/>
                <w:szCs w:val="16"/>
              </w:rPr>
              <w:t xml:space="preserve">rrow GM and Bostwick DG (1995). </w:t>
            </w:r>
            <w:r w:rsidRPr="00B55DF8">
              <w:rPr>
                <w:rFonts w:ascii="Calibri" w:hAnsi="Calibri"/>
                <w:color w:val="000000"/>
                <w:sz w:val="16"/>
                <w:szCs w:val="16"/>
              </w:rPr>
              <w:t>Carcinosarcoma of the prostate. Report of 21 cases. Cancer 76:1035-1042.</w:t>
            </w:r>
          </w:p>
          <w:p w14:paraId="0A921BE9" w14:textId="77777777" w:rsidR="00B55DF8" w:rsidRPr="00B55DF8" w:rsidRDefault="00B55DF8" w:rsidP="00B55DF8">
            <w:pPr>
              <w:spacing w:after="0"/>
              <w:rPr>
                <w:rFonts w:ascii="Calibri" w:hAnsi="Calibri"/>
                <w:color w:val="000000"/>
                <w:sz w:val="16"/>
                <w:szCs w:val="16"/>
              </w:rPr>
            </w:pPr>
            <w:r w:rsidRPr="00B55DF8">
              <w:rPr>
                <w:rFonts w:ascii="Calibri" w:hAnsi="Calibri"/>
                <w:color w:val="000000"/>
                <w:sz w:val="16"/>
                <w:szCs w:val="16"/>
              </w:rPr>
              <w:t xml:space="preserve">5 </w:t>
            </w:r>
            <w:proofErr w:type="spellStart"/>
            <w:r w:rsidRPr="00B55DF8">
              <w:rPr>
                <w:rFonts w:ascii="Calibri" w:hAnsi="Calibri"/>
                <w:color w:val="000000"/>
                <w:sz w:val="16"/>
                <w:szCs w:val="16"/>
              </w:rPr>
              <w:t>Osunkoya</w:t>
            </w:r>
            <w:proofErr w:type="spellEnd"/>
            <w:r w:rsidRPr="00B55DF8">
              <w:rPr>
                <w:rFonts w:ascii="Calibri" w:hAnsi="Calibri"/>
                <w:color w:val="000000"/>
                <w:sz w:val="16"/>
                <w:szCs w:val="16"/>
              </w:rPr>
              <w:t xml:space="preserve"> AO and Epstein JI (2007). Primary </w:t>
            </w:r>
            <w:r w:rsidR="00F21686">
              <w:rPr>
                <w:rFonts w:ascii="Calibri" w:hAnsi="Calibri"/>
                <w:color w:val="000000"/>
                <w:sz w:val="16"/>
                <w:szCs w:val="16"/>
              </w:rPr>
              <w:t xml:space="preserve">mucin-producing urothelial-type </w:t>
            </w:r>
            <w:r w:rsidRPr="00B55DF8">
              <w:rPr>
                <w:rFonts w:ascii="Calibri" w:hAnsi="Calibri"/>
                <w:color w:val="000000"/>
                <w:sz w:val="16"/>
                <w:szCs w:val="16"/>
              </w:rPr>
              <w:t xml:space="preserve">adenocarcinoma of prostate: report of 15 cases. Am J Surg </w:t>
            </w:r>
            <w:proofErr w:type="spellStart"/>
            <w:r w:rsidRPr="00B55DF8">
              <w:rPr>
                <w:rFonts w:ascii="Calibri" w:hAnsi="Calibri"/>
                <w:color w:val="000000"/>
                <w:sz w:val="16"/>
                <w:szCs w:val="16"/>
              </w:rPr>
              <w:t>Pathol</w:t>
            </w:r>
            <w:proofErr w:type="spellEnd"/>
            <w:r w:rsidRPr="00B55DF8">
              <w:rPr>
                <w:rFonts w:ascii="Calibri" w:hAnsi="Calibri"/>
                <w:color w:val="000000"/>
                <w:sz w:val="16"/>
                <w:szCs w:val="16"/>
              </w:rPr>
              <w:t xml:space="preserve"> 31:1323-1329.</w:t>
            </w:r>
          </w:p>
          <w:p w14:paraId="224569C0" w14:textId="77777777" w:rsidR="00DD5BCB" w:rsidRPr="00F21686" w:rsidRDefault="00B55DF8" w:rsidP="00F21686">
            <w:pPr>
              <w:spacing w:after="0"/>
              <w:rPr>
                <w:rFonts w:ascii="Calibri" w:hAnsi="Calibri"/>
                <w:color w:val="000000"/>
                <w:sz w:val="16"/>
                <w:szCs w:val="16"/>
              </w:rPr>
            </w:pPr>
            <w:r w:rsidRPr="00B55DF8">
              <w:rPr>
                <w:rFonts w:ascii="Calibri" w:hAnsi="Calibri"/>
                <w:color w:val="000000"/>
                <w:sz w:val="16"/>
                <w:szCs w:val="16"/>
              </w:rPr>
              <w:t>6 Curtis MW, Evans AJ and Srigley J (2005). Mucin-producing urothelial-ty</w:t>
            </w:r>
            <w:r w:rsidR="00F21686">
              <w:rPr>
                <w:rFonts w:ascii="Calibri" w:hAnsi="Calibri"/>
                <w:color w:val="000000"/>
                <w:sz w:val="16"/>
                <w:szCs w:val="16"/>
              </w:rPr>
              <w:t xml:space="preserve">pe adenocarcinoma </w:t>
            </w:r>
            <w:r w:rsidRPr="00B55DF8">
              <w:rPr>
                <w:rFonts w:ascii="Calibri" w:hAnsi="Calibri"/>
                <w:color w:val="000000"/>
                <w:sz w:val="16"/>
                <w:szCs w:val="16"/>
              </w:rPr>
              <w:t>of prostate: report of two cases of a rare and diagnostically</w:t>
            </w:r>
            <w:r w:rsidR="00F21686">
              <w:rPr>
                <w:rFonts w:ascii="Calibri" w:hAnsi="Calibri"/>
                <w:color w:val="000000"/>
                <w:sz w:val="16"/>
                <w:szCs w:val="16"/>
              </w:rPr>
              <w:t xml:space="preserve"> challenging entity. Mod </w:t>
            </w:r>
            <w:proofErr w:type="spellStart"/>
            <w:r w:rsidR="00F21686">
              <w:rPr>
                <w:rFonts w:ascii="Calibri" w:hAnsi="Calibri"/>
                <w:color w:val="000000"/>
                <w:sz w:val="16"/>
                <w:szCs w:val="16"/>
              </w:rPr>
              <w:t>Pathol</w:t>
            </w:r>
            <w:proofErr w:type="spellEnd"/>
            <w:r w:rsidR="00F21686">
              <w:rPr>
                <w:rFonts w:ascii="Calibri" w:hAnsi="Calibri"/>
                <w:color w:val="000000"/>
                <w:sz w:val="16"/>
                <w:szCs w:val="16"/>
              </w:rPr>
              <w:t xml:space="preserve"> </w:t>
            </w:r>
            <w:r w:rsidRPr="00B55DF8">
              <w:rPr>
                <w:rFonts w:ascii="Calibri" w:hAnsi="Calibri"/>
                <w:color w:val="000000"/>
                <w:sz w:val="16"/>
                <w:szCs w:val="16"/>
              </w:rPr>
              <w:t>18:585-590.</w:t>
            </w:r>
          </w:p>
        </w:tc>
        <w:tc>
          <w:tcPr>
            <w:tcW w:w="1559" w:type="dxa"/>
            <w:tcBorders>
              <w:top w:val="nil"/>
              <w:left w:val="nil"/>
              <w:bottom w:val="single" w:sz="4" w:space="0" w:color="auto"/>
              <w:right w:val="single" w:sz="4" w:space="0" w:color="auto"/>
            </w:tcBorders>
            <w:shd w:val="clear" w:color="auto" w:fill="auto"/>
          </w:tcPr>
          <w:p w14:paraId="5BF6B5C0" w14:textId="52F7D67E" w:rsidR="00DD5BCB" w:rsidRPr="00CC5E7C" w:rsidRDefault="000A40D3" w:rsidP="00967127">
            <w:pPr>
              <w:rPr>
                <w:rFonts w:ascii="Calibri" w:hAnsi="Calibri"/>
                <w:color w:val="000000"/>
                <w:sz w:val="16"/>
                <w:szCs w:val="16"/>
              </w:rPr>
            </w:pPr>
            <w:r w:rsidRPr="000A40D3">
              <w:rPr>
                <w:rFonts w:ascii="Calibri" w:hAnsi="Calibri"/>
                <w:color w:val="000000"/>
                <w:sz w:val="16"/>
                <w:szCs w:val="16"/>
              </w:rPr>
              <w:lastRenderedPageBreak/>
              <w:t>Note that permission to publish the WHO Classification of Tumours may be needed in your implementation. It is advisable to check with the International Agency for Research on Cancer (IARC</w:t>
            </w:r>
            <w:r>
              <w:rPr>
                <w:rFonts w:ascii="Calibri" w:hAnsi="Calibri"/>
                <w:color w:val="000000"/>
                <w:sz w:val="16"/>
                <w:szCs w:val="16"/>
              </w:rPr>
              <w:t>).</w:t>
            </w:r>
          </w:p>
        </w:tc>
      </w:tr>
      <w:tr w:rsidR="00DD5BCB" w14:paraId="0501CE7D" w14:textId="77777777" w:rsidTr="000A5163">
        <w:trPr>
          <w:trHeight w:val="1366"/>
        </w:trPr>
        <w:tc>
          <w:tcPr>
            <w:tcW w:w="1291" w:type="dxa"/>
            <w:tcBorders>
              <w:top w:val="nil"/>
              <w:left w:val="single" w:sz="4" w:space="0" w:color="auto"/>
              <w:bottom w:val="single" w:sz="4" w:space="0" w:color="auto"/>
              <w:right w:val="single" w:sz="4" w:space="0" w:color="auto"/>
            </w:tcBorders>
            <w:shd w:val="clear" w:color="000000" w:fill="EEECE1"/>
          </w:tcPr>
          <w:p w14:paraId="0EEB7C16" w14:textId="403E8657" w:rsidR="00DD5BCB" w:rsidRPr="00CC5E7C" w:rsidRDefault="00DD5BCB" w:rsidP="007300C0">
            <w:pPr>
              <w:rPr>
                <w:rFonts w:ascii="Calibri" w:hAnsi="Calibri"/>
                <w:color w:val="000000"/>
                <w:sz w:val="16"/>
                <w:szCs w:val="16"/>
              </w:rPr>
            </w:pPr>
            <w:r w:rsidRPr="00F625A2">
              <w:rPr>
                <w:rFonts w:ascii="Calibri" w:hAnsi="Calibri"/>
                <w:color w:val="000000"/>
                <w:sz w:val="16"/>
                <w:szCs w:val="16"/>
              </w:rPr>
              <w:t>Required</w:t>
            </w:r>
            <w:r w:rsidR="00761311">
              <w:rPr>
                <w:rFonts w:ascii="Calibri" w:hAnsi="Calibri"/>
                <w:color w:val="000000"/>
                <w:sz w:val="16"/>
                <w:szCs w:val="16"/>
              </w:rPr>
              <w:t xml:space="preserve"> and</w:t>
            </w:r>
            <w:r w:rsidR="007300C0">
              <w:rPr>
                <w:rFonts w:ascii="Calibri" w:hAnsi="Calibri"/>
                <w:color w:val="000000"/>
                <w:sz w:val="16"/>
                <w:szCs w:val="16"/>
              </w:rPr>
              <w:t xml:space="preserve"> Recommended</w:t>
            </w:r>
          </w:p>
        </w:tc>
        <w:tc>
          <w:tcPr>
            <w:tcW w:w="1559" w:type="dxa"/>
            <w:tcBorders>
              <w:top w:val="nil"/>
              <w:left w:val="nil"/>
              <w:bottom w:val="single" w:sz="4" w:space="0" w:color="auto"/>
              <w:right w:val="single" w:sz="4" w:space="0" w:color="auto"/>
            </w:tcBorders>
            <w:shd w:val="clear" w:color="000000" w:fill="EEECE1"/>
          </w:tcPr>
          <w:p w14:paraId="7B040266" w14:textId="77777777" w:rsidR="00DD5BCB" w:rsidRPr="00CC5E7C" w:rsidRDefault="00DD5BCB" w:rsidP="00967127">
            <w:pPr>
              <w:jc w:val="both"/>
              <w:rPr>
                <w:rFonts w:ascii="Calibri" w:hAnsi="Calibri"/>
                <w:color w:val="000000"/>
                <w:sz w:val="16"/>
                <w:szCs w:val="16"/>
              </w:rPr>
            </w:pPr>
            <w:r w:rsidRPr="00BD6AF9">
              <w:rPr>
                <w:rFonts w:ascii="Calibri" w:hAnsi="Calibri"/>
                <w:color w:val="000000"/>
                <w:sz w:val="16"/>
                <w:szCs w:val="16"/>
              </w:rPr>
              <w:t>HISTOLOGICAL GRADE</w:t>
            </w:r>
          </w:p>
        </w:tc>
        <w:tc>
          <w:tcPr>
            <w:tcW w:w="2694" w:type="dxa"/>
            <w:tcBorders>
              <w:top w:val="nil"/>
              <w:left w:val="nil"/>
              <w:bottom w:val="single" w:sz="4" w:space="0" w:color="auto"/>
              <w:right w:val="single" w:sz="4" w:space="0" w:color="auto"/>
            </w:tcBorders>
            <w:shd w:val="clear" w:color="auto" w:fill="auto"/>
          </w:tcPr>
          <w:p w14:paraId="63DCFBEA" w14:textId="77777777" w:rsidR="00DD5BCB" w:rsidRDefault="00DD5BCB" w:rsidP="00BD6AF9">
            <w:pPr>
              <w:spacing w:after="0"/>
              <w:rPr>
                <w:rFonts w:ascii="Calibri" w:hAnsi="Calibri"/>
                <w:color w:val="000000"/>
                <w:sz w:val="16"/>
                <w:szCs w:val="16"/>
              </w:rPr>
            </w:pPr>
            <w:r>
              <w:rPr>
                <w:rFonts w:ascii="Calibri" w:hAnsi="Calibri"/>
                <w:color w:val="000000"/>
                <w:sz w:val="16"/>
                <w:szCs w:val="16"/>
              </w:rPr>
              <w:t>Single select</w:t>
            </w:r>
            <w:r w:rsidR="007B22A3">
              <w:rPr>
                <w:rFonts w:ascii="Calibri" w:hAnsi="Calibri"/>
                <w:color w:val="000000"/>
                <w:sz w:val="16"/>
                <w:szCs w:val="16"/>
              </w:rPr>
              <w:t xml:space="preserve">ion </w:t>
            </w:r>
            <w:r w:rsidR="004F1A40">
              <w:rPr>
                <w:rFonts w:ascii="Calibri" w:hAnsi="Calibri"/>
                <w:color w:val="000000"/>
                <w:sz w:val="16"/>
                <w:szCs w:val="16"/>
              </w:rPr>
              <w:t xml:space="preserve"> v</w:t>
            </w:r>
            <w:r>
              <w:rPr>
                <w:rFonts w:ascii="Calibri" w:hAnsi="Calibri"/>
                <w:color w:val="000000"/>
                <w:sz w:val="16"/>
                <w:szCs w:val="16"/>
              </w:rPr>
              <w:t>alue list</w:t>
            </w:r>
            <w:r w:rsidR="004F1A40">
              <w:rPr>
                <w:rFonts w:ascii="Calibri" w:hAnsi="Calibri"/>
                <w:color w:val="000000"/>
                <w:sz w:val="16"/>
                <w:szCs w:val="16"/>
              </w:rPr>
              <w:t>:</w:t>
            </w:r>
          </w:p>
          <w:p w14:paraId="2FB91966" w14:textId="77777777" w:rsidR="00DD5BCB" w:rsidRPr="00BD6AF9" w:rsidRDefault="00DD5BCB" w:rsidP="00BD6AF9">
            <w:pPr>
              <w:spacing w:after="0"/>
              <w:rPr>
                <w:rFonts w:ascii="Calibri" w:hAnsi="Calibri"/>
                <w:color w:val="000000"/>
                <w:sz w:val="16"/>
                <w:szCs w:val="16"/>
              </w:rPr>
            </w:pPr>
            <w:r w:rsidRPr="00BD6AF9">
              <w:rPr>
                <w:rFonts w:ascii="Calibri" w:hAnsi="Calibri"/>
                <w:b/>
                <w:color w:val="000000"/>
                <w:sz w:val="16"/>
                <w:szCs w:val="16"/>
                <w:u w:val="single"/>
              </w:rPr>
              <w:t>Gleason score:</w:t>
            </w:r>
            <w:r w:rsidRPr="00BD6AF9">
              <w:rPr>
                <w:rFonts w:ascii="Calibri" w:hAnsi="Calibri"/>
                <w:color w:val="000000"/>
                <w:sz w:val="16"/>
                <w:szCs w:val="16"/>
              </w:rPr>
              <w:t xml:space="preserve"> </w:t>
            </w:r>
          </w:p>
          <w:p w14:paraId="6B102C47" w14:textId="77777777" w:rsidR="00DD5BCB" w:rsidRPr="00BD6AF9" w:rsidRDefault="00DD5BCB" w:rsidP="00BD6AF9">
            <w:pPr>
              <w:spacing w:after="0"/>
              <w:rPr>
                <w:rFonts w:ascii="Calibri" w:hAnsi="Calibri"/>
                <w:color w:val="000000"/>
                <w:sz w:val="16"/>
                <w:szCs w:val="16"/>
              </w:rPr>
            </w:pPr>
            <w:r w:rsidRPr="00BD6AF9">
              <w:rPr>
                <w:rFonts w:ascii="Calibri" w:hAnsi="Calibri"/>
                <w:color w:val="000000"/>
                <w:sz w:val="16"/>
                <w:szCs w:val="16"/>
              </w:rPr>
              <w:t>Primary pattern/grade:</w:t>
            </w:r>
          </w:p>
          <w:p w14:paraId="667F91E8" w14:textId="77777777" w:rsidR="00DD5BCB" w:rsidRPr="00BD6AF9" w:rsidRDefault="00DD5BCB" w:rsidP="00BD6AF9">
            <w:pPr>
              <w:spacing w:after="0"/>
              <w:rPr>
                <w:rFonts w:ascii="Calibri" w:hAnsi="Calibri"/>
                <w:color w:val="000000"/>
                <w:sz w:val="16"/>
                <w:szCs w:val="16"/>
              </w:rPr>
            </w:pPr>
            <w:r w:rsidRPr="00BD6AF9">
              <w:rPr>
                <w:rFonts w:ascii="Calibri" w:hAnsi="Calibri"/>
                <w:color w:val="000000"/>
                <w:sz w:val="16"/>
                <w:szCs w:val="16"/>
              </w:rPr>
              <w:t xml:space="preserve">• 1 </w:t>
            </w:r>
          </w:p>
          <w:p w14:paraId="470D63B2" w14:textId="77777777" w:rsidR="00DD5BCB" w:rsidRPr="00BD6AF9" w:rsidRDefault="00DD5BCB" w:rsidP="00BD6AF9">
            <w:pPr>
              <w:spacing w:after="0"/>
              <w:rPr>
                <w:rFonts w:ascii="Calibri" w:hAnsi="Calibri"/>
                <w:color w:val="000000"/>
                <w:sz w:val="16"/>
                <w:szCs w:val="16"/>
              </w:rPr>
            </w:pPr>
            <w:r w:rsidRPr="00BD6AF9">
              <w:rPr>
                <w:rFonts w:ascii="Calibri" w:hAnsi="Calibri"/>
                <w:color w:val="000000"/>
                <w:sz w:val="16"/>
                <w:szCs w:val="16"/>
              </w:rPr>
              <w:t xml:space="preserve">• 2 </w:t>
            </w:r>
          </w:p>
          <w:p w14:paraId="67B68B83" w14:textId="77777777" w:rsidR="00DD5BCB" w:rsidRPr="00BD6AF9" w:rsidRDefault="00DD5BCB" w:rsidP="00BD6AF9">
            <w:pPr>
              <w:spacing w:after="0"/>
              <w:rPr>
                <w:rFonts w:ascii="Calibri" w:hAnsi="Calibri"/>
                <w:color w:val="000000"/>
                <w:sz w:val="16"/>
                <w:szCs w:val="16"/>
              </w:rPr>
            </w:pPr>
            <w:r w:rsidRPr="00BD6AF9">
              <w:rPr>
                <w:rFonts w:ascii="Calibri" w:hAnsi="Calibri"/>
                <w:color w:val="000000"/>
                <w:sz w:val="16"/>
                <w:szCs w:val="16"/>
              </w:rPr>
              <w:t xml:space="preserve">• 3 </w:t>
            </w:r>
          </w:p>
          <w:p w14:paraId="61131759" w14:textId="77777777" w:rsidR="00DD5BCB" w:rsidRPr="00BD6AF9" w:rsidRDefault="00DD5BCB" w:rsidP="00BD6AF9">
            <w:pPr>
              <w:spacing w:after="0"/>
              <w:rPr>
                <w:rFonts w:ascii="Calibri" w:hAnsi="Calibri"/>
                <w:color w:val="000000"/>
                <w:sz w:val="16"/>
                <w:szCs w:val="16"/>
              </w:rPr>
            </w:pPr>
            <w:r w:rsidRPr="00BD6AF9">
              <w:rPr>
                <w:rFonts w:ascii="Calibri" w:hAnsi="Calibri"/>
                <w:color w:val="000000"/>
                <w:sz w:val="16"/>
                <w:szCs w:val="16"/>
              </w:rPr>
              <w:t xml:space="preserve">• 4 </w:t>
            </w:r>
          </w:p>
          <w:p w14:paraId="3473ADB7" w14:textId="77777777" w:rsidR="00DD5BCB" w:rsidRPr="00BD6AF9" w:rsidRDefault="00DD5BCB" w:rsidP="00BD6AF9">
            <w:pPr>
              <w:spacing w:after="0"/>
              <w:rPr>
                <w:rFonts w:ascii="Calibri" w:hAnsi="Calibri"/>
                <w:color w:val="000000"/>
                <w:sz w:val="16"/>
                <w:szCs w:val="16"/>
              </w:rPr>
            </w:pPr>
            <w:r w:rsidRPr="00BD6AF9">
              <w:rPr>
                <w:rFonts w:ascii="Calibri" w:hAnsi="Calibri"/>
                <w:color w:val="000000"/>
                <w:sz w:val="16"/>
                <w:szCs w:val="16"/>
              </w:rPr>
              <w:t>• 5</w:t>
            </w:r>
          </w:p>
          <w:p w14:paraId="54DC0D09" w14:textId="77777777" w:rsidR="000C2025" w:rsidRDefault="000C2025" w:rsidP="00BD6AF9">
            <w:pPr>
              <w:spacing w:after="0"/>
              <w:rPr>
                <w:rFonts w:ascii="Calibri" w:hAnsi="Calibri"/>
                <w:color w:val="000000"/>
                <w:sz w:val="16"/>
                <w:szCs w:val="16"/>
              </w:rPr>
            </w:pPr>
          </w:p>
          <w:p w14:paraId="18ECFE05" w14:textId="77777777" w:rsidR="00DD5BCB" w:rsidRPr="00BD6AF9" w:rsidRDefault="00DD5BCB" w:rsidP="00BD6AF9">
            <w:pPr>
              <w:spacing w:after="0"/>
              <w:rPr>
                <w:rFonts w:ascii="Calibri" w:hAnsi="Calibri"/>
                <w:color w:val="000000"/>
                <w:sz w:val="16"/>
                <w:szCs w:val="16"/>
              </w:rPr>
            </w:pPr>
            <w:r w:rsidRPr="00BD6AF9">
              <w:rPr>
                <w:rFonts w:ascii="Calibri" w:hAnsi="Calibri"/>
                <w:color w:val="000000"/>
                <w:sz w:val="16"/>
                <w:szCs w:val="16"/>
              </w:rPr>
              <w:t>Highest remaining  pattern/grade:</w:t>
            </w:r>
          </w:p>
          <w:p w14:paraId="56D9C0EF" w14:textId="77777777" w:rsidR="00DD5BCB" w:rsidRPr="00BD6AF9" w:rsidRDefault="00DD5BCB" w:rsidP="00BD6AF9">
            <w:pPr>
              <w:spacing w:after="0"/>
              <w:rPr>
                <w:rFonts w:ascii="Calibri" w:hAnsi="Calibri"/>
                <w:color w:val="000000"/>
                <w:sz w:val="16"/>
                <w:szCs w:val="16"/>
              </w:rPr>
            </w:pPr>
            <w:r w:rsidRPr="00BD6AF9">
              <w:rPr>
                <w:rFonts w:ascii="Calibri" w:hAnsi="Calibri"/>
                <w:color w:val="000000"/>
                <w:sz w:val="16"/>
                <w:szCs w:val="16"/>
              </w:rPr>
              <w:t>• 1</w:t>
            </w:r>
          </w:p>
          <w:p w14:paraId="7ACB76B9" w14:textId="77777777" w:rsidR="00DD5BCB" w:rsidRPr="00BD6AF9" w:rsidRDefault="00DD5BCB" w:rsidP="00BD6AF9">
            <w:pPr>
              <w:spacing w:after="0"/>
              <w:rPr>
                <w:rFonts w:ascii="Calibri" w:hAnsi="Calibri"/>
                <w:color w:val="000000"/>
                <w:sz w:val="16"/>
                <w:szCs w:val="16"/>
              </w:rPr>
            </w:pPr>
            <w:r w:rsidRPr="00BD6AF9">
              <w:rPr>
                <w:rFonts w:ascii="Calibri" w:hAnsi="Calibri"/>
                <w:color w:val="000000"/>
                <w:sz w:val="16"/>
                <w:szCs w:val="16"/>
              </w:rPr>
              <w:t>• 2</w:t>
            </w:r>
          </w:p>
          <w:p w14:paraId="6A96989B" w14:textId="77777777" w:rsidR="00DD5BCB" w:rsidRPr="00BD6AF9" w:rsidRDefault="00DD5BCB" w:rsidP="00BD6AF9">
            <w:pPr>
              <w:spacing w:after="0"/>
              <w:rPr>
                <w:rFonts w:ascii="Calibri" w:hAnsi="Calibri"/>
                <w:color w:val="000000"/>
                <w:sz w:val="16"/>
                <w:szCs w:val="16"/>
              </w:rPr>
            </w:pPr>
            <w:r w:rsidRPr="00BD6AF9">
              <w:rPr>
                <w:rFonts w:ascii="Calibri" w:hAnsi="Calibri"/>
                <w:color w:val="000000"/>
                <w:sz w:val="16"/>
                <w:szCs w:val="16"/>
              </w:rPr>
              <w:t>• 3</w:t>
            </w:r>
          </w:p>
          <w:p w14:paraId="2E6966D3" w14:textId="77777777" w:rsidR="00DD5BCB" w:rsidRPr="00BD6AF9" w:rsidRDefault="00DD5BCB" w:rsidP="00BD6AF9">
            <w:pPr>
              <w:spacing w:after="0"/>
              <w:rPr>
                <w:rFonts w:ascii="Calibri" w:hAnsi="Calibri"/>
                <w:color w:val="000000"/>
                <w:sz w:val="16"/>
                <w:szCs w:val="16"/>
              </w:rPr>
            </w:pPr>
            <w:r w:rsidRPr="00BD6AF9">
              <w:rPr>
                <w:rFonts w:ascii="Calibri" w:hAnsi="Calibri"/>
                <w:color w:val="000000"/>
                <w:sz w:val="16"/>
                <w:szCs w:val="16"/>
              </w:rPr>
              <w:t>• 4</w:t>
            </w:r>
          </w:p>
          <w:p w14:paraId="1C9A7170" w14:textId="77777777" w:rsidR="00DD5BCB" w:rsidRDefault="00DD5BCB" w:rsidP="00BD6AF9">
            <w:pPr>
              <w:spacing w:after="0"/>
              <w:rPr>
                <w:rFonts w:ascii="Calibri" w:hAnsi="Calibri"/>
                <w:color w:val="000000"/>
                <w:sz w:val="16"/>
                <w:szCs w:val="16"/>
              </w:rPr>
            </w:pPr>
            <w:r w:rsidRPr="00BD6AF9">
              <w:rPr>
                <w:rFonts w:ascii="Calibri" w:hAnsi="Calibri"/>
                <w:color w:val="000000"/>
                <w:sz w:val="16"/>
                <w:szCs w:val="16"/>
              </w:rPr>
              <w:t>•5</w:t>
            </w:r>
          </w:p>
          <w:p w14:paraId="6BFEA5C9" w14:textId="77777777" w:rsidR="004F1A40" w:rsidRPr="00BD6AF9" w:rsidRDefault="004F1A40" w:rsidP="00BD6AF9">
            <w:pPr>
              <w:spacing w:after="0"/>
              <w:rPr>
                <w:rFonts w:ascii="Calibri" w:hAnsi="Calibri"/>
                <w:color w:val="000000"/>
                <w:sz w:val="16"/>
                <w:szCs w:val="16"/>
              </w:rPr>
            </w:pPr>
          </w:p>
          <w:p w14:paraId="232AF087" w14:textId="77777777" w:rsidR="00DD5BCB" w:rsidRPr="00BD6AF9" w:rsidRDefault="00DD5BCB" w:rsidP="00BD6AF9">
            <w:pPr>
              <w:spacing w:after="0"/>
              <w:rPr>
                <w:rFonts w:ascii="Calibri" w:hAnsi="Calibri"/>
                <w:color w:val="000000"/>
                <w:sz w:val="16"/>
                <w:szCs w:val="16"/>
              </w:rPr>
            </w:pPr>
            <w:r w:rsidRPr="00BD6AF9">
              <w:rPr>
                <w:rFonts w:ascii="Calibri" w:hAnsi="Calibri"/>
                <w:color w:val="000000"/>
                <w:sz w:val="16"/>
                <w:szCs w:val="16"/>
              </w:rPr>
              <w:t>o Indeterminate, specify reason</w:t>
            </w:r>
          </w:p>
          <w:p w14:paraId="415A4315" w14:textId="77777777" w:rsidR="00DD5BCB" w:rsidRDefault="00DD5BCB" w:rsidP="00BD6AF9">
            <w:pPr>
              <w:spacing w:after="0"/>
              <w:rPr>
                <w:rFonts w:ascii="Calibri" w:hAnsi="Calibri"/>
                <w:color w:val="000000"/>
                <w:sz w:val="16"/>
                <w:szCs w:val="16"/>
                <w:u w:val="single"/>
              </w:rPr>
            </w:pPr>
          </w:p>
          <w:p w14:paraId="3ECC66E1" w14:textId="77777777" w:rsidR="004F1A40" w:rsidRPr="00BD6AF9" w:rsidRDefault="004F1A40" w:rsidP="00BD6AF9">
            <w:pPr>
              <w:spacing w:after="0"/>
              <w:rPr>
                <w:rFonts w:ascii="Calibri" w:hAnsi="Calibri"/>
                <w:color w:val="000000"/>
                <w:sz w:val="16"/>
                <w:szCs w:val="16"/>
                <w:u w:val="single"/>
              </w:rPr>
            </w:pPr>
          </w:p>
          <w:p w14:paraId="42938EF2" w14:textId="77777777" w:rsidR="00DD5BCB" w:rsidRPr="00BD6AF9" w:rsidRDefault="00DD5BCB" w:rsidP="00BD6AF9">
            <w:pPr>
              <w:spacing w:after="0"/>
              <w:rPr>
                <w:rFonts w:ascii="Calibri" w:hAnsi="Calibri"/>
                <w:color w:val="000000"/>
                <w:sz w:val="16"/>
                <w:szCs w:val="16"/>
              </w:rPr>
            </w:pPr>
            <w:r w:rsidRPr="00BD6AF9">
              <w:rPr>
                <w:rFonts w:ascii="Calibri" w:hAnsi="Calibri"/>
                <w:b/>
                <w:color w:val="000000"/>
                <w:sz w:val="16"/>
                <w:szCs w:val="16"/>
                <w:u w:val="single"/>
              </w:rPr>
              <w:lastRenderedPageBreak/>
              <w:t>International Society of Urological Pathology (ISUP) Grade (Grade Group)</w:t>
            </w:r>
            <w:r w:rsidRPr="00BD6AF9">
              <w:rPr>
                <w:rFonts w:ascii="Calibri" w:hAnsi="Calibri"/>
                <w:color w:val="000000"/>
                <w:sz w:val="16"/>
                <w:szCs w:val="16"/>
              </w:rPr>
              <w:t xml:space="preserve"> </w:t>
            </w:r>
          </w:p>
          <w:p w14:paraId="31DF9F26" w14:textId="77777777" w:rsidR="00DD5BCB" w:rsidRPr="00BD6AF9" w:rsidRDefault="00DD5BCB" w:rsidP="00BD6AF9">
            <w:pPr>
              <w:spacing w:after="0"/>
              <w:rPr>
                <w:rFonts w:ascii="Calibri" w:hAnsi="Calibri"/>
                <w:color w:val="000000"/>
                <w:sz w:val="16"/>
                <w:szCs w:val="16"/>
              </w:rPr>
            </w:pPr>
            <w:r w:rsidRPr="00BD6AF9">
              <w:rPr>
                <w:rFonts w:ascii="Calibri" w:hAnsi="Calibri"/>
                <w:color w:val="000000"/>
                <w:sz w:val="16"/>
                <w:szCs w:val="16"/>
              </w:rPr>
              <w:t>Single selection  value list:                                                                 •ISUP Grade (Grade Group) 1 (Gleason score ≤6)</w:t>
            </w:r>
          </w:p>
          <w:p w14:paraId="6AE94859" w14:textId="77777777" w:rsidR="00DD5BCB" w:rsidRPr="00BD6AF9" w:rsidRDefault="00DD5BCB" w:rsidP="00BD6AF9">
            <w:pPr>
              <w:spacing w:after="0"/>
              <w:rPr>
                <w:rFonts w:ascii="Calibri" w:hAnsi="Calibri"/>
                <w:color w:val="000000"/>
                <w:sz w:val="16"/>
                <w:szCs w:val="16"/>
              </w:rPr>
            </w:pPr>
            <w:r w:rsidRPr="00BD6AF9">
              <w:rPr>
                <w:rFonts w:ascii="Calibri" w:hAnsi="Calibri"/>
                <w:color w:val="000000"/>
                <w:sz w:val="16"/>
                <w:szCs w:val="16"/>
              </w:rPr>
              <w:t>• ISUP Grade (Grade Group) 2 (Gleason score 3+4=7)</w:t>
            </w:r>
          </w:p>
          <w:p w14:paraId="12896C7B" w14:textId="77777777" w:rsidR="00DD5BCB" w:rsidRPr="00BD6AF9" w:rsidRDefault="00DD5BCB" w:rsidP="00BD6AF9">
            <w:pPr>
              <w:spacing w:after="0"/>
              <w:rPr>
                <w:rFonts w:ascii="Calibri" w:hAnsi="Calibri"/>
                <w:color w:val="000000"/>
                <w:sz w:val="16"/>
                <w:szCs w:val="16"/>
              </w:rPr>
            </w:pPr>
            <w:r w:rsidRPr="00BD6AF9">
              <w:rPr>
                <w:rFonts w:ascii="Calibri" w:hAnsi="Calibri"/>
                <w:color w:val="000000"/>
                <w:sz w:val="16"/>
                <w:szCs w:val="16"/>
              </w:rPr>
              <w:t>• ISUP Grade (Grade Group) 3 (Gleason score 4+3=7)</w:t>
            </w:r>
          </w:p>
          <w:p w14:paraId="3D135EC2" w14:textId="77777777" w:rsidR="00DD5BCB" w:rsidRPr="00BD6AF9" w:rsidRDefault="00DD5BCB" w:rsidP="00BD6AF9">
            <w:pPr>
              <w:spacing w:after="0"/>
              <w:rPr>
                <w:rFonts w:ascii="Calibri" w:hAnsi="Calibri"/>
                <w:color w:val="000000"/>
                <w:sz w:val="16"/>
                <w:szCs w:val="16"/>
              </w:rPr>
            </w:pPr>
            <w:r w:rsidRPr="00BD6AF9">
              <w:rPr>
                <w:rFonts w:ascii="Calibri" w:hAnsi="Calibri"/>
                <w:color w:val="000000"/>
                <w:sz w:val="16"/>
                <w:szCs w:val="16"/>
              </w:rPr>
              <w:t>• ISUP Grade (Grade Group) 4 (Gleason score 8)</w:t>
            </w:r>
          </w:p>
          <w:p w14:paraId="2B271B89" w14:textId="77777777" w:rsidR="00DD5BCB" w:rsidRPr="00BD6AF9" w:rsidRDefault="00DD5BCB" w:rsidP="00BD6AF9">
            <w:pPr>
              <w:spacing w:after="0"/>
              <w:rPr>
                <w:rFonts w:ascii="Calibri" w:hAnsi="Calibri"/>
                <w:color w:val="000000"/>
                <w:sz w:val="16"/>
                <w:szCs w:val="16"/>
              </w:rPr>
            </w:pPr>
            <w:r w:rsidRPr="00BD6AF9">
              <w:rPr>
                <w:rFonts w:ascii="Calibri" w:hAnsi="Calibri"/>
                <w:color w:val="000000"/>
                <w:sz w:val="16"/>
                <w:szCs w:val="16"/>
              </w:rPr>
              <w:t>• ISUP Grade (Group Group) 5 (Gleason score 9-10)</w:t>
            </w:r>
          </w:p>
          <w:p w14:paraId="16580F32" w14:textId="77777777" w:rsidR="00DD5BCB" w:rsidRPr="00BD6AF9" w:rsidRDefault="00DD5BCB" w:rsidP="00BD6AF9">
            <w:pPr>
              <w:spacing w:after="0"/>
              <w:rPr>
                <w:rFonts w:ascii="Calibri" w:hAnsi="Calibri"/>
                <w:color w:val="000000"/>
                <w:sz w:val="16"/>
                <w:szCs w:val="16"/>
              </w:rPr>
            </w:pPr>
            <w:r w:rsidRPr="00BD6AF9">
              <w:rPr>
                <w:rFonts w:ascii="Calibri" w:hAnsi="Calibri"/>
                <w:color w:val="000000"/>
                <w:sz w:val="16"/>
                <w:szCs w:val="16"/>
              </w:rPr>
              <w:t>o Indeterminate, specify reason</w:t>
            </w:r>
          </w:p>
          <w:p w14:paraId="4B4B9C06" w14:textId="77777777" w:rsidR="00DD5BCB" w:rsidRPr="003C6916" w:rsidRDefault="00DD5BCB" w:rsidP="00BD6AF9">
            <w:pPr>
              <w:spacing w:after="0"/>
              <w:rPr>
                <w:rFonts w:ascii="Calibri" w:hAnsi="Calibri"/>
                <w:color w:val="000000"/>
                <w:sz w:val="8"/>
                <w:szCs w:val="8"/>
              </w:rPr>
            </w:pPr>
          </w:p>
          <w:p w14:paraId="2EAD6820" w14:textId="77777777" w:rsidR="000A5163" w:rsidRDefault="00DD5BCB" w:rsidP="00BD6AF9">
            <w:pPr>
              <w:spacing w:after="0"/>
              <w:rPr>
                <w:rFonts w:ascii="Calibri" w:hAnsi="Calibri"/>
                <w:color w:val="000000"/>
                <w:sz w:val="16"/>
                <w:szCs w:val="16"/>
              </w:rPr>
            </w:pPr>
            <w:r w:rsidRPr="00BD6AF9">
              <w:rPr>
                <w:rFonts w:ascii="Calibri" w:hAnsi="Calibri"/>
                <w:color w:val="000000"/>
                <w:sz w:val="16"/>
                <w:szCs w:val="16"/>
              </w:rPr>
              <w:t xml:space="preserve">Recommended:               </w:t>
            </w:r>
          </w:p>
          <w:p w14:paraId="4D805436" w14:textId="77777777" w:rsidR="00DD5BCB" w:rsidRPr="00BD6AF9" w:rsidRDefault="00DD5BCB" w:rsidP="00BD6AF9">
            <w:pPr>
              <w:spacing w:after="0"/>
              <w:rPr>
                <w:rFonts w:ascii="Calibri" w:hAnsi="Calibri"/>
                <w:color w:val="000000"/>
                <w:sz w:val="16"/>
                <w:szCs w:val="16"/>
                <w:u w:val="single"/>
              </w:rPr>
            </w:pPr>
            <w:r w:rsidRPr="00BD6AF9">
              <w:rPr>
                <w:rFonts w:ascii="Calibri" w:hAnsi="Calibri"/>
                <w:color w:val="000000"/>
                <w:sz w:val="16"/>
                <w:szCs w:val="16"/>
              </w:rPr>
              <w:t xml:space="preserve"> </w:t>
            </w:r>
            <w:r w:rsidRPr="00BD6AF9">
              <w:rPr>
                <w:rFonts w:ascii="Calibri" w:hAnsi="Calibri"/>
                <w:b/>
                <w:color w:val="000000"/>
                <w:sz w:val="16"/>
                <w:szCs w:val="16"/>
                <w:u w:val="single"/>
              </w:rPr>
              <w:t>Percentage Gleason pattern 4/5 (applicable for Gleason scores ≥7)</w:t>
            </w:r>
          </w:p>
          <w:p w14:paraId="4F2B8B7C" w14:textId="77777777" w:rsidR="00DD5BCB" w:rsidRPr="00BD6AF9" w:rsidRDefault="00DD5BCB" w:rsidP="00BD6AF9">
            <w:pPr>
              <w:spacing w:after="0"/>
              <w:rPr>
                <w:rFonts w:ascii="Calibri" w:hAnsi="Calibri"/>
                <w:color w:val="000000"/>
                <w:sz w:val="16"/>
                <w:szCs w:val="16"/>
              </w:rPr>
            </w:pPr>
            <w:r w:rsidRPr="00BD6AF9">
              <w:rPr>
                <w:rFonts w:ascii="Calibri" w:hAnsi="Calibri"/>
                <w:color w:val="000000"/>
                <w:sz w:val="16"/>
                <w:szCs w:val="16"/>
              </w:rPr>
              <w:t xml:space="preserve">Numeric:   </w:t>
            </w:r>
          </w:p>
          <w:p w14:paraId="5492F527" w14:textId="77777777" w:rsidR="00DD5BCB" w:rsidRPr="003124F9" w:rsidRDefault="00DD5BCB" w:rsidP="00BD6AF9">
            <w:pPr>
              <w:spacing w:after="0"/>
              <w:rPr>
                <w:rFonts w:ascii="Calibri" w:hAnsi="Calibri"/>
                <w:color w:val="000000"/>
                <w:sz w:val="16"/>
                <w:szCs w:val="16"/>
              </w:rPr>
            </w:pPr>
            <w:r w:rsidRPr="00BD6AF9">
              <w:rPr>
                <w:rFonts w:ascii="Calibri" w:hAnsi="Calibri"/>
                <w:color w:val="000000"/>
                <w:sz w:val="16"/>
                <w:szCs w:val="16"/>
              </w:rPr>
              <w:t xml:space="preserve">__%                                                    </w:t>
            </w:r>
          </w:p>
          <w:p w14:paraId="24D3C298" w14:textId="77777777" w:rsidR="00DD5BCB" w:rsidRPr="003124F9" w:rsidRDefault="00DD5BCB" w:rsidP="00BD6AF9">
            <w:pPr>
              <w:spacing w:after="0"/>
              <w:rPr>
                <w:rFonts w:ascii="Calibri" w:hAnsi="Calibri"/>
                <w:color w:val="000000"/>
                <w:sz w:val="16"/>
                <w:szCs w:val="16"/>
              </w:rPr>
            </w:pPr>
            <w:r w:rsidRPr="00BD6AF9">
              <w:rPr>
                <w:rFonts w:ascii="Calibri" w:hAnsi="Calibri"/>
                <w:color w:val="000000"/>
                <w:sz w:val="16"/>
                <w:szCs w:val="16"/>
              </w:rPr>
              <w:t xml:space="preserve">OR     </w:t>
            </w:r>
          </w:p>
          <w:p w14:paraId="6ADD0A7F" w14:textId="77777777" w:rsidR="00DD5BCB" w:rsidRDefault="00DD5BCB" w:rsidP="00BD6AF9">
            <w:pPr>
              <w:spacing w:after="0"/>
              <w:rPr>
                <w:rFonts w:ascii="Calibri" w:hAnsi="Calibri"/>
                <w:color w:val="000000"/>
                <w:sz w:val="16"/>
                <w:szCs w:val="16"/>
              </w:rPr>
            </w:pPr>
            <w:r w:rsidRPr="00BD6AF9">
              <w:rPr>
                <w:rFonts w:ascii="Calibri" w:hAnsi="Calibri"/>
                <w:color w:val="000000"/>
                <w:sz w:val="16"/>
                <w:szCs w:val="16"/>
              </w:rPr>
              <w:t xml:space="preserve"> • Not identified</w:t>
            </w:r>
          </w:p>
        </w:tc>
        <w:tc>
          <w:tcPr>
            <w:tcW w:w="8221" w:type="dxa"/>
            <w:tcBorders>
              <w:top w:val="nil"/>
              <w:left w:val="nil"/>
              <w:bottom w:val="single" w:sz="4" w:space="0" w:color="auto"/>
              <w:right w:val="single" w:sz="4" w:space="0" w:color="auto"/>
            </w:tcBorders>
            <w:shd w:val="clear" w:color="auto" w:fill="auto"/>
          </w:tcPr>
          <w:p w14:paraId="3CE89CB4" w14:textId="77777777" w:rsidR="000A5163" w:rsidRDefault="000A5163" w:rsidP="0000588F">
            <w:pPr>
              <w:spacing w:after="0"/>
              <w:rPr>
                <w:rFonts w:ascii="Calibri" w:hAnsi="Calibri"/>
                <w:color w:val="000000"/>
                <w:sz w:val="16"/>
                <w:szCs w:val="16"/>
              </w:rPr>
            </w:pPr>
            <w:r w:rsidRPr="000A5163">
              <w:rPr>
                <w:rFonts w:ascii="Calibri" w:hAnsi="Calibri"/>
                <w:color w:val="000000"/>
                <w:sz w:val="16"/>
                <w:szCs w:val="16"/>
              </w:rPr>
              <w:lastRenderedPageBreak/>
              <w:t xml:space="preserve">The Gleason grading system is the foundation of grading for prostatic adenocarcinoma. The Gleason score is traditionally obtained by adding the two predominant Gleason patterns or doubling the pattern in cases with uniform grade. This was modified in the International Society of Urological Pathology (ISUP) 2005 revision by always including the highest grade in the Gleason score of needle biopsies, regardless of its amount.1 At a subsequent ISUP consensus conference in 2014, the Gleason system was further modified and many of the decisions taken at this meeting have been included in the 4th edition of the World Health Organisation (WHO) classification. It was decided that Gleason pattern 4 should include fused or poorly formed glands, glomerulations and all cribriform patterns of acinar adenocarcinoma. A grouping of the Gleason scores into 5 grade categories was proposed and this was endorsed by the ISUP Council (March 2015). Over the past decades Gleason scores below 6 have become less commonly used, especially on needle biopsies. There is also an understanding that Gleason score 7 tumours have a worse prognosis if there is a predominant pattern 4 (4+3) than if pattern 3 dominates (3+4). Both the Gleason score and the ISUP grade (Grade group) should always be reported for the sake of clarity. The ISUP consensus conference also recommended that the percentage of Gleason pattern 4 be reported in cases with ISUP grades 2 or 3. The rationale for this is to indicate if the tumour is bordering on the lower or higher ends of Gleason score 7. In some jurisdictions, Gleason score 7 tumours with ≤10% pattern 4 are considered for active surveillance.2 The percentage of Gleason pattern 4 and 5 is reported by some pathologists3 but this was not endorsed by the WHO classification working group. This element is thus optional. Depending on local practice, the different elements of grade data may be reported on either core or specimen level or as a composite (global) grade based on all cancer present in the biopsy cores or a combination of both. The grade groups and associated definitions are outlined in Table 1. Both the Gleason score and the ISUP grade (Grade group) should always be reported for the sake of clarity. </w:t>
            </w:r>
          </w:p>
          <w:p w14:paraId="42D074E4" w14:textId="77777777" w:rsidR="00DD5BCB" w:rsidRPr="00A33A64" w:rsidRDefault="000A5163" w:rsidP="0000588F">
            <w:pPr>
              <w:spacing w:after="0"/>
              <w:rPr>
                <w:rFonts w:ascii="Calibri" w:hAnsi="Calibri"/>
                <w:b/>
                <w:color w:val="000000"/>
                <w:sz w:val="16"/>
                <w:szCs w:val="16"/>
                <w:u w:val="single"/>
              </w:rPr>
            </w:pPr>
            <w:r w:rsidRPr="00A33A64">
              <w:rPr>
                <w:rFonts w:ascii="Calibri" w:hAnsi="Calibri"/>
                <w:b/>
                <w:color w:val="000000"/>
                <w:sz w:val="16"/>
                <w:szCs w:val="16"/>
                <w:u w:val="single"/>
              </w:rPr>
              <w:lastRenderedPageBreak/>
              <w:t>Table 1: ISUP grading system, core/needle biopsies and transurethral resection of the prostate (TURP) specimens</w:t>
            </w:r>
          </w:p>
          <w:p w14:paraId="52211DF4" w14:textId="77777777" w:rsidR="000A5163" w:rsidRPr="000A5163" w:rsidRDefault="000A5163" w:rsidP="000A5163">
            <w:pPr>
              <w:spacing w:after="0"/>
              <w:rPr>
                <w:rFonts w:ascii="Calibri" w:hAnsi="Calibri"/>
                <w:color w:val="000000"/>
                <w:sz w:val="16"/>
                <w:szCs w:val="16"/>
              </w:rPr>
            </w:pPr>
            <w:r>
              <w:rPr>
                <w:rFonts w:ascii="Calibri" w:hAnsi="Calibri"/>
                <w:color w:val="000000"/>
                <w:sz w:val="16"/>
                <w:szCs w:val="16"/>
              </w:rPr>
              <w:t xml:space="preserve">ISUP grade (Grade group) / </w:t>
            </w:r>
            <w:r w:rsidRPr="000A5163">
              <w:rPr>
                <w:rFonts w:ascii="Calibri" w:hAnsi="Calibri"/>
                <w:color w:val="000000"/>
                <w:sz w:val="16"/>
                <w:szCs w:val="16"/>
              </w:rPr>
              <w:t>Gleason score</w:t>
            </w:r>
            <w:r>
              <w:rPr>
                <w:rFonts w:ascii="Calibri" w:hAnsi="Calibri"/>
                <w:color w:val="000000"/>
                <w:sz w:val="16"/>
                <w:szCs w:val="16"/>
              </w:rPr>
              <w:t xml:space="preserve"> / </w:t>
            </w:r>
            <w:r w:rsidRPr="000A5163">
              <w:rPr>
                <w:rFonts w:ascii="Calibri" w:hAnsi="Calibri"/>
                <w:color w:val="000000"/>
                <w:sz w:val="16"/>
                <w:szCs w:val="16"/>
              </w:rPr>
              <w:t xml:space="preserve"> Definition</w:t>
            </w:r>
          </w:p>
          <w:p w14:paraId="5B86EC49" w14:textId="77777777" w:rsidR="000A5163" w:rsidRPr="000A5163" w:rsidRDefault="000A5163" w:rsidP="000A5163">
            <w:pPr>
              <w:spacing w:after="0"/>
              <w:rPr>
                <w:rFonts w:ascii="Calibri" w:hAnsi="Calibri"/>
                <w:color w:val="000000"/>
                <w:sz w:val="16"/>
                <w:szCs w:val="16"/>
              </w:rPr>
            </w:pPr>
            <w:r w:rsidRPr="000A5163">
              <w:rPr>
                <w:rFonts w:ascii="Calibri" w:hAnsi="Calibri"/>
                <w:color w:val="000000"/>
                <w:sz w:val="16"/>
                <w:szCs w:val="16"/>
              </w:rPr>
              <w:t>Grade 1</w:t>
            </w:r>
            <w:r>
              <w:rPr>
                <w:rFonts w:ascii="Calibri" w:hAnsi="Calibri"/>
                <w:color w:val="000000"/>
                <w:sz w:val="16"/>
                <w:szCs w:val="16"/>
              </w:rPr>
              <w:t xml:space="preserve"> / </w:t>
            </w:r>
            <w:r w:rsidRPr="000A5163">
              <w:rPr>
                <w:rFonts w:ascii="Calibri" w:hAnsi="Calibri"/>
                <w:color w:val="000000"/>
                <w:sz w:val="16"/>
                <w:szCs w:val="16"/>
              </w:rPr>
              <w:t xml:space="preserve"> 2-6 </w:t>
            </w:r>
            <w:r>
              <w:rPr>
                <w:rFonts w:ascii="Calibri" w:hAnsi="Calibri"/>
                <w:color w:val="000000"/>
                <w:sz w:val="16"/>
                <w:szCs w:val="16"/>
              </w:rPr>
              <w:t xml:space="preserve">/ </w:t>
            </w:r>
            <w:r w:rsidRPr="000A5163">
              <w:rPr>
                <w:rFonts w:ascii="Calibri" w:hAnsi="Calibri"/>
                <w:color w:val="000000"/>
                <w:sz w:val="16"/>
                <w:szCs w:val="16"/>
              </w:rPr>
              <w:t>Only individual discrete well-formed glands</w:t>
            </w:r>
          </w:p>
          <w:p w14:paraId="622393C5" w14:textId="77777777" w:rsidR="000A5163" w:rsidRPr="000A5163" w:rsidRDefault="000A5163" w:rsidP="000A5163">
            <w:pPr>
              <w:spacing w:after="0"/>
              <w:rPr>
                <w:rFonts w:ascii="Calibri" w:hAnsi="Calibri"/>
                <w:color w:val="000000"/>
                <w:sz w:val="16"/>
                <w:szCs w:val="16"/>
              </w:rPr>
            </w:pPr>
            <w:r>
              <w:rPr>
                <w:rFonts w:ascii="Calibri" w:hAnsi="Calibri"/>
                <w:color w:val="000000"/>
                <w:sz w:val="16"/>
                <w:szCs w:val="16"/>
              </w:rPr>
              <w:t xml:space="preserve">Grade 2 / 3+4=7 / </w:t>
            </w:r>
            <w:r w:rsidRPr="000A5163">
              <w:rPr>
                <w:rFonts w:ascii="Calibri" w:hAnsi="Calibri"/>
                <w:color w:val="000000"/>
                <w:sz w:val="16"/>
                <w:szCs w:val="16"/>
              </w:rPr>
              <w:t>Predominantly</w:t>
            </w:r>
            <w:r>
              <w:rPr>
                <w:rFonts w:ascii="Calibri" w:hAnsi="Calibri"/>
                <w:color w:val="000000"/>
                <w:sz w:val="16"/>
                <w:szCs w:val="16"/>
              </w:rPr>
              <w:t xml:space="preserve"> well-formed glands with lesser </w:t>
            </w:r>
            <w:r w:rsidRPr="000A5163">
              <w:rPr>
                <w:rFonts w:ascii="Calibri" w:hAnsi="Calibri"/>
                <w:color w:val="000000"/>
                <w:sz w:val="16"/>
                <w:szCs w:val="16"/>
              </w:rPr>
              <w:t xml:space="preserve">component (*) of </w:t>
            </w:r>
            <w:r>
              <w:rPr>
                <w:rFonts w:ascii="Calibri" w:hAnsi="Calibri"/>
                <w:color w:val="000000"/>
                <w:sz w:val="16"/>
                <w:szCs w:val="16"/>
              </w:rPr>
              <w:t xml:space="preserve">poorly- formed/fused/cribriform </w:t>
            </w:r>
            <w:r w:rsidRPr="000A5163">
              <w:rPr>
                <w:rFonts w:ascii="Calibri" w:hAnsi="Calibri"/>
                <w:color w:val="000000"/>
                <w:sz w:val="16"/>
                <w:szCs w:val="16"/>
              </w:rPr>
              <w:t>glands</w:t>
            </w:r>
          </w:p>
          <w:p w14:paraId="09E8D1F3" w14:textId="77777777" w:rsidR="000A5163" w:rsidRPr="000A5163" w:rsidRDefault="000A5163" w:rsidP="000A5163">
            <w:pPr>
              <w:spacing w:after="0"/>
              <w:rPr>
                <w:rFonts w:ascii="Calibri" w:hAnsi="Calibri"/>
                <w:color w:val="000000"/>
                <w:sz w:val="16"/>
                <w:szCs w:val="16"/>
              </w:rPr>
            </w:pPr>
            <w:r w:rsidRPr="000A5163">
              <w:rPr>
                <w:rFonts w:ascii="Calibri" w:hAnsi="Calibri"/>
                <w:color w:val="000000"/>
                <w:sz w:val="16"/>
                <w:szCs w:val="16"/>
              </w:rPr>
              <w:t xml:space="preserve">Grade 3 </w:t>
            </w:r>
            <w:r>
              <w:rPr>
                <w:rFonts w:ascii="Calibri" w:hAnsi="Calibri"/>
                <w:color w:val="000000"/>
                <w:sz w:val="16"/>
                <w:szCs w:val="16"/>
              </w:rPr>
              <w:t xml:space="preserve">/ </w:t>
            </w:r>
            <w:r w:rsidRPr="000A5163">
              <w:rPr>
                <w:rFonts w:ascii="Calibri" w:hAnsi="Calibri"/>
                <w:color w:val="000000"/>
                <w:sz w:val="16"/>
                <w:szCs w:val="16"/>
              </w:rPr>
              <w:t>4+3=7</w:t>
            </w:r>
            <w:r>
              <w:rPr>
                <w:rFonts w:ascii="Calibri" w:hAnsi="Calibri"/>
                <w:color w:val="000000"/>
                <w:sz w:val="16"/>
                <w:szCs w:val="16"/>
              </w:rPr>
              <w:t xml:space="preserve"> / </w:t>
            </w:r>
            <w:r w:rsidRPr="000A5163">
              <w:rPr>
                <w:rFonts w:ascii="Calibri" w:hAnsi="Calibri"/>
                <w:color w:val="000000"/>
                <w:sz w:val="16"/>
                <w:szCs w:val="16"/>
              </w:rPr>
              <w:t>Predominantly poorly</w:t>
            </w:r>
            <w:r>
              <w:rPr>
                <w:rFonts w:ascii="Calibri" w:hAnsi="Calibri"/>
                <w:color w:val="000000"/>
                <w:sz w:val="16"/>
                <w:szCs w:val="16"/>
              </w:rPr>
              <w:t xml:space="preserve">-formed/fused/cribriform glands </w:t>
            </w:r>
            <w:r w:rsidRPr="000A5163">
              <w:rPr>
                <w:rFonts w:ascii="Calibri" w:hAnsi="Calibri"/>
                <w:color w:val="000000"/>
                <w:sz w:val="16"/>
                <w:szCs w:val="16"/>
              </w:rPr>
              <w:t>with lesser component (**) of well-formed glands</w:t>
            </w:r>
          </w:p>
          <w:p w14:paraId="43CB0189" w14:textId="77777777" w:rsidR="000A5163" w:rsidRPr="000A5163" w:rsidRDefault="000A5163" w:rsidP="000A5163">
            <w:pPr>
              <w:spacing w:after="0"/>
              <w:rPr>
                <w:rFonts w:ascii="Calibri" w:hAnsi="Calibri"/>
                <w:color w:val="000000"/>
                <w:sz w:val="16"/>
                <w:szCs w:val="16"/>
              </w:rPr>
            </w:pPr>
            <w:r w:rsidRPr="000A5163">
              <w:rPr>
                <w:rFonts w:ascii="Calibri" w:hAnsi="Calibri"/>
                <w:color w:val="000000"/>
                <w:sz w:val="16"/>
                <w:szCs w:val="16"/>
              </w:rPr>
              <w:t>Grade 4</w:t>
            </w:r>
            <w:r>
              <w:rPr>
                <w:rFonts w:ascii="Calibri" w:hAnsi="Calibri"/>
                <w:color w:val="000000"/>
                <w:sz w:val="16"/>
                <w:szCs w:val="16"/>
              </w:rPr>
              <w:t xml:space="preserve"> / </w:t>
            </w:r>
            <w:r w:rsidRPr="000A5163">
              <w:rPr>
                <w:rFonts w:ascii="Calibri" w:hAnsi="Calibri"/>
                <w:color w:val="000000"/>
                <w:sz w:val="16"/>
                <w:szCs w:val="16"/>
              </w:rPr>
              <w:t xml:space="preserve">4+4=8 </w:t>
            </w:r>
            <w:r>
              <w:rPr>
                <w:rFonts w:ascii="Calibri" w:hAnsi="Calibri"/>
                <w:color w:val="000000"/>
                <w:sz w:val="16"/>
                <w:szCs w:val="16"/>
              </w:rPr>
              <w:t xml:space="preserve">/ </w:t>
            </w:r>
            <w:r w:rsidRPr="000A5163">
              <w:rPr>
                <w:rFonts w:ascii="Calibri" w:hAnsi="Calibri"/>
                <w:color w:val="000000"/>
                <w:sz w:val="16"/>
                <w:szCs w:val="16"/>
              </w:rPr>
              <w:t>Only poorly-formed/fused/cribriform glands</w:t>
            </w:r>
          </w:p>
          <w:p w14:paraId="5E06CFB1" w14:textId="77777777" w:rsidR="000A5163" w:rsidRPr="000A5163" w:rsidRDefault="000A5163" w:rsidP="000A5163">
            <w:pPr>
              <w:spacing w:after="0"/>
              <w:rPr>
                <w:rFonts w:ascii="Calibri" w:hAnsi="Calibri"/>
                <w:color w:val="000000"/>
                <w:sz w:val="16"/>
                <w:szCs w:val="16"/>
              </w:rPr>
            </w:pPr>
            <w:r>
              <w:rPr>
                <w:rFonts w:ascii="Calibri" w:hAnsi="Calibri"/>
                <w:color w:val="000000"/>
                <w:sz w:val="16"/>
                <w:szCs w:val="16"/>
              </w:rPr>
              <w:t xml:space="preserve">                  3+5=8 / </w:t>
            </w:r>
            <w:r w:rsidRPr="000A5163">
              <w:rPr>
                <w:rFonts w:ascii="Calibri" w:hAnsi="Calibri"/>
                <w:color w:val="000000"/>
                <w:sz w:val="16"/>
                <w:szCs w:val="16"/>
              </w:rPr>
              <w:t>Predominantl</w:t>
            </w:r>
            <w:r>
              <w:rPr>
                <w:rFonts w:ascii="Calibri" w:hAnsi="Calibri"/>
                <w:color w:val="000000"/>
                <w:sz w:val="16"/>
                <w:szCs w:val="16"/>
              </w:rPr>
              <w:t xml:space="preserve">y well-formed glands and lesser </w:t>
            </w:r>
            <w:r w:rsidRPr="000A5163">
              <w:rPr>
                <w:rFonts w:ascii="Calibri" w:hAnsi="Calibri"/>
                <w:color w:val="000000"/>
                <w:sz w:val="16"/>
                <w:szCs w:val="16"/>
              </w:rPr>
              <w:t>component (*) lacking glands (or with necrosis)</w:t>
            </w:r>
          </w:p>
          <w:p w14:paraId="465A9ADB" w14:textId="77777777" w:rsidR="000A5163" w:rsidRPr="000A5163" w:rsidRDefault="000A5163" w:rsidP="000A5163">
            <w:pPr>
              <w:spacing w:after="0"/>
              <w:rPr>
                <w:rFonts w:ascii="Calibri" w:hAnsi="Calibri"/>
                <w:color w:val="000000"/>
                <w:sz w:val="16"/>
                <w:szCs w:val="16"/>
              </w:rPr>
            </w:pPr>
            <w:r>
              <w:rPr>
                <w:rFonts w:ascii="Calibri" w:hAnsi="Calibri"/>
                <w:color w:val="000000"/>
                <w:sz w:val="16"/>
                <w:szCs w:val="16"/>
              </w:rPr>
              <w:t xml:space="preserve">                  5+3=8 / </w:t>
            </w:r>
            <w:r w:rsidRPr="000A5163">
              <w:rPr>
                <w:rFonts w:ascii="Calibri" w:hAnsi="Calibri"/>
                <w:color w:val="000000"/>
                <w:sz w:val="16"/>
                <w:szCs w:val="16"/>
              </w:rPr>
              <w:t>Predominantly lackin</w:t>
            </w:r>
            <w:r>
              <w:rPr>
                <w:rFonts w:ascii="Calibri" w:hAnsi="Calibri"/>
                <w:color w:val="000000"/>
                <w:sz w:val="16"/>
                <w:szCs w:val="16"/>
              </w:rPr>
              <w:t xml:space="preserve">g glands (or with necrosis) and </w:t>
            </w:r>
            <w:r w:rsidRPr="000A5163">
              <w:rPr>
                <w:rFonts w:ascii="Calibri" w:hAnsi="Calibri"/>
                <w:color w:val="000000"/>
                <w:sz w:val="16"/>
                <w:szCs w:val="16"/>
              </w:rPr>
              <w:t>lesser component (**) of well-formed glands</w:t>
            </w:r>
          </w:p>
          <w:p w14:paraId="1CF3B06F" w14:textId="77777777" w:rsidR="009A6E75" w:rsidRDefault="000A5163" w:rsidP="000A5163">
            <w:pPr>
              <w:spacing w:after="0"/>
              <w:rPr>
                <w:rFonts w:ascii="Calibri" w:hAnsi="Calibri"/>
                <w:color w:val="000000"/>
                <w:sz w:val="16"/>
                <w:szCs w:val="16"/>
              </w:rPr>
            </w:pPr>
            <w:r w:rsidRPr="000A5163">
              <w:rPr>
                <w:rFonts w:ascii="Calibri" w:hAnsi="Calibri"/>
                <w:color w:val="000000"/>
                <w:sz w:val="16"/>
                <w:szCs w:val="16"/>
              </w:rPr>
              <w:t xml:space="preserve">Grade 5 </w:t>
            </w:r>
            <w:r>
              <w:rPr>
                <w:rFonts w:ascii="Calibri" w:hAnsi="Calibri"/>
                <w:color w:val="000000"/>
                <w:sz w:val="16"/>
                <w:szCs w:val="16"/>
              </w:rPr>
              <w:t xml:space="preserve">/ </w:t>
            </w:r>
            <w:r w:rsidRPr="000A5163">
              <w:rPr>
                <w:rFonts w:ascii="Calibri" w:hAnsi="Calibri"/>
                <w:color w:val="000000"/>
                <w:sz w:val="16"/>
                <w:szCs w:val="16"/>
              </w:rPr>
              <w:t>9-10</w:t>
            </w:r>
            <w:r>
              <w:rPr>
                <w:rFonts w:ascii="Calibri" w:hAnsi="Calibri"/>
                <w:color w:val="000000"/>
                <w:sz w:val="16"/>
                <w:szCs w:val="16"/>
              </w:rPr>
              <w:t xml:space="preserve"> / </w:t>
            </w:r>
            <w:r w:rsidRPr="000A5163">
              <w:rPr>
                <w:rFonts w:ascii="Calibri" w:hAnsi="Calibri"/>
                <w:color w:val="000000"/>
                <w:sz w:val="16"/>
                <w:szCs w:val="16"/>
              </w:rPr>
              <w:t>Lack gland forma</w:t>
            </w:r>
            <w:r>
              <w:rPr>
                <w:rFonts w:ascii="Calibri" w:hAnsi="Calibri"/>
                <w:color w:val="000000"/>
                <w:sz w:val="16"/>
                <w:szCs w:val="16"/>
              </w:rPr>
              <w:t xml:space="preserve">tion (or with necrosis) with or </w:t>
            </w:r>
            <w:r w:rsidRPr="000A5163">
              <w:rPr>
                <w:rFonts w:ascii="Calibri" w:hAnsi="Calibri"/>
                <w:color w:val="000000"/>
                <w:sz w:val="16"/>
                <w:szCs w:val="16"/>
              </w:rPr>
              <w:t>without poorly formed/fused/cribriform glands</w:t>
            </w:r>
            <w:r w:rsidR="009A6E75">
              <w:rPr>
                <w:rFonts w:ascii="Calibri" w:hAnsi="Calibri"/>
                <w:color w:val="000000"/>
                <w:sz w:val="16"/>
                <w:szCs w:val="16"/>
              </w:rPr>
              <w:t>.</w:t>
            </w:r>
            <w:r w:rsidRPr="000A5163">
              <w:rPr>
                <w:rFonts w:ascii="Calibri" w:hAnsi="Calibri"/>
                <w:color w:val="000000"/>
                <w:sz w:val="16"/>
                <w:szCs w:val="16"/>
              </w:rPr>
              <w:cr/>
            </w:r>
          </w:p>
          <w:p w14:paraId="4BC442E1" w14:textId="77777777" w:rsidR="009A6E75" w:rsidRDefault="009A6E75" w:rsidP="000A5163">
            <w:pPr>
              <w:spacing w:after="0"/>
              <w:rPr>
                <w:rFonts w:ascii="Calibri" w:hAnsi="Calibri"/>
                <w:color w:val="000000"/>
                <w:sz w:val="16"/>
                <w:szCs w:val="16"/>
              </w:rPr>
            </w:pPr>
            <w:r w:rsidRPr="009A6E75">
              <w:rPr>
                <w:rFonts w:ascii="Calibri" w:hAnsi="Calibri"/>
                <w:color w:val="000000"/>
                <w:sz w:val="16"/>
                <w:szCs w:val="16"/>
              </w:rPr>
              <w:t xml:space="preserve">* Any component of the high-grade pattern (i.e. even if less than 5%) is included in the grade. </w:t>
            </w:r>
          </w:p>
          <w:p w14:paraId="43468030" w14:textId="77777777" w:rsidR="009A6E75" w:rsidRDefault="009A6E75" w:rsidP="000A5163">
            <w:pPr>
              <w:spacing w:after="0"/>
              <w:rPr>
                <w:rFonts w:ascii="Calibri" w:hAnsi="Calibri"/>
                <w:color w:val="000000"/>
                <w:sz w:val="16"/>
                <w:szCs w:val="16"/>
              </w:rPr>
            </w:pPr>
            <w:r w:rsidRPr="009A6E75">
              <w:rPr>
                <w:rFonts w:ascii="Calibri" w:hAnsi="Calibri"/>
                <w:color w:val="000000"/>
                <w:sz w:val="16"/>
                <w:szCs w:val="16"/>
              </w:rPr>
              <w:t>** The low-grade pattern is included in the grade only if it is at least 5%.</w:t>
            </w:r>
          </w:p>
          <w:p w14:paraId="02B09219" w14:textId="77777777" w:rsidR="009A6E75" w:rsidRDefault="009A6E75" w:rsidP="000A5163">
            <w:pPr>
              <w:spacing w:after="0"/>
              <w:rPr>
                <w:rFonts w:ascii="Calibri" w:hAnsi="Calibri"/>
                <w:color w:val="000000"/>
                <w:sz w:val="16"/>
                <w:szCs w:val="16"/>
              </w:rPr>
            </w:pPr>
          </w:p>
          <w:p w14:paraId="4AE188B2" w14:textId="77777777" w:rsidR="009A6E75" w:rsidRDefault="009A6E75" w:rsidP="000A5163">
            <w:pPr>
              <w:spacing w:after="0"/>
              <w:rPr>
                <w:rFonts w:ascii="Calibri" w:hAnsi="Calibri"/>
                <w:color w:val="000000"/>
                <w:sz w:val="16"/>
                <w:szCs w:val="16"/>
              </w:rPr>
            </w:pPr>
            <w:r w:rsidRPr="009A6E75">
              <w:rPr>
                <w:rFonts w:ascii="Calibri" w:hAnsi="Calibri"/>
                <w:color w:val="000000"/>
                <w:sz w:val="16"/>
                <w:szCs w:val="16"/>
              </w:rPr>
              <w:t>References</w:t>
            </w:r>
          </w:p>
          <w:p w14:paraId="4945F6AC" w14:textId="77777777" w:rsidR="009A6E75" w:rsidRDefault="009A6E75" w:rsidP="000A5163">
            <w:pPr>
              <w:spacing w:after="0"/>
              <w:rPr>
                <w:rFonts w:ascii="Calibri" w:hAnsi="Calibri"/>
                <w:color w:val="000000"/>
                <w:sz w:val="16"/>
                <w:szCs w:val="16"/>
              </w:rPr>
            </w:pPr>
            <w:r w:rsidRPr="009A6E75">
              <w:rPr>
                <w:rFonts w:ascii="Calibri" w:hAnsi="Calibri"/>
                <w:color w:val="000000"/>
                <w:sz w:val="16"/>
                <w:szCs w:val="16"/>
              </w:rPr>
              <w:t xml:space="preserve">1 Epstein JI, Allsbrook WCJ, Amin MB and </w:t>
            </w:r>
            <w:proofErr w:type="spellStart"/>
            <w:r w:rsidRPr="009A6E75">
              <w:rPr>
                <w:rFonts w:ascii="Calibri" w:hAnsi="Calibri"/>
                <w:color w:val="000000"/>
                <w:sz w:val="16"/>
                <w:szCs w:val="16"/>
              </w:rPr>
              <w:t>Egevad</w:t>
            </w:r>
            <w:proofErr w:type="spellEnd"/>
            <w:r w:rsidRPr="009A6E75">
              <w:rPr>
                <w:rFonts w:ascii="Calibri" w:hAnsi="Calibri"/>
                <w:color w:val="000000"/>
                <w:sz w:val="16"/>
                <w:szCs w:val="16"/>
              </w:rPr>
              <w:t xml:space="preserve"> LL (2005). The 2005 International Society of Urological Pathology (ISUP) Consensus Conference on Gleason Grading of Prostatic Carcinoma. Am J Surg </w:t>
            </w:r>
            <w:proofErr w:type="spellStart"/>
            <w:r w:rsidRPr="009A6E75">
              <w:rPr>
                <w:rFonts w:ascii="Calibri" w:hAnsi="Calibri"/>
                <w:color w:val="000000"/>
                <w:sz w:val="16"/>
                <w:szCs w:val="16"/>
              </w:rPr>
              <w:t>Pathol</w:t>
            </w:r>
            <w:proofErr w:type="spellEnd"/>
            <w:r w:rsidRPr="009A6E75">
              <w:rPr>
                <w:rFonts w:ascii="Calibri" w:hAnsi="Calibri"/>
                <w:color w:val="000000"/>
                <w:sz w:val="16"/>
                <w:szCs w:val="16"/>
              </w:rPr>
              <w:t xml:space="preserve"> 29(9):1228–1242. </w:t>
            </w:r>
          </w:p>
          <w:p w14:paraId="1C150572" w14:textId="77777777" w:rsidR="009A6E75" w:rsidRDefault="009A6E75" w:rsidP="000A5163">
            <w:pPr>
              <w:spacing w:after="0"/>
              <w:rPr>
                <w:rFonts w:ascii="Calibri" w:hAnsi="Calibri"/>
                <w:color w:val="000000"/>
                <w:sz w:val="16"/>
                <w:szCs w:val="16"/>
              </w:rPr>
            </w:pPr>
            <w:r w:rsidRPr="009A6E75">
              <w:rPr>
                <w:rFonts w:ascii="Calibri" w:hAnsi="Calibri"/>
                <w:color w:val="000000"/>
                <w:sz w:val="16"/>
                <w:szCs w:val="16"/>
              </w:rPr>
              <w:t xml:space="preserve">2 Morash C, </w:t>
            </w:r>
            <w:proofErr w:type="spellStart"/>
            <w:r w:rsidRPr="009A6E75">
              <w:rPr>
                <w:rFonts w:ascii="Calibri" w:hAnsi="Calibri"/>
                <w:color w:val="000000"/>
                <w:sz w:val="16"/>
                <w:szCs w:val="16"/>
              </w:rPr>
              <w:t>Tey</w:t>
            </w:r>
            <w:proofErr w:type="spellEnd"/>
            <w:r w:rsidRPr="009A6E75">
              <w:rPr>
                <w:rFonts w:ascii="Calibri" w:hAnsi="Calibri"/>
                <w:color w:val="000000"/>
                <w:sz w:val="16"/>
                <w:szCs w:val="16"/>
              </w:rPr>
              <w:t xml:space="preserve"> R, </w:t>
            </w:r>
            <w:proofErr w:type="spellStart"/>
            <w:r w:rsidRPr="009A6E75">
              <w:rPr>
                <w:rFonts w:ascii="Calibri" w:hAnsi="Calibri"/>
                <w:color w:val="000000"/>
                <w:sz w:val="16"/>
                <w:szCs w:val="16"/>
              </w:rPr>
              <w:t>Agbassi</w:t>
            </w:r>
            <w:proofErr w:type="spellEnd"/>
            <w:r w:rsidRPr="009A6E75">
              <w:rPr>
                <w:rFonts w:ascii="Calibri" w:hAnsi="Calibri"/>
                <w:color w:val="000000"/>
                <w:sz w:val="16"/>
                <w:szCs w:val="16"/>
              </w:rPr>
              <w:t xml:space="preserve"> C, Klotz L, McGowan T, Srigley J and Evans A (2015). Active surveillance for the management of localized prostate cancer: Guideline recommendations. Can </w:t>
            </w:r>
            <w:proofErr w:type="spellStart"/>
            <w:r w:rsidRPr="009A6E75">
              <w:rPr>
                <w:rFonts w:ascii="Calibri" w:hAnsi="Calibri"/>
                <w:color w:val="000000"/>
                <w:sz w:val="16"/>
                <w:szCs w:val="16"/>
              </w:rPr>
              <w:t>Urol</w:t>
            </w:r>
            <w:proofErr w:type="spellEnd"/>
            <w:r w:rsidRPr="009A6E75">
              <w:rPr>
                <w:rFonts w:ascii="Calibri" w:hAnsi="Calibri"/>
                <w:color w:val="000000"/>
                <w:sz w:val="16"/>
                <w:szCs w:val="16"/>
              </w:rPr>
              <w:t xml:space="preserve"> Assoc J 9(5-6):171-178. </w:t>
            </w:r>
          </w:p>
          <w:p w14:paraId="6D7E9B89" w14:textId="77777777" w:rsidR="009A6E75" w:rsidRPr="00384DF4" w:rsidRDefault="009A6E75" w:rsidP="000A5163">
            <w:pPr>
              <w:spacing w:after="0"/>
              <w:rPr>
                <w:rFonts w:ascii="Calibri" w:hAnsi="Calibri"/>
                <w:color w:val="000000"/>
                <w:sz w:val="16"/>
                <w:szCs w:val="16"/>
              </w:rPr>
            </w:pPr>
            <w:r w:rsidRPr="009A6E75">
              <w:rPr>
                <w:rFonts w:ascii="Calibri" w:hAnsi="Calibri"/>
                <w:color w:val="000000"/>
                <w:sz w:val="16"/>
                <w:szCs w:val="16"/>
              </w:rPr>
              <w:t xml:space="preserve">3 </w:t>
            </w:r>
            <w:proofErr w:type="spellStart"/>
            <w:r w:rsidRPr="009A6E75">
              <w:rPr>
                <w:rFonts w:ascii="Calibri" w:hAnsi="Calibri"/>
                <w:color w:val="000000"/>
                <w:sz w:val="16"/>
                <w:szCs w:val="16"/>
              </w:rPr>
              <w:t>Egevad</w:t>
            </w:r>
            <w:proofErr w:type="spellEnd"/>
            <w:r w:rsidRPr="009A6E75">
              <w:rPr>
                <w:rFonts w:ascii="Calibri" w:hAnsi="Calibri"/>
                <w:color w:val="000000"/>
                <w:sz w:val="16"/>
                <w:szCs w:val="16"/>
              </w:rPr>
              <w:t xml:space="preserve"> L, Delahunt B, </w:t>
            </w:r>
            <w:proofErr w:type="spellStart"/>
            <w:r w:rsidRPr="009A6E75">
              <w:rPr>
                <w:rFonts w:ascii="Calibri" w:hAnsi="Calibri"/>
                <w:color w:val="000000"/>
                <w:sz w:val="16"/>
                <w:szCs w:val="16"/>
              </w:rPr>
              <w:t>Samaratunga</w:t>
            </w:r>
            <w:proofErr w:type="spellEnd"/>
            <w:r w:rsidRPr="009A6E75">
              <w:rPr>
                <w:rFonts w:ascii="Calibri" w:hAnsi="Calibri"/>
                <w:color w:val="000000"/>
                <w:sz w:val="16"/>
                <w:szCs w:val="16"/>
              </w:rPr>
              <w:t xml:space="preserve"> H and Srigley JR (2016). Utility of Reporting the Percentage of High-grade Prostate Cancer. Eur </w:t>
            </w:r>
            <w:proofErr w:type="spellStart"/>
            <w:r w:rsidRPr="009A6E75">
              <w:rPr>
                <w:rFonts w:ascii="Calibri" w:hAnsi="Calibri"/>
                <w:color w:val="000000"/>
                <w:sz w:val="16"/>
                <w:szCs w:val="16"/>
              </w:rPr>
              <w:t>Urol</w:t>
            </w:r>
            <w:proofErr w:type="spellEnd"/>
            <w:r w:rsidRPr="009A6E75">
              <w:rPr>
                <w:rFonts w:ascii="Calibri" w:hAnsi="Calibri"/>
                <w:color w:val="000000"/>
                <w:sz w:val="16"/>
                <w:szCs w:val="16"/>
              </w:rPr>
              <w:t xml:space="preserve"> 69(4):599-600.</w:t>
            </w:r>
          </w:p>
        </w:tc>
        <w:tc>
          <w:tcPr>
            <w:tcW w:w="1559" w:type="dxa"/>
            <w:tcBorders>
              <w:top w:val="nil"/>
              <w:left w:val="nil"/>
              <w:bottom w:val="single" w:sz="4" w:space="0" w:color="auto"/>
              <w:right w:val="single" w:sz="4" w:space="0" w:color="auto"/>
            </w:tcBorders>
            <w:shd w:val="clear" w:color="auto" w:fill="auto"/>
          </w:tcPr>
          <w:p w14:paraId="2D21CEA8" w14:textId="77777777" w:rsidR="00DD5BCB" w:rsidRPr="00CC5E7C" w:rsidRDefault="00DD5BCB" w:rsidP="00967127">
            <w:pPr>
              <w:rPr>
                <w:rFonts w:ascii="Calibri" w:hAnsi="Calibri"/>
                <w:color w:val="000000"/>
                <w:sz w:val="16"/>
                <w:szCs w:val="16"/>
              </w:rPr>
            </w:pPr>
          </w:p>
        </w:tc>
      </w:tr>
      <w:tr w:rsidR="00DD5BCB" w14:paraId="1B5B81DD" w14:textId="77777777" w:rsidTr="000A5163">
        <w:trPr>
          <w:trHeight w:val="1366"/>
        </w:trPr>
        <w:tc>
          <w:tcPr>
            <w:tcW w:w="1291" w:type="dxa"/>
            <w:tcBorders>
              <w:top w:val="nil"/>
              <w:left w:val="single" w:sz="4" w:space="0" w:color="auto"/>
              <w:bottom w:val="single" w:sz="4" w:space="0" w:color="auto"/>
              <w:right w:val="single" w:sz="4" w:space="0" w:color="auto"/>
            </w:tcBorders>
            <w:shd w:val="clear" w:color="000000" w:fill="EEECE1"/>
          </w:tcPr>
          <w:p w14:paraId="315B4184" w14:textId="77777777" w:rsidR="00DD5BCB" w:rsidRPr="00CC5E7C" w:rsidRDefault="00DD5BCB" w:rsidP="00967127">
            <w:pPr>
              <w:rPr>
                <w:rFonts w:ascii="Calibri" w:hAnsi="Calibri"/>
                <w:color w:val="000000"/>
                <w:sz w:val="16"/>
                <w:szCs w:val="16"/>
              </w:rPr>
            </w:pPr>
            <w:r w:rsidRPr="00F625A2">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14ED2FF6" w14:textId="77777777" w:rsidR="00DD5BCB" w:rsidRPr="00CC5E7C" w:rsidRDefault="00DD5BCB" w:rsidP="00967127">
            <w:pPr>
              <w:jc w:val="both"/>
              <w:rPr>
                <w:rFonts w:ascii="Calibri" w:hAnsi="Calibri"/>
                <w:color w:val="000000"/>
                <w:sz w:val="16"/>
                <w:szCs w:val="16"/>
              </w:rPr>
            </w:pPr>
            <w:r w:rsidRPr="00085DAF">
              <w:rPr>
                <w:rFonts w:ascii="Calibri" w:hAnsi="Calibri"/>
                <w:color w:val="000000"/>
                <w:sz w:val="16"/>
                <w:szCs w:val="16"/>
              </w:rPr>
              <w:t>TUMOUR EXTENT</w:t>
            </w:r>
          </w:p>
        </w:tc>
        <w:tc>
          <w:tcPr>
            <w:tcW w:w="2694" w:type="dxa"/>
            <w:tcBorders>
              <w:top w:val="nil"/>
              <w:left w:val="nil"/>
              <w:bottom w:val="single" w:sz="4" w:space="0" w:color="auto"/>
              <w:right w:val="single" w:sz="4" w:space="0" w:color="auto"/>
            </w:tcBorders>
            <w:shd w:val="clear" w:color="auto" w:fill="auto"/>
          </w:tcPr>
          <w:p w14:paraId="6A559D06" w14:textId="77777777" w:rsidR="00DD5BCB" w:rsidRDefault="00DD5BCB" w:rsidP="00384DF4">
            <w:pPr>
              <w:spacing w:after="0"/>
              <w:rPr>
                <w:rFonts w:ascii="Calibri" w:hAnsi="Calibri"/>
                <w:color w:val="000000"/>
                <w:sz w:val="16"/>
                <w:szCs w:val="16"/>
              </w:rPr>
            </w:pPr>
            <w:r>
              <w:rPr>
                <w:rFonts w:ascii="Calibri" w:hAnsi="Calibri"/>
                <w:color w:val="000000"/>
                <w:sz w:val="16"/>
                <w:szCs w:val="16"/>
              </w:rPr>
              <w:t>Numeric:</w:t>
            </w:r>
          </w:p>
          <w:p w14:paraId="7175D2E8" w14:textId="77777777" w:rsidR="00F41827" w:rsidRDefault="00DD5BCB" w:rsidP="00085DAF">
            <w:pPr>
              <w:spacing w:after="0"/>
              <w:rPr>
                <w:rFonts w:ascii="Calibri" w:hAnsi="Calibri"/>
                <w:color w:val="000000"/>
                <w:sz w:val="16"/>
                <w:szCs w:val="16"/>
              </w:rPr>
            </w:pPr>
            <w:r w:rsidRPr="00085DAF">
              <w:rPr>
                <w:rFonts w:ascii="Calibri" w:hAnsi="Calibri"/>
                <w:color w:val="000000"/>
                <w:sz w:val="16"/>
                <w:szCs w:val="16"/>
              </w:rPr>
              <w:t xml:space="preserve">•  ___ </w:t>
            </w:r>
            <w:r>
              <w:rPr>
                <w:rFonts w:ascii="Calibri" w:hAnsi="Calibri"/>
                <w:color w:val="000000"/>
                <w:sz w:val="16"/>
                <w:szCs w:val="16"/>
              </w:rPr>
              <w:t xml:space="preserve">/___ </w:t>
            </w:r>
            <w:r w:rsidRPr="00085DAF">
              <w:rPr>
                <w:rFonts w:ascii="Calibri" w:hAnsi="Calibri"/>
                <w:color w:val="000000"/>
                <w:sz w:val="16"/>
                <w:szCs w:val="16"/>
              </w:rPr>
              <w:t xml:space="preserve"> Number of positive cores</w:t>
            </w:r>
            <w:r>
              <w:rPr>
                <w:rFonts w:ascii="Calibri" w:hAnsi="Calibri"/>
                <w:color w:val="000000"/>
                <w:sz w:val="16"/>
                <w:szCs w:val="16"/>
              </w:rPr>
              <w:t xml:space="preserve"> </w:t>
            </w:r>
            <w:r w:rsidRPr="00085DAF">
              <w:rPr>
                <w:rFonts w:ascii="Calibri" w:hAnsi="Calibri"/>
                <w:color w:val="000000"/>
                <w:sz w:val="16"/>
                <w:szCs w:val="16"/>
              </w:rPr>
              <w:t>/</w:t>
            </w:r>
            <w:r>
              <w:rPr>
                <w:rFonts w:ascii="Calibri" w:hAnsi="Calibri"/>
                <w:color w:val="000000"/>
                <w:sz w:val="16"/>
                <w:szCs w:val="16"/>
              </w:rPr>
              <w:t xml:space="preserve"> </w:t>
            </w:r>
            <w:r w:rsidRPr="00085DAF">
              <w:rPr>
                <w:rFonts w:ascii="Calibri" w:hAnsi="Calibri"/>
                <w:color w:val="000000"/>
                <w:sz w:val="16"/>
                <w:szCs w:val="16"/>
              </w:rPr>
              <w:t>total number of cores</w:t>
            </w:r>
          </w:p>
          <w:p w14:paraId="5029056B" w14:textId="77777777" w:rsidR="00DD5BCB" w:rsidRPr="00085DAF" w:rsidRDefault="00DD5BCB" w:rsidP="00085DAF">
            <w:pPr>
              <w:spacing w:after="0"/>
              <w:rPr>
                <w:rFonts w:ascii="Calibri" w:hAnsi="Calibri"/>
                <w:color w:val="000000"/>
                <w:sz w:val="16"/>
                <w:szCs w:val="16"/>
              </w:rPr>
            </w:pPr>
            <w:r w:rsidRPr="00085DAF">
              <w:rPr>
                <w:rFonts w:ascii="Calibri" w:hAnsi="Calibri"/>
                <w:color w:val="000000"/>
                <w:sz w:val="16"/>
                <w:szCs w:val="16"/>
              </w:rPr>
              <w:t>AND</w:t>
            </w:r>
          </w:p>
          <w:p w14:paraId="50C1AC84" w14:textId="77777777" w:rsidR="006E2DAD" w:rsidRPr="003124F9" w:rsidRDefault="00DD5BCB" w:rsidP="00085DAF">
            <w:pPr>
              <w:spacing w:after="0"/>
              <w:rPr>
                <w:rFonts w:ascii="Calibri" w:hAnsi="Calibri"/>
                <w:color w:val="000000"/>
                <w:sz w:val="16"/>
                <w:szCs w:val="16"/>
              </w:rPr>
            </w:pPr>
            <w:r w:rsidRPr="00085DAF">
              <w:rPr>
                <w:rFonts w:ascii="Calibri" w:hAnsi="Calibri"/>
                <w:color w:val="000000"/>
                <w:sz w:val="16"/>
                <w:szCs w:val="16"/>
              </w:rPr>
              <w:t>•  ___ mm</w:t>
            </w:r>
            <w:r>
              <w:rPr>
                <w:rFonts w:ascii="Calibri" w:hAnsi="Calibri"/>
                <w:color w:val="000000"/>
                <w:sz w:val="16"/>
                <w:szCs w:val="16"/>
              </w:rPr>
              <w:t xml:space="preserve"> </w:t>
            </w:r>
            <w:r w:rsidRPr="00085DAF">
              <w:rPr>
                <w:rFonts w:ascii="Calibri" w:hAnsi="Calibri"/>
                <w:color w:val="000000"/>
                <w:sz w:val="16"/>
                <w:szCs w:val="16"/>
              </w:rPr>
              <w:t>Length of tissue involved by carcinoma</w:t>
            </w:r>
          </w:p>
          <w:p w14:paraId="31042B35" w14:textId="77777777" w:rsidR="006E2DAD" w:rsidRPr="003124F9" w:rsidRDefault="00DD5BCB" w:rsidP="00085DAF">
            <w:pPr>
              <w:spacing w:after="0"/>
              <w:rPr>
                <w:rFonts w:ascii="Calibri" w:hAnsi="Calibri"/>
                <w:color w:val="000000"/>
                <w:sz w:val="16"/>
                <w:szCs w:val="16"/>
              </w:rPr>
            </w:pPr>
            <w:r w:rsidRPr="00085DAF">
              <w:rPr>
                <w:rFonts w:ascii="Calibri" w:hAnsi="Calibri"/>
                <w:color w:val="000000"/>
                <w:sz w:val="16"/>
                <w:szCs w:val="16"/>
              </w:rPr>
              <w:t>OR</w:t>
            </w:r>
          </w:p>
          <w:p w14:paraId="07FA4F46" w14:textId="77777777" w:rsidR="00DD5BCB" w:rsidRPr="00085DAF" w:rsidRDefault="00DD5BCB" w:rsidP="00085DAF">
            <w:pPr>
              <w:spacing w:after="0"/>
              <w:rPr>
                <w:rFonts w:ascii="Calibri" w:hAnsi="Calibri"/>
                <w:color w:val="000000"/>
                <w:sz w:val="16"/>
                <w:szCs w:val="16"/>
              </w:rPr>
            </w:pPr>
            <w:r>
              <w:rPr>
                <w:rFonts w:ascii="Calibri" w:hAnsi="Calibri"/>
                <w:color w:val="000000"/>
                <w:sz w:val="16"/>
                <w:szCs w:val="16"/>
              </w:rPr>
              <w:t>•  ___ %</w:t>
            </w:r>
            <w:r w:rsidRPr="00085DAF">
              <w:rPr>
                <w:rFonts w:ascii="Calibri" w:hAnsi="Calibri"/>
                <w:color w:val="000000"/>
                <w:sz w:val="16"/>
                <w:szCs w:val="16"/>
              </w:rPr>
              <w:t xml:space="preserve"> </w:t>
            </w:r>
            <w:r>
              <w:rPr>
                <w:rFonts w:ascii="Calibri" w:hAnsi="Calibri"/>
                <w:color w:val="000000"/>
                <w:sz w:val="16"/>
                <w:szCs w:val="16"/>
              </w:rPr>
              <w:t xml:space="preserve"> </w:t>
            </w:r>
            <w:r w:rsidRPr="00085DAF">
              <w:rPr>
                <w:rFonts w:ascii="Calibri" w:hAnsi="Calibri"/>
                <w:color w:val="000000"/>
                <w:sz w:val="16"/>
                <w:szCs w:val="16"/>
              </w:rPr>
              <w:t>Li</w:t>
            </w:r>
            <w:r>
              <w:rPr>
                <w:rFonts w:ascii="Calibri" w:hAnsi="Calibri"/>
                <w:color w:val="000000"/>
                <w:sz w:val="16"/>
                <w:szCs w:val="16"/>
              </w:rPr>
              <w:t xml:space="preserve">near extent of prostatic tissue </w:t>
            </w:r>
            <w:r w:rsidRPr="00085DAF">
              <w:rPr>
                <w:rFonts w:ascii="Calibri" w:hAnsi="Calibri"/>
                <w:color w:val="000000"/>
                <w:sz w:val="16"/>
                <w:szCs w:val="16"/>
              </w:rPr>
              <w:t>involved by carcinoma</w:t>
            </w:r>
          </w:p>
          <w:p w14:paraId="28BFDAB1" w14:textId="77777777" w:rsidR="00DD5BCB" w:rsidRDefault="00DD5BCB" w:rsidP="00384DF4">
            <w:pPr>
              <w:spacing w:after="0"/>
              <w:rPr>
                <w:rFonts w:ascii="Calibri" w:hAnsi="Calibri"/>
                <w:color w:val="000000"/>
                <w:sz w:val="16"/>
                <w:szCs w:val="16"/>
              </w:rPr>
            </w:pPr>
          </w:p>
          <w:p w14:paraId="63357CDC" w14:textId="77777777" w:rsidR="00DD5BCB" w:rsidRPr="00CC5E7C" w:rsidRDefault="00DD5BCB" w:rsidP="00967127">
            <w:pPr>
              <w:rPr>
                <w:rFonts w:ascii="Calibri" w:hAnsi="Calibri"/>
                <w:color w:val="000000"/>
                <w:sz w:val="16"/>
                <w:szCs w:val="16"/>
              </w:rPr>
            </w:pPr>
          </w:p>
        </w:tc>
        <w:tc>
          <w:tcPr>
            <w:tcW w:w="8221" w:type="dxa"/>
            <w:tcBorders>
              <w:top w:val="nil"/>
              <w:left w:val="nil"/>
              <w:bottom w:val="single" w:sz="4" w:space="0" w:color="auto"/>
              <w:right w:val="single" w:sz="4" w:space="0" w:color="auto"/>
            </w:tcBorders>
            <w:shd w:val="clear" w:color="auto" w:fill="auto"/>
          </w:tcPr>
          <w:p w14:paraId="1603E57B" w14:textId="77777777" w:rsidR="00EC480E" w:rsidRDefault="00EC480E" w:rsidP="00F8128B">
            <w:pPr>
              <w:spacing w:after="0"/>
              <w:rPr>
                <w:rFonts w:ascii="Calibri" w:hAnsi="Calibri"/>
                <w:color w:val="000000"/>
                <w:sz w:val="16"/>
                <w:szCs w:val="16"/>
              </w:rPr>
            </w:pPr>
            <w:r w:rsidRPr="00EC480E">
              <w:rPr>
                <w:rFonts w:ascii="Calibri" w:hAnsi="Calibri"/>
                <w:color w:val="000000"/>
                <w:sz w:val="16"/>
                <w:szCs w:val="16"/>
              </w:rPr>
              <w:t xml:space="preserve">Reason/Evidentiary Support Number of biopsy cores positive for cancer and linear extent of cancer in the cores correlate with tumour volume, postoperative stage and outcome.1-5 Number of positive cores should be reported but may be difficult to determine because of fragmentation when multiple cores have been submitted together. The number of positive cores should not be greater than the number of cores taken (as specified in “Clinical Information”). Site specific labelling and single core submission facilitates the assessment of cancer extent. 6 Linear extent should be reported and may be recorded either as millimetres cancer length or % cancer in each core or as a composite measure of cancer involvement in all cores.7 The methods for reporting of discontinuous cancer remain controversial. Whether intervening benign tissue is included or subtracted from the extent measurement may determine eligibility for active surveillance. A patient with International Society of Urological Pathology (ISUP) grade 1 (Gleason score 3+3=6) cancer in no more than 3 cores may be a candidate for active surveillance. In some protocols, if a positive core is greater than 50% involved by tumour, a patient would be ineligible for active surveillance.8 In such a case it is recommended that the tumour extent of a discontinuous cancer should be reported by both including and subtracting the intervening benign tissue, e.g. In a 20 mm core there are discontinuous foci of cancer ISUP grade 1 cancer spanning a distance of 12 mm (60% linear extent) and measuring 1+1 mm (10% linear extent). 8 </w:t>
            </w:r>
          </w:p>
          <w:p w14:paraId="2E876631" w14:textId="77777777" w:rsidR="00EC480E" w:rsidRDefault="00EC480E" w:rsidP="00F8128B">
            <w:pPr>
              <w:spacing w:after="0"/>
              <w:rPr>
                <w:rFonts w:ascii="Calibri" w:hAnsi="Calibri"/>
                <w:color w:val="000000"/>
                <w:sz w:val="16"/>
                <w:szCs w:val="16"/>
              </w:rPr>
            </w:pPr>
          </w:p>
          <w:p w14:paraId="1B683CB8" w14:textId="77777777" w:rsidR="00EC480E" w:rsidRDefault="00EC480E" w:rsidP="00F8128B">
            <w:pPr>
              <w:spacing w:after="0"/>
              <w:rPr>
                <w:rFonts w:ascii="Calibri" w:hAnsi="Calibri"/>
                <w:color w:val="000000"/>
                <w:sz w:val="16"/>
                <w:szCs w:val="16"/>
              </w:rPr>
            </w:pPr>
            <w:r w:rsidRPr="00EC480E">
              <w:rPr>
                <w:rFonts w:ascii="Calibri" w:hAnsi="Calibri"/>
                <w:color w:val="000000"/>
                <w:sz w:val="16"/>
                <w:szCs w:val="16"/>
              </w:rPr>
              <w:t xml:space="preserve">References </w:t>
            </w:r>
          </w:p>
          <w:p w14:paraId="08EE2D4C" w14:textId="77777777" w:rsidR="00EC480E" w:rsidRDefault="00EC480E" w:rsidP="00F8128B">
            <w:pPr>
              <w:spacing w:after="0"/>
              <w:rPr>
                <w:rFonts w:ascii="Calibri" w:hAnsi="Calibri"/>
                <w:color w:val="000000"/>
                <w:sz w:val="16"/>
                <w:szCs w:val="16"/>
              </w:rPr>
            </w:pPr>
            <w:r w:rsidRPr="00EC480E">
              <w:rPr>
                <w:rFonts w:ascii="Calibri" w:hAnsi="Calibri"/>
                <w:color w:val="000000"/>
                <w:sz w:val="16"/>
                <w:szCs w:val="16"/>
              </w:rPr>
              <w:t xml:space="preserve">1 Kattan MW, Stapleton AM, Wheeler TM and Scardino PT (1997). Evaluation of a nomogram used to predict the pathologic stage of clinically localized prostate carcinoma. Cancer 79(3):528-537. </w:t>
            </w:r>
          </w:p>
          <w:p w14:paraId="344C76E8" w14:textId="77777777" w:rsidR="00EC480E" w:rsidRDefault="00EC480E" w:rsidP="00F8128B">
            <w:pPr>
              <w:spacing w:after="0"/>
              <w:rPr>
                <w:rFonts w:ascii="Calibri" w:hAnsi="Calibri"/>
                <w:color w:val="000000"/>
                <w:sz w:val="16"/>
                <w:szCs w:val="16"/>
              </w:rPr>
            </w:pPr>
            <w:r w:rsidRPr="00EC480E">
              <w:rPr>
                <w:rFonts w:ascii="Calibri" w:hAnsi="Calibri"/>
                <w:color w:val="000000"/>
                <w:sz w:val="16"/>
                <w:szCs w:val="16"/>
              </w:rPr>
              <w:lastRenderedPageBreak/>
              <w:t xml:space="preserve">2 Harnden P, Shelley MD, Naylor B, Coles B and Mason MD (2008). Does the extent of carcinoma in prostatic biopsies predict prostate-specific antigen recurrence? A systematic review. Eur </w:t>
            </w:r>
            <w:proofErr w:type="spellStart"/>
            <w:r w:rsidRPr="00EC480E">
              <w:rPr>
                <w:rFonts w:ascii="Calibri" w:hAnsi="Calibri"/>
                <w:color w:val="000000"/>
                <w:sz w:val="16"/>
                <w:szCs w:val="16"/>
              </w:rPr>
              <w:t>Urol</w:t>
            </w:r>
            <w:proofErr w:type="spellEnd"/>
            <w:r w:rsidRPr="00EC480E">
              <w:rPr>
                <w:rFonts w:ascii="Calibri" w:hAnsi="Calibri"/>
                <w:color w:val="000000"/>
                <w:sz w:val="16"/>
                <w:szCs w:val="16"/>
              </w:rPr>
              <w:t xml:space="preserve"> 54(4):728-739. </w:t>
            </w:r>
          </w:p>
          <w:p w14:paraId="747A61E4" w14:textId="77777777" w:rsidR="00EC480E" w:rsidRDefault="00EC480E" w:rsidP="00F8128B">
            <w:pPr>
              <w:spacing w:after="0"/>
              <w:rPr>
                <w:rFonts w:ascii="Calibri" w:hAnsi="Calibri"/>
                <w:color w:val="000000"/>
                <w:sz w:val="16"/>
                <w:szCs w:val="16"/>
              </w:rPr>
            </w:pPr>
            <w:r w:rsidRPr="00EC480E">
              <w:rPr>
                <w:rFonts w:ascii="Calibri" w:hAnsi="Calibri"/>
                <w:color w:val="000000"/>
                <w:sz w:val="16"/>
                <w:szCs w:val="16"/>
              </w:rPr>
              <w:t xml:space="preserve">3 Kattan MW, Eastham JA, Stapleton AM, Wheeler TM and Scardino PT (1998). A preoperative nomogram for disease recurrence following radical prostatectomy for prostate cancer. J Natl Cancer Inst 90(10):766–771. </w:t>
            </w:r>
          </w:p>
          <w:p w14:paraId="160A7033" w14:textId="77777777" w:rsidR="00EC480E" w:rsidRDefault="00EC480E" w:rsidP="00F8128B">
            <w:pPr>
              <w:spacing w:after="0"/>
              <w:rPr>
                <w:rFonts w:ascii="Calibri" w:hAnsi="Calibri"/>
                <w:color w:val="000000"/>
                <w:sz w:val="16"/>
                <w:szCs w:val="16"/>
              </w:rPr>
            </w:pPr>
            <w:r w:rsidRPr="00EC480E">
              <w:rPr>
                <w:rFonts w:ascii="Calibri" w:hAnsi="Calibri"/>
                <w:color w:val="000000"/>
                <w:sz w:val="16"/>
                <w:szCs w:val="16"/>
              </w:rPr>
              <w:t xml:space="preserve">4 Stephenson AJ, Scardino PT, Eastham JA, Bianco FJ, Jr., Dotan ZA, Fearn PA and Kattan MW (2006). Preoperative nomogram predicting the 10-year probability of prostate cancer recurrence after radical prostatectomy. J Natl Cancer Inst 98(10):715-717. </w:t>
            </w:r>
          </w:p>
          <w:p w14:paraId="297F1E7C" w14:textId="77777777" w:rsidR="00EC480E" w:rsidRDefault="00EC480E" w:rsidP="00F8128B">
            <w:pPr>
              <w:spacing w:after="0"/>
              <w:rPr>
                <w:rFonts w:ascii="Calibri" w:hAnsi="Calibri"/>
                <w:color w:val="000000"/>
                <w:sz w:val="16"/>
                <w:szCs w:val="16"/>
              </w:rPr>
            </w:pPr>
            <w:r w:rsidRPr="00EC480E">
              <w:rPr>
                <w:rFonts w:ascii="Calibri" w:hAnsi="Calibri"/>
                <w:color w:val="000000"/>
                <w:sz w:val="16"/>
                <w:szCs w:val="16"/>
              </w:rPr>
              <w:t xml:space="preserve">5 D'Amico AV, Moul J, Carroll PR, Sun L, Lubeck D and Chen MH (2003). Cancer-specific mortality after surgery or radiation for patients with clinically localized prostate cancer managed during the prostate-specific antigen era. J Clin Oncol 21(11):2163-2172. </w:t>
            </w:r>
          </w:p>
          <w:p w14:paraId="0CC1393E" w14:textId="77777777" w:rsidR="00EC480E" w:rsidRDefault="00EC480E" w:rsidP="00F8128B">
            <w:pPr>
              <w:spacing w:after="0"/>
              <w:rPr>
                <w:rFonts w:ascii="Calibri" w:hAnsi="Calibri"/>
                <w:color w:val="000000"/>
                <w:sz w:val="16"/>
                <w:szCs w:val="16"/>
              </w:rPr>
            </w:pPr>
            <w:r w:rsidRPr="00EC480E">
              <w:rPr>
                <w:rFonts w:ascii="Calibri" w:hAnsi="Calibri"/>
                <w:color w:val="000000"/>
                <w:sz w:val="16"/>
                <w:szCs w:val="16"/>
              </w:rPr>
              <w:t xml:space="preserve">6 Srigley JR, Delahunt B, </w:t>
            </w:r>
            <w:proofErr w:type="spellStart"/>
            <w:r w:rsidRPr="00EC480E">
              <w:rPr>
                <w:rFonts w:ascii="Calibri" w:hAnsi="Calibri"/>
                <w:color w:val="000000"/>
                <w:sz w:val="16"/>
                <w:szCs w:val="16"/>
              </w:rPr>
              <w:t>Egevad</w:t>
            </w:r>
            <w:proofErr w:type="spellEnd"/>
            <w:r w:rsidRPr="00EC480E">
              <w:rPr>
                <w:rFonts w:ascii="Calibri" w:hAnsi="Calibri"/>
                <w:color w:val="000000"/>
                <w:sz w:val="16"/>
                <w:szCs w:val="16"/>
              </w:rPr>
              <w:t xml:space="preserve"> L, </w:t>
            </w:r>
            <w:proofErr w:type="spellStart"/>
            <w:r w:rsidRPr="00EC480E">
              <w:rPr>
                <w:rFonts w:ascii="Calibri" w:hAnsi="Calibri"/>
                <w:color w:val="000000"/>
                <w:sz w:val="16"/>
                <w:szCs w:val="16"/>
              </w:rPr>
              <w:t>Samaratunga</w:t>
            </w:r>
            <w:proofErr w:type="spellEnd"/>
            <w:r w:rsidRPr="00EC480E">
              <w:rPr>
                <w:rFonts w:ascii="Calibri" w:hAnsi="Calibri"/>
                <w:color w:val="000000"/>
                <w:sz w:val="16"/>
                <w:szCs w:val="16"/>
              </w:rPr>
              <w:t xml:space="preserve"> H and Evans AJ (2014). Optimising preanalytical factors affecting quality of prostate biopsies: the case for site specific labelling and single core submission. Pathology 46(7):579-580. </w:t>
            </w:r>
          </w:p>
          <w:p w14:paraId="6BBDA9DB" w14:textId="77777777" w:rsidR="00EC480E" w:rsidRDefault="00EC480E" w:rsidP="00F8128B">
            <w:pPr>
              <w:spacing w:after="0"/>
              <w:rPr>
                <w:rFonts w:ascii="Calibri" w:hAnsi="Calibri"/>
                <w:color w:val="000000"/>
                <w:sz w:val="16"/>
                <w:szCs w:val="16"/>
              </w:rPr>
            </w:pPr>
            <w:r w:rsidRPr="00EC480E">
              <w:rPr>
                <w:rFonts w:ascii="Calibri" w:hAnsi="Calibri"/>
                <w:color w:val="000000"/>
                <w:sz w:val="16"/>
                <w:szCs w:val="16"/>
              </w:rPr>
              <w:t xml:space="preserve">7 Srigley JR, Humphrey PA, Amin MB, Chang SS, </w:t>
            </w:r>
            <w:proofErr w:type="spellStart"/>
            <w:r w:rsidRPr="00EC480E">
              <w:rPr>
                <w:rFonts w:ascii="Calibri" w:hAnsi="Calibri"/>
                <w:color w:val="000000"/>
                <w:sz w:val="16"/>
                <w:szCs w:val="16"/>
              </w:rPr>
              <w:t>Egevad</w:t>
            </w:r>
            <w:proofErr w:type="spellEnd"/>
            <w:r w:rsidRPr="00EC480E">
              <w:rPr>
                <w:rFonts w:ascii="Calibri" w:hAnsi="Calibri"/>
                <w:color w:val="000000"/>
                <w:sz w:val="16"/>
                <w:szCs w:val="16"/>
              </w:rPr>
              <w:t xml:space="preserve"> L, Epstein JI, Grignon DJ, McKiernan JM, </w:t>
            </w:r>
            <w:proofErr w:type="spellStart"/>
            <w:r w:rsidRPr="00EC480E">
              <w:rPr>
                <w:rFonts w:ascii="Calibri" w:hAnsi="Calibri"/>
                <w:color w:val="000000"/>
                <w:sz w:val="16"/>
                <w:szCs w:val="16"/>
              </w:rPr>
              <w:t>Montironi</w:t>
            </w:r>
            <w:proofErr w:type="spellEnd"/>
            <w:r w:rsidRPr="00EC480E">
              <w:rPr>
                <w:rFonts w:ascii="Calibri" w:hAnsi="Calibri"/>
                <w:color w:val="000000"/>
                <w:sz w:val="16"/>
                <w:szCs w:val="16"/>
              </w:rPr>
              <w:t xml:space="preserve"> R, Renshaw AA, Reuter VE and Wheeler TM (2009). Protocol for the examination of specimens from patients with carcinoma of the prostate gland. Arch </w:t>
            </w:r>
            <w:proofErr w:type="spellStart"/>
            <w:r w:rsidRPr="00EC480E">
              <w:rPr>
                <w:rFonts w:ascii="Calibri" w:hAnsi="Calibri"/>
                <w:color w:val="000000"/>
                <w:sz w:val="16"/>
                <w:szCs w:val="16"/>
              </w:rPr>
              <w:t>Pathol</w:t>
            </w:r>
            <w:proofErr w:type="spellEnd"/>
            <w:r w:rsidRPr="00EC480E">
              <w:rPr>
                <w:rFonts w:ascii="Calibri" w:hAnsi="Calibri"/>
                <w:color w:val="000000"/>
                <w:sz w:val="16"/>
                <w:szCs w:val="16"/>
              </w:rPr>
              <w:t xml:space="preserve"> Lab Med 133(10):1568-1576. </w:t>
            </w:r>
          </w:p>
          <w:p w14:paraId="662A2873" w14:textId="77777777" w:rsidR="00DD5BCB" w:rsidRPr="00CC5E7C" w:rsidRDefault="00EC480E" w:rsidP="00F8128B">
            <w:pPr>
              <w:spacing w:after="0"/>
              <w:rPr>
                <w:rFonts w:ascii="Calibri" w:hAnsi="Calibri"/>
                <w:color w:val="000000"/>
                <w:sz w:val="16"/>
                <w:szCs w:val="16"/>
              </w:rPr>
            </w:pPr>
            <w:r w:rsidRPr="00EC480E">
              <w:rPr>
                <w:rFonts w:ascii="Calibri" w:hAnsi="Calibri"/>
                <w:color w:val="000000"/>
                <w:sz w:val="16"/>
                <w:szCs w:val="16"/>
              </w:rPr>
              <w:t xml:space="preserve">8 Amin MB, Lin DW, Gore JL, Srigley JR, </w:t>
            </w:r>
            <w:proofErr w:type="spellStart"/>
            <w:r w:rsidRPr="00EC480E">
              <w:rPr>
                <w:rFonts w:ascii="Calibri" w:hAnsi="Calibri"/>
                <w:color w:val="000000"/>
                <w:sz w:val="16"/>
                <w:szCs w:val="16"/>
              </w:rPr>
              <w:t>Samaratunga</w:t>
            </w:r>
            <w:proofErr w:type="spellEnd"/>
            <w:r w:rsidRPr="00EC480E">
              <w:rPr>
                <w:rFonts w:ascii="Calibri" w:hAnsi="Calibri"/>
                <w:color w:val="000000"/>
                <w:sz w:val="16"/>
                <w:szCs w:val="16"/>
              </w:rPr>
              <w:t xml:space="preserve"> H, </w:t>
            </w:r>
            <w:proofErr w:type="spellStart"/>
            <w:r w:rsidRPr="00EC480E">
              <w:rPr>
                <w:rFonts w:ascii="Calibri" w:hAnsi="Calibri"/>
                <w:color w:val="000000"/>
                <w:sz w:val="16"/>
                <w:szCs w:val="16"/>
              </w:rPr>
              <w:t>Egevad</w:t>
            </w:r>
            <w:proofErr w:type="spellEnd"/>
            <w:r w:rsidRPr="00EC480E">
              <w:rPr>
                <w:rFonts w:ascii="Calibri" w:hAnsi="Calibri"/>
                <w:color w:val="000000"/>
                <w:sz w:val="16"/>
                <w:szCs w:val="16"/>
              </w:rPr>
              <w:t xml:space="preserve"> L, Rubin M, Nacey J, Carter HB, Klotz L, Sandler H, </w:t>
            </w:r>
            <w:proofErr w:type="spellStart"/>
            <w:r w:rsidRPr="00EC480E">
              <w:rPr>
                <w:rFonts w:ascii="Calibri" w:hAnsi="Calibri"/>
                <w:color w:val="000000"/>
                <w:sz w:val="16"/>
                <w:szCs w:val="16"/>
              </w:rPr>
              <w:t>Zietman</w:t>
            </w:r>
            <w:proofErr w:type="spellEnd"/>
            <w:r w:rsidRPr="00EC480E">
              <w:rPr>
                <w:rFonts w:ascii="Calibri" w:hAnsi="Calibri"/>
                <w:color w:val="000000"/>
                <w:sz w:val="16"/>
                <w:szCs w:val="16"/>
              </w:rPr>
              <w:t xml:space="preserve"> AL, Holden S, </w:t>
            </w:r>
            <w:proofErr w:type="spellStart"/>
            <w:r w:rsidRPr="00EC480E">
              <w:rPr>
                <w:rFonts w:ascii="Calibri" w:hAnsi="Calibri"/>
                <w:color w:val="000000"/>
                <w:sz w:val="16"/>
                <w:szCs w:val="16"/>
              </w:rPr>
              <w:t>Montironi</w:t>
            </w:r>
            <w:proofErr w:type="spellEnd"/>
            <w:r w:rsidRPr="00EC480E">
              <w:rPr>
                <w:rFonts w:ascii="Calibri" w:hAnsi="Calibri"/>
                <w:color w:val="000000"/>
                <w:sz w:val="16"/>
                <w:szCs w:val="16"/>
              </w:rPr>
              <w:t xml:space="preserve"> R, Humphrey PA, Evans AJ, Epstein JI, Delahunt B, McKenney JK, Berney D, Wheeler TM, Chinnaiyan AM, True L, Knudsen B and Hammond ME (2014). The critical role of the pathologist in determining eligibility for active surveillance as a management option in patients with prostate cancer: consensus statement with recommendations supported by the College of American Pathologists, International Society of Urological Pathology, Association of Directors of Anatomic and Surgical Pathology, the New Zealand Society of Pathologists, and the Prostate Cancer Foundation. Arch </w:t>
            </w:r>
            <w:proofErr w:type="spellStart"/>
            <w:r w:rsidRPr="00EC480E">
              <w:rPr>
                <w:rFonts w:ascii="Calibri" w:hAnsi="Calibri"/>
                <w:color w:val="000000"/>
                <w:sz w:val="16"/>
                <w:szCs w:val="16"/>
              </w:rPr>
              <w:t>Pathol</w:t>
            </w:r>
            <w:proofErr w:type="spellEnd"/>
            <w:r w:rsidRPr="00EC480E">
              <w:rPr>
                <w:rFonts w:ascii="Calibri" w:hAnsi="Calibri"/>
                <w:color w:val="000000"/>
                <w:sz w:val="16"/>
                <w:szCs w:val="16"/>
              </w:rPr>
              <w:t xml:space="preserve"> Lab Med 138(10):1387-1405.</w:t>
            </w:r>
          </w:p>
        </w:tc>
        <w:tc>
          <w:tcPr>
            <w:tcW w:w="1559" w:type="dxa"/>
            <w:tcBorders>
              <w:top w:val="nil"/>
              <w:left w:val="nil"/>
              <w:bottom w:val="single" w:sz="4" w:space="0" w:color="auto"/>
              <w:right w:val="single" w:sz="4" w:space="0" w:color="auto"/>
            </w:tcBorders>
            <w:shd w:val="clear" w:color="auto" w:fill="auto"/>
          </w:tcPr>
          <w:p w14:paraId="7A5EA136" w14:textId="77777777" w:rsidR="00DD5BCB" w:rsidRPr="00CC5E7C" w:rsidRDefault="00DD5BCB" w:rsidP="00967127">
            <w:pPr>
              <w:rPr>
                <w:rFonts w:ascii="Calibri" w:hAnsi="Calibri"/>
                <w:color w:val="000000"/>
                <w:sz w:val="16"/>
                <w:szCs w:val="16"/>
              </w:rPr>
            </w:pPr>
            <w:r w:rsidRPr="00CC5E7C">
              <w:rPr>
                <w:rFonts w:ascii="Calibri" w:hAnsi="Calibri"/>
                <w:color w:val="000000"/>
                <w:sz w:val="16"/>
                <w:szCs w:val="16"/>
              </w:rPr>
              <w:lastRenderedPageBreak/>
              <w:t> </w:t>
            </w:r>
          </w:p>
        </w:tc>
      </w:tr>
      <w:tr w:rsidR="00DD5BCB" w:rsidRPr="00CC5E7C" w14:paraId="0E0F12F1" w14:textId="77777777" w:rsidTr="000A5163">
        <w:trPr>
          <w:trHeight w:val="2783"/>
        </w:trPr>
        <w:tc>
          <w:tcPr>
            <w:tcW w:w="1291" w:type="dxa"/>
            <w:tcBorders>
              <w:top w:val="nil"/>
              <w:left w:val="single" w:sz="4" w:space="0" w:color="auto"/>
              <w:bottom w:val="single" w:sz="4" w:space="0" w:color="auto"/>
              <w:right w:val="single" w:sz="4" w:space="0" w:color="auto"/>
            </w:tcBorders>
            <w:shd w:val="clear" w:color="000000" w:fill="EEECE1"/>
          </w:tcPr>
          <w:p w14:paraId="2091CED5" w14:textId="77777777" w:rsidR="00DD5BCB" w:rsidRDefault="00DD5BCB" w:rsidP="001628EF">
            <w:pPr>
              <w:rPr>
                <w:rFonts w:ascii="Calibri" w:hAnsi="Calibri"/>
                <w:color w:val="000000"/>
                <w:sz w:val="16"/>
                <w:szCs w:val="16"/>
              </w:rPr>
            </w:pPr>
            <w:r w:rsidRPr="00565A35">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14B8892A" w14:textId="77777777" w:rsidR="00DD5BCB" w:rsidRDefault="00DD5BCB" w:rsidP="001628EF">
            <w:pPr>
              <w:jc w:val="both"/>
              <w:rPr>
                <w:rFonts w:ascii="Calibri" w:hAnsi="Calibri"/>
                <w:color w:val="000000"/>
                <w:sz w:val="16"/>
                <w:szCs w:val="16"/>
              </w:rPr>
            </w:pPr>
            <w:r w:rsidRPr="00565A35">
              <w:rPr>
                <w:rFonts w:ascii="Calibri" w:hAnsi="Calibri"/>
                <w:color w:val="000000"/>
                <w:sz w:val="16"/>
                <w:szCs w:val="16"/>
              </w:rPr>
              <w:t>PERINEURAL INVASION</w:t>
            </w:r>
          </w:p>
        </w:tc>
        <w:tc>
          <w:tcPr>
            <w:tcW w:w="2694" w:type="dxa"/>
            <w:tcBorders>
              <w:top w:val="nil"/>
              <w:left w:val="nil"/>
              <w:bottom w:val="single" w:sz="4" w:space="0" w:color="auto"/>
              <w:right w:val="single" w:sz="4" w:space="0" w:color="auto"/>
            </w:tcBorders>
            <w:shd w:val="clear" w:color="auto" w:fill="auto"/>
          </w:tcPr>
          <w:p w14:paraId="0672C430" w14:textId="77777777" w:rsidR="00DD5BCB" w:rsidRDefault="00DD5BCB" w:rsidP="001628EF">
            <w:pPr>
              <w:spacing w:after="0"/>
              <w:rPr>
                <w:rFonts w:ascii="Calibri" w:hAnsi="Calibri"/>
                <w:color w:val="000000"/>
                <w:sz w:val="16"/>
                <w:szCs w:val="16"/>
              </w:rPr>
            </w:pPr>
            <w:r w:rsidRPr="00565A35">
              <w:rPr>
                <w:rFonts w:ascii="Calibri" w:hAnsi="Calibri"/>
                <w:color w:val="000000"/>
                <w:sz w:val="16"/>
                <w:szCs w:val="16"/>
              </w:rPr>
              <w:t xml:space="preserve">Single selection  value list:    </w:t>
            </w:r>
          </w:p>
          <w:p w14:paraId="7BDD1430" w14:textId="77777777" w:rsidR="00DD5BCB" w:rsidRDefault="00DD5BCB" w:rsidP="001628EF">
            <w:pPr>
              <w:spacing w:after="0"/>
              <w:rPr>
                <w:rFonts w:ascii="Calibri" w:hAnsi="Calibri"/>
                <w:color w:val="000000"/>
                <w:sz w:val="16"/>
                <w:szCs w:val="16"/>
              </w:rPr>
            </w:pPr>
            <w:r>
              <w:rPr>
                <w:rFonts w:ascii="Calibri" w:hAnsi="Calibri"/>
                <w:color w:val="000000"/>
                <w:sz w:val="16"/>
                <w:szCs w:val="16"/>
              </w:rPr>
              <w:t xml:space="preserve">• </w:t>
            </w:r>
            <w:r w:rsidRPr="00565A35">
              <w:rPr>
                <w:rFonts w:ascii="Calibri" w:hAnsi="Calibri"/>
                <w:color w:val="000000"/>
                <w:sz w:val="16"/>
                <w:szCs w:val="16"/>
              </w:rPr>
              <w:t xml:space="preserve">Present </w:t>
            </w:r>
          </w:p>
          <w:p w14:paraId="6B5C82D3" w14:textId="77777777" w:rsidR="00DD5BCB" w:rsidRPr="001628EF" w:rsidRDefault="00DD5BCB" w:rsidP="001628EF">
            <w:pPr>
              <w:spacing w:after="0"/>
              <w:rPr>
                <w:rFonts w:ascii="Calibri" w:hAnsi="Calibri"/>
                <w:color w:val="000000"/>
                <w:sz w:val="16"/>
                <w:szCs w:val="16"/>
              </w:rPr>
            </w:pPr>
            <w:r>
              <w:rPr>
                <w:rFonts w:ascii="Calibri" w:hAnsi="Calibri"/>
                <w:color w:val="000000"/>
                <w:sz w:val="16"/>
                <w:szCs w:val="16"/>
              </w:rPr>
              <w:t xml:space="preserve">• </w:t>
            </w:r>
            <w:r w:rsidRPr="00565A35">
              <w:rPr>
                <w:rFonts w:ascii="Calibri" w:hAnsi="Calibri"/>
                <w:color w:val="000000"/>
                <w:sz w:val="16"/>
                <w:szCs w:val="16"/>
              </w:rPr>
              <w:t xml:space="preserve">Not identified                                                    </w:t>
            </w:r>
          </w:p>
        </w:tc>
        <w:tc>
          <w:tcPr>
            <w:tcW w:w="8221" w:type="dxa"/>
            <w:tcBorders>
              <w:top w:val="nil"/>
              <w:left w:val="nil"/>
              <w:bottom w:val="single" w:sz="4" w:space="0" w:color="auto"/>
              <w:right w:val="single" w:sz="4" w:space="0" w:color="auto"/>
            </w:tcBorders>
            <w:shd w:val="clear" w:color="auto" w:fill="auto"/>
          </w:tcPr>
          <w:p w14:paraId="5713CF90" w14:textId="77777777" w:rsidR="00B93E81" w:rsidRDefault="00B93E81" w:rsidP="001628EF">
            <w:pPr>
              <w:spacing w:after="0"/>
              <w:rPr>
                <w:rFonts w:ascii="Calibri" w:hAnsi="Calibri"/>
                <w:color w:val="000000"/>
                <w:sz w:val="16"/>
                <w:szCs w:val="16"/>
              </w:rPr>
            </w:pPr>
            <w:r w:rsidRPr="00B93E81">
              <w:rPr>
                <w:rFonts w:ascii="Calibri" w:hAnsi="Calibri"/>
                <w:color w:val="000000"/>
                <w:sz w:val="16"/>
                <w:szCs w:val="16"/>
              </w:rPr>
              <w:t xml:space="preserve">The significance of perineural invasion in prostate core biopsy specimens is uncertain. Some studies show a correlation with </w:t>
            </w:r>
            <w:proofErr w:type="spellStart"/>
            <w:r w:rsidRPr="00B93E81">
              <w:rPr>
                <w:rFonts w:ascii="Calibri" w:hAnsi="Calibri"/>
                <w:color w:val="000000"/>
                <w:sz w:val="16"/>
                <w:szCs w:val="16"/>
              </w:rPr>
              <w:t>extraprostatic</w:t>
            </w:r>
            <w:proofErr w:type="spellEnd"/>
            <w:r w:rsidRPr="00B93E81">
              <w:rPr>
                <w:rFonts w:ascii="Calibri" w:hAnsi="Calibri"/>
                <w:color w:val="000000"/>
                <w:sz w:val="16"/>
                <w:szCs w:val="16"/>
              </w:rPr>
              <w:t xml:space="preserve"> extension (EPE) in the corresponding radical prostatectomy specimens or an association with adverse outcome in patients treated with radical prostatectomy or external beam radiation.1-3,4-6 Other investigators have questioned prognostic value of biopsy perineural invasion in univariate or multivariate analyses.7-10 A systematic review of the literature concluded that the weight of evidence suggested that in clinically localised disease perineural invasion was a significant prognostic factor for EPE and subsequent local recurrence.11 In advanced disease perineural invasion is common and probably not of prognostic significance. It should also be noted that nerves are not necessarily present in biopsy material, therefore it is not always possible to assess the possibility of perineural invasion.</w:t>
            </w:r>
          </w:p>
          <w:p w14:paraId="2E0EAB58" w14:textId="77777777" w:rsidR="00B93E81" w:rsidRDefault="00B93E81" w:rsidP="001628EF">
            <w:pPr>
              <w:spacing w:after="0"/>
              <w:rPr>
                <w:rFonts w:ascii="Calibri" w:hAnsi="Calibri"/>
                <w:color w:val="000000"/>
                <w:sz w:val="16"/>
                <w:szCs w:val="16"/>
              </w:rPr>
            </w:pPr>
          </w:p>
          <w:p w14:paraId="03D01541" w14:textId="77777777" w:rsidR="00B93E81" w:rsidRDefault="00B93E81" w:rsidP="001628EF">
            <w:pPr>
              <w:spacing w:after="0"/>
              <w:rPr>
                <w:rFonts w:ascii="Calibri" w:hAnsi="Calibri"/>
                <w:color w:val="000000"/>
                <w:sz w:val="16"/>
                <w:szCs w:val="16"/>
              </w:rPr>
            </w:pPr>
            <w:r w:rsidRPr="00B93E81">
              <w:rPr>
                <w:rFonts w:ascii="Calibri" w:hAnsi="Calibri"/>
                <w:color w:val="000000"/>
                <w:sz w:val="16"/>
                <w:szCs w:val="16"/>
              </w:rPr>
              <w:t xml:space="preserve">References </w:t>
            </w:r>
          </w:p>
          <w:p w14:paraId="60CC20A0" w14:textId="77777777" w:rsidR="00B93E81" w:rsidRDefault="00B93E81" w:rsidP="001628EF">
            <w:pPr>
              <w:spacing w:after="0"/>
              <w:rPr>
                <w:rFonts w:ascii="Calibri" w:hAnsi="Calibri"/>
                <w:color w:val="000000"/>
                <w:sz w:val="16"/>
                <w:szCs w:val="16"/>
              </w:rPr>
            </w:pPr>
            <w:r w:rsidRPr="00B93E81">
              <w:rPr>
                <w:rFonts w:ascii="Calibri" w:hAnsi="Calibri"/>
                <w:color w:val="000000"/>
                <w:sz w:val="16"/>
                <w:szCs w:val="16"/>
              </w:rPr>
              <w:t xml:space="preserve">1 Vargas SO, </w:t>
            </w:r>
            <w:proofErr w:type="spellStart"/>
            <w:r w:rsidRPr="00B93E81">
              <w:rPr>
                <w:rFonts w:ascii="Calibri" w:hAnsi="Calibri"/>
                <w:color w:val="000000"/>
                <w:sz w:val="16"/>
                <w:szCs w:val="16"/>
              </w:rPr>
              <w:t>Jiroutek</w:t>
            </w:r>
            <w:proofErr w:type="spellEnd"/>
            <w:r w:rsidRPr="00B93E81">
              <w:rPr>
                <w:rFonts w:ascii="Calibri" w:hAnsi="Calibri"/>
                <w:color w:val="000000"/>
                <w:sz w:val="16"/>
                <w:szCs w:val="16"/>
              </w:rPr>
              <w:t xml:space="preserve"> M and Welch WR et al (1999). Perineural invasion in prostate needle biopsy specimens: correlation with </w:t>
            </w:r>
            <w:proofErr w:type="spellStart"/>
            <w:r w:rsidRPr="00B93E81">
              <w:rPr>
                <w:rFonts w:ascii="Calibri" w:hAnsi="Calibri"/>
                <w:color w:val="000000"/>
                <w:sz w:val="16"/>
                <w:szCs w:val="16"/>
              </w:rPr>
              <w:t>extraprostatic</w:t>
            </w:r>
            <w:proofErr w:type="spellEnd"/>
            <w:r w:rsidRPr="00B93E81">
              <w:rPr>
                <w:rFonts w:ascii="Calibri" w:hAnsi="Calibri"/>
                <w:color w:val="000000"/>
                <w:sz w:val="16"/>
                <w:szCs w:val="16"/>
              </w:rPr>
              <w:t xml:space="preserve"> extension at resection. Am J Clin </w:t>
            </w:r>
            <w:proofErr w:type="spellStart"/>
            <w:r w:rsidRPr="00B93E81">
              <w:rPr>
                <w:rFonts w:ascii="Calibri" w:hAnsi="Calibri"/>
                <w:color w:val="000000"/>
                <w:sz w:val="16"/>
                <w:szCs w:val="16"/>
              </w:rPr>
              <w:t>Pathol</w:t>
            </w:r>
            <w:proofErr w:type="spellEnd"/>
            <w:r w:rsidRPr="00B93E81">
              <w:rPr>
                <w:rFonts w:ascii="Calibri" w:hAnsi="Calibri"/>
                <w:color w:val="000000"/>
                <w:sz w:val="16"/>
                <w:szCs w:val="16"/>
              </w:rPr>
              <w:t xml:space="preserve"> 111:223-228. </w:t>
            </w:r>
          </w:p>
          <w:p w14:paraId="120C74F1" w14:textId="77777777" w:rsidR="00B93E81" w:rsidRDefault="00B93E81" w:rsidP="001628EF">
            <w:pPr>
              <w:spacing w:after="0"/>
              <w:rPr>
                <w:rFonts w:ascii="Calibri" w:hAnsi="Calibri"/>
                <w:color w:val="000000"/>
                <w:sz w:val="16"/>
                <w:szCs w:val="16"/>
              </w:rPr>
            </w:pPr>
            <w:r w:rsidRPr="00B93E81">
              <w:rPr>
                <w:rFonts w:ascii="Calibri" w:hAnsi="Calibri"/>
                <w:color w:val="000000"/>
                <w:sz w:val="16"/>
                <w:szCs w:val="16"/>
              </w:rPr>
              <w:t xml:space="preserve">2 de la Taille A, Rubin MA, Bagiella E, Olsson CA, </w:t>
            </w:r>
            <w:proofErr w:type="spellStart"/>
            <w:r w:rsidRPr="00B93E81">
              <w:rPr>
                <w:rFonts w:ascii="Calibri" w:hAnsi="Calibri"/>
                <w:color w:val="000000"/>
                <w:sz w:val="16"/>
                <w:szCs w:val="16"/>
              </w:rPr>
              <w:t>Buttyan</w:t>
            </w:r>
            <w:proofErr w:type="spellEnd"/>
            <w:r w:rsidRPr="00B93E81">
              <w:rPr>
                <w:rFonts w:ascii="Calibri" w:hAnsi="Calibri"/>
                <w:color w:val="000000"/>
                <w:sz w:val="16"/>
                <w:szCs w:val="16"/>
              </w:rPr>
              <w:t xml:space="preserve"> R, Burchardt T, Knight C, O'Toole KM and Katz AE (1999). Can perineural invasion on prostate needle biopsy predict prostate specific antigen recurrence after radical prostatectomy? J </w:t>
            </w:r>
            <w:proofErr w:type="spellStart"/>
            <w:r w:rsidRPr="00B93E81">
              <w:rPr>
                <w:rFonts w:ascii="Calibri" w:hAnsi="Calibri"/>
                <w:color w:val="000000"/>
                <w:sz w:val="16"/>
                <w:szCs w:val="16"/>
              </w:rPr>
              <w:t>Urol</w:t>
            </w:r>
            <w:proofErr w:type="spellEnd"/>
            <w:r w:rsidRPr="00B93E81">
              <w:rPr>
                <w:rFonts w:ascii="Calibri" w:hAnsi="Calibri"/>
                <w:color w:val="000000"/>
                <w:sz w:val="16"/>
                <w:szCs w:val="16"/>
              </w:rPr>
              <w:t xml:space="preserve"> 162(1):103-106. </w:t>
            </w:r>
          </w:p>
          <w:p w14:paraId="02EEFABA" w14:textId="77777777" w:rsidR="00B93E81" w:rsidRDefault="00B93E81" w:rsidP="001628EF">
            <w:pPr>
              <w:spacing w:after="0"/>
              <w:rPr>
                <w:rFonts w:ascii="Calibri" w:hAnsi="Calibri"/>
                <w:color w:val="000000"/>
                <w:sz w:val="16"/>
                <w:szCs w:val="16"/>
              </w:rPr>
            </w:pPr>
            <w:r w:rsidRPr="00B93E81">
              <w:rPr>
                <w:rFonts w:ascii="Calibri" w:hAnsi="Calibri"/>
                <w:color w:val="000000"/>
                <w:sz w:val="16"/>
                <w:szCs w:val="16"/>
              </w:rPr>
              <w:t xml:space="preserve">3 Sebo TJ, Cheville JC, Riehle DL, Lohse CM, Pankratz VS, Myers RP, Blute ML and Zincke H (2002). Perineural invasion and MIB-1 positivity in addition to Gleason score are significant preoperative predictors of progression after radical retropubic prostatectomy for prostate cancer. Am J Surg </w:t>
            </w:r>
            <w:proofErr w:type="spellStart"/>
            <w:r w:rsidRPr="00B93E81">
              <w:rPr>
                <w:rFonts w:ascii="Calibri" w:hAnsi="Calibri"/>
                <w:color w:val="000000"/>
                <w:sz w:val="16"/>
                <w:szCs w:val="16"/>
              </w:rPr>
              <w:t>Pathol</w:t>
            </w:r>
            <w:proofErr w:type="spellEnd"/>
            <w:r w:rsidRPr="00B93E81">
              <w:rPr>
                <w:rFonts w:ascii="Calibri" w:hAnsi="Calibri"/>
                <w:color w:val="000000"/>
                <w:sz w:val="16"/>
                <w:szCs w:val="16"/>
              </w:rPr>
              <w:t xml:space="preserve"> 26(4):431-439. </w:t>
            </w:r>
          </w:p>
          <w:p w14:paraId="25155563" w14:textId="77777777" w:rsidR="00B93E81" w:rsidRDefault="00B93E81" w:rsidP="001628EF">
            <w:pPr>
              <w:spacing w:after="0"/>
              <w:rPr>
                <w:rFonts w:ascii="Calibri" w:hAnsi="Calibri"/>
                <w:color w:val="000000"/>
                <w:sz w:val="16"/>
                <w:szCs w:val="16"/>
              </w:rPr>
            </w:pPr>
            <w:r w:rsidRPr="00B93E81">
              <w:rPr>
                <w:rFonts w:ascii="Calibri" w:hAnsi="Calibri"/>
                <w:color w:val="000000"/>
                <w:sz w:val="16"/>
                <w:szCs w:val="16"/>
              </w:rPr>
              <w:lastRenderedPageBreak/>
              <w:t xml:space="preserve">4 Loeb S, Epstein JI, Humphreys EB and Walsh PC (2010). Does perineural invasion on prostate biopsy predict adverse prostatectomy outcomes? BJU Int 105:1510-1513. </w:t>
            </w:r>
          </w:p>
          <w:p w14:paraId="3E798A10" w14:textId="77777777" w:rsidR="00B93E81" w:rsidRDefault="00B93E81" w:rsidP="001628EF">
            <w:pPr>
              <w:spacing w:after="0"/>
              <w:rPr>
                <w:rFonts w:ascii="Calibri" w:hAnsi="Calibri"/>
                <w:color w:val="000000"/>
                <w:sz w:val="16"/>
                <w:szCs w:val="16"/>
              </w:rPr>
            </w:pPr>
            <w:r w:rsidRPr="00B93E81">
              <w:rPr>
                <w:rFonts w:ascii="Calibri" w:hAnsi="Calibri"/>
                <w:color w:val="000000"/>
                <w:sz w:val="16"/>
                <w:szCs w:val="16"/>
              </w:rPr>
              <w:t xml:space="preserve">5 Quinn DI, Henshall SM and Brenner PC et al (2003). Prognostic significance of preoperative factors in localised prostate cancer treated with radical prostatectomy; importance of percentage of biopsies that contain </w:t>
            </w:r>
            <w:proofErr w:type="spellStart"/>
            <w:r w:rsidRPr="00B93E81">
              <w:rPr>
                <w:rFonts w:ascii="Calibri" w:hAnsi="Calibri"/>
                <w:color w:val="000000"/>
                <w:sz w:val="16"/>
                <w:szCs w:val="16"/>
              </w:rPr>
              <w:t>tumor</w:t>
            </w:r>
            <w:proofErr w:type="spellEnd"/>
            <w:r w:rsidRPr="00B93E81">
              <w:rPr>
                <w:rFonts w:ascii="Calibri" w:hAnsi="Calibri"/>
                <w:color w:val="000000"/>
                <w:sz w:val="16"/>
                <w:szCs w:val="16"/>
              </w:rPr>
              <w:t xml:space="preserve"> and the presence of biopsy perineural invasion. Cancer 97:1884-1893. </w:t>
            </w:r>
          </w:p>
          <w:p w14:paraId="57B26326" w14:textId="77777777" w:rsidR="00B93E81" w:rsidRDefault="00B93E81" w:rsidP="001628EF">
            <w:pPr>
              <w:spacing w:after="0"/>
              <w:rPr>
                <w:rFonts w:ascii="Calibri" w:hAnsi="Calibri"/>
                <w:color w:val="000000"/>
                <w:sz w:val="16"/>
                <w:szCs w:val="16"/>
              </w:rPr>
            </w:pPr>
            <w:r w:rsidRPr="00B93E81">
              <w:rPr>
                <w:rFonts w:ascii="Calibri" w:hAnsi="Calibri"/>
                <w:color w:val="000000"/>
                <w:sz w:val="16"/>
                <w:szCs w:val="16"/>
              </w:rPr>
              <w:t xml:space="preserve">6 Yu HH, Song DY and Tsai YY et al (2007). Perineural invasion affects biochemical </w:t>
            </w:r>
            <w:proofErr w:type="spellStart"/>
            <w:r w:rsidRPr="00B93E81">
              <w:rPr>
                <w:rFonts w:ascii="Calibri" w:hAnsi="Calibri"/>
                <w:color w:val="000000"/>
                <w:sz w:val="16"/>
                <w:szCs w:val="16"/>
              </w:rPr>
              <w:t>recurrencefree</w:t>
            </w:r>
            <w:proofErr w:type="spellEnd"/>
            <w:r w:rsidRPr="00B93E81">
              <w:rPr>
                <w:rFonts w:ascii="Calibri" w:hAnsi="Calibri"/>
                <w:color w:val="000000"/>
                <w:sz w:val="16"/>
                <w:szCs w:val="16"/>
              </w:rPr>
              <w:t xml:space="preserve"> survival in patients with prostate cancer treated with definitive external beam radiotherapy. Urology 70:111-116. </w:t>
            </w:r>
          </w:p>
          <w:p w14:paraId="719292C0" w14:textId="77777777" w:rsidR="00B93E81" w:rsidRDefault="00B93E81" w:rsidP="001628EF">
            <w:pPr>
              <w:spacing w:after="0"/>
              <w:rPr>
                <w:rFonts w:ascii="Calibri" w:hAnsi="Calibri"/>
                <w:color w:val="000000"/>
                <w:sz w:val="16"/>
                <w:szCs w:val="16"/>
              </w:rPr>
            </w:pPr>
            <w:r w:rsidRPr="00B93E81">
              <w:rPr>
                <w:rFonts w:ascii="Calibri" w:hAnsi="Calibri"/>
                <w:color w:val="000000"/>
                <w:sz w:val="16"/>
                <w:szCs w:val="16"/>
              </w:rPr>
              <w:t xml:space="preserve">7 Egan AJ and Bostwick DG (1997). Prediction of </w:t>
            </w:r>
            <w:proofErr w:type="spellStart"/>
            <w:r w:rsidRPr="00B93E81">
              <w:rPr>
                <w:rFonts w:ascii="Calibri" w:hAnsi="Calibri"/>
                <w:color w:val="000000"/>
                <w:sz w:val="16"/>
                <w:szCs w:val="16"/>
              </w:rPr>
              <w:t>extraprostatic</w:t>
            </w:r>
            <w:proofErr w:type="spellEnd"/>
            <w:r w:rsidRPr="00B93E81">
              <w:rPr>
                <w:rFonts w:ascii="Calibri" w:hAnsi="Calibri"/>
                <w:color w:val="000000"/>
                <w:sz w:val="16"/>
                <w:szCs w:val="16"/>
              </w:rPr>
              <w:t xml:space="preserve"> extension of prostate cancer based on needle biopsy findings: perineural invasion lacks significance on multivariate analysis. Am J Surg </w:t>
            </w:r>
            <w:proofErr w:type="spellStart"/>
            <w:r w:rsidRPr="00B93E81">
              <w:rPr>
                <w:rFonts w:ascii="Calibri" w:hAnsi="Calibri"/>
                <w:color w:val="000000"/>
                <w:sz w:val="16"/>
                <w:szCs w:val="16"/>
              </w:rPr>
              <w:t>Pathol</w:t>
            </w:r>
            <w:proofErr w:type="spellEnd"/>
            <w:r w:rsidRPr="00B93E81">
              <w:rPr>
                <w:rFonts w:ascii="Calibri" w:hAnsi="Calibri"/>
                <w:color w:val="000000"/>
                <w:sz w:val="16"/>
                <w:szCs w:val="16"/>
              </w:rPr>
              <w:t xml:space="preserve"> 21:1496-1500. </w:t>
            </w:r>
          </w:p>
          <w:p w14:paraId="1F14C9CF" w14:textId="77777777" w:rsidR="00B93E81" w:rsidRDefault="00B93E81" w:rsidP="001628EF">
            <w:pPr>
              <w:spacing w:after="0"/>
              <w:rPr>
                <w:rFonts w:ascii="Calibri" w:hAnsi="Calibri"/>
                <w:color w:val="000000"/>
                <w:sz w:val="16"/>
                <w:szCs w:val="16"/>
              </w:rPr>
            </w:pPr>
            <w:r w:rsidRPr="00B93E81">
              <w:rPr>
                <w:rFonts w:ascii="Calibri" w:hAnsi="Calibri"/>
                <w:color w:val="000000"/>
                <w:sz w:val="16"/>
                <w:szCs w:val="16"/>
              </w:rPr>
              <w:t xml:space="preserve">8 O’Malley KJ, Pound CR, Walsh PC, Epstein JI and Partin AW (2002). Influence of biopsy perineural on long-term biochemical disease-free survival after radical prostatectomy. Urology 59:85-90. </w:t>
            </w:r>
          </w:p>
          <w:p w14:paraId="7B8EDFFD" w14:textId="77777777" w:rsidR="00B93E81" w:rsidRDefault="00B93E81" w:rsidP="001628EF">
            <w:pPr>
              <w:spacing w:after="0"/>
              <w:rPr>
                <w:rFonts w:ascii="Calibri" w:hAnsi="Calibri"/>
                <w:color w:val="000000"/>
                <w:sz w:val="16"/>
                <w:szCs w:val="16"/>
              </w:rPr>
            </w:pPr>
            <w:r w:rsidRPr="00B93E81">
              <w:rPr>
                <w:rFonts w:ascii="Calibri" w:hAnsi="Calibri"/>
                <w:color w:val="000000"/>
                <w:sz w:val="16"/>
                <w:szCs w:val="16"/>
              </w:rPr>
              <w:t xml:space="preserve">9 Bismar TA, Lewis JS, Vollmer RT and Humphrey PA (2003). Multiple measures of carcinoma extent versus perineural invasion in prediction of pathologic stage in a screening population. Am J Surg </w:t>
            </w:r>
            <w:proofErr w:type="spellStart"/>
            <w:r w:rsidRPr="00B93E81">
              <w:rPr>
                <w:rFonts w:ascii="Calibri" w:hAnsi="Calibri"/>
                <w:color w:val="000000"/>
                <w:sz w:val="16"/>
                <w:szCs w:val="16"/>
              </w:rPr>
              <w:t>Pathol</w:t>
            </w:r>
            <w:proofErr w:type="spellEnd"/>
            <w:r w:rsidRPr="00B93E81">
              <w:rPr>
                <w:rFonts w:ascii="Calibri" w:hAnsi="Calibri"/>
                <w:color w:val="000000"/>
                <w:sz w:val="16"/>
                <w:szCs w:val="16"/>
              </w:rPr>
              <w:t xml:space="preserve"> 27:432-440. </w:t>
            </w:r>
          </w:p>
          <w:p w14:paraId="3333EC4A" w14:textId="77777777" w:rsidR="00B93E81" w:rsidRDefault="00B93E81" w:rsidP="001628EF">
            <w:pPr>
              <w:spacing w:after="0"/>
              <w:rPr>
                <w:rFonts w:ascii="Calibri" w:hAnsi="Calibri"/>
                <w:color w:val="000000"/>
                <w:sz w:val="16"/>
                <w:szCs w:val="16"/>
              </w:rPr>
            </w:pPr>
            <w:r w:rsidRPr="00B93E81">
              <w:rPr>
                <w:rFonts w:ascii="Calibri" w:hAnsi="Calibri"/>
                <w:color w:val="000000"/>
                <w:sz w:val="16"/>
                <w:szCs w:val="16"/>
              </w:rPr>
              <w:t xml:space="preserve">10 </w:t>
            </w:r>
            <w:proofErr w:type="spellStart"/>
            <w:r w:rsidRPr="00B93E81">
              <w:rPr>
                <w:rFonts w:ascii="Calibri" w:hAnsi="Calibri"/>
                <w:color w:val="000000"/>
                <w:sz w:val="16"/>
                <w:szCs w:val="16"/>
              </w:rPr>
              <w:t>Elharram</w:t>
            </w:r>
            <w:proofErr w:type="spellEnd"/>
            <w:r w:rsidRPr="00B93E81">
              <w:rPr>
                <w:rFonts w:ascii="Calibri" w:hAnsi="Calibri"/>
                <w:color w:val="000000"/>
                <w:sz w:val="16"/>
                <w:szCs w:val="16"/>
              </w:rPr>
              <w:t xml:space="preserve"> M, Margel D, Finelli A, Trachtenberg J, Evans A, van der Kwast TH, Sweet JM and Fleshner N (2012). Perineural invasion on prostate biopsy does not predict adverse pathological outcome. Can J </w:t>
            </w:r>
            <w:proofErr w:type="spellStart"/>
            <w:r w:rsidRPr="00B93E81">
              <w:rPr>
                <w:rFonts w:ascii="Calibri" w:hAnsi="Calibri"/>
                <w:color w:val="000000"/>
                <w:sz w:val="16"/>
                <w:szCs w:val="16"/>
              </w:rPr>
              <w:t>Urol</w:t>
            </w:r>
            <w:proofErr w:type="spellEnd"/>
            <w:r w:rsidRPr="00B93E81">
              <w:rPr>
                <w:rFonts w:ascii="Calibri" w:hAnsi="Calibri"/>
                <w:color w:val="000000"/>
                <w:sz w:val="16"/>
                <w:szCs w:val="16"/>
              </w:rPr>
              <w:t xml:space="preserve"> 19(6):6567-6572. </w:t>
            </w:r>
          </w:p>
          <w:p w14:paraId="69FCA4A1" w14:textId="77777777" w:rsidR="00DD5BCB" w:rsidRPr="006469E9" w:rsidRDefault="00B93E81" w:rsidP="001628EF">
            <w:pPr>
              <w:spacing w:after="0"/>
              <w:rPr>
                <w:rFonts w:ascii="Calibri" w:hAnsi="Calibri"/>
                <w:color w:val="000000"/>
                <w:sz w:val="16"/>
                <w:szCs w:val="16"/>
              </w:rPr>
            </w:pPr>
            <w:r w:rsidRPr="00B93E81">
              <w:rPr>
                <w:rFonts w:ascii="Calibri" w:hAnsi="Calibri"/>
                <w:color w:val="000000"/>
                <w:sz w:val="16"/>
                <w:szCs w:val="16"/>
              </w:rPr>
              <w:t>11 Harnden P, Shelley MD and Clements H et al (2007). The prognostic significance of perineural invasion in prostate cancer biopsies. A systemic review. Cancer 109:13-24.</w:t>
            </w:r>
          </w:p>
        </w:tc>
        <w:tc>
          <w:tcPr>
            <w:tcW w:w="1559" w:type="dxa"/>
            <w:tcBorders>
              <w:top w:val="nil"/>
              <w:left w:val="nil"/>
              <w:bottom w:val="single" w:sz="4" w:space="0" w:color="auto"/>
              <w:right w:val="single" w:sz="4" w:space="0" w:color="auto"/>
            </w:tcBorders>
            <w:shd w:val="clear" w:color="auto" w:fill="auto"/>
          </w:tcPr>
          <w:p w14:paraId="1C4494D9" w14:textId="77777777" w:rsidR="00DD5BCB" w:rsidRPr="00CC5E7C" w:rsidRDefault="00DD5BCB" w:rsidP="00CC5E7C">
            <w:pPr>
              <w:rPr>
                <w:rFonts w:ascii="Calibri" w:hAnsi="Calibri"/>
                <w:color w:val="000000"/>
                <w:sz w:val="16"/>
                <w:szCs w:val="16"/>
              </w:rPr>
            </w:pPr>
          </w:p>
        </w:tc>
      </w:tr>
      <w:tr w:rsidR="00DD5BCB" w:rsidRPr="00CC5E7C" w14:paraId="140FA4BE" w14:textId="77777777" w:rsidTr="000A5163">
        <w:tc>
          <w:tcPr>
            <w:tcW w:w="1291" w:type="dxa"/>
            <w:tcBorders>
              <w:top w:val="nil"/>
              <w:left w:val="single" w:sz="4" w:space="0" w:color="auto"/>
              <w:bottom w:val="single" w:sz="4" w:space="0" w:color="auto"/>
              <w:right w:val="single" w:sz="4" w:space="0" w:color="auto"/>
            </w:tcBorders>
            <w:shd w:val="clear" w:color="000000" w:fill="EEECE1"/>
          </w:tcPr>
          <w:p w14:paraId="73564D50" w14:textId="77777777" w:rsidR="00DD5BCB" w:rsidRDefault="00DD5BCB" w:rsidP="00463C01">
            <w:pPr>
              <w:rPr>
                <w:rFonts w:ascii="Calibri" w:hAnsi="Calibri"/>
                <w:color w:val="000000"/>
                <w:sz w:val="16"/>
                <w:szCs w:val="16"/>
              </w:rPr>
            </w:pPr>
            <w:r>
              <w:rPr>
                <w:rFonts w:ascii="Calibri" w:hAnsi="Calibri"/>
                <w:color w:val="000000"/>
                <w:sz w:val="16"/>
                <w:szCs w:val="16"/>
              </w:rPr>
              <w:t>Recommended</w:t>
            </w:r>
          </w:p>
          <w:p w14:paraId="50E0E4E1" w14:textId="77777777" w:rsidR="00DD5BCB" w:rsidRDefault="00DD5BCB" w:rsidP="001628EF">
            <w:pPr>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000000" w:fill="EEECE1"/>
          </w:tcPr>
          <w:p w14:paraId="5EB97E74" w14:textId="77777777" w:rsidR="00DD5BCB" w:rsidRDefault="00DD5BCB" w:rsidP="00463C01">
            <w:pPr>
              <w:spacing w:after="0"/>
              <w:jc w:val="both"/>
              <w:rPr>
                <w:rFonts w:ascii="Calibri" w:hAnsi="Calibri"/>
                <w:color w:val="000000"/>
                <w:sz w:val="16"/>
                <w:szCs w:val="16"/>
              </w:rPr>
            </w:pPr>
            <w:r w:rsidRPr="00463C01">
              <w:rPr>
                <w:rFonts w:ascii="Calibri" w:hAnsi="Calibri"/>
                <w:color w:val="000000"/>
                <w:sz w:val="16"/>
                <w:szCs w:val="16"/>
              </w:rPr>
              <w:t>SEMINAL VESICLE/</w:t>
            </w:r>
          </w:p>
          <w:p w14:paraId="0D350581" w14:textId="77777777" w:rsidR="00DD5BCB" w:rsidRDefault="00DD5BCB" w:rsidP="001628EF">
            <w:pPr>
              <w:jc w:val="both"/>
              <w:rPr>
                <w:rFonts w:ascii="Calibri" w:hAnsi="Calibri"/>
                <w:color w:val="000000"/>
                <w:sz w:val="16"/>
                <w:szCs w:val="16"/>
              </w:rPr>
            </w:pPr>
            <w:r w:rsidRPr="00463C01">
              <w:rPr>
                <w:rFonts w:ascii="Calibri" w:hAnsi="Calibri"/>
                <w:color w:val="000000"/>
                <w:sz w:val="16"/>
                <w:szCs w:val="16"/>
              </w:rPr>
              <w:t>EJACULATORY DUCT INVASION</w:t>
            </w:r>
          </w:p>
        </w:tc>
        <w:tc>
          <w:tcPr>
            <w:tcW w:w="2694" w:type="dxa"/>
            <w:tcBorders>
              <w:top w:val="nil"/>
              <w:left w:val="nil"/>
              <w:bottom w:val="single" w:sz="4" w:space="0" w:color="auto"/>
              <w:right w:val="single" w:sz="4" w:space="0" w:color="auto"/>
            </w:tcBorders>
            <w:shd w:val="clear" w:color="auto" w:fill="auto"/>
          </w:tcPr>
          <w:p w14:paraId="4620E5C7" w14:textId="77777777" w:rsidR="00DD5BCB" w:rsidRPr="00463C01" w:rsidRDefault="00DD5BCB" w:rsidP="00463C01">
            <w:pPr>
              <w:spacing w:after="0"/>
              <w:rPr>
                <w:rFonts w:ascii="Calibri" w:hAnsi="Calibri"/>
                <w:color w:val="000000"/>
                <w:sz w:val="16"/>
                <w:szCs w:val="16"/>
              </w:rPr>
            </w:pPr>
            <w:r w:rsidRPr="00463C01">
              <w:rPr>
                <w:rFonts w:ascii="Calibri" w:hAnsi="Calibri"/>
                <w:color w:val="000000"/>
                <w:sz w:val="16"/>
                <w:szCs w:val="16"/>
              </w:rPr>
              <w:t xml:space="preserve">Single selection  value list:    </w:t>
            </w:r>
          </w:p>
          <w:p w14:paraId="771BDACE" w14:textId="77777777" w:rsidR="00DD5BCB" w:rsidRPr="00463C01" w:rsidRDefault="00DD5BCB" w:rsidP="00463C01">
            <w:pPr>
              <w:spacing w:after="0"/>
              <w:rPr>
                <w:rFonts w:ascii="Calibri" w:hAnsi="Calibri"/>
                <w:color w:val="000000"/>
                <w:sz w:val="16"/>
                <w:szCs w:val="16"/>
              </w:rPr>
            </w:pPr>
            <w:r w:rsidRPr="00463C01">
              <w:rPr>
                <w:rFonts w:ascii="Calibri" w:hAnsi="Calibri"/>
                <w:color w:val="000000"/>
                <w:sz w:val="16"/>
                <w:szCs w:val="16"/>
              </w:rPr>
              <w:t xml:space="preserve">• Present </w:t>
            </w:r>
          </w:p>
          <w:p w14:paraId="02A61709" w14:textId="77777777" w:rsidR="00DD5BCB" w:rsidRPr="001628EF" w:rsidRDefault="00DD5BCB" w:rsidP="005D5030">
            <w:pPr>
              <w:spacing w:after="0"/>
              <w:rPr>
                <w:rFonts w:ascii="Calibri" w:hAnsi="Calibri"/>
                <w:color w:val="000000"/>
                <w:sz w:val="16"/>
                <w:szCs w:val="16"/>
              </w:rPr>
            </w:pPr>
            <w:r w:rsidRPr="00463C01">
              <w:rPr>
                <w:rFonts w:ascii="Calibri" w:hAnsi="Calibri"/>
                <w:color w:val="000000"/>
                <w:sz w:val="16"/>
                <w:szCs w:val="16"/>
              </w:rPr>
              <w:t xml:space="preserve">• Not identified                                             </w:t>
            </w:r>
          </w:p>
        </w:tc>
        <w:tc>
          <w:tcPr>
            <w:tcW w:w="8221" w:type="dxa"/>
            <w:tcBorders>
              <w:top w:val="nil"/>
              <w:left w:val="nil"/>
              <w:bottom w:val="single" w:sz="4" w:space="0" w:color="auto"/>
              <w:right w:val="single" w:sz="4" w:space="0" w:color="auto"/>
            </w:tcBorders>
            <w:shd w:val="clear" w:color="auto" w:fill="auto"/>
          </w:tcPr>
          <w:p w14:paraId="38CE7409" w14:textId="77777777" w:rsidR="00454438" w:rsidRDefault="00454438" w:rsidP="005D5030">
            <w:pPr>
              <w:spacing w:after="0"/>
              <w:rPr>
                <w:rFonts w:ascii="Calibri" w:hAnsi="Calibri"/>
                <w:sz w:val="16"/>
                <w:szCs w:val="16"/>
              </w:rPr>
            </w:pPr>
            <w:r w:rsidRPr="00454438">
              <w:rPr>
                <w:rFonts w:ascii="Calibri" w:hAnsi="Calibri"/>
                <w:sz w:val="16"/>
                <w:szCs w:val="16"/>
              </w:rPr>
              <w:t xml:space="preserve">Seminal vesicle invasion (SVI) is rarely identified in needle biopsies cores, hence its absence does not need to be explicitly stated. However, if seminal vesicle/ejaculatory duct invasion is present it should be recorded and the following comments apply. SVI is defined as involvement of the muscular wall of the </w:t>
            </w:r>
            <w:proofErr w:type="spellStart"/>
            <w:r w:rsidRPr="00454438">
              <w:rPr>
                <w:rFonts w:ascii="Calibri" w:hAnsi="Calibri"/>
                <w:sz w:val="16"/>
                <w:szCs w:val="16"/>
              </w:rPr>
              <w:t>extraprostatic</w:t>
            </w:r>
            <w:proofErr w:type="spellEnd"/>
            <w:r w:rsidRPr="00454438">
              <w:rPr>
                <w:rFonts w:ascii="Calibri" w:hAnsi="Calibri"/>
                <w:sz w:val="16"/>
                <w:szCs w:val="16"/>
              </w:rPr>
              <w:t xml:space="preserve"> portion of the seminal vesicle.1 If possible seminal vesicle tissue is present (either unintentionally or intentionally, as in a targeted biopsy) and involved by carcinoma, this may be significant since it indicates that the tumour could be pT3b in the American Joint Committee on Cancer (AJCC)/Union for International Cancer Control (UICC) Staging system.2,3 However, assessment of SVI is problematic in needle biopsy specimens since it is impossible to reliably distinguish between </w:t>
            </w:r>
            <w:proofErr w:type="spellStart"/>
            <w:r w:rsidRPr="00454438">
              <w:rPr>
                <w:rFonts w:ascii="Calibri" w:hAnsi="Calibri"/>
                <w:sz w:val="16"/>
                <w:szCs w:val="16"/>
              </w:rPr>
              <w:t>extraprostatic</w:t>
            </w:r>
            <w:proofErr w:type="spellEnd"/>
            <w:r w:rsidRPr="00454438">
              <w:rPr>
                <w:rFonts w:ascii="Calibri" w:hAnsi="Calibri"/>
                <w:sz w:val="16"/>
                <w:szCs w:val="16"/>
              </w:rPr>
              <w:t xml:space="preserve"> seminal vesicle and intraprostatic seminal vesicle or ejaculatory duct tissue, therefore it is important not to over interpret invasion of the latter two structures as SVI since their involvement by tumour does not constitute pT3b disease. Unless one is dealing with a targeted seminal vesicle biopsy, it is recommended to report tumour involvement of such structures in a needle core biopsy as “seminal vesicle/ejaculatory duct invasion” rather than as SVI. </w:t>
            </w:r>
          </w:p>
          <w:p w14:paraId="634646DA" w14:textId="77777777" w:rsidR="00454438" w:rsidRDefault="00454438" w:rsidP="005D5030">
            <w:pPr>
              <w:spacing w:after="0"/>
              <w:rPr>
                <w:rFonts w:ascii="Calibri" w:hAnsi="Calibri"/>
                <w:sz w:val="16"/>
                <w:szCs w:val="16"/>
              </w:rPr>
            </w:pPr>
          </w:p>
          <w:p w14:paraId="1A18F1EA" w14:textId="77777777" w:rsidR="00454438" w:rsidRDefault="00454438" w:rsidP="005D5030">
            <w:pPr>
              <w:spacing w:after="0"/>
              <w:rPr>
                <w:rFonts w:ascii="Calibri" w:hAnsi="Calibri"/>
                <w:sz w:val="16"/>
                <w:szCs w:val="16"/>
              </w:rPr>
            </w:pPr>
            <w:r w:rsidRPr="00454438">
              <w:rPr>
                <w:rFonts w:ascii="Calibri" w:hAnsi="Calibri"/>
                <w:sz w:val="16"/>
                <w:szCs w:val="16"/>
              </w:rPr>
              <w:t xml:space="preserve">References </w:t>
            </w:r>
          </w:p>
          <w:p w14:paraId="4A0553E2" w14:textId="77777777" w:rsidR="00454438" w:rsidRDefault="00454438" w:rsidP="005D5030">
            <w:pPr>
              <w:spacing w:after="0"/>
              <w:rPr>
                <w:rFonts w:ascii="Calibri" w:hAnsi="Calibri"/>
                <w:sz w:val="16"/>
                <w:szCs w:val="16"/>
              </w:rPr>
            </w:pPr>
            <w:r w:rsidRPr="00454438">
              <w:rPr>
                <w:rFonts w:ascii="Calibri" w:hAnsi="Calibri"/>
                <w:sz w:val="16"/>
                <w:szCs w:val="16"/>
              </w:rPr>
              <w:t xml:space="preserve">1 Berney DM, Wheeler TM, Grignon DJ, Epstein JI, Griffiths DF, Humphrey PA, van der Kwast T, </w:t>
            </w:r>
            <w:proofErr w:type="spellStart"/>
            <w:r w:rsidRPr="00454438">
              <w:rPr>
                <w:rFonts w:ascii="Calibri" w:hAnsi="Calibri"/>
                <w:sz w:val="16"/>
                <w:szCs w:val="16"/>
              </w:rPr>
              <w:t>Montironi</w:t>
            </w:r>
            <w:proofErr w:type="spellEnd"/>
            <w:r w:rsidRPr="00454438">
              <w:rPr>
                <w:rFonts w:ascii="Calibri" w:hAnsi="Calibri"/>
                <w:sz w:val="16"/>
                <w:szCs w:val="16"/>
              </w:rPr>
              <w:t xml:space="preserve"> R, Delahunt B, </w:t>
            </w:r>
            <w:proofErr w:type="spellStart"/>
            <w:r w:rsidRPr="00454438">
              <w:rPr>
                <w:rFonts w:ascii="Calibri" w:hAnsi="Calibri"/>
                <w:sz w:val="16"/>
                <w:szCs w:val="16"/>
              </w:rPr>
              <w:t>Egevad</w:t>
            </w:r>
            <w:proofErr w:type="spellEnd"/>
            <w:r w:rsidRPr="00454438">
              <w:rPr>
                <w:rFonts w:ascii="Calibri" w:hAnsi="Calibri"/>
                <w:sz w:val="16"/>
                <w:szCs w:val="16"/>
              </w:rPr>
              <w:t xml:space="preserve"> L, Srigley JR and ISUP Prostate Cancer Group (2011). International Society of Urological Pathology (ISUP) consensus conference on handling and staging of radical prostatectomy specimens. Working group 4: seminal vesicles and lymph nodes. Mod </w:t>
            </w:r>
            <w:proofErr w:type="spellStart"/>
            <w:r w:rsidRPr="00454438">
              <w:rPr>
                <w:rFonts w:ascii="Calibri" w:hAnsi="Calibri"/>
                <w:sz w:val="16"/>
                <w:szCs w:val="16"/>
              </w:rPr>
              <w:t>Pathol</w:t>
            </w:r>
            <w:proofErr w:type="spellEnd"/>
            <w:r w:rsidRPr="00454438">
              <w:rPr>
                <w:rFonts w:ascii="Calibri" w:hAnsi="Calibri"/>
                <w:sz w:val="16"/>
                <w:szCs w:val="16"/>
              </w:rPr>
              <w:t xml:space="preserve"> 24:39-47. </w:t>
            </w:r>
          </w:p>
          <w:p w14:paraId="496FCF94" w14:textId="77777777" w:rsidR="00454438" w:rsidRDefault="00454438" w:rsidP="005D5030">
            <w:pPr>
              <w:spacing w:after="0"/>
              <w:rPr>
                <w:rFonts w:ascii="Calibri" w:hAnsi="Calibri"/>
                <w:sz w:val="16"/>
                <w:szCs w:val="16"/>
              </w:rPr>
            </w:pPr>
            <w:r w:rsidRPr="00454438">
              <w:rPr>
                <w:rFonts w:ascii="Calibri" w:hAnsi="Calibri"/>
                <w:sz w:val="16"/>
                <w:szCs w:val="16"/>
              </w:rPr>
              <w:t xml:space="preserve">2 Amin M.B., Edge, S., Greene, F.L., Byrd, D.R., Brookland, R.K., Washington, M.K., </w:t>
            </w:r>
            <w:proofErr w:type="spellStart"/>
            <w:r w:rsidRPr="00454438">
              <w:rPr>
                <w:rFonts w:ascii="Calibri" w:hAnsi="Calibri"/>
                <w:sz w:val="16"/>
                <w:szCs w:val="16"/>
              </w:rPr>
              <w:t>Gershenwald</w:t>
            </w:r>
            <w:proofErr w:type="spellEnd"/>
            <w:r w:rsidRPr="00454438">
              <w:rPr>
                <w:rFonts w:ascii="Calibri" w:hAnsi="Calibri"/>
                <w:sz w:val="16"/>
                <w:szCs w:val="16"/>
              </w:rPr>
              <w:t xml:space="preserve">, J.E., Compton, C.C., Hess, K.R., Sullivan, D.C., Jessup, J.M., Brierley, J.D., Gaspar, L.E., Schilsky, R.L., Balch, C.M., Winchester, D.P., Asare, E.A., Madera, M., Gress, D.M., Meyer, L.R. (Eds.) (2017). AJCC Cancer Staging Manual 8th ed. Springer, New York. </w:t>
            </w:r>
          </w:p>
          <w:p w14:paraId="617B4FBC" w14:textId="77777777" w:rsidR="00DD5BCB" w:rsidRPr="005D5030" w:rsidRDefault="00454438" w:rsidP="005D5030">
            <w:pPr>
              <w:spacing w:after="0"/>
              <w:rPr>
                <w:rFonts w:ascii="Calibri" w:hAnsi="Calibri"/>
                <w:sz w:val="16"/>
                <w:szCs w:val="16"/>
              </w:rPr>
            </w:pPr>
            <w:r w:rsidRPr="00454438">
              <w:rPr>
                <w:rFonts w:ascii="Calibri" w:hAnsi="Calibri"/>
                <w:sz w:val="16"/>
                <w:szCs w:val="16"/>
              </w:rPr>
              <w:t xml:space="preserve">3 Brierley JD, </w:t>
            </w:r>
            <w:proofErr w:type="spellStart"/>
            <w:r w:rsidRPr="00454438">
              <w:rPr>
                <w:rFonts w:ascii="Calibri" w:hAnsi="Calibri"/>
                <w:sz w:val="16"/>
                <w:szCs w:val="16"/>
              </w:rPr>
              <w:t>Gospodarowicz</w:t>
            </w:r>
            <w:proofErr w:type="spellEnd"/>
            <w:r w:rsidRPr="00454438">
              <w:rPr>
                <w:rFonts w:ascii="Calibri" w:hAnsi="Calibri"/>
                <w:sz w:val="16"/>
                <w:szCs w:val="16"/>
              </w:rPr>
              <w:t xml:space="preserve"> MK, Wittekind C (eds) (2016). UICC TNM Classification of Malignant Tumours, 8th Edition. Wiley-Blackwell.</w:t>
            </w:r>
          </w:p>
        </w:tc>
        <w:tc>
          <w:tcPr>
            <w:tcW w:w="1559" w:type="dxa"/>
            <w:tcBorders>
              <w:top w:val="nil"/>
              <w:left w:val="nil"/>
              <w:bottom w:val="single" w:sz="4" w:space="0" w:color="auto"/>
              <w:right w:val="single" w:sz="4" w:space="0" w:color="auto"/>
            </w:tcBorders>
            <w:shd w:val="clear" w:color="auto" w:fill="auto"/>
          </w:tcPr>
          <w:p w14:paraId="52AEB982" w14:textId="77777777" w:rsidR="00DD5BCB" w:rsidRPr="00CC5E7C" w:rsidRDefault="00DD5BCB" w:rsidP="00CC5E7C">
            <w:pPr>
              <w:rPr>
                <w:rFonts w:ascii="Calibri" w:hAnsi="Calibri"/>
                <w:color w:val="000000"/>
                <w:sz w:val="16"/>
                <w:szCs w:val="16"/>
              </w:rPr>
            </w:pPr>
          </w:p>
        </w:tc>
      </w:tr>
      <w:tr w:rsidR="00DD5BCB" w:rsidRPr="00CC5E7C" w14:paraId="40BC964D" w14:textId="77777777" w:rsidTr="000A5163">
        <w:trPr>
          <w:trHeight w:val="2783"/>
        </w:trPr>
        <w:tc>
          <w:tcPr>
            <w:tcW w:w="1291" w:type="dxa"/>
            <w:tcBorders>
              <w:top w:val="nil"/>
              <w:left w:val="single" w:sz="4" w:space="0" w:color="auto"/>
              <w:bottom w:val="single" w:sz="4" w:space="0" w:color="auto"/>
              <w:right w:val="single" w:sz="4" w:space="0" w:color="auto"/>
            </w:tcBorders>
            <w:shd w:val="clear" w:color="000000" w:fill="EEECE1"/>
          </w:tcPr>
          <w:p w14:paraId="372FD1CF" w14:textId="77777777" w:rsidR="00DD5BCB" w:rsidRDefault="00DD5BCB" w:rsidP="000674D4">
            <w:pPr>
              <w:rPr>
                <w:rFonts w:ascii="Calibri" w:hAnsi="Calibri"/>
                <w:color w:val="000000"/>
                <w:sz w:val="16"/>
                <w:szCs w:val="16"/>
              </w:rPr>
            </w:pPr>
            <w:r>
              <w:rPr>
                <w:rFonts w:ascii="Calibri" w:hAnsi="Calibri"/>
                <w:color w:val="000000"/>
                <w:sz w:val="16"/>
                <w:szCs w:val="16"/>
              </w:rPr>
              <w:lastRenderedPageBreak/>
              <w:t>Recommended</w:t>
            </w:r>
          </w:p>
          <w:p w14:paraId="4090C24C" w14:textId="77777777" w:rsidR="00DD5BCB" w:rsidRDefault="00DD5BCB" w:rsidP="001628EF">
            <w:pPr>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000000" w:fill="EEECE1"/>
          </w:tcPr>
          <w:p w14:paraId="0C7ABE1F" w14:textId="77777777" w:rsidR="00DD5BCB" w:rsidRDefault="00DD5BCB" w:rsidP="001628EF">
            <w:pPr>
              <w:jc w:val="both"/>
              <w:rPr>
                <w:rFonts w:ascii="Calibri" w:hAnsi="Calibri"/>
                <w:color w:val="000000"/>
                <w:sz w:val="16"/>
                <w:szCs w:val="16"/>
              </w:rPr>
            </w:pPr>
            <w:r w:rsidRPr="000674D4">
              <w:rPr>
                <w:rFonts w:ascii="Calibri" w:hAnsi="Calibri"/>
                <w:color w:val="000000"/>
                <w:sz w:val="16"/>
                <w:szCs w:val="16"/>
              </w:rPr>
              <w:t>LYMPHOVASCULAR INVASION</w:t>
            </w:r>
          </w:p>
        </w:tc>
        <w:tc>
          <w:tcPr>
            <w:tcW w:w="2694" w:type="dxa"/>
            <w:tcBorders>
              <w:top w:val="nil"/>
              <w:left w:val="nil"/>
              <w:bottom w:val="single" w:sz="4" w:space="0" w:color="auto"/>
              <w:right w:val="single" w:sz="4" w:space="0" w:color="auto"/>
            </w:tcBorders>
            <w:shd w:val="clear" w:color="auto" w:fill="auto"/>
          </w:tcPr>
          <w:p w14:paraId="5BDC5CF0" w14:textId="77777777" w:rsidR="00DD5BCB" w:rsidRPr="00463C01" w:rsidRDefault="00DD5BCB" w:rsidP="007059A1">
            <w:pPr>
              <w:spacing w:after="0"/>
              <w:rPr>
                <w:rFonts w:ascii="Calibri" w:hAnsi="Calibri"/>
                <w:color w:val="000000"/>
                <w:sz w:val="16"/>
                <w:szCs w:val="16"/>
              </w:rPr>
            </w:pPr>
            <w:r w:rsidRPr="00463C01">
              <w:rPr>
                <w:rFonts w:ascii="Calibri" w:hAnsi="Calibri"/>
                <w:color w:val="000000"/>
                <w:sz w:val="16"/>
                <w:szCs w:val="16"/>
              </w:rPr>
              <w:t xml:space="preserve">Single selection  value list:    </w:t>
            </w:r>
          </w:p>
          <w:p w14:paraId="2FE64D70" w14:textId="77777777" w:rsidR="00DD5BCB" w:rsidRPr="00463C01" w:rsidRDefault="00DD5BCB" w:rsidP="007059A1">
            <w:pPr>
              <w:spacing w:after="0"/>
              <w:rPr>
                <w:rFonts w:ascii="Calibri" w:hAnsi="Calibri"/>
                <w:color w:val="000000"/>
                <w:sz w:val="16"/>
                <w:szCs w:val="16"/>
              </w:rPr>
            </w:pPr>
            <w:r w:rsidRPr="00463C01">
              <w:rPr>
                <w:rFonts w:ascii="Calibri" w:hAnsi="Calibri"/>
                <w:color w:val="000000"/>
                <w:sz w:val="16"/>
                <w:szCs w:val="16"/>
              </w:rPr>
              <w:t xml:space="preserve">• Present </w:t>
            </w:r>
          </w:p>
          <w:p w14:paraId="31358AE5" w14:textId="77777777" w:rsidR="00DD5BCB" w:rsidRPr="001628EF" w:rsidRDefault="00DD5BCB" w:rsidP="007059A1">
            <w:pPr>
              <w:spacing w:after="0"/>
              <w:rPr>
                <w:rFonts w:ascii="Calibri" w:hAnsi="Calibri"/>
                <w:color w:val="000000"/>
                <w:sz w:val="16"/>
                <w:szCs w:val="16"/>
              </w:rPr>
            </w:pPr>
            <w:r w:rsidRPr="00463C01">
              <w:rPr>
                <w:rFonts w:ascii="Calibri" w:hAnsi="Calibri"/>
                <w:color w:val="000000"/>
                <w:sz w:val="16"/>
                <w:szCs w:val="16"/>
              </w:rPr>
              <w:t xml:space="preserve">• Not identified                                                    </w:t>
            </w:r>
          </w:p>
        </w:tc>
        <w:tc>
          <w:tcPr>
            <w:tcW w:w="8221" w:type="dxa"/>
            <w:tcBorders>
              <w:top w:val="nil"/>
              <w:left w:val="nil"/>
              <w:bottom w:val="single" w:sz="4" w:space="0" w:color="auto"/>
              <w:right w:val="single" w:sz="4" w:space="0" w:color="auto"/>
            </w:tcBorders>
            <w:shd w:val="clear" w:color="auto" w:fill="auto"/>
          </w:tcPr>
          <w:p w14:paraId="6E1E386C" w14:textId="77777777" w:rsidR="00DE502A" w:rsidRDefault="00DE502A" w:rsidP="001628EF">
            <w:pPr>
              <w:spacing w:after="0"/>
              <w:rPr>
                <w:rFonts w:ascii="Calibri" w:hAnsi="Calibri"/>
                <w:color w:val="000000"/>
                <w:sz w:val="16"/>
                <w:szCs w:val="16"/>
              </w:rPr>
            </w:pPr>
            <w:r w:rsidRPr="00DE502A">
              <w:rPr>
                <w:rFonts w:ascii="Calibri" w:hAnsi="Calibri"/>
                <w:color w:val="000000"/>
                <w:sz w:val="16"/>
                <w:szCs w:val="16"/>
              </w:rPr>
              <w:t xml:space="preserve">Lymphovascular invasion (LVI) is rarely identified in needle biopsies cores, hence its absence does not need to be explicitly stated. However, if LVI is present it should be recorded and the following comments apply. Invasion of lymphatic or blood vessels (i.e. thin-walled endothelial-lined spaces) is uncommonly identified in needle core biopsy specimens and there is little published data on the significance of LVI specifically relating to prostate core biopsies. However, there is good evidence that LVI is a significant independent prognostic indicator of increased risk of recurrence post radical prostatectomy; 1-4 therefore, if LVI is identified in a needle core it may well be significant and its presence should be recorded. The presence of LVI does not affect assignment of the American Joint Committee on Cancer (AJCC)/Union for International Cancer Control (UICC) T category. </w:t>
            </w:r>
          </w:p>
          <w:p w14:paraId="18678125" w14:textId="77777777" w:rsidR="00DE502A" w:rsidRDefault="00DE502A" w:rsidP="001628EF">
            <w:pPr>
              <w:spacing w:after="0"/>
              <w:rPr>
                <w:rFonts w:ascii="Calibri" w:hAnsi="Calibri"/>
                <w:color w:val="000000"/>
                <w:sz w:val="16"/>
                <w:szCs w:val="16"/>
              </w:rPr>
            </w:pPr>
          </w:p>
          <w:p w14:paraId="55D2304C" w14:textId="77777777" w:rsidR="00DE502A" w:rsidRDefault="00DE502A" w:rsidP="001628EF">
            <w:pPr>
              <w:spacing w:after="0"/>
              <w:rPr>
                <w:rFonts w:ascii="Calibri" w:hAnsi="Calibri"/>
                <w:color w:val="000000"/>
                <w:sz w:val="16"/>
                <w:szCs w:val="16"/>
              </w:rPr>
            </w:pPr>
            <w:r w:rsidRPr="00DE502A">
              <w:rPr>
                <w:rFonts w:ascii="Calibri" w:hAnsi="Calibri"/>
                <w:color w:val="000000"/>
                <w:sz w:val="16"/>
                <w:szCs w:val="16"/>
              </w:rPr>
              <w:t xml:space="preserve">References </w:t>
            </w:r>
          </w:p>
          <w:p w14:paraId="7B93B4DD" w14:textId="77777777" w:rsidR="00DE502A" w:rsidRDefault="00DE502A" w:rsidP="001628EF">
            <w:pPr>
              <w:spacing w:after="0"/>
              <w:rPr>
                <w:rFonts w:ascii="Calibri" w:hAnsi="Calibri"/>
                <w:color w:val="000000"/>
                <w:sz w:val="16"/>
                <w:szCs w:val="16"/>
              </w:rPr>
            </w:pPr>
            <w:r w:rsidRPr="00DE502A">
              <w:rPr>
                <w:rFonts w:ascii="Calibri" w:hAnsi="Calibri"/>
                <w:color w:val="000000"/>
                <w:sz w:val="16"/>
                <w:szCs w:val="16"/>
              </w:rPr>
              <w:t xml:space="preserve">1 Herman CM, Wilcox GE, Kattan MW, Scardino PT and Wheeler TM (2000). Lymphovascular invasion as a predictor of disease progression in prostate cancer. Am J Surg </w:t>
            </w:r>
            <w:proofErr w:type="spellStart"/>
            <w:r w:rsidRPr="00DE502A">
              <w:rPr>
                <w:rFonts w:ascii="Calibri" w:hAnsi="Calibri"/>
                <w:color w:val="000000"/>
                <w:sz w:val="16"/>
                <w:szCs w:val="16"/>
              </w:rPr>
              <w:t>Pathol</w:t>
            </w:r>
            <w:proofErr w:type="spellEnd"/>
            <w:r w:rsidRPr="00DE502A">
              <w:rPr>
                <w:rFonts w:ascii="Calibri" w:hAnsi="Calibri"/>
                <w:color w:val="000000"/>
                <w:sz w:val="16"/>
                <w:szCs w:val="16"/>
              </w:rPr>
              <w:t xml:space="preserve"> 24(6):859–863. </w:t>
            </w:r>
          </w:p>
          <w:p w14:paraId="6C8E79A5" w14:textId="77777777" w:rsidR="00DE502A" w:rsidRDefault="00DE502A" w:rsidP="001628EF">
            <w:pPr>
              <w:spacing w:after="0"/>
              <w:rPr>
                <w:rFonts w:ascii="Calibri" w:hAnsi="Calibri"/>
                <w:color w:val="000000"/>
                <w:sz w:val="16"/>
                <w:szCs w:val="16"/>
              </w:rPr>
            </w:pPr>
            <w:r w:rsidRPr="00DE502A">
              <w:rPr>
                <w:rFonts w:ascii="Calibri" w:hAnsi="Calibri"/>
                <w:color w:val="000000"/>
                <w:sz w:val="16"/>
                <w:szCs w:val="16"/>
              </w:rPr>
              <w:t xml:space="preserve">2 Cheng L, Jones TD, Lin H, Eble JN, Zeng G, </w:t>
            </w:r>
            <w:proofErr w:type="spellStart"/>
            <w:r w:rsidRPr="00DE502A">
              <w:rPr>
                <w:rFonts w:ascii="Calibri" w:hAnsi="Calibri"/>
                <w:color w:val="000000"/>
                <w:sz w:val="16"/>
                <w:szCs w:val="16"/>
              </w:rPr>
              <w:t>Carr</w:t>
            </w:r>
            <w:proofErr w:type="spellEnd"/>
            <w:r w:rsidRPr="00DE502A">
              <w:rPr>
                <w:rFonts w:ascii="Calibri" w:hAnsi="Calibri"/>
                <w:color w:val="000000"/>
                <w:sz w:val="16"/>
                <w:szCs w:val="16"/>
              </w:rPr>
              <w:t xml:space="preserve"> MD and Koch MO (2005). Lymphovascular invasion is an independent prognostic factor in prostatic adenocarcinoma. J </w:t>
            </w:r>
            <w:proofErr w:type="spellStart"/>
            <w:r w:rsidRPr="00DE502A">
              <w:rPr>
                <w:rFonts w:ascii="Calibri" w:hAnsi="Calibri"/>
                <w:color w:val="000000"/>
                <w:sz w:val="16"/>
                <w:szCs w:val="16"/>
              </w:rPr>
              <w:t>Urol</w:t>
            </w:r>
            <w:proofErr w:type="spellEnd"/>
            <w:r w:rsidRPr="00DE502A">
              <w:rPr>
                <w:rFonts w:ascii="Calibri" w:hAnsi="Calibri"/>
                <w:color w:val="000000"/>
                <w:sz w:val="16"/>
                <w:szCs w:val="16"/>
              </w:rPr>
              <w:t xml:space="preserve"> 174(6):2181–2185. </w:t>
            </w:r>
          </w:p>
          <w:p w14:paraId="30DD966B" w14:textId="77777777" w:rsidR="00DE502A" w:rsidRDefault="00DE502A" w:rsidP="001628EF">
            <w:pPr>
              <w:spacing w:after="0"/>
              <w:rPr>
                <w:rFonts w:ascii="Calibri" w:hAnsi="Calibri"/>
                <w:color w:val="000000"/>
                <w:sz w:val="16"/>
                <w:szCs w:val="16"/>
              </w:rPr>
            </w:pPr>
            <w:r w:rsidRPr="00DE502A">
              <w:rPr>
                <w:rFonts w:ascii="Calibri" w:hAnsi="Calibri"/>
                <w:color w:val="000000"/>
                <w:sz w:val="16"/>
                <w:szCs w:val="16"/>
              </w:rPr>
              <w:t xml:space="preserve">3 Yee DS, Shariat SF, Lowrance WT, Maschino AC, Savage CJ, Cronin AM, Scardino PT and Eastham JA (2011). Prognostic significance of lymphovascular invasion in radical prostatectomy specimens. BJU Int 108:502-507. </w:t>
            </w:r>
          </w:p>
          <w:p w14:paraId="3FE05ADE" w14:textId="77777777" w:rsidR="00DD5BCB" w:rsidRPr="006469E9" w:rsidRDefault="00DE502A" w:rsidP="001628EF">
            <w:pPr>
              <w:spacing w:after="0"/>
              <w:rPr>
                <w:rFonts w:ascii="Calibri" w:hAnsi="Calibri"/>
                <w:color w:val="000000"/>
                <w:sz w:val="16"/>
                <w:szCs w:val="16"/>
              </w:rPr>
            </w:pPr>
            <w:r w:rsidRPr="00DE502A">
              <w:rPr>
                <w:rFonts w:ascii="Calibri" w:hAnsi="Calibri"/>
                <w:color w:val="000000"/>
                <w:sz w:val="16"/>
                <w:szCs w:val="16"/>
              </w:rPr>
              <w:t xml:space="preserve">4 May M, Kaufmann O, </w:t>
            </w:r>
            <w:proofErr w:type="spellStart"/>
            <w:r w:rsidRPr="00DE502A">
              <w:rPr>
                <w:rFonts w:ascii="Calibri" w:hAnsi="Calibri"/>
                <w:color w:val="000000"/>
                <w:sz w:val="16"/>
                <w:szCs w:val="16"/>
              </w:rPr>
              <w:t>Hammermann</w:t>
            </w:r>
            <w:proofErr w:type="spellEnd"/>
            <w:r w:rsidRPr="00DE502A">
              <w:rPr>
                <w:rFonts w:ascii="Calibri" w:hAnsi="Calibri"/>
                <w:color w:val="000000"/>
                <w:sz w:val="16"/>
                <w:szCs w:val="16"/>
              </w:rPr>
              <w:t xml:space="preserve"> F and </w:t>
            </w:r>
            <w:proofErr w:type="spellStart"/>
            <w:r w:rsidRPr="00DE502A">
              <w:rPr>
                <w:rFonts w:ascii="Calibri" w:hAnsi="Calibri"/>
                <w:color w:val="000000"/>
                <w:sz w:val="16"/>
                <w:szCs w:val="16"/>
              </w:rPr>
              <w:t>Siegsmund</w:t>
            </w:r>
            <w:proofErr w:type="spellEnd"/>
            <w:r w:rsidRPr="00DE502A">
              <w:rPr>
                <w:rFonts w:ascii="Calibri" w:hAnsi="Calibri"/>
                <w:color w:val="000000"/>
                <w:sz w:val="16"/>
                <w:szCs w:val="16"/>
              </w:rPr>
              <w:t xml:space="preserve"> M (2007). Prognostic impact of lymphovascular invasion in radical prostatectomy specimens. BJU Int 99:539-544.</w:t>
            </w:r>
          </w:p>
        </w:tc>
        <w:tc>
          <w:tcPr>
            <w:tcW w:w="1559" w:type="dxa"/>
            <w:tcBorders>
              <w:top w:val="nil"/>
              <w:left w:val="nil"/>
              <w:bottom w:val="single" w:sz="4" w:space="0" w:color="auto"/>
              <w:right w:val="single" w:sz="4" w:space="0" w:color="auto"/>
            </w:tcBorders>
            <w:shd w:val="clear" w:color="auto" w:fill="auto"/>
          </w:tcPr>
          <w:p w14:paraId="1D0AC1E1" w14:textId="77777777" w:rsidR="00DD5BCB" w:rsidRPr="00CC5E7C" w:rsidRDefault="00DD5BCB" w:rsidP="00CC5E7C">
            <w:pPr>
              <w:rPr>
                <w:rFonts w:ascii="Calibri" w:hAnsi="Calibri"/>
                <w:color w:val="000000"/>
                <w:sz w:val="16"/>
                <w:szCs w:val="16"/>
              </w:rPr>
            </w:pPr>
          </w:p>
        </w:tc>
      </w:tr>
      <w:tr w:rsidR="00BA7604" w:rsidRPr="00CC5E7C" w14:paraId="4D48AE3D" w14:textId="77777777" w:rsidTr="000A5163">
        <w:tc>
          <w:tcPr>
            <w:tcW w:w="1291" w:type="dxa"/>
            <w:tcBorders>
              <w:top w:val="nil"/>
              <w:left w:val="single" w:sz="4" w:space="0" w:color="auto"/>
              <w:bottom w:val="single" w:sz="4" w:space="0" w:color="auto"/>
              <w:right w:val="single" w:sz="4" w:space="0" w:color="auto"/>
            </w:tcBorders>
            <w:shd w:val="clear" w:color="000000" w:fill="EEECE1"/>
          </w:tcPr>
          <w:p w14:paraId="1DDEDF57" w14:textId="06067D79" w:rsidR="00BA7604" w:rsidRDefault="000F5273" w:rsidP="001628EF">
            <w:pPr>
              <w:rPr>
                <w:rFonts w:ascii="Calibri" w:hAnsi="Calibri"/>
                <w:color w:val="000000"/>
                <w:sz w:val="16"/>
                <w:szCs w:val="16"/>
              </w:rPr>
            </w:pPr>
            <w:r>
              <w:rPr>
                <w:rFonts w:ascii="Calibri" w:hAnsi="Calibri"/>
                <w:color w:val="000000"/>
                <w:sz w:val="16"/>
                <w:szCs w:val="16"/>
              </w:rPr>
              <w:t xml:space="preserve">Required </w:t>
            </w:r>
            <w:r w:rsidR="00761311">
              <w:rPr>
                <w:rFonts w:ascii="Calibri" w:hAnsi="Calibri"/>
                <w:color w:val="000000"/>
                <w:sz w:val="16"/>
                <w:szCs w:val="16"/>
              </w:rPr>
              <w:t>and</w:t>
            </w:r>
            <w:r>
              <w:rPr>
                <w:rFonts w:ascii="Calibri" w:hAnsi="Calibri"/>
                <w:color w:val="000000"/>
                <w:sz w:val="16"/>
                <w:szCs w:val="16"/>
              </w:rPr>
              <w:t xml:space="preserve"> </w:t>
            </w:r>
            <w:r w:rsidR="0085737B">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0A2ADE81" w14:textId="77777777" w:rsidR="00BA7604" w:rsidRDefault="000F5273" w:rsidP="001628EF">
            <w:pPr>
              <w:jc w:val="both"/>
              <w:rPr>
                <w:rFonts w:ascii="Calibri" w:hAnsi="Calibri"/>
                <w:color w:val="000000"/>
                <w:sz w:val="16"/>
                <w:szCs w:val="16"/>
              </w:rPr>
            </w:pPr>
            <w:r w:rsidRPr="000F5273">
              <w:rPr>
                <w:rFonts w:ascii="Calibri" w:hAnsi="Calibri"/>
                <w:color w:val="000000"/>
                <w:sz w:val="16"/>
                <w:szCs w:val="16"/>
              </w:rPr>
              <w:t>EXTRAPROSTATIC EXTENSION (EPE)</w:t>
            </w:r>
          </w:p>
        </w:tc>
        <w:tc>
          <w:tcPr>
            <w:tcW w:w="2694" w:type="dxa"/>
            <w:tcBorders>
              <w:top w:val="nil"/>
              <w:left w:val="nil"/>
              <w:bottom w:val="single" w:sz="4" w:space="0" w:color="auto"/>
              <w:right w:val="single" w:sz="4" w:space="0" w:color="auto"/>
            </w:tcBorders>
            <w:shd w:val="clear" w:color="auto" w:fill="auto"/>
          </w:tcPr>
          <w:p w14:paraId="29A6C2CC" w14:textId="77777777" w:rsidR="000F5273" w:rsidRPr="000F5273" w:rsidRDefault="000F5273" w:rsidP="000F5273">
            <w:pPr>
              <w:spacing w:after="0"/>
              <w:rPr>
                <w:rFonts w:ascii="Calibri" w:hAnsi="Calibri"/>
                <w:color w:val="000000"/>
                <w:sz w:val="16"/>
                <w:szCs w:val="16"/>
              </w:rPr>
            </w:pPr>
            <w:r w:rsidRPr="000F5273">
              <w:rPr>
                <w:rFonts w:ascii="Calibri" w:hAnsi="Calibri"/>
                <w:color w:val="000000"/>
                <w:sz w:val="16"/>
                <w:szCs w:val="16"/>
              </w:rPr>
              <w:t xml:space="preserve">Single selection  value list:    </w:t>
            </w:r>
          </w:p>
          <w:p w14:paraId="7D8BCDF8" w14:textId="77777777" w:rsidR="000F5273" w:rsidRDefault="000F5273" w:rsidP="000F5273">
            <w:pPr>
              <w:spacing w:after="0"/>
              <w:rPr>
                <w:rFonts w:ascii="Calibri" w:hAnsi="Calibri"/>
                <w:color w:val="000000"/>
                <w:sz w:val="16"/>
                <w:szCs w:val="16"/>
              </w:rPr>
            </w:pPr>
            <w:r w:rsidRPr="000F5273">
              <w:rPr>
                <w:rFonts w:ascii="Calibri" w:hAnsi="Calibri"/>
                <w:color w:val="000000"/>
                <w:sz w:val="16"/>
                <w:szCs w:val="16"/>
              </w:rPr>
              <w:t xml:space="preserve">• Not identified                                                    </w:t>
            </w:r>
          </w:p>
          <w:p w14:paraId="77699655" w14:textId="77777777" w:rsidR="0023018F" w:rsidRDefault="000F5273" w:rsidP="000F5273">
            <w:pPr>
              <w:spacing w:after="0"/>
              <w:rPr>
                <w:rFonts w:ascii="Calibri" w:hAnsi="Calibri"/>
                <w:color w:val="000000"/>
                <w:sz w:val="16"/>
                <w:szCs w:val="16"/>
              </w:rPr>
            </w:pPr>
            <w:r w:rsidRPr="000F5273">
              <w:rPr>
                <w:rFonts w:ascii="Calibri" w:hAnsi="Calibri"/>
                <w:color w:val="000000"/>
                <w:sz w:val="16"/>
                <w:szCs w:val="16"/>
              </w:rPr>
              <w:t>• Present</w:t>
            </w:r>
          </w:p>
          <w:p w14:paraId="28B922CE" w14:textId="77777777" w:rsidR="000F5273" w:rsidRDefault="0023018F" w:rsidP="000F5273">
            <w:pPr>
              <w:spacing w:after="0"/>
              <w:rPr>
                <w:rFonts w:ascii="Calibri" w:hAnsi="Calibri"/>
                <w:color w:val="000000"/>
                <w:sz w:val="16"/>
                <w:szCs w:val="16"/>
              </w:rPr>
            </w:pPr>
            <w:r>
              <w:rPr>
                <w:rFonts w:ascii="Calibri" w:hAnsi="Calibri"/>
                <w:color w:val="000000"/>
                <w:sz w:val="16"/>
                <w:szCs w:val="16"/>
              </w:rPr>
              <w:t xml:space="preserve">      </w:t>
            </w:r>
            <w:r w:rsidR="000F5273">
              <w:rPr>
                <w:rFonts w:ascii="Calibri" w:hAnsi="Calibri"/>
                <w:color w:val="000000"/>
                <w:sz w:val="16"/>
                <w:szCs w:val="16"/>
              </w:rPr>
              <w:t>Recommended</w:t>
            </w:r>
          </w:p>
          <w:p w14:paraId="61791047" w14:textId="77777777" w:rsidR="0023018F" w:rsidRDefault="000F5273" w:rsidP="000F5273">
            <w:pPr>
              <w:spacing w:after="0"/>
              <w:rPr>
                <w:rFonts w:ascii="Calibri" w:hAnsi="Calibri"/>
                <w:color w:val="000000"/>
                <w:sz w:val="16"/>
                <w:szCs w:val="16"/>
              </w:rPr>
            </w:pPr>
            <w:r>
              <w:rPr>
                <w:rFonts w:ascii="Calibri" w:hAnsi="Calibri"/>
                <w:color w:val="000000"/>
                <w:sz w:val="16"/>
                <w:szCs w:val="16"/>
              </w:rPr>
              <w:t xml:space="preserve">      </w:t>
            </w:r>
            <w:r w:rsidR="0023018F" w:rsidRPr="0023018F">
              <w:rPr>
                <w:rFonts w:ascii="Calibri" w:hAnsi="Calibri"/>
                <w:color w:val="000000"/>
                <w:sz w:val="16"/>
                <w:szCs w:val="16"/>
              </w:rPr>
              <w:t>Multi selection value list</w:t>
            </w:r>
          </w:p>
          <w:p w14:paraId="7C724CA8" w14:textId="77777777" w:rsidR="0023018F" w:rsidRDefault="0023018F" w:rsidP="000F5273">
            <w:pPr>
              <w:spacing w:after="0"/>
              <w:rPr>
                <w:rFonts w:ascii="Calibri" w:hAnsi="Calibri"/>
                <w:color w:val="000000"/>
                <w:sz w:val="16"/>
                <w:szCs w:val="16"/>
              </w:rPr>
            </w:pPr>
            <w:r>
              <w:rPr>
                <w:rFonts w:ascii="Calibri" w:hAnsi="Calibri"/>
                <w:color w:val="000000"/>
                <w:sz w:val="16"/>
                <w:szCs w:val="16"/>
              </w:rPr>
              <w:t xml:space="preserve">      </w:t>
            </w:r>
            <w:r w:rsidRPr="0023018F">
              <w:rPr>
                <w:rFonts w:ascii="Calibri" w:hAnsi="Calibri"/>
                <w:color w:val="000000"/>
                <w:sz w:val="16"/>
                <w:szCs w:val="16"/>
              </w:rPr>
              <w:t>(select all that apply)</w:t>
            </w:r>
          </w:p>
          <w:p w14:paraId="47F3B334" w14:textId="77777777" w:rsidR="000F5273" w:rsidRDefault="0023018F" w:rsidP="000F5273">
            <w:pPr>
              <w:spacing w:after="0"/>
              <w:rPr>
                <w:rFonts w:ascii="Calibri" w:hAnsi="Calibri"/>
                <w:color w:val="000000"/>
                <w:sz w:val="16"/>
                <w:szCs w:val="16"/>
              </w:rPr>
            </w:pPr>
            <w:r>
              <w:rPr>
                <w:rFonts w:ascii="Calibri" w:hAnsi="Calibri"/>
                <w:color w:val="000000"/>
                <w:sz w:val="16"/>
                <w:szCs w:val="16"/>
              </w:rPr>
              <w:t xml:space="preserve">      </w:t>
            </w:r>
            <w:r w:rsidR="000F5273" w:rsidRPr="000F5273">
              <w:rPr>
                <w:rFonts w:ascii="Calibri" w:hAnsi="Calibri"/>
                <w:color w:val="000000"/>
                <w:sz w:val="16"/>
                <w:szCs w:val="16"/>
              </w:rPr>
              <w:t xml:space="preserve">Location </w:t>
            </w:r>
          </w:p>
          <w:p w14:paraId="6B2EBA90" w14:textId="77777777" w:rsidR="000F5273" w:rsidRPr="000F5273" w:rsidRDefault="000F5273" w:rsidP="000F5273">
            <w:pPr>
              <w:spacing w:after="0"/>
              <w:rPr>
                <w:rFonts w:ascii="Calibri" w:hAnsi="Calibri"/>
                <w:color w:val="000000"/>
                <w:sz w:val="16"/>
                <w:szCs w:val="16"/>
              </w:rPr>
            </w:pPr>
            <w:r>
              <w:rPr>
                <w:rFonts w:ascii="Calibri" w:hAnsi="Calibri"/>
                <w:color w:val="000000"/>
                <w:sz w:val="16"/>
                <w:szCs w:val="16"/>
              </w:rPr>
              <w:t xml:space="preserve">       </w:t>
            </w:r>
            <w:r w:rsidRPr="00BD6AF9">
              <w:rPr>
                <w:rFonts w:ascii="Calibri" w:hAnsi="Calibri"/>
                <w:color w:val="000000"/>
                <w:sz w:val="16"/>
                <w:szCs w:val="16"/>
              </w:rPr>
              <w:t>o</w:t>
            </w:r>
            <w:r>
              <w:t xml:space="preserve"> </w:t>
            </w:r>
            <w:r w:rsidRPr="000F5273">
              <w:rPr>
                <w:rFonts w:ascii="Calibri" w:hAnsi="Calibri"/>
                <w:color w:val="000000"/>
                <w:sz w:val="16"/>
                <w:szCs w:val="16"/>
              </w:rPr>
              <w:t>Right base</w:t>
            </w:r>
          </w:p>
          <w:p w14:paraId="7AB81CFF" w14:textId="77777777" w:rsidR="000F5273" w:rsidRPr="000F5273" w:rsidRDefault="000F5273" w:rsidP="000F5273">
            <w:pPr>
              <w:spacing w:after="0"/>
              <w:rPr>
                <w:rFonts w:ascii="Calibri" w:hAnsi="Calibri"/>
                <w:color w:val="000000"/>
                <w:sz w:val="16"/>
                <w:szCs w:val="16"/>
              </w:rPr>
            </w:pPr>
            <w:r>
              <w:rPr>
                <w:rFonts w:ascii="Calibri" w:hAnsi="Calibri"/>
                <w:color w:val="000000"/>
                <w:sz w:val="16"/>
                <w:szCs w:val="16"/>
              </w:rPr>
              <w:t xml:space="preserve">       </w:t>
            </w:r>
            <w:r w:rsidRPr="000F5273">
              <w:rPr>
                <w:rFonts w:ascii="Calibri" w:hAnsi="Calibri"/>
                <w:color w:val="000000"/>
                <w:sz w:val="16"/>
                <w:szCs w:val="16"/>
              </w:rPr>
              <w:t>o Right mid</w:t>
            </w:r>
          </w:p>
          <w:p w14:paraId="043D580E" w14:textId="77777777" w:rsidR="000F5273" w:rsidRPr="000F5273" w:rsidRDefault="000F5273" w:rsidP="000F5273">
            <w:pPr>
              <w:spacing w:after="0"/>
              <w:rPr>
                <w:rFonts w:ascii="Calibri" w:hAnsi="Calibri"/>
                <w:color w:val="000000"/>
                <w:sz w:val="16"/>
                <w:szCs w:val="16"/>
              </w:rPr>
            </w:pPr>
            <w:r>
              <w:rPr>
                <w:rFonts w:ascii="Calibri" w:hAnsi="Calibri"/>
                <w:color w:val="000000"/>
                <w:sz w:val="16"/>
                <w:szCs w:val="16"/>
              </w:rPr>
              <w:t xml:space="preserve">       </w:t>
            </w:r>
            <w:r w:rsidRPr="000F5273">
              <w:rPr>
                <w:rFonts w:ascii="Calibri" w:hAnsi="Calibri"/>
                <w:color w:val="000000"/>
                <w:sz w:val="16"/>
                <w:szCs w:val="16"/>
              </w:rPr>
              <w:t>o Right apex</w:t>
            </w:r>
          </w:p>
          <w:p w14:paraId="4067B67A" w14:textId="77777777" w:rsidR="000F5273" w:rsidRPr="000F5273" w:rsidRDefault="000F5273" w:rsidP="000F5273">
            <w:pPr>
              <w:spacing w:after="0"/>
              <w:rPr>
                <w:rFonts w:ascii="Calibri" w:hAnsi="Calibri"/>
                <w:color w:val="000000"/>
                <w:sz w:val="16"/>
                <w:szCs w:val="16"/>
              </w:rPr>
            </w:pPr>
            <w:r>
              <w:rPr>
                <w:rFonts w:ascii="Calibri" w:hAnsi="Calibri"/>
                <w:color w:val="000000"/>
                <w:sz w:val="16"/>
                <w:szCs w:val="16"/>
              </w:rPr>
              <w:t xml:space="preserve">       </w:t>
            </w:r>
            <w:r w:rsidRPr="000F5273">
              <w:rPr>
                <w:rFonts w:ascii="Calibri" w:hAnsi="Calibri"/>
                <w:color w:val="000000"/>
                <w:sz w:val="16"/>
                <w:szCs w:val="16"/>
              </w:rPr>
              <w:t>o Left base</w:t>
            </w:r>
          </w:p>
          <w:p w14:paraId="65D0324C" w14:textId="77777777" w:rsidR="000F5273" w:rsidRPr="000F5273" w:rsidRDefault="000F5273" w:rsidP="000F5273">
            <w:pPr>
              <w:spacing w:after="0"/>
              <w:rPr>
                <w:rFonts w:ascii="Calibri" w:hAnsi="Calibri"/>
                <w:color w:val="000000"/>
                <w:sz w:val="16"/>
                <w:szCs w:val="16"/>
              </w:rPr>
            </w:pPr>
            <w:r>
              <w:rPr>
                <w:rFonts w:ascii="Calibri" w:hAnsi="Calibri"/>
                <w:color w:val="000000"/>
                <w:sz w:val="16"/>
                <w:szCs w:val="16"/>
              </w:rPr>
              <w:t xml:space="preserve">       </w:t>
            </w:r>
            <w:r w:rsidRPr="000F5273">
              <w:rPr>
                <w:rFonts w:ascii="Calibri" w:hAnsi="Calibri"/>
                <w:color w:val="000000"/>
                <w:sz w:val="16"/>
                <w:szCs w:val="16"/>
              </w:rPr>
              <w:t>o Left mid</w:t>
            </w:r>
          </w:p>
          <w:p w14:paraId="7F266E7D" w14:textId="77777777" w:rsidR="000F5273" w:rsidRPr="000F5273" w:rsidRDefault="000F5273" w:rsidP="000F5273">
            <w:pPr>
              <w:spacing w:after="0"/>
              <w:rPr>
                <w:rFonts w:ascii="Calibri" w:hAnsi="Calibri"/>
                <w:color w:val="000000"/>
                <w:sz w:val="16"/>
                <w:szCs w:val="16"/>
              </w:rPr>
            </w:pPr>
            <w:r>
              <w:rPr>
                <w:rFonts w:ascii="Calibri" w:hAnsi="Calibri"/>
                <w:color w:val="000000"/>
                <w:sz w:val="16"/>
                <w:szCs w:val="16"/>
              </w:rPr>
              <w:t xml:space="preserve">       </w:t>
            </w:r>
            <w:r w:rsidRPr="00BD6AF9">
              <w:rPr>
                <w:rFonts w:ascii="Calibri" w:hAnsi="Calibri"/>
                <w:color w:val="000000"/>
                <w:sz w:val="16"/>
                <w:szCs w:val="16"/>
              </w:rPr>
              <w:t>o</w:t>
            </w:r>
            <w:r>
              <w:t xml:space="preserve"> </w:t>
            </w:r>
            <w:r w:rsidRPr="000F5273">
              <w:rPr>
                <w:rFonts w:ascii="Calibri" w:hAnsi="Calibri"/>
                <w:color w:val="000000"/>
                <w:sz w:val="16"/>
                <w:szCs w:val="16"/>
              </w:rPr>
              <w:t>Left apex</w:t>
            </w:r>
          </w:p>
          <w:p w14:paraId="0069AC4C" w14:textId="77777777" w:rsidR="000F5273" w:rsidRPr="001628EF" w:rsidRDefault="000F5273" w:rsidP="000F5273">
            <w:pPr>
              <w:spacing w:after="0"/>
              <w:rPr>
                <w:rFonts w:ascii="Calibri" w:hAnsi="Calibri"/>
                <w:color w:val="000000"/>
                <w:sz w:val="16"/>
                <w:szCs w:val="16"/>
              </w:rPr>
            </w:pPr>
            <w:r>
              <w:rPr>
                <w:rFonts w:ascii="Calibri" w:hAnsi="Calibri"/>
                <w:color w:val="000000"/>
                <w:sz w:val="16"/>
                <w:szCs w:val="16"/>
              </w:rPr>
              <w:t xml:space="preserve">       </w:t>
            </w:r>
            <w:r w:rsidRPr="00BD6AF9">
              <w:rPr>
                <w:rFonts w:ascii="Calibri" w:hAnsi="Calibri"/>
                <w:color w:val="000000"/>
                <w:sz w:val="16"/>
                <w:szCs w:val="16"/>
              </w:rPr>
              <w:t>o</w:t>
            </w:r>
            <w:r>
              <w:t xml:space="preserve"> </w:t>
            </w:r>
            <w:r w:rsidRPr="000F5273">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71038EE3" w14:textId="77777777" w:rsidR="002A670B" w:rsidRDefault="002A670B" w:rsidP="001628EF">
            <w:pPr>
              <w:spacing w:after="0"/>
              <w:rPr>
                <w:rFonts w:ascii="Calibri" w:hAnsi="Calibri"/>
                <w:color w:val="000000"/>
                <w:sz w:val="16"/>
                <w:szCs w:val="16"/>
              </w:rPr>
            </w:pPr>
            <w:proofErr w:type="spellStart"/>
            <w:r w:rsidRPr="002A670B">
              <w:rPr>
                <w:rFonts w:ascii="Calibri" w:hAnsi="Calibri"/>
                <w:color w:val="000000"/>
                <w:sz w:val="16"/>
                <w:szCs w:val="16"/>
              </w:rPr>
              <w:t>Extraprostatic</w:t>
            </w:r>
            <w:proofErr w:type="spellEnd"/>
            <w:r w:rsidRPr="002A670B">
              <w:rPr>
                <w:rFonts w:ascii="Calibri" w:hAnsi="Calibri"/>
                <w:color w:val="000000"/>
                <w:sz w:val="16"/>
                <w:szCs w:val="16"/>
              </w:rPr>
              <w:t xml:space="preserve"> extension (EPE) became accepted terminology at a 1996 consensus conference, and replaces earlier ambiguous terms such capsular penetration, perforation, or invasion.1 In radical prostatectomy specimens EPE is an independent prognostic indicator of increased risk of recurrence post radical prostatectomy and is important in assignment of the American Joint Committee on Cancer (AJCC)/Union for International Cancer Control (UICC) T category.2,3 There is limited data specifically on the significance of EPE in needle core biopsies given that it is relatively uncommonly identified; however, it may be occasionally be seen and should be reported when present since it indicates that the tumour is at least pT3a in the TNM system. 4 In needle cores it is defined as tumour admixed with adipocytes, usually at the end of a biopsy core. It is recommended that the site of any EPE present is recorded since this information is useful for correlation with magnetic resonance imaging (MRI) results and may assist the urologist or radiation oncologist with the technical aspects of treatment planning. </w:t>
            </w:r>
          </w:p>
          <w:p w14:paraId="308D8BE9" w14:textId="77777777" w:rsidR="002A670B" w:rsidRDefault="002A670B" w:rsidP="001628EF">
            <w:pPr>
              <w:spacing w:after="0"/>
              <w:rPr>
                <w:rFonts w:ascii="Calibri" w:hAnsi="Calibri"/>
                <w:color w:val="000000"/>
                <w:sz w:val="16"/>
                <w:szCs w:val="16"/>
              </w:rPr>
            </w:pPr>
          </w:p>
          <w:p w14:paraId="413D2BA8" w14:textId="77777777" w:rsidR="002A670B" w:rsidRDefault="002A670B" w:rsidP="001628EF">
            <w:pPr>
              <w:spacing w:after="0"/>
              <w:rPr>
                <w:rFonts w:ascii="Calibri" w:hAnsi="Calibri"/>
                <w:color w:val="000000"/>
                <w:sz w:val="16"/>
                <w:szCs w:val="16"/>
              </w:rPr>
            </w:pPr>
            <w:r w:rsidRPr="002A670B">
              <w:rPr>
                <w:rFonts w:ascii="Calibri" w:hAnsi="Calibri"/>
                <w:color w:val="000000"/>
                <w:sz w:val="16"/>
                <w:szCs w:val="16"/>
              </w:rPr>
              <w:t xml:space="preserve">References </w:t>
            </w:r>
          </w:p>
          <w:p w14:paraId="62C0A6D8" w14:textId="77777777" w:rsidR="002A670B" w:rsidRDefault="002A670B" w:rsidP="001628EF">
            <w:pPr>
              <w:spacing w:after="0"/>
              <w:rPr>
                <w:rFonts w:ascii="Calibri" w:hAnsi="Calibri"/>
                <w:color w:val="000000"/>
                <w:sz w:val="16"/>
                <w:szCs w:val="16"/>
              </w:rPr>
            </w:pPr>
            <w:r w:rsidRPr="002A670B">
              <w:rPr>
                <w:rFonts w:ascii="Calibri" w:hAnsi="Calibri"/>
                <w:color w:val="000000"/>
                <w:sz w:val="16"/>
                <w:szCs w:val="16"/>
              </w:rPr>
              <w:t>1 Sakr WA, Wheeler TM, Blute M, Bodo M, Calle-Rodrigue R, Henson DE, Mostofi FK, Seiffert J, Wojno K and Zincke H (1996). Staging and reporting of prostate cancer-sampling of the radical prostatectomy specimen. Cancer 78(2):366–368.</w:t>
            </w:r>
          </w:p>
          <w:p w14:paraId="13CD8C01" w14:textId="77777777" w:rsidR="002A670B" w:rsidRDefault="002A670B" w:rsidP="001628EF">
            <w:pPr>
              <w:spacing w:after="0"/>
              <w:rPr>
                <w:rFonts w:ascii="Calibri" w:hAnsi="Calibri"/>
                <w:color w:val="000000"/>
                <w:sz w:val="16"/>
                <w:szCs w:val="16"/>
              </w:rPr>
            </w:pPr>
            <w:r w:rsidRPr="002A670B">
              <w:rPr>
                <w:rFonts w:ascii="Calibri" w:hAnsi="Calibri"/>
                <w:color w:val="000000"/>
                <w:sz w:val="16"/>
                <w:szCs w:val="16"/>
              </w:rPr>
              <w:t xml:space="preserve"> 2 Wheeler TM, </w:t>
            </w:r>
            <w:proofErr w:type="spellStart"/>
            <w:r w:rsidRPr="002A670B">
              <w:rPr>
                <w:rFonts w:ascii="Calibri" w:hAnsi="Calibri"/>
                <w:color w:val="000000"/>
                <w:sz w:val="16"/>
                <w:szCs w:val="16"/>
              </w:rPr>
              <w:t>Dillioglugil</w:t>
            </w:r>
            <w:proofErr w:type="spellEnd"/>
            <w:r w:rsidRPr="002A670B">
              <w:rPr>
                <w:rFonts w:ascii="Calibri" w:hAnsi="Calibri"/>
                <w:color w:val="000000"/>
                <w:sz w:val="16"/>
                <w:szCs w:val="16"/>
              </w:rPr>
              <w:t xml:space="preserve"> O, Kattan MW, Arakawa A, Soh S, Suyama K, Ohori M and Scardino PT (1998). Clinical and pathological significance of the level and extent of capsular invasion in clinical stage T1-2 prostate cancer. Hum </w:t>
            </w:r>
            <w:proofErr w:type="spellStart"/>
            <w:r w:rsidRPr="002A670B">
              <w:rPr>
                <w:rFonts w:ascii="Calibri" w:hAnsi="Calibri"/>
                <w:color w:val="000000"/>
                <w:sz w:val="16"/>
                <w:szCs w:val="16"/>
              </w:rPr>
              <w:t>Pathol</w:t>
            </w:r>
            <w:proofErr w:type="spellEnd"/>
            <w:r w:rsidRPr="002A670B">
              <w:rPr>
                <w:rFonts w:ascii="Calibri" w:hAnsi="Calibri"/>
                <w:color w:val="000000"/>
                <w:sz w:val="16"/>
                <w:szCs w:val="16"/>
              </w:rPr>
              <w:t xml:space="preserve"> 29(8):856–862. </w:t>
            </w:r>
          </w:p>
          <w:p w14:paraId="4F80CC8B" w14:textId="77777777" w:rsidR="00056631" w:rsidRDefault="002A670B" w:rsidP="001628EF">
            <w:pPr>
              <w:spacing w:after="0"/>
              <w:rPr>
                <w:rFonts w:ascii="Calibri" w:hAnsi="Calibri"/>
                <w:color w:val="000000"/>
                <w:sz w:val="16"/>
                <w:szCs w:val="16"/>
              </w:rPr>
            </w:pPr>
            <w:r w:rsidRPr="002A670B">
              <w:rPr>
                <w:rFonts w:ascii="Calibri" w:hAnsi="Calibri"/>
                <w:color w:val="000000"/>
                <w:sz w:val="16"/>
                <w:szCs w:val="16"/>
              </w:rPr>
              <w:t xml:space="preserve">3 Epstein JI, Partin AW, Sauvageot J and Walsh PC (1996). Prediction of progression following radical prostatectomy. A multivariate analysis of 721 men with long-term follow-up. Am J Surg </w:t>
            </w:r>
            <w:proofErr w:type="spellStart"/>
            <w:r w:rsidRPr="002A670B">
              <w:rPr>
                <w:rFonts w:ascii="Calibri" w:hAnsi="Calibri"/>
                <w:color w:val="000000"/>
                <w:sz w:val="16"/>
                <w:szCs w:val="16"/>
              </w:rPr>
              <w:t>Pathol</w:t>
            </w:r>
            <w:proofErr w:type="spellEnd"/>
            <w:r w:rsidRPr="002A670B">
              <w:rPr>
                <w:rFonts w:ascii="Calibri" w:hAnsi="Calibri"/>
                <w:color w:val="000000"/>
                <w:sz w:val="16"/>
                <w:szCs w:val="16"/>
              </w:rPr>
              <w:t xml:space="preserve"> 20(3):286–292. </w:t>
            </w:r>
          </w:p>
          <w:p w14:paraId="1B33C398" w14:textId="77777777" w:rsidR="00BA7604" w:rsidRPr="006469E9" w:rsidRDefault="002A670B" w:rsidP="001628EF">
            <w:pPr>
              <w:spacing w:after="0"/>
              <w:rPr>
                <w:rFonts w:ascii="Calibri" w:hAnsi="Calibri"/>
                <w:color w:val="000000"/>
                <w:sz w:val="16"/>
                <w:szCs w:val="16"/>
              </w:rPr>
            </w:pPr>
            <w:r w:rsidRPr="002A670B">
              <w:rPr>
                <w:rFonts w:ascii="Calibri" w:hAnsi="Calibri"/>
                <w:color w:val="000000"/>
                <w:sz w:val="16"/>
                <w:szCs w:val="16"/>
              </w:rPr>
              <w:t xml:space="preserve">4 Amin M.B., Edge, S., Greene, F.L., Byrd, D.R., Brookland, R.K., Washington, M.K., </w:t>
            </w:r>
            <w:proofErr w:type="spellStart"/>
            <w:r w:rsidRPr="002A670B">
              <w:rPr>
                <w:rFonts w:ascii="Calibri" w:hAnsi="Calibri"/>
                <w:color w:val="000000"/>
                <w:sz w:val="16"/>
                <w:szCs w:val="16"/>
              </w:rPr>
              <w:t>Gershenwald</w:t>
            </w:r>
            <w:proofErr w:type="spellEnd"/>
            <w:r w:rsidRPr="002A670B">
              <w:rPr>
                <w:rFonts w:ascii="Calibri" w:hAnsi="Calibri"/>
                <w:color w:val="000000"/>
                <w:sz w:val="16"/>
                <w:szCs w:val="16"/>
              </w:rPr>
              <w:t>, J.E., Compton, C.C., Hess, K.R., Sullivan, D.C., Jessup, J.M., Brierley, J.D., Gaspar, L.E., Schilsky, R.L., Balch, C.M., Winchester, D.P., Asare, E.A., Madera, M., Gress, D.M., Meyer, L.R. (Eds.) (2017). AJCC Cancer Staging Manual 8th ed. Springer, New York.</w:t>
            </w:r>
          </w:p>
        </w:tc>
        <w:tc>
          <w:tcPr>
            <w:tcW w:w="1559" w:type="dxa"/>
            <w:tcBorders>
              <w:top w:val="nil"/>
              <w:left w:val="nil"/>
              <w:bottom w:val="single" w:sz="4" w:space="0" w:color="auto"/>
              <w:right w:val="single" w:sz="4" w:space="0" w:color="auto"/>
            </w:tcBorders>
            <w:shd w:val="clear" w:color="auto" w:fill="auto"/>
          </w:tcPr>
          <w:p w14:paraId="2BE3628E" w14:textId="77777777" w:rsidR="00BA7604" w:rsidRPr="00CC5E7C" w:rsidRDefault="00BA7604" w:rsidP="00CC5E7C">
            <w:pPr>
              <w:rPr>
                <w:rFonts w:ascii="Calibri" w:hAnsi="Calibri"/>
                <w:color w:val="000000"/>
                <w:sz w:val="16"/>
                <w:szCs w:val="16"/>
              </w:rPr>
            </w:pPr>
          </w:p>
        </w:tc>
      </w:tr>
      <w:tr w:rsidR="00BA7604" w:rsidRPr="00CC5E7C" w14:paraId="7C4E2D93" w14:textId="77777777" w:rsidTr="000A5163">
        <w:tc>
          <w:tcPr>
            <w:tcW w:w="1291" w:type="dxa"/>
            <w:tcBorders>
              <w:top w:val="nil"/>
              <w:left w:val="single" w:sz="4" w:space="0" w:color="auto"/>
              <w:bottom w:val="single" w:sz="4" w:space="0" w:color="auto"/>
              <w:right w:val="single" w:sz="4" w:space="0" w:color="auto"/>
            </w:tcBorders>
            <w:shd w:val="clear" w:color="000000" w:fill="EEECE1"/>
          </w:tcPr>
          <w:p w14:paraId="78512D07" w14:textId="77777777" w:rsidR="00BA7604" w:rsidRDefault="001954F8" w:rsidP="001628EF">
            <w:pPr>
              <w:rPr>
                <w:rFonts w:ascii="Calibri" w:hAnsi="Calibri"/>
                <w:color w:val="000000"/>
                <w:sz w:val="16"/>
                <w:szCs w:val="16"/>
              </w:rPr>
            </w:pPr>
            <w:r>
              <w:rPr>
                <w:rFonts w:ascii="Calibri" w:hAnsi="Calibri"/>
                <w:color w:val="000000"/>
                <w:sz w:val="16"/>
                <w:szCs w:val="16"/>
              </w:rPr>
              <w:lastRenderedPageBreak/>
              <w:t>Recommended</w:t>
            </w:r>
          </w:p>
        </w:tc>
        <w:tc>
          <w:tcPr>
            <w:tcW w:w="1559" w:type="dxa"/>
            <w:tcBorders>
              <w:top w:val="nil"/>
              <w:left w:val="nil"/>
              <w:bottom w:val="single" w:sz="4" w:space="0" w:color="auto"/>
              <w:right w:val="single" w:sz="4" w:space="0" w:color="auto"/>
            </w:tcBorders>
            <w:shd w:val="clear" w:color="000000" w:fill="EEECE1"/>
          </w:tcPr>
          <w:p w14:paraId="5D3961B3" w14:textId="77777777" w:rsidR="00BA7604" w:rsidRDefault="001954F8" w:rsidP="001954F8">
            <w:pPr>
              <w:rPr>
                <w:rFonts w:ascii="Calibri" w:hAnsi="Calibri"/>
                <w:color w:val="000000"/>
                <w:sz w:val="16"/>
                <w:szCs w:val="16"/>
              </w:rPr>
            </w:pPr>
            <w:r>
              <w:rPr>
                <w:rFonts w:ascii="Calibri" w:hAnsi="Calibri"/>
                <w:color w:val="000000"/>
                <w:sz w:val="16"/>
                <w:szCs w:val="16"/>
              </w:rPr>
              <w:t xml:space="preserve">INTRADUCTAL CARCINOMA </w:t>
            </w:r>
            <w:r w:rsidRPr="001954F8">
              <w:rPr>
                <w:rFonts w:ascii="Calibri" w:hAnsi="Calibri"/>
                <w:color w:val="000000"/>
                <w:sz w:val="16"/>
                <w:szCs w:val="16"/>
              </w:rPr>
              <w:t>OF PROSTATE</w:t>
            </w:r>
          </w:p>
        </w:tc>
        <w:tc>
          <w:tcPr>
            <w:tcW w:w="2694" w:type="dxa"/>
            <w:tcBorders>
              <w:top w:val="nil"/>
              <w:left w:val="nil"/>
              <w:bottom w:val="single" w:sz="4" w:space="0" w:color="auto"/>
              <w:right w:val="single" w:sz="4" w:space="0" w:color="auto"/>
            </w:tcBorders>
            <w:shd w:val="clear" w:color="auto" w:fill="auto"/>
          </w:tcPr>
          <w:p w14:paraId="7D65E91D" w14:textId="77777777" w:rsidR="001954F8" w:rsidRPr="001954F8" w:rsidRDefault="001954F8" w:rsidP="001954F8">
            <w:pPr>
              <w:spacing w:after="0"/>
              <w:rPr>
                <w:rFonts w:ascii="Calibri" w:hAnsi="Calibri"/>
                <w:color w:val="000000"/>
                <w:sz w:val="16"/>
                <w:szCs w:val="16"/>
              </w:rPr>
            </w:pPr>
            <w:r w:rsidRPr="001954F8">
              <w:rPr>
                <w:rFonts w:ascii="Calibri" w:hAnsi="Calibri"/>
                <w:color w:val="000000"/>
                <w:sz w:val="16"/>
                <w:szCs w:val="16"/>
              </w:rPr>
              <w:t xml:space="preserve">Single selection  value list:    </w:t>
            </w:r>
          </w:p>
          <w:p w14:paraId="49ACFC9D" w14:textId="77777777" w:rsidR="001954F8" w:rsidRPr="001954F8" w:rsidRDefault="001954F8" w:rsidP="001954F8">
            <w:pPr>
              <w:spacing w:after="0"/>
              <w:rPr>
                <w:rFonts w:ascii="Calibri" w:hAnsi="Calibri"/>
                <w:color w:val="000000"/>
                <w:sz w:val="16"/>
                <w:szCs w:val="16"/>
              </w:rPr>
            </w:pPr>
            <w:r w:rsidRPr="001954F8">
              <w:rPr>
                <w:rFonts w:ascii="Calibri" w:hAnsi="Calibri"/>
                <w:color w:val="000000"/>
                <w:sz w:val="16"/>
                <w:szCs w:val="16"/>
              </w:rPr>
              <w:t xml:space="preserve">• Present </w:t>
            </w:r>
          </w:p>
          <w:p w14:paraId="0C63EF46" w14:textId="77777777" w:rsidR="00BA7604" w:rsidRPr="001628EF" w:rsidRDefault="001954F8" w:rsidP="001954F8">
            <w:pPr>
              <w:spacing w:after="0"/>
              <w:rPr>
                <w:rFonts w:ascii="Calibri" w:hAnsi="Calibri"/>
                <w:color w:val="000000"/>
                <w:sz w:val="16"/>
                <w:szCs w:val="16"/>
              </w:rPr>
            </w:pPr>
            <w:r w:rsidRPr="001954F8">
              <w:rPr>
                <w:rFonts w:ascii="Calibri" w:hAnsi="Calibri"/>
                <w:color w:val="000000"/>
                <w:sz w:val="16"/>
                <w:szCs w:val="16"/>
              </w:rPr>
              <w:t xml:space="preserve">• Not identified                                                    </w:t>
            </w:r>
          </w:p>
        </w:tc>
        <w:tc>
          <w:tcPr>
            <w:tcW w:w="8221" w:type="dxa"/>
            <w:tcBorders>
              <w:top w:val="nil"/>
              <w:left w:val="nil"/>
              <w:bottom w:val="single" w:sz="4" w:space="0" w:color="auto"/>
              <w:right w:val="single" w:sz="4" w:space="0" w:color="auto"/>
            </w:tcBorders>
            <w:shd w:val="clear" w:color="auto" w:fill="auto"/>
          </w:tcPr>
          <w:p w14:paraId="70DF1AE8" w14:textId="77777777" w:rsidR="002D3F31" w:rsidRDefault="002D3F31" w:rsidP="001628EF">
            <w:pPr>
              <w:spacing w:after="0"/>
              <w:rPr>
                <w:rFonts w:ascii="Calibri" w:hAnsi="Calibri"/>
                <w:color w:val="000000"/>
                <w:sz w:val="16"/>
                <w:szCs w:val="16"/>
              </w:rPr>
            </w:pPr>
            <w:r w:rsidRPr="002D3F31">
              <w:rPr>
                <w:rFonts w:ascii="Calibri" w:hAnsi="Calibri"/>
                <w:color w:val="000000"/>
                <w:sz w:val="16"/>
                <w:szCs w:val="16"/>
              </w:rPr>
              <w:t xml:space="preserve">Intraductal carcinoma of the prostate (IDC-P) is an uncommon finding in needle biopsies cores, hence its absence does not need to be explicitly stated. However, if IDC-P is present it should be recorded and the following comments apply. IDC-P is usually associated with invasive prostate cancer, however, occasionally isolated IDC-P is found without invasive carcinoma; this latter situation is rare and beyond the scope of this dataset. IDC-P has been well characterised at the histological and molecular levels over the past decade and its clinical significance is now also better understood.1 The diagnosis of IDC-P is based on morphology and the key criteria include: 1) large calibre glands that are more than twice the diameter of normal non-neoplastic peripheral glands; 2) preserved (at least focally) basal cells identified on H&amp;E staining (or with basal cell markers, such as p63, keratin 34βE12 and keratin 5/6, however, the use of immunohistochemistry to identify basal cells is optional, rather than mandatory, for the diagnosis of IDC-P); 3) significant nuclear atypia including enlargement and </w:t>
            </w:r>
            <w:proofErr w:type="spellStart"/>
            <w:r w:rsidRPr="002D3F31">
              <w:rPr>
                <w:rFonts w:ascii="Calibri" w:hAnsi="Calibri"/>
                <w:color w:val="000000"/>
                <w:sz w:val="16"/>
                <w:szCs w:val="16"/>
              </w:rPr>
              <w:t>anisonucleosis</w:t>
            </w:r>
            <w:proofErr w:type="spellEnd"/>
            <w:r w:rsidRPr="002D3F31">
              <w:rPr>
                <w:rFonts w:ascii="Calibri" w:hAnsi="Calibri"/>
                <w:color w:val="000000"/>
                <w:sz w:val="16"/>
                <w:szCs w:val="16"/>
              </w:rPr>
              <w:t xml:space="preserve">; and 4) </w:t>
            </w:r>
            <w:proofErr w:type="spellStart"/>
            <w:r w:rsidRPr="002D3F31">
              <w:rPr>
                <w:rFonts w:ascii="Calibri" w:hAnsi="Calibri"/>
                <w:color w:val="000000"/>
                <w:sz w:val="16"/>
                <w:szCs w:val="16"/>
              </w:rPr>
              <w:t>comedonecrosis</w:t>
            </w:r>
            <w:proofErr w:type="spellEnd"/>
            <w:r w:rsidRPr="002D3F31">
              <w:rPr>
                <w:rFonts w:ascii="Calibri" w:hAnsi="Calibri"/>
                <w:color w:val="000000"/>
                <w:sz w:val="16"/>
                <w:szCs w:val="16"/>
              </w:rPr>
              <w:t xml:space="preserve">, which is often but not always present.2,3 It is important to distinguish IDC-P from high grade prostatic intraepithelial neoplasia (HGPIN): compared to IDC-P, HGPIN has less architectural and cytological atypia, and cribriform HGPIN is rare. IDC-P is strongly associated with high volume, high grade invasive prostate carcinoma and metastatic disease, hence the presence of IDC-P in a biopsy, even if invasive carcinoma cannot be identified, mandates immediate repeat biopsy or definitive therapy (depending on the clinical situation).4-7 In a cohort treated with radiation +/- androgen deprivation therapy, the presence of IDC-P in the needle biopsy was an independent predictor of early biochemical recurrence and metastasis.8 There was a strong consensus (82%) at the recent International Society of Urological Pathology (ISUP) consensus meeting (Chicago 2014) that IDC-P should not be assigned an ISUP or Gleason grade.9 </w:t>
            </w:r>
          </w:p>
          <w:p w14:paraId="3A182540" w14:textId="77777777" w:rsidR="002D3F31" w:rsidRDefault="002D3F31" w:rsidP="001628EF">
            <w:pPr>
              <w:spacing w:after="0"/>
              <w:rPr>
                <w:rFonts w:ascii="Calibri" w:hAnsi="Calibri"/>
                <w:color w:val="000000"/>
                <w:sz w:val="16"/>
                <w:szCs w:val="16"/>
              </w:rPr>
            </w:pPr>
          </w:p>
          <w:p w14:paraId="4B59E28A" w14:textId="77777777" w:rsidR="002D3F31" w:rsidRDefault="002D3F31" w:rsidP="001628EF">
            <w:pPr>
              <w:spacing w:after="0"/>
              <w:rPr>
                <w:rFonts w:ascii="Calibri" w:hAnsi="Calibri"/>
                <w:color w:val="000000"/>
                <w:sz w:val="16"/>
                <w:szCs w:val="16"/>
              </w:rPr>
            </w:pPr>
            <w:r w:rsidRPr="002D3F31">
              <w:rPr>
                <w:rFonts w:ascii="Calibri" w:hAnsi="Calibri"/>
                <w:color w:val="000000"/>
                <w:sz w:val="16"/>
                <w:szCs w:val="16"/>
              </w:rPr>
              <w:t xml:space="preserve">References </w:t>
            </w:r>
          </w:p>
          <w:p w14:paraId="52549D40" w14:textId="77777777" w:rsidR="002D3F31" w:rsidRDefault="002D3F31" w:rsidP="001628EF">
            <w:pPr>
              <w:spacing w:after="0"/>
              <w:rPr>
                <w:rFonts w:ascii="Calibri" w:hAnsi="Calibri"/>
                <w:color w:val="000000"/>
                <w:sz w:val="16"/>
                <w:szCs w:val="16"/>
              </w:rPr>
            </w:pPr>
            <w:r w:rsidRPr="002D3F31">
              <w:rPr>
                <w:rFonts w:ascii="Calibri" w:hAnsi="Calibri"/>
                <w:color w:val="000000"/>
                <w:sz w:val="16"/>
                <w:szCs w:val="16"/>
              </w:rPr>
              <w:t xml:space="preserve">1 Zhou M (2013). Intraductal carcinoma of the prostate: the whole story. Pathology. 45(6):533-539. </w:t>
            </w:r>
          </w:p>
          <w:p w14:paraId="13218748" w14:textId="77777777" w:rsidR="002D3F31" w:rsidRDefault="002D3F31" w:rsidP="001628EF">
            <w:pPr>
              <w:spacing w:after="0"/>
              <w:rPr>
                <w:rFonts w:ascii="Calibri" w:hAnsi="Calibri"/>
                <w:color w:val="000000"/>
                <w:sz w:val="16"/>
                <w:szCs w:val="16"/>
              </w:rPr>
            </w:pPr>
            <w:r w:rsidRPr="002D3F31">
              <w:rPr>
                <w:rFonts w:ascii="Calibri" w:hAnsi="Calibri"/>
                <w:color w:val="000000"/>
                <w:sz w:val="16"/>
                <w:szCs w:val="16"/>
              </w:rPr>
              <w:t xml:space="preserve">2 Cohen RJ, Wheeler TM, </w:t>
            </w:r>
            <w:proofErr w:type="spellStart"/>
            <w:r w:rsidRPr="002D3F31">
              <w:rPr>
                <w:rFonts w:ascii="Calibri" w:hAnsi="Calibri"/>
                <w:color w:val="000000"/>
                <w:sz w:val="16"/>
                <w:szCs w:val="16"/>
              </w:rPr>
              <w:t>Bonkhoff</w:t>
            </w:r>
            <w:proofErr w:type="spellEnd"/>
            <w:r w:rsidRPr="002D3F31">
              <w:rPr>
                <w:rFonts w:ascii="Calibri" w:hAnsi="Calibri"/>
                <w:color w:val="000000"/>
                <w:sz w:val="16"/>
                <w:szCs w:val="16"/>
              </w:rPr>
              <w:t xml:space="preserve"> H and Rubin MA (2007). A proposal on the identification, histologic reporting, and implications of intraductal prostatic carcinoma. Arch </w:t>
            </w:r>
            <w:proofErr w:type="spellStart"/>
            <w:r w:rsidRPr="002D3F31">
              <w:rPr>
                <w:rFonts w:ascii="Calibri" w:hAnsi="Calibri"/>
                <w:color w:val="000000"/>
                <w:sz w:val="16"/>
                <w:szCs w:val="16"/>
              </w:rPr>
              <w:t>Pathol</w:t>
            </w:r>
            <w:proofErr w:type="spellEnd"/>
            <w:r w:rsidRPr="002D3F31">
              <w:rPr>
                <w:rFonts w:ascii="Calibri" w:hAnsi="Calibri"/>
                <w:color w:val="000000"/>
                <w:sz w:val="16"/>
                <w:szCs w:val="16"/>
              </w:rPr>
              <w:t xml:space="preserve"> Lab Med 131(7):1103-1109. </w:t>
            </w:r>
          </w:p>
          <w:p w14:paraId="084F7F45" w14:textId="77777777" w:rsidR="002D3F31" w:rsidRDefault="002D3F31" w:rsidP="001628EF">
            <w:pPr>
              <w:spacing w:after="0"/>
              <w:rPr>
                <w:rFonts w:ascii="Calibri" w:hAnsi="Calibri"/>
                <w:color w:val="000000"/>
                <w:sz w:val="16"/>
                <w:szCs w:val="16"/>
              </w:rPr>
            </w:pPr>
            <w:r w:rsidRPr="002D3F31">
              <w:rPr>
                <w:rFonts w:ascii="Calibri" w:hAnsi="Calibri"/>
                <w:color w:val="000000"/>
                <w:sz w:val="16"/>
                <w:szCs w:val="16"/>
              </w:rPr>
              <w:t xml:space="preserve">3 Guo CC and Epstein JI (2006 ). Intraductal carcinoma of the prostate on needle biopsy: Histologic features and clinical significance. Mod </w:t>
            </w:r>
            <w:proofErr w:type="spellStart"/>
            <w:r w:rsidRPr="002D3F31">
              <w:rPr>
                <w:rFonts w:ascii="Calibri" w:hAnsi="Calibri"/>
                <w:color w:val="000000"/>
                <w:sz w:val="16"/>
                <w:szCs w:val="16"/>
              </w:rPr>
              <w:t>Pathol</w:t>
            </w:r>
            <w:proofErr w:type="spellEnd"/>
            <w:r w:rsidRPr="002D3F31">
              <w:rPr>
                <w:rFonts w:ascii="Calibri" w:hAnsi="Calibri"/>
                <w:color w:val="000000"/>
                <w:sz w:val="16"/>
                <w:szCs w:val="16"/>
              </w:rPr>
              <w:t xml:space="preserve">. 19(12):1528-1535. </w:t>
            </w:r>
          </w:p>
          <w:p w14:paraId="6CD230B0" w14:textId="77777777" w:rsidR="002D3F31" w:rsidRDefault="002D3F31" w:rsidP="001628EF">
            <w:pPr>
              <w:spacing w:after="0"/>
              <w:rPr>
                <w:rFonts w:ascii="Calibri" w:hAnsi="Calibri"/>
                <w:color w:val="000000"/>
                <w:sz w:val="16"/>
                <w:szCs w:val="16"/>
              </w:rPr>
            </w:pPr>
            <w:r w:rsidRPr="002D3F31">
              <w:rPr>
                <w:rFonts w:ascii="Calibri" w:hAnsi="Calibri"/>
                <w:color w:val="000000"/>
                <w:sz w:val="16"/>
                <w:szCs w:val="16"/>
              </w:rPr>
              <w:t xml:space="preserve">4 Kovi J, Jackson MA and Heshmat MY (1985). Ductal spread in prostatic carcinoma. Cancer 56(7):1566-1573. </w:t>
            </w:r>
          </w:p>
          <w:p w14:paraId="56A2B9BC" w14:textId="77777777" w:rsidR="002D3F31" w:rsidRDefault="002D3F31" w:rsidP="001628EF">
            <w:pPr>
              <w:spacing w:after="0"/>
              <w:rPr>
                <w:rFonts w:ascii="Calibri" w:hAnsi="Calibri"/>
                <w:color w:val="000000"/>
                <w:sz w:val="16"/>
                <w:szCs w:val="16"/>
              </w:rPr>
            </w:pPr>
            <w:r w:rsidRPr="002D3F31">
              <w:rPr>
                <w:rFonts w:ascii="Calibri" w:hAnsi="Calibri"/>
                <w:color w:val="000000"/>
                <w:sz w:val="16"/>
                <w:szCs w:val="16"/>
              </w:rPr>
              <w:t xml:space="preserve">5 McNeal JE and </w:t>
            </w:r>
            <w:proofErr w:type="spellStart"/>
            <w:r w:rsidRPr="002D3F31">
              <w:rPr>
                <w:rFonts w:ascii="Calibri" w:hAnsi="Calibri"/>
                <w:color w:val="000000"/>
                <w:sz w:val="16"/>
                <w:szCs w:val="16"/>
              </w:rPr>
              <w:t>Yemoto</w:t>
            </w:r>
            <w:proofErr w:type="spellEnd"/>
            <w:r w:rsidRPr="002D3F31">
              <w:rPr>
                <w:rFonts w:ascii="Calibri" w:hAnsi="Calibri"/>
                <w:color w:val="000000"/>
                <w:sz w:val="16"/>
                <w:szCs w:val="16"/>
              </w:rPr>
              <w:t xml:space="preserve"> CE (1996). Spread of adenocarcinoma within prostatic ducts and acini. Morphologic and clinical correlations. Am J Surg </w:t>
            </w:r>
            <w:proofErr w:type="spellStart"/>
            <w:r w:rsidRPr="002D3F31">
              <w:rPr>
                <w:rFonts w:ascii="Calibri" w:hAnsi="Calibri"/>
                <w:color w:val="000000"/>
                <w:sz w:val="16"/>
                <w:szCs w:val="16"/>
              </w:rPr>
              <w:t>Pathol</w:t>
            </w:r>
            <w:proofErr w:type="spellEnd"/>
            <w:r w:rsidRPr="002D3F31">
              <w:rPr>
                <w:rFonts w:ascii="Calibri" w:hAnsi="Calibri"/>
                <w:color w:val="000000"/>
                <w:sz w:val="16"/>
                <w:szCs w:val="16"/>
              </w:rPr>
              <w:t xml:space="preserve"> 20(7):802-814. </w:t>
            </w:r>
          </w:p>
          <w:p w14:paraId="3BBC4D6B" w14:textId="77777777" w:rsidR="002D3F31" w:rsidRDefault="002D3F31" w:rsidP="001628EF">
            <w:pPr>
              <w:spacing w:after="0"/>
              <w:rPr>
                <w:rFonts w:ascii="Calibri" w:hAnsi="Calibri"/>
                <w:color w:val="000000"/>
                <w:sz w:val="16"/>
                <w:szCs w:val="16"/>
              </w:rPr>
            </w:pPr>
            <w:r w:rsidRPr="002D3F31">
              <w:rPr>
                <w:rFonts w:ascii="Calibri" w:hAnsi="Calibri"/>
                <w:color w:val="000000"/>
                <w:sz w:val="16"/>
                <w:szCs w:val="16"/>
              </w:rPr>
              <w:t xml:space="preserve">6 Robinson BD and Epstein JI (2010). Intraductal carcinoma of the prostate without invasive carcinoma on needle biopsy: emphasis on radical prostatectomy findings. J </w:t>
            </w:r>
            <w:proofErr w:type="spellStart"/>
            <w:r w:rsidRPr="002D3F31">
              <w:rPr>
                <w:rFonts w:ascii="Calibri" w:hAnsi="Calibri"/>
                <w:color w:val="000000"/>
                <w:sz w:val="16"/>
                <w:szCs w:val="16"/>
              </w:rPr>
              <w:t>Urol</w:t>
            </w:r>
            <w:proofErr w:type="spellEnd"/>
            <w:r w:rsidRPr="002D3F31">
              <w:rPr>
                <w:rFonts w:ascii="Calibri" w:hAnsi="Calibri"/>
                <w:color w:val="000000"/>
                <w:sz w:val="16"/>
                <w:szCs w:val="16"/>
              </w:rPr>
              <w:t xml:space="preserve"> 184(4):1328-1333. </w:t>
            </w:r>
          </w:p>
          <w:p w14:paraId="41F2DFD5" w14:textId="77777777" w:rsidR="002D3F31" w:rsidRDefault="002D3F31" w:rsidP="001628EF">
            <w:pPr>
              <w:spacing w:after="0"/>
              <w:rPr>
                <w:rFonts w:ascii="Calibri" w:hAnsi="Calibri"/>
                <w:color w:val="000000"/>
                <w:sz w:val="16"/>
                <w:szCs w:val="16"/>
              </w:rPr>
            </w:pPr>
            <w:r w:rsidRPr="002D3F31">
              <w:rPr>
                <w:rFonts w:ascii="Calibri" w:hAnsi="Calibri"/>
                <w:color w:val="000000"/>
                <w:sz w:val="16"/>
                <w:szCs w:val="16"/>
              </w:rPr>
              <w:t xml:space="preserve">7 Zhao T, Liao B, Yao J, Liu J, Huang R, Shen P, Peng Z, </w:t>
            </w:r>
            <w:proofErr w:type="spellStart"/>
            <w:r w:rsidRPr="002D3F31">
              <w:rPr>
                <w:rFonts w:ascii="Calibri" w:hAnsi="Calibri"/>
                <w:color w:val="000000"/>
                <w:sz w:val="16"/>
                <w:szCs w:val="16"/>
              </w:rPr>
              <w:t>Gui</w:t>
            </w:r>
            <w:proofErr w:type="spellEnd"/>
            <w:r w:rsidRPr="002D3F31">
              <w:rPr>
                <w:rFonts w:ascii="Calibri" w:hAnsi="Calibri"/>
                <w:color w:val="000000"/>
                <w:sz w:val="16"/>
                <w:szCs w:val="16"/>
              </w:rPr>
              <w:t xml:space="preserve"> H, Chen X, Zhang P, Zhu Y, Li X, Wei Q, Zhou Q, Zeng H and Chen N (2015). Is there any prognostic impact of intraductal carcinoma of prostate in initial diagnosed aggressively metastatic prostate cancer? Prostate 75(3):225-232.</w:t>
            </w:r>
          </w:p>
          <w:p w14:paraId="1D81BFAE" w14:textId="77777777" w:rsidR="00056631" w:rsidRDefault="002D3F31" w:rsidP="00056631">
            <w:pPr>
              <w:spacing w:after="0"/>
              <w:rPr>
                <w:rFonts w:ascii="Calibri" w:hAnsi="Calibri"/>
                <w:color w:val="000000"/>
                <w:sz w:val="16"/>
                <w:szCs w:val="16"/>
              </w:rPr>
            </w:pPr>
            <w:r w:rsidRPr="002D3F31">
              <w:rPr>
                <w:rFonts w:ascii="Calibri" w:hAnsi="Calibri"/>
                <w:color w:val="000000"/>
                <w:sz w:val="16"/>
                <w:szCs w:val="16"/>
              </w:rPr>
              <w:t xml:space="preserve">8 Van der Kwast T, Al Daoud N, Collette L, Sykes J, Thoms J, Milosevic M, Bristow RG, Van </w:t>
            </w:r>
            <w:proofErr w:type="spellStart"/>
            <w:r w:rsidRPr="002D3F31">
              <w:rPr>
                <w:rFonts w:ascii="Calibri" w:hAnsi="Calibri"/>
                <w:color w:val="000000"/>
                <w:sz w:val="16"/>
                <w:szCs w:val="16"/>
              </w:rPr>
              <w:t>Tienhoven</w:t>
            </w:r>
            <w:proofErr w:type="spellEnd"/>
            <w:r w:rsidRPr="002D3F31">
              <w:rPr>
                <w:rFonts w:ascii="Calibri" w:hAnsi="Calibri"/>
                <w:color w:val="000000"/>
                <w:sz w:val="16"/>
                <w:szCs w:val="16"/>
              </w:rPr>
              <w:t xml:space="preserve"> G, Warde P, </w:t>
            </w:r>
            <w:proofErr w:type="spellStart"/>
            <w:r w:rsidRPr="002D3F31">
              <w:rPr>
                <w:rFonts w:ascii="Calibri" w:hAnsi="Calibri"/>
                <w:color w:val="000000"/>
                <w:sz w:val="16"/>
                <w:szCs w:val="16"/>
              </w:rPr>
              <w:t>Mirimanoff</w:t>
            </w:r>
            <w:proofErr w:type="spellEnd"/>
            <w:r w:rsidRPr="002D3F31">
              <w:rPr>
                <w:rFonts w:ascii="Calibri" w:hAnsi="Calibri"/>
                <w:color w:val="000000"/>
                <w:sz w:val="16"/>
                <w:szCs w:val="16"/>
              </w:rPr>
              <w:t xml:space="preserve"> RO and Bolla M (2012). Biopsy diagnosis of intraductal carcinoma is prognostic in intermediate and high risk prostate cancer patients treated by radiotherapy. Eur J Cancer 48(9):1318-1325.</w:t>
            </w:r>
          </w:p>
          <w:p w14:paraId="15A32CC3" w14:textId="77777777" w:rsidR="00BA7604" w:rsidRPr="006469E9" w:rsidRDefault="002D3F31" w:rsidP="000970D3">
            <w:pPr>
              <w:spacing w:after="0"/>
              <w:ind w:right="-108"/>
              <w:rPr>
                <w:rFonts w:ascii="Calibri" w:hAnsi="Calibri"/>
                <w:color w:val="000000"/>
                <w:sz w:val="16"/>
                <w:szCs w:val="16"/>
              </w:rPr>
            </w:pPr>
            <w:r w:rsidRPr="002D3F31">
              <w:rPr>
                <w:rFonts w:ascii="Calibri" w:hAnsi="Calibri"/>
                <w:color w:val="000000"/>
                <w:sz w:val="16"/>
                <w:szCs w:val="16"/>
              </w:rPr>
              <w:t xml:space="preserve">9 Epstein JI, </w:t>
            </w:r>
            <w:proofErr w:type="spellStart"/>
            <w:r w:rsidRPr="002D3F31">
              <w:rPr>
                <w:rFonts w:ascii="Calibri" w:hAnsi="Calibri"/>
                <w:color w:val="000000"/>
                <w:sz w:val="16"/>
                <w:szCs w:val="16"/>
              </w:rPr>
              <w:t>Egevad</w:t>
            </w:r>
            <w:proofErr w:type="spellEnd"/>
            <w:r w:rsidRPr="002D3F31">
              <w:rPr>
                <w:rFonts w:ascii="Calibri" w:hAnsi="Calibri"/>
                <w:color w:val="000000"/>
                <w:sz w:val="16"/>
                <w:szCs w:val="16"/>
              </w:rPr>
              <w:t xml:space="preserve"> L, Amin MB, Delahunt B, Srigley JR and Humphrey PA (2015). The 2014 International Society of Urological Pathology (ISUP) Consensus Conference on Gleason Grading of Prostatic Carcinoma: Definition of Grading Patterns and Proposal for a New Grading System. Am J Surg </w:t>
            </w:r>
            <w:proofErr w:type="spellStart"/>
            <w:r w:rsidRPr="002D3F31">
              <w:rPr>
                <w:rFonts w:ascii="Calibri" w:hAnsi="Calibri"/>
                <w:color w:val="000000"/>
                <w:sz w:val="16"/>
                <w:szCs w:val="16"/>
              </w:rPr>
              <w:t>Pathol</w:t>
            </w:r>
            <w:proofErr w:type="spellEnd"/>
            <w:r w:rsidRPr="002D3F31">
              <w:rPr>
                <w:rFonts w:ascii="Calibri" w:hAnsi="Calibri"/>
                <w:color w:val="000000"/>
                <w:sz w:val="16"/>
                <w:szCs w:val="16"/>
              </w:rPr>
              <w:t xml:space="preserve"> 40(2):244-52.</w:t>
            </w:r>
          </w:p>
        </w:tc>
        <w:tc>
          <w:tcPr>
            <w:tcW w:w="1559" w:type="dxa"/>
            <w:tcBorders>
              <w:top w:val="nil"/>
              <w:left w:val="nil"/>
              <w:bottom w:val="single" w:sz="4" w:space="0" w:color="auto"/>
              <w:right w:val="single" w:sz="4" w:space="0" w:color="auto"/>
            </w:tcBorders>
            <w:shd w:val="clear" w:color="auto" w:fill="auto"/>
          </w:tcPr>
          <w:p w14:paraId="2FF8F14F" w14:textId="77777777" w:rsidR="00BA7604" w:rsidRPr="00CC5E7C" w:rsidRDefault="00BA7604" w:rsidP="00CC5E7C">
            <w:pPr>
              <w:rPr>
                <w:rFonts w:ascii="Calibri" w:hAnsi="Calibri"/>
                <w:color w:val="000000"/>
                <w:sz w:val="16"/>
                <w:szCs w:val="16"/>
              </w:rPr>
            </w:pPr>
          </w:p>
        </w:tc>
      </w:tr>
      <w:tr w:rsidR="001954F8" w:rsidRPr="00CC5E7C" w14:paraId="0E00E3BA" w14:textId="77777777" w:rsidTr="000A5163">
        <w:tc>
          <w:tcPr>
            <w:tcW w:w="1291" w:type="dxa"/>
            <w:tcBorders>
              <w:top w:val="nil"/>
              <w:left w:val="single" w:sz="4" w:space="0" w:color="auto"/>
              <w:bottom w:val="single" w:sz="4" w:space="0" w:color="auto"/>
              <w:right w:val="single" w:sz="4" w:space="0" w:color="auto"/>
            </w:tcBorders>
            <w:shd w:val="clear" w:color="000000" w:fill="EEECE1"/>
          </w:tcPr>
          <w:p w14:paraId="5E376459" w14:textId="77777777" w:rsidR="001954F8" w:rsidRDefault="00BF785F" w:rsidP="001628EF">
            <w:pPr>
              <w:rPr>
                <w:rFonts w:ascii="Calibri" w:hAnsi="Calibri"/>
                <w:color w:val="000000"/>
                <w:sz w:val="16"/>
                <w:szCs w:val="16"/>
              </w:rPr>
            </w:pPr>
            <w:r>
              <w:rPr>
                <w:rFonts w:ascii="Calibri" w:hAnsi="Calibri"/>
                <w:color w:val="000000"/>
                <w:sz w:val="16"/>
                <w:szCs w:val="16"/>
              </w:rPr>
              <w:lastRenderedPageBreak/>
              <w:t>Recommended</w:t>
            </w:r>
          </w:p>
        </w:tc>
        <w:tc>
          <w:tcPr>
            <w:tcW w:w="1559" w:type="dxa"/>
            <w:tcBorders>
              <w:top w:val="nil"/>
              <w:left w:val="nil"/>
              <w:bottom w:val="single" w:sz="4" w:space="0" w:color="auto"/>
              <w:right w:val="single" w:sz="4" w:space="0" w:color="auto"/>
            </w:tcBorders>
            <w:shd w:val="clear" w:color="000000" w:fill="EEECE1"/>
          </w:tcPr>
          <w:p w14:paraId="0E11A598" w14:textId="77777777" w:rsidR="001954F8" w:rsidRDefault="00BF785F" w:rsidP="001628EF">
            <w:pPr>
              <w:jc w:val="both"/>
              <w:rPr>
                <w:rFonts w:ascii="Calibri" w:hAnsi="Calibri"/>
                <w:color w:val="000000"/>
                <w:sz w:val="16"/>
                <w:szCs w:val="16"/>
              </w:rPr>
            </w:pPr>
            <w:r w:rsidRPr="00BF785F">
              <w:rPr>
                <w:rFonts w:ascii="Calibri" w:hAnsi="Calibri"/>
                <w:color w:val="000000"/>
                <w:sz w:val="16"/>
                <w:szCs w:val="16"/>
              </w:rPr>
              <w:t>COEXISTENT PATHOLOGY</w:t>
            </w:r>
          </w:p>
        </w:tc>
        <w:tc>
          <w:tcPr>
            <w:tcW w:w="2694" w:type="dxa"/>
            <w:tcBorders>
              <w:top w:val="nil"/>
              <w:left w:val="nil"/>
              <w:bottom w:val="single" w:sz="4" w:space="0" w:color="auto"/>
              <w:right w:val="single" w:sz="4" w:space="0" w:color="auto"/>
            </w:tcBorders>
            <w:shd w:val="clear" w:color="auto" w:fill="auto"/>
          </w:tcPr>
          <w:p w14:paraId="560A63FA" w14:textId="77777777" w:rsidR="00BF785F" w:rsidRPr="00BF785F" w:rsidRDefault="00BF785F" w:rsidP="00BF785F">
            <w:pPr>
              <w:spacing w:after="0"/>
              <w:rPr>
                <w:rFonts w:ascii="Calibri" w:hAnsi="Calibri"/>
                <w:color w:val="000000"/>
                <w:sz w:val="16"/>
                <w:szCs w:val="16"/>
              </w:rPr>
            </w:pPr>
            <w:r w:rsidRPr="00BF785F">
              <w:rPr>
                <w:rFonts w:ascii="Calibri" w:hAnsi="Calibri"/>
                <w:color w:val="000000"/>
                <w:sz w:val="16"/>
                <w:szCs w:val="16"/>
              </w:rPr>
              <w:t xml:space="preserve">Single selection  value list:    </w:t>
            </w:r>
          </w:p>
          <w:p w14:paraId="67AA4AA8" w14:textId="77777777" w:rsidR="00BF785F" w:rsidRPr="00BF785F" w:rsidRDefault="00BF785F" w:rsidP="00BF785F">
            <w:pPr>
              <w:spacing w:after="0"/>
              <w:rPr>
                <w:rFonts w:ascii="Calibri" w:hAnsi="Calibri"/>
                <w:color w:val="000000"/>
                <w:sz w:val="16"/>
                <w:szCs w:val="16"/>
              </w:rPr>
            </w:pPr>
            <w:r w:rsidRPr="00BF785F">
              <w:rPr>
                <w:rFonts w:ascii="Calibri" w:hAnsi="Calibri"/>
                <w:color w:val="000000"/>
                <w:sz w:val="16"/>
                <w:szCs w:val="16"/>
              </w:rPr>
              <w:t>• None identified</w:t>
            </w:r>
          </w:p>
          <w:p w14:paraId="0AFEEAE6" w14:textId="77777777" w:rsidR="001954F8" w:rsidRPr="001628EF" w:rsidRDefault="00BF785F" w:rsidP="00BF785F">
            <w:pPr>
              <w:spacing w:after="0"/>
              <w:rPr>
                <w:rFonts w:ascii="Calibri" w:hAnsi="Calibri"/>
                <w:color w:val="000000"/>
                <w:sz w:val="16"/>
                <w:szCs w:val="16"/>
              </w:rPr>
            </w:pPr>
            <w:r w:rsidRPr="00BF785F">
              <w:rPr>
                <w:rFonts w:ascii="Calibri" w:hAnsi="Calibri"/>
                <w:color w:val="000000"/>
                <w:sz w:val="16"/>
                <w:szCs w:val="16"/>
              </w:rPr>
              <w:t xml:space="preserve">• </w:t>
            </w:r>
            <w:r w:rsidRPr="001954F8">
              <w:rPr>
                <w:rFonts w:ascii="Calibri" w:hAnsi="Calibri"/>
                <w:color w:val="000000"/>
                <w:sz w:val="16"/>
                <w:szCs w:val="16"/>
              </w:rPr>
              <w:t>Present</w:t>
            </w:r>
            <w:r>
              <w:t xml:space="preserve"> </w:t>
            </w:r>
            <w:r w:rsidRPr="00BF785F">
              <w:rPr>
                <w:rFonts w:ascii="Calibri" w:hAnsi="Calibri"/>
                <w:color w:val="000000"/>
                <w:sz w:val="16"/>
                <w:szCs w:val="16"/>
              </w:rPr>
              <w:t>(specify)</w:t>
            </w:r>
          </w:p>
        </w:tc>
        <w:tc>
          <w:tcPr>
            <w:tcW w:w="8221" w:type="dxa"/>
            <w:tcBorders>
              <w:top w:val="nil"/>
              <w:left w:val="nil"/>
              <w:bottom w:val="single" w:sz="4" w:space="0" w:color="auto"/>
              <w:right w:val="single" w:sz="4" w:space="0" w:color="auto"/>
            </w:tcBorders>
            <w:shd w:val="clear" w:color="auto" w:fill="auto"/>
          </w:tcPr>
          <w:p w14:paraId="70862130" w14:textId="77777777" w:rsidR="00EF680C" w:rsidRDefault="00EF680C" w:rsidP="001628EF">
            <w:pPr>
              <w:spacing w:after="0"/>
              <w:rPr>
                <w:rFonts w:ascii="Calibri" w:hAnsi="Calibri"/>
                <w:color w:val="000000"/>
                <w:sz w:val="16"/>
                <w:szCs w:val="16"/>
              </w:rPr>
            </w:pPr>
            <w:r w:rsidRPr="00EF680C">
              <w:rPr>
                <w:rFonts w:ascii="Calibri" w:hAnsi="Calibri"/>
                <w:color w:val="000000"/>
                <w:sz w:val="16"/>
                <w:szCs w:val="16"/>
              </w:rPr>
              <w:t xml:space="preserve">In some cases clinical management decisions may be aided by knowledge of coexisting pathology, such as high grade prostatic intraepithelial neoplasia (HGPIN), glandular atypia suspicious for malignancy (atypical small acinar proliferation), granulomatous prostatitis etc. If there is carcinoma present, the presence of HGPIN is generally not significant, except perhaps occasionally in the situation where the carcinoma is of very limited extent. Even if no cancer is identified in the specimen, the significance of finding HGPIN in needle core biopsies has been controversial with some studies finding an increased risk for detection of prostatic adenocarcinoma in subsequent biopsies, while others did not.1,2 Recent studies, including one analysing data from a large Canadian cohort, found that this risk was related to the extent of HGPIN, i.e. the number of involved sites; only patients with multifocal HGPIN had a significantly increased risk of prostate cancer. 3-5 Low grade prostatic intraepithelial neoplasia (PIN) should not be reported. Likewise, if there is carcinoma present in a specimen, the presence of glandular atypia suspicious for malignancy (atypical small acinar proliferation) is generally not significant, except perhaps occasionally in the situation where the carcinoma is of very limited extent. In specimens where there is no cancer identified but glandular atypia is present, the risk of carcinoma being present in subsequent biopsies is approximately 50%.6-9 Active prostatitis and granulomatous prostatitis may cause a rise in serum prostate-specific antigen (PSA), although inflammatory lesions may coexist with carcinoma and it is important not to assume that their presence always accounts for an unexplained increase in a patient’s PSA. </w:t>
            </w:r>
          </w:p>
          <w:p w14:paraId="64B43202" w14:textId="77777777" w:rsidR="00EF680C" w:rsidRDefault="00EF680C" w:rsidP="001628EF">
            <w:pPr>
              <w:spacing w:after="0"/>
              <w:rPr>
                <w:rFonts w:ascii="Calibri" w:hAnsi="Calibri"/>
                <w:color w:val="000000"/>
                <w:sz w:val="16"/>
                <w:szCs w:val="16"/>
              </w:rPr>
            </w:pPr>
          </w:p>
          <w:p w14:paraId="6FEF756D" w14:textId="77777777" w:rsidR="00EF680C" w:rsidRDefault="00EF680C" w:rsidP="001628EF">
            <w:pPr>
              <w:spacing w:after="0"/>
              <w:rPr>
                <w:rFonts w:ascii="Calibri" w:hAnsi="Calibri"/>
                <w:color w:val="000000"/>
                <w:sz w:val="16"/>
                <w:szCs w:val="16"/>
              </w:rPr>
            </w:pPr>
            <w:r w:rsidRPr="00EF680C">
              <w:rPr>
                <w:rFonts w:ascii="Calibri" w:hAnsi="Calibri"/>
                <w:color w:val="000000"/>
                <w:sz w:val="16"/>
                <w:szCs w:val="16"/>
              </w:rPr>
              <w:t xml:space="preserve">References </w:t>
            </w:r>
          </w:p>
          <w:p w14:paraId="5078DCB8" w14:textId="77777777" w:rsidR="00EF680C" w:rsidRDefault="00EF680C" w:rsidP="001628EF">
            <w:pPr>
              <w:spacing w:after="0"/>
              <w:rPr>
                <w:rFonts w:ascii="Calibri" w:hAnsi="Calibri"/>
                <w:color w:val="000000"/>
                <w:sz w:val="16"/>
                <w:szCs w:val="16"/>
              </w:rPr>
            </w:pPr>
            <w:r w:rsidRPr="00EF680C">
              <w:rPr>
                <w:rFonts w:ascii="Calibri" w:hAnsi="Calibri"/>
                <w:color w:val="000000"/>
                <w:sz w:val="16"/>
                <w:szCs w:val="16"/>
              </w:rPr>
              <w:t xml:space="preserve">1 Epstein JI and </w:t>
            </w:r>
            <w:proofErr w:type="spellStart"/>
            <w:r w:rsidRPr="00EF680C">
              <w:rPr>
                <w:rFonts w:ascii="Calibri" w:hAnsi="Calibri"/>
                <w:color w:val="000000"/>
                <w:sz w:val="16"/>
                <w:szCs w:val="16"/>
              </w:rPr>
              <w:t>Herawi</w:t>
            </w:r>
            <w:proofErr w:type="spellEnd"/>
            <w:r w:rsidRPr="00EF680C">
              <w:rPr>
                <w:rFonts w:ascii="Calibri" w:hAnsi="Calibri"/>
                <w:color w:val="000000"/>
                <w:sz w:val="16"/>
                <w:szCs w:val="16"/>
              </w:rPr>
              <w:t xml:space="preserve"> M (2006). Prostatic needle biopsies containing prostatic intraepithelial neoplasia or atypical foci suspicious for carcinoma: implications for patient care. J </w:t>
            </w:r>
            <w:proofErr w:type="spellStart"/>
            <w:r w:rsidRPr="00EF680C">
              <w:rPr>
                <w:rFonts w:ascii="Calibri" w:hAnsi="Calibri"/>
                <w:color w:val="000000"/>
                <w:sz w:val="16"/>
                <w:szCs w:val="16"/>
              </w:rPr>
              <w:t>Urol</w:t>
            </w:r>
            <w:proofErr w:type="spellEnd"/>
            <w:r w:rsidRPr="00EF680C">
              <w:rPr>
                <w:rFonts w:ascii="Calibri" w:hAnsi="Calibri"/>
                <w:color w:val="000000"/>
                <w:sz w:val="16"/>
                <w:szCs w:val="16"/>
              </w:rPr>
              <w:t xml:space="preserve"> 175:820-834. </w:t>
            </w:r>
          </w:p>
          <w:p w14:paraId="47B85E14" w14:textId="77777777" w:rsidR="00EF680C" w:rsidRDefault="00EF680C" w:rsidP="001628EF">
            <w:pPr>
              <w:spacing w:after="0"/>
              <w:rPr>
                <w:rFonts w:ascii="Calibri" w:hAnsi="Calibri"/>
                <w:color w:val="000000"/>
                <w:sz w:val="16"/>
                <w:szCs w:val="16"/>
              </w:rPr>
            </w:pPr>
            <w:r w:rsidRPr="00EF680C">
              <w:rPr>
                <w:rFonts w:ascii="Calibri" w:hAnsi="Calibri"/>
                <w:color w:val="000000"/>
                <w:sz w:val="16"/>
                <w:szCs w:val="16"/>
              </w:rPr>
              <w:t xml:space="preserve">2 Schlesinger C, Bostwick DG and Iczkowski KA (2005). High-grade intraepithelial neoplasia and atypical small acinar proliferation: predictive value for cancer in current practice. Am J Surg </w:t>
            </w:r>
            <w:proofErr w:type="spellStart"/>
            <w:r w:rsidRPr="00EF680C">
              <w:rPr>
                <w:rFonts w:ascii="Calibri" w:hAnsi="Calibri"/>
                <w:color w:val="000000"/>
                <w:sz w:val="16"/>
                <w:szCs w:val="16"/>
              </w:rPr>
              <w:t>Pathol</w:t>
            </w:r>
            <w:proofErr w:type="spellEnd"/>
            <w:r w:rsidRPr="00EF680C">
              <w:rPr>
                <w:rFonts w:ascii="Calibri" w:hAnsi="Calibri"/>
                <w:color w:val="000000"/>
                <w:sz w:val="16"/>
                <w:szCs w:val="16"/>
              </w:rPr>
              <w:t xml:space="preserve"> 29:1201-1207</w:t>
            </w:r>
            <w:r>
              <w:rPr>
                <w:rFonts w:ascii="Calibri" w:hAnsi="Calibri"/>
                <w:color w:val="000000"/>
                <w:sz w:val="16"/>
                <w:szCs w:val="16"/>
              </w:rPr>
              <w:t>.</w:t>
            </w:r>
            <w:r w:rsidRPr="00EF680C">
              <w:rPr>
                <w:rFonts w:ascii="Calibri" w:hAnsi="Calibri"/>
                <w:color w:val="000000"/>
                <w:sz w:val="16"/>
                <w:szCs w:val="16"/>
              </w:rPr>
              <w:t xml:space="preserve"> </w:t>
            </w:r>
          </w:p>
          <w:p w14:paraId="06FDF9F0" w14:textId="77777777" w:rsidR="00EF680C" w:rsidRDefault="00EF680C" w:rsidP="001628EF">
            <w:pPr>
              <w:spacing w:after="0"/>
              <w:rPr>
                <w:rFonts w:ascii="Calibri" w:hAnsi="Calibri"/>
                <w:color w:val="000000"/>
                <w:sz w:val="16"/>
                <w:szCs w:val="16"/>
              </w:rPr>
            </w:pPr>
            <w:r w:rsidRPr="00EF680C">
              <w:rPr>
                <w:rFonts w:ascii="Calibri" w:hAnsi="Calibri"/>
                <w:color w:val="000000"/>
                <w:sz w:val="16"/>
                <w:szCs w:val="16"/>
              </w:rPr>
              <w:t xml:space="preserve">3 </w:t>
            </w:r>
            <w:proofErr w:type="spellStart"/>
            <w:r w:rsidRPr="00EF680C">
              <w:rPr>
                <w:rFonts w:ascii="Calibri" w:hAnsi="Calibri"/>
                <w:color w:val="000000"/>
                <w:sz w:val="16"/>
                <w:szCs w:val="16"/>
              </w:rPr>
              <w:t>Merrimen</w:t>
            </w:r>
            <w:proofErr w:type="spellEnd"/>
            <w:r w:rsidRPr="00EF680C">
              <w:rPr>
                <w:rFonts w:ascii="Calibri" w:hAnsi="Calibri"/>
                <w:color w:val="000000"/>
                <w:sz w:val="16"/>
                <w:szCs w:val="16"/>
              </w:rPr>
              <w:t xml:space="preserve"> JL, Jones G, Walker D, Leung CS, Kapusta LR and Srigley JR (2009). Multifocal high grade prostatic intraepithelial neoplasia is a significant risk factor for prostatic carcinoma. J. Urology 182:485-490. </w:t>
            </w:r>
          </w:p>
          <w:p w14:paraId="586A2967" w14:textId="77777777" w:rsidR="00932E05" w:rsidRDefault="00EF680C" w:rsidP="001628EF">
            <w:pPr>
              <w:spacing w:after="0"/>
              <w:rPr>
                <w:rFonts w:ascii="Calibri" w:hAnsi="Calibri"/>
                <w:color w:val="000000"/>
                <w:sz w:val="16"/>
                <w:szCs w:val="16"/>
              </w:rPr>
            </w:pPr>
            <w:r w:rsidRPr="00EF680C">
              <w:rPr>
                <w:rFonts w:ascii="Calibri" w:hAnsi="Calibri"/>
                <w:color w:val="000000"/>
                <w:sz w:val="16"/>
                <w:szCs w:val="16"/>
              </w:rPr>
              <w:t xml:space="preserve">4 </w:t>
            </w:r>
            <w:proofErr w:type="spellStart"/>
            <w:r w:rsidRPr="00EF680C">
              <w:rPr>
                <w:rFonts w:ascii="Calibri" w:hAnsi="Calibri"/>
                <w:color w:val="000000"/>
                <w:sz w:val="16"/>
                <w:szCs w:val="16"/>
              </w:rPr>
              <w:t>Merrimen</w:t>
            </w:r>
            <w:proofErr w:type="spellEnd"/>
            <w:r w:rsidRPr="00EF680C">
              <w:rPr>
                <w:rFonts w:ascii="Calibri" w:hAnsi="Calibri"/>
                <w:color w:val="000000"/>
                <w:sz w:val="16"/>
                <w:szCs w:val="16"/>
              </w:rPr>
              <w:t xml:space="preserve"> JL, Jones G and Srigley JR (2010). Is high grade prostatic intraepithelial neoplasia still a risk factor for adenocarcinoma in the era of extended biopsy sampling? Pathology 42:325-329. </w:t>
            </w:r>
          </w:p>
          <w:p w14:paraId="7BC33D9D" w14:textId="77777777" w:rsidR="00932E05" w:rsidRDefault="00EF680C" w:rsidP="001628EF">
            <w:pPr>
              <w:spacing w:after="0"/>
              <w:rPr>
                <w:rFonts w:ascii="Calibri" w:hAnsi="Calibri"/>
                <w:color w:val="000000"/>
                <w:sz w:val="16"/>
                <w:szCs w:val="16"/>
              </w:rPr>
            </w:pPr>
            <w:r w:rsidRPr="00EF680C">
              <w:rPr>
                <w:rFonts w:ascii="Calibri" w:hAnsi="Calibri"/>
                <w:color w:val="000000"/>
                <w:sz w:val="16"/>
                <w:szCs w:val="16"/>
              </w:rPr>
              <w:t xml:space="preserve">5 Akhavan A, Keith JD, </w:t>
            </w:r>
            <w:proofErr w:type="spellStart"/>
            <w:r w:rsidRPr="00EF680C">
              <w:rPr>
                <w:rFonts w:ascii="Calibri" w:hAnsi="Calibri"/>
                <w:color w:val="000000"/>
                <w:sz w:val="16"/>
                <w:szCs w:val="16"/>
              </w:rPr>
              <w:t>Bastacky</w:t>
            </w:r>
            <w:proofErr w:type="spellEnd"/>
            <w:r w:rsidRPr="00EF680C">
              <w:rPr>
                <w:rFonts w:ascii="Calibri" w:hAnsi="Calibri"/>
                <w:color w:val="000000"/>
                <w:sz w:val="16"/>
                <w:szCs w:val="16"/>
              </w:rPr>
              <w:t xml:space="preserve"> SI, Cai C, Wang Y, Nelson JB (2007). The proportion of cores with high-grade prostatic </w:t>
            </w:r>
            <w:proofErr w:type="spellStart"/>
            <w:r w:rsidRPr="00EF680C">
              <w:rPr>
                <w:rFonts w:ascii="Calibri" w:hAnsi="Calibri"/>
                <w:color w:val="000000"/>
                <w:sz w:val="16"/>
                <w:szCs w:val="16"/>
              </w:rPr>
              <w:t>intreaepithelial</w:t>
            </w:r>
            <w:proofErr w:type="spellEnd"/>
            <w:r w:rsidRPr="00EF680C">
              <w:rPr>
                <w:rFonts w:ascii="Calibri" w:hAnsi="Calibri"/>
                <w:color w:val="000000"/>
                <w:sz w:val="16"/>
                <w:szCs w:val="16"/>
              </w:rPr>
              <w:t xml:space="preserve"> neoplasia on extended pattern needle biopsy is significantly associated with prostatic cancer on site directed rep</w:t>
            </w:r>
            <w:r w:rsidR="00932E05">
              <w:rPr>
                <w:rFonts w:ascii="Calibri" w:hAnsi="Calibri"/>
                <w:color w:val="000000"/>
                <w:sz w:val="16"/>
                <w:szCs w:val="16"/>
              </w:rPr>
              <w:t>eat biopsy. BJU Int 99:765- 769.</w:t>
            </w:r>
          </w:p>
          <w:p w14:paraId="0C1FB124" w14:textId="77777777" w:rsidR="00932E05" w:rsidRDefault="00EF680C" w:rsidP="001628EF">
            <w:pPr>
              <w:spacing w:after="0"/>
              <w:rPr>
                <w:rFonts w:ascii="Calibri" w:hAnsi="Calibri"/>
                <w:color w:val="000000"/>
                <w:sz w:val="16"/>
                <w:szCs w:val="16"/>
              </w:rPr>
            </w:pPr>
            <w:r w:rsidRPr="00EF680C">
              <w:rPr>
                <w:rFonts w:ascii="Calibri" w:hAnsi="Calibri"/>
                <w:color w:val="000000"/>
                <w:sz w:val="16"/>
                <w:szCs w:val="16"/>
              </w:rPr>
              <w:t xml:space="preserve">6 Iczkowski KA, MacLennan GT and Bostwick DG (1997). Atypical small acinar proliferation suspicious for malignancy in prostate needle biopsies: clinical significance in 33 cases. Am J Surg </w:t>
            </w:r>
            <w:proofErr w:type="spellStart"/>
            <w:r w:rsidRPr="00EF680C">
              <w:rPr>
                <w:rFonts w:ascii="Calibri" w:hAnsi="Calibri"/>
                <w:color w:val="000000"/>
                <w:sz w:val="16"/>
                <w:szCs w:val="16"/>
              </w:rPr>
              <w:t>Pathol</w:t>
            </w:r>
            <w:proofErr w:type="spellEnd"/>
            <w:r w:rsidRPr="00EF680C">
              <w:rPr>
                <w:rFonts w:ascii="Calibri" w:hAnsi="Calibri"/>
                <w:color w:val="000000"/>
                <w:sz w:val="16"/>
                <w:szCs w:val="16"/>
              </w:rPr>
              <w:t xml:space="preserve"> 21(12):1489-1495. </w:t>
            </w:r>
          </w:p>
          <w:p w14:paraId="36DB645B" w14:textId="77777777" w:rsidR="00932E05" w:rsidRDefault="00EF680C" w:rsidP="001628EF">
            <w:pPr>
              <w:spacing w:after="0"/>
              <w:rPr>
                <w:rFonts w:ascii="Calibri" w:hAnsi="Calibri"/>
                <w:color w:val="000000"/>
                <w:sz w:val="16"/>
                <w:szCs w:val="16"/>
              </w:rPr>
            </w:pPr>
            <w:r w:rsidRPr="00EF680C">
              <w:rPr>
                <w:rFonts w:ascii="Calibri" w:hAnsi="Calibri"/>
                <w:color w:val="000000"/>
                <w:sz w:val="16"/>
                <w:szCs w:val="16"/>
              </w:rPr>
              <w:t xml:space="preserve">7 Iczkowski KA, Chen HM, Yang XJ and Beach RA (2002). Prostate cancer diagnosed after initial biopsy with atypical small acinar proliferation suspicious for malignancy is similar to cancer found on initial biopsy. Urology 60(5):851-854. </w:t>
            </w:r>
          </w:p>
          <w:p w14:paraId="19A5CC54" w14:textId="77777777" w:rsidR="00932E05" w:rsidRDefault="00EF680C" w:rsidP="001628EF">
            <w:pPr>
              <w:spacing w:after="0"/>
              <w:rPr>
                <w:rFonts w:ascii="Calibri" w:hAnsi="Calibri"/>
                <w:color w:val="000000"/>
                <w:sz w:val="16"/>
                <w:szCs w:val="16"/>
              </w:rPr>
            </w:pPr>
            <w:r w:rsidRPr="00EF680C">
              <w:rPr>
                <w:rFonts w:ascii="Calibri" w:hAnsi="Calibri"/>
                <w:color w:val="000000"/>
                <w:sz w:val="16"/>
                <w:szCs w:val="16"/>
              </w:rPr>
              <w:t xml:space="preserve">8 Mancuso PA, Chabert C, Chin P, Kovac P, Skyring T, Watt WH and </w:t>
            </w:r>
            <w:proofErr w:type="spellStart"/>
            <w:r w:rsidRPr="00EF680C">
              <w:rPr>
                <w:rFonts w:ascii="Calibri" w:hAnsi="Calibri"/>
                <w:color w:val="000000"/>
                <w:sz w:val="16"/>
                <w:szCs w:val="16"/>
              </w:rPr>
              <w:t>Napaki</w:t>
            </w:r>
            <w:proofErr w:type="spellEnd"/>
            <w:r w:rsidRPr="00EF680C">
              <w:rPr>
                <w:rFonts w:ascii="Calibri" w:hAnsi="Calibri"/>
                <w:color w:val="000000"/>
                <w:sz w:val="16"/>
                <w:szCs w:val="16"/>
              </w:rPr>
              <w:t xml:space="preserve"> S (2007). Prostate cancer detection in men with an initial diagnosis of atypical small acinar proliferation. BJU Int 99(1):49-52. </w:t>
            </w:r>
          </w:p>
          <w:p w14:paraId="089C811E" w14:textId="77777777" w:rsidR="001954F8" w:rsidRPr="006469E9" w:rsidRDefault="00EF680C" w:rsidP="001628EF">
            <w:pPr>
              <w:spacing w:after="0"/>
              <w:rPr>
                <w:rFonts w:ascii="Calibri" w:hAnsi="Calibri"/>
                <w:color w:val="000000"/>
                <w:sz w:val="16"/>
                <w:szCs w:val="16"/>
              </w:rPr>
            </w:pPr>
            <w:r w:rsidRPr="00EF680C">
              <w:rPr>
                <w:rFonts w:ascii="Calibri" w:hAnsi="Calibri"/>
                <w:color w:val="000000"/>
                <w:sz w:val="16"/>
                <w:szCs w:val="16"/>
              </w:rPr>
              <w:t xml:space="preserve">9 Cheville JC, Reznicek MJ and Bostwick DG (1997). The focus of "atypical glands, suspicious for malignancy" in prostatic needle biopsy specimens: incidence, histologic features, and clinical follow-up of cases diagnosed in a community practice. Am J Clin </w:t>
            </w:r>
            <w:proofErr w:type="spellStart"/>
            <w:r w:rsidRPr="00EF680C">
              <w:rPr>
                <w:rFonts w:ascii="Calibri" w:hAnsi="Calibri"/>
                <w:color w:val="000000"/>
                <w:sz w:val="16"/>
                <w:szCs w:val="16"/>
              </w:rPr>
              <w:t>Pathol</w:t>
            </w:r>
            <w:proofErr w:type="spellEnd"/>
            <w:r w:rsidRPr="00EF680C">
              <w:rPr>
                <w:rFonts w:ascii="Calibri" w:hAnsi="Calibri"/>
                <w:color w:val="000000"/>
                <w:sz w:val="16"/>
                <w:szCs w:val="16"/>
              </w:rPr>
              <w:t xml:space="preserve"> 108(6):633- 640.</w:t>
            </w:r>
          </w:p>
        </w:tc>
        <w:tc>
          <w:tcPr>
            <w:tcW w:w="1559" w:type="dxa"/>
            <w:tcBorders>
              <w:top w:val="nil"/>
              <w:left w:val="nil"/>
              <w:bottom w:val="single" w:sz="4" w:space="0" w:color="auto"/>
              <w:right w:val="single" w:sz="4" w:space="0" w:color="auto"/>
            </w:tcBorders>
            <w:shd w:val="clear" w:color="auto" w:fill="auto"/>
          </w:tcPr>
          <w:p w14:paraId="77122420" w14:textId="77777777" w:rsidR="001954F8" w:rsidRPr="00CC5E7C" w:rsidRDefault="001954F8" w:rsidP="00CC5E7C">
            <w:pPr>
              <w:rPr>
                <w:rFonts w:ascii="Calibri" w:hAnsi="Calibri"/>
                <w:color w:val="000000"/>
                <w:sz w:val="16"/>
                <w:szCs w:val="16"/>
              </w:rPr>
            </w:pPr>
          </w:p>
        </w:tc>
      </w:tr>
    </w:tbl>
    <w:p w14:paraId="532D1309" w14:textId="77777777" w:rsidR="00EF64B1" w:rsidRDefault="00EF64B1" w:rsidP="00056631"/>
    <w:sectPr w:rsidR="00EF64B1" w:rsidSect="00056631">
      <w:headerReference w:type="default" r:id="rId7"/>
      <w:pgSz w:w="16838" w:h="11906" w:orient="landscape"/>
      <w:pgMar w:top="1129" w:right="678"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E72F" w14:textId="77777777" w:rsidR="009868AF" w:rsidRDefault="009868AF" w:rsidP="008F654B">
      <w:pPr>
        <w:spacing w:after="0" w:line="240" w:lineRule="auto"/>
      </w:pPr>
      <w:r>
        <w:separator/>
      </w:r>
    </w:p>
  </w:endnote>
  <w:endnote w:type="continuationSeparator" w:id="0">
    <w:p w14:paraId="2898F16A" w14:textId="77777777" w:rsidR="009868AF" w:rsidRDefault="009868AF"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03084" w14:textId="77777777" w:rsidR="009868AF" w:rsidRDefault="009868AF" w:rsidP="008F654B">
      <w:pPr>
        <w:spacing w:after="0" w:line="240" w:lineRule="auto"/>
      </w:pPr>
      <w:r>
        <w:separator/>
      </w:r>
    </w:p>
  </w:footnote>
  <w:footnote w:type="continuationSeparator" w:id="0">
    <w:p w14:paraId="0991662C" w14:textId="77777777" w:rsidR="009868AF" w:rsidRDefault="009868AF" w:rsidP="008F6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171DC" w14:textId="77777777" w:rsidR="008F654B" w:rsidRDefault="008F654B" w:rsidP="008F654B">
    <w:pPr>
      <w:pStyle w:val="Default"/>
      <w:jc w:val="center"/>
    </w:pPr>
    <w:r>
      <w:rPr>
        <w:rFonts w:ascii="Calibri" w:hAnsi="Calibri"/>
        <w:b/>
        <w:bCs/>
        <w:sz w:val="20"/>
        <w:szCs w:val="16"/>
      </w:rPr>
      <w:t>Version 1</w:t>
    </w:r>
    <w:r w:rsidR="00752156">
      <w:rPr>
        <w:rFonts w:ascii="Calibri" w:hAnsi="Calibri"/>
        <w:b/>
        <w:bCs/>
        <w:sz w:val="20"/>
        <w:szCs w:val="16"/>
      </w:rPr>
      <w:t>.1</w:t>
    </w:r>
    <w:r>
      <w:rPr>
        <w:rFonts w:ascii="Calibri" w:hAnsi="Calibri"/>
        <w:b/>
        <w:bCs/>
        <w:sz w:val="20"/>
        <w:szCs w:val="16"/>
      </w:rPr>
      <w:t xml:space="preserve"> </w:t>
    </w:r>
    <w:r w:rsidR="00752156">
      <w:rPr>
        <w:rFonts w:ascii="Calibri" w:hAnsi="Calibri"/>
        <w:b/>
        <w:bCs/>
        <w:sz w:val="20"/>
        <w:szCs w:val="16"/>
      </w:rPr>
      <w:t>Prostate Core Needle B</w:t>
    </w:r>
    <w:r w:rsidR="00A60660" w:rsidRPr="00A60660">
      <w:rPr>
        <w:rFonts w:ascii="Calibri" w:hAnsi="Calibri"/>
        <w:b/>
        <w:bCs/>
        <w:sz w:val="20"/>
        <w:szCs w:val="16"/>
      </w:rPr>
      <w:t>iopsy</w:t>
    </w:r>
    <w:r w:rsidR="00752156">
      <w:rPr>
        <w:rFonts w:ascii="Calibri" w:hAnsi="Calibri"/>
        <w:b/>
        <w:bCs/>
        <w:sz w:val="20"/>
        <w:szCs w:val="16"/>
      </w:rPr>
      <w:t xml:space="preserve"> - P</w:t>
    </w:r>
    <w:r w:rsidR="006D71FD" w:rsidRPr="006D71FD">
      <w:rPr>
        <w:rFonts w:ascii="Calibri" w:hAnsi="Calibri"/>
        <w:b/>
        <w:bCs/>
        <w:sz w:val="20"/>
        <w:szCs w:val="16"/>
      </w:rPr>
      <w:t xml:space="preserve">art 2 - </w:t>
    </w:r>
    <w:r w:rsidR="00B55DF8">
      <w:rPr>
        <w:rFonts w:ascii="Calibri" w:hAnsi="Calibri"/>
        <w:b/>
        <w:bCs/>
        <w:sz w:val="20"/>
        <w:szCs w:val="16"/>
      </w:rPr>
      <w:t xml:space="preserve">Case Level </w:t>
    </w:r>
    <w:r w:rsidR="006D71FD" w:rsidRPr="006D71FD">
      <w:rPr>
        <w:rFonts w:ascii="Calibri" w:hAnsi="Calibri"/>
        <w:b/>
        <w:bCs/>
        <w:sz w:val="20"/>
        <w:szCs w:val="16"/>
      </w:rPr>
      <w:t>Reporting</w:t>
    </w:r>
    <w:r w:rsidR="00752156">
      <w:rPr>
        <w:rFonts w:ascii="Calibri" w:hAnsi="Calibri"/>
        <w:b/>
        <w:bCs/>
        <w:sz w:val="20"/>
        <w:szCs w:val="16"/>
      </w:rPr>
      <w:t xml:space="preserve"> </w:t>
    </w:r>
    <w:r w:rsidR="00A60660" w:rsidRPr="00A60660">
      <w:rPr>
        <w:rFonts w:ascii="Calibri" w:hAnsi="Calibri"/>
        <w:b/>
        <w:bCs/>
        <w:sz w:val="20"/>
        <w:szCs w:val="16"/>
      </w:rPr>
      <w:t>-</w:t>
    </w:r>
    <w:r w:rsidR="00752156">
      <w:rPr>
        <w:rFonts w:ascii="Calibri" w:hAnsi="Calibri"/>
        <w:b/>
        <w:bCs/>
        <w:sz w:val="20"/>
        <w:szCs w:val="16"/>
      </w:rPr>
      <w:t xml:space="preserve"> </w:t>
    </w:r>
    <w:r w:rsidRPr="005157E6">
      <w:rPr>
        <w:rFonts w:ascii="Calibri" w:hAnsi="Calibri"/>
        <w:b/>
        <w:bCs/>
        <w:sz w:val="20"/>
        <w:szCs w:val="16"/>
      </w:rPr>
      <w:t>1st</w:t>
    </w:r>
    <w:r>
      <w:rPr>
        <w:rFonts w:ascii="Calibri" w:hAnsi="Calibri"/>
        <w:b/>
        <w:bCs/>
        <w:sz w:val="20"/>
        <w:szCs w:val="16"/>
      </w:rPr>
      <w:t xml:space="preserve"> </w:t>
    </w:r>
    <w:r w:rsidR="00752156">
      <w:rPr>
        <w:rFonts w:ascii="Calibri" w:hAnsi="Calibri"/>
        <w:b/>
        <w:bCs/>
        <w:sz w:val="20"/>
        <w:szCs w:val="16"/>
      </w:rPr>
      <w:t>Edition</w:t>
    </w:r>
    <w:r w:rsidR="00CE7944">
      <w:rPr>
        <w:rFonts w:ascii="Calibri" w:hAnsi="Calibri"/>
        <w:b/>
        <w:bCs/>
        <w:sz w:val="20"/>
        <w:szCs w:val="16"/>
      </w:rPr>
      <w:t xml:space="preserve"> - published August</w:t>
    </w:r>
    <w:r w:rsidRPr="00A2075B">
      <w:rPr>
        <w:rFonts w:ascii="Calibri" w:hAnsi="Calibri"/>
        <w:b/>
        <w:bCs/>
        <w:sz w:val="20"/>
        <w:szCs w:val="16"/>
      </w:rPr>
      <w:t xml:space="preserve"> 2017</w:t>
    </w:r>
  </w:p>
  <w:p w14:paraId="3FB9F5EA" w14:textId="77777777" w:rsidR="008F654B" w:rsidRPr="008F654B" w:rsidRDefault="008F654B" w:rsidP="008F6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82014"/>
    <w:multiLevelType w:val="hybridMultilevel"/>
    <w:tmpl w:val="B476A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D98"/>
    <w:rsid w:val="0000588F"/>
    <w:rsid w:val="00056631"/>
    <w:rsid w:val="000674D4"/>
    <w:rsid w:val="000836C0"/>
    <w:rsid w:val="00085DAF"/>
    <w:rsid w:val="00086DA9"/>
    <w:rsid w:val="000951BC"/>
    <w:rsid w:val="000970D3"/>
    <w:rsid w:val="000A40D3"/>
    <w:rsid w:val="000A5163"/>
    <w:rsid w:val="000B01AA"/>
    <w:rsid w:val="000C2025"/>
    <w:rsid w:val="000E1A99"/>
    <w:rsid w:val="000E4913"/>
    <w:rsid w:val="000F3AE5"/>
    <w:rsid w:val="000F5273"/>
    <w:rsid w:val="00110A58"/>
    <w:rsid w:val="00132783"/>
    <w:rsid w:val="00151B2E"/>
    <w:rsid w:val="001628EF"/>
    <w:rsid w:val="00177ED3"/>
    <w:rsid w:val="00181659"/>
    <w:rsid w:val="001954F8"/>
    <w:rsid w:val="001A04F5"/>
    <w:rsid w:val="001D4150"/>
    <w:rsid w:val="001E0E4F"/>
    <w:rsid w:val="001E5DCD"/>
    <w:rsid w:val="002233B6"/>
    <w:rsid w:val="0023018F"/>
    <w:rsid w:val="00234CBE"/>
    <w:rsid w:val="002458F2"/>
    <w:rsid w:val="00266353"/>
    <w:rsid w:val="00267071"/>
    <w:rsid w:val="002A670B"/>
    <w:rsid w:val="002C5D14"/>
    <w:rsid w:val="002D3F31"/>
    <w:rsid w:val="003124F9"/>
    <w:rsid w:val="00365708"/>
    <w:rsid w:val="00374A10"/>
    <w:rsid w:val="00384DF4"/>
    <w:rsid w:val="003B56D5"/>
    <w:rsid w:val="003C6916"/>
    <w:rsid w:val="003D1E0C"/>
    <w:rsid w:val="00406963"/>
    <w:rsid w:val="004244A2"/>
    <w:rsid w:val="00454438"/>
    <w:rsid w:val="00454A05"/>
    <w:rsid w:val="00463C01"/>
    <w:rsid w:val="00485FFA"/>
    <w:rsid w:val="004A0D0A"/>
    <w:rsid w:val="004A2FFF"/>
    <w:rsid w:val="004D4402"/>
    <w:rsid w:val="004E6728"/>
    <w:rsid w:val="004F1A40"/>
    <w:rsid w:val="00507941"/>
    <w:rsid w:val="00513403"/>
    <w:rsid w:val="00522D8A"/>
    <w:rsid w:val="00532809"/>
    <w:rsid w:val="005346CB"/>
    <w:rsid w:val="00565A35"/>
    <w:rsid w:val="005767BE"/>
    <w:rsid w:val="005958DD"/>
    <w:rsid w:val="005C6AC9"/>
    <w:rsid w:val="005D5030"/>
    <w:rsid w:val="00605E52"/>
    <w:rsid w:val="00621FBE"/>
    <w:rsid w:val="006237EB"/>
    <w:rsid w:val="006469E9"/>
    <w:rsid w:val="00650C42"/>
    <w:rsid w:val="00650D98"/>
    <w:rsid w:val="0065688E"/>
    <w:rsid w:val="006C4383"/>
    <w:rsid w:val="006D71FD"/>
    <w:rsid w:val="006E2DAD"/>
    <w:rsid w:val="006F48AE"/>
    <w:rsid w:val="0070320A"/>
    <w:rsid w:val="007059A1"/>
    <w:rsid w:val="00724649"/>
    <w:rsid w:val="007300C0"/>
    <w:rsid w:val="007358B1"/>
    <w:rsid w:val="00742BA1"/>
    <w:rsid w:val="00743001"/>
    <w:rsid w:val="007511FB"/>
    <w:rsid w:val="00752156"/>
    <w:rsid w:val="00755BF0"/>
    <w:rsid w:val="00761311"/>
    <w:rsid w:val="00762796"/>
    <w:rsid w:val="00774398"/>
    <w:rsid w:val="00776CD1"/>
    <w:rsid w:val="007B0254"/>
    <w:rsid w:val="007B22A3"/>
    <w:rsid w:val="007D09F4"/>
    <w:rsid w:val="007E7F53"/>
    <w:rsid w:val="007F1A1D"/>
    <w:rsid w:val="007F4447"/>
    <w:rsid w:val="00805C16"/>
    <w:rsid w:val="0085737B"/>
    <w:rsid w:val="0088444A"/>
    <w:rsid w:val="00887C4D"/>
    <w:rsid w:val="008C0376"/>
    <w:rsid w:val="008F654B"/>
    <w:rsid w:val="008F7B75"/>
    <w:rsid w:val="00930240"/>
    <w:rsid w:val="00932E05"/>
    <w:rsid w:val="0095093E"/>
    <w:rsid w:val="00953428"/>
    <w:rsid w:val="009868AF"/>
    <w:rsid w:val="00986F0B"/>
    <w:rsid w:val="0099525F"/>
    <w:rsid w:val="00995D80"/>
    <w:rsid w:val="009A6E75"/>
    <w:rsid w:val="009D1418"/>
    <w:rsid w:val="009E1A23"/>
    <w:rsid w:val="00A25724"/>
    <w:rsid w:val="00A313EB"/>
    <w:rsid w:val="00A33A64"/>
    <w:rsid w:val="00A5583D"/>
    <w:rsid w:val="00A60660"/>
    <w:rsid w:val="00A72F1E"/>
    <w:rsid w:val="00A94332"/>
    <w:rsid w:val="00AC4442"/>
    <w:rsid w:val="00B12016"/>
    <w:rsid w:val="00B31470"/>
    <w:rsid w:val="00B31A39"/>
    <w:rsid w:val="00B55DF8"/>
    <w:rsid w:val="00B93E81"/>
    <w:rsid w:val="00BA7604"/>
    <w:rsid w:val="00BB3DCF"/>
    <w:rsid w:val="00BD6AF9"/>
    <w:rsid w:val="00BF785F"/>
    <w:rsid w:val="00C34EBD"/>
    <w:rsid w:val="00C82025"/>
    <w:rsid w:val="00C911DF"/>
    <w:rsid w:val="00CB0554"/>
    <w:rsid w:val="00CC5A08"/>
    <w:rsid w:val="00CC5E7C"/>
    <w:rsid w:val="00CD4193"/>
    <w:rsid w:val="00CE1C2C"/>
    <w:rsid w:val="00CE6D72"/>
    <w:rsid w:val="00CE7944"/>
    <w:rsid w:val="00D02F7A"/>
    <w:rsid w:val="00D4179D"/>
    <w:rsid w:val="00D634A3"/>
    <w:rsid w:val="00D77FB4"/>
    <w:rsid w:val="00DA27E4"/>
    <w:rsid w:val="00DC3E9F"/>
    <w:rsid w:val="00DD5BCB"/>
    <w:rsid w:val="00DE502A"/>
    <w:rsid w:val="00DF641D"/>
    <w:rsid w:val="00E67D72"/>
    <w:rsid w:val="00E71C5A"/>
    <w:rsid w:val="00E77BC3"/>
    <w:rsid w:val="00EA518D"/>
    <w:rsid w:val="00EB6DFA"/>
    <w:rsid w:val="00EC480E"/>
    <w:rsid w:val="00ED3D0F"/>
    <w:rsid w:val="00EE252C"/>
    <w:rsid w:val="00EE31C7"/>
    <w:rsid w:val="00EE4F22"/>
    <w:rsid w:val="00EF64B1"/>
    <w:rsid w:val="00EF680C"/>
    <w:rsid w:val="00F14908"/>
    <w:rsid w:val="00F21686"/>
    <w:rsid w:val="00F23A8A"/>
    <w:rsid w:val="00F41827"/>
    <w:rsid w:val="00F625A2"/>
    <w:rsid w:val="00F6514D"/>
    <w:rsid w:val="00F8128B"/>
    <w:rsid w:val="00FA6B86"/>
    <w:rsid w:val="00FB77E2"/>
    <w:rsid w:val="00FD41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B795EA"/>
  <w15:docId w15:val="{592B2CC5-7202-4F0D-B659-7EADCB60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uiPriority w:val="34"/>
    <w:qFormat/>
    <w:rsid w:val="008F7B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4648</Words>
  <Characters>26495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4</cp:revision>
  <dcterms:created xsi:type="dcterms:W3CDTF">2021-08-05T04:57:00Z</dcterms:created>
  <dcterms:modified xsi:type="dcterms:W3CDTF">2021-08-12T01:31:00Z</dcterms:modified>
</cp:coreProperties>
</file>