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183" w:type="dxa"/>
        <w:tblInd w:w="93" w:type="dxa"/>
        <w:tblLayout w:type="fixed"/>
        <w:tblLook w:val="04A0" w:firstRow="1" w:lastRow="0" w:firstColumn="1" w:lastColumn="0" w:noHBand="0" w:noVBand="1"/>
      </w:tblPr>
      <w:tblGrid>
        <w:gridCol w:w="866"/>
        <w:gridCol w:w="1559"/>
        <w:gridCol w:w="2836"/>
        <w:gridCol w:w="8221"/>
        <w:gridCol w:w="1701"/>
      </w:tblGrid>
      <w:tr w:rsidR="005767BE" w14:paraId="36AAFC75" w14:textId="77777777" w:rsidTr="00CB6A9C">
        <w:trPr>
          <w:tblHeader/>
        </w:trPr>
        <w:tc>
          <w:tcPr>
            <w:tcW w:w="866" w:type="dxa"/>
            <w:tcBorders>
              <w:top w:val="single" w:sz="4" w:space="0" w:color="auto"/>
              <w:left w:val="single" w:sz="4" w:space="0" w:color="auto"/>
              <w:bottom w:val="single" w:sz="4" w:space="0" w:color="auto"/>
              <w:right w:val="single" w:sz="4" w:space="0" w:color="auto"/>
            </w:tcBorders>
            <w:shd w:val="clear" w:color="000000" w:fill="D9D9D9"/>
            <w:hideMark/>
          </w:tcPr>
          <w:p w14:paraId="61D65C51" w14:textId="77777777" w:rsidR="0018179D" w:rsidRDefault="0018179D" w:rsidP="0018179D">
            <w:pPr>
              <w:spacing w:after="0"/>
              <w:rPr>
                <w:rFonts w:ascii="Calibri" w:hAnsi="Calibri"/>
                <w:b/>
                <w:bCs/>
                <w:color w:val="000000"/>
                <w:sz w:val="16"/>
                <w:szCs w:val="16"/>
              </w:rPr>
            </w:pPr>
            <w:r>
              <w:rPr>
                <w:rFonts w:ascii="Calibri" w:hAnsi="Calibri"/>
                <w:b/>
                <w:bCs/>
                <w:color w:val="000000"/>
                <w:sz w:val="16"/>
                <w:szCs w:val="16"/>
              </w:rPr>
              <w:t>Core/</w:t>
            </w:r>
          </w:p>
          <w:p w14:paraId="77A08775" w14:textId="2C75796D" w:rsidR="005767BE" w:rsidRDefault="0018179D">
            <w:pPr>
              <w:rPr>
                <w:rFonts w:ascii="Calibri" w:hAnsi="Calibri"/>
                <w:b/>
                <w:bCs/>
                <w:color w:val="000000"/>
                <w:sz w:val="16"/>
                <w:szCs w:val="16"/>
              </w:rPr>
            </w:pPr>
            <w:r>
              <w:rPr>
                <w:rFonts w:ascii="Calibri" w:hAnsi="Calibri"/>
                <w:b/>
                <w:bCs/>
                <w:color w:val="000000"/>
                <w:sz w:val="16"/>
                <w:szCs w:val="16"/>
              </w:rPr>
              <w:t>Non-</w:t>
            </w:r>
            <w:r w:rsidR="0092581F">
              <w:rPr>
                <w:rFonts w:ascii="Calibri" w:hAnsi="Calibri"/>
                <w:b/>
                <w:bCs/>
                <w:color w:val="000000"/>
                <w:sz w:val="16"/>
                <w:szCs w:val="16"/>
              </w:rPr>
              <w:t>c</w:t>
            </w:r>
            <w:r>
              <w:rPr>
                <w:rFonts w:ascii="Calibri" w:hAnsi="Calibri"/>
                <w:b/>
                <w:bCs/>
                <w:color w:val="000000"/>
                <w:sz w:val="16"/>
                <w:szCs w:val="16"/>
              </w:rPr>
              <w:t>ore</w:t>
            </w:r>
          </w:p>
        </w:tc>
        <w:tc>
          <w:tcPr>
            <w:tcW w:w="1559" w:type="dxa"/>
            <w:tcBorders>
              <w:top w:val="single" w:sz="4" w:space="0" w:color="auto"/>
              <w:left w:val="nil"/>
              <w:bottom w:val="single" w:sz="4" w:space="0" w:color="auto"/>
              <w:right w:val="single" w:sz="4" w:space="0" w:color="auto"/>
            </w:tcBorders>
            <w:shd w:val="clear" w:color="000000" w:fill="D9D9D9"/>
            <w:hideMark/>
          </w:tcPr>
          <w:p w14:paraId="64799341" w14:textId="77777777" w:rsidR="005767BE" w:rsidRDefault="005767BE">
            <w:pPr>
              <w:rPr>
                <w:rFonts w:ascii="Calibri" w:hAnsi="Calibri"/>
                <w:b/>
                <w:bCs/>
                <w:color w:val="000000"/>
                <w:sz w:val="16"/>
                <w:szCs w:val="16"/>
              </w:rPr>
            </w:pPr>
            <w:r>
              <w:rPr>
                <w:rFonts w:ascii="Calibri" w:hAnsi="Calibri"/>
                <w:b/>
                <w:bCs/>
                <w:color w:val="000000"/>
                <w:sz w:val="16"/>
                <w:szCs w:val="16"/>
              </w:rPr>
              <w:t>Element name</w:t>
            </w:r>
          </w:p>
        </w:tc>
        <w:tc>
          <w:tcPr>
            <w:tcW w:w="2836" w:type="dxa"/>
            <w:tcBorders>
              <w:top w:val="single" w:sz="4" w:space="0" w:color="auto"/>
              <w:left w:val="nil"/>
              <w:bottom w:val="single" w:sz="4" w:space="0" w:color="auto"/>
              <w:right w:val="single" w:sz="4" w:space="0" w:color="auto"/>
            </w:tcBorders>
            <w:shd w:val="clear" w:color="000000" w:fill="D9D9D9"/>
            <w:hideMark/>
          </w:tcPr>
          <w:p w14:paraId="27131947" w14:textId="77777777" w:rsidR="005767BE" w:rsidRDefault="005767BE">
            <w:pPr>
              <w:rPr>
                <w:rFonts w:ascii="Calibri" w:hAnsi="Calibri"/>
                <w:b/>
                <w:bCs/>
                <w:color w:val="000000"/>
                <w:sz w:val="16"/>
                <w:szCs w:val="16"/>
              </w:rPr>
            </w:pPr>
            <w:r>
              <w:rPr>
                <w:rFonts w:ascii="Calibri" w:hAnsi="Calibri"/>
                <w:b/>
                <w:bCs/>
                <w:color w:val="000000"/>
                <w:sz w:val="16"/>
                <w:szCs w:val="16"/>
              </w:rPr>
              <w:t>Values</w:t>
            </w:r>
          </w:p>
        </w:tc>
        <w:tc>
          <w:tcPr>
            <w:tcW w:w="8221" w:type="dxa"/>
            <w:tcBorders>
              <w:top w:val="single" w:sz="4" w:space="0" w:color="auto"/>
              <w:left w:val="nil"/>
              <w:bottom w:val="single" w:sz="4" w:space="0" w:color="auto"/>
              <w:right w:val="single" w:sz="4" w:space="0" w:color="auto"/>
            </w:tcBorders>
            <w:shd w:val="clear" w:color="000000" w:fill="D9D9D9"/>
            <w:hideMark/>
          </w:tcPr>
          <w:p w14:paraId="22BD8B84" w14:textId="77777777" w:rsidR="005767BE" w:rsidRDefault="005767BE">
            <w:pPr>
              <w:rPr>
                <w:rFonts w:ascii="Calibri" w:hAnsi="Calibri"/>
                <w:b/>
                <w:bCs/>
                <w:color w:val="000000"/>
                <w:sz w:val="16"/>
                <w:szCs w:val="16"/>
              </w:rPr>
            </w:pPr>
            <w:r>
              <w:rPr>
                <w:rFonts w:ascii="Calibri" w:hAnsi="Calibri"/>
                <w:b/>
                <w:bCs/>
                <w:color w:val="000000"/>
                <w:sz w:val="16"/>
                <w:szCs w:val="16"/>
              </w:rPr>
              <w:t>Commentary</w:t>
            </w:r>
          </w:p>
        </w:tc>
        <w:tc>
          <w:tcPr>
            <w:tcW w:w="1701" w:type="dxa"/>
            <w:tcBorders>
              <w:top w:val="single" w:sz="4" w:space="0" w:color="auto"/>
              <w:left w:val="nil"/>
              <w:bottom w:val="single" w:sz="4" w:space="0" w:color="auto"/>
              <w:right w:val="single" w:sz="4" w:space="0" w:color="auto"/>
            </w:tcBorders>
            <w:shd w:val="clear" w:color="000000" w:fill="D9D9D9"/>
            <w:hideMark/>
          </w:tcPr>
          <w:p w14:paraId="5C9E0ECF" w14:textId="77777777" w:rsidR="005767BE" w:rsidRDefault="005767BE">
            <w:pPr>
              <w:rPr>
                <w:rFonts w:ascii="Calibri" w:hAnsi="Calibri"/>
                <w:b/>
                <w:bCs/>
                <w:color w:val="000000"/>
                <w:sz w:val="16"/>
                <w:szCs w:val="16"/>
              </w:rPr>
            </w:pPr>
            <w:r>
              <w:rPr>
                <w:rFonts w:ascii="Calibri" w:hAnsi="Calibri"/>
                <w:b/>
                <w:bCs/>
                <w:color w:val="000000"/>
                <w:sz w:val="16"/>
                <w:szCs w:val="16"/>
              </w:rPr>
              <w:t>Implementation notes</w:t>
            </w:r>
          </w:p>
        </w:tc>
      </w:tr>
      <w:tr w:rsidR="009144A3" w14:paraId="7B517954"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58A3E580" w14:textId="32AD3516" w:rsidR="009144A3" w:rsidRDefault="00624A0B" w:rsidP="00181A22">
            <w:pPr>
              <w:rPr>
                <w:rFonts w:ascii="Calibri" w:hAnsi="Calibri"/>
                <w:color w:val="000000"/>
                <w:sz w:val="16"/>
                <w:szCs w:val="16"/>
              </w:rPr>
            </w:pPr>
            <w:r>
              <w:rPr>
                <w:rFonts w:ascii="Calibri" w:hAnsi="Calibri"/>
                <w:color w:val="000000"/>
                <w:sz w:val="16"/>
                <w:szCs w:val="16"/>
              </w:rPr>
              <w:t>Non-</w:t>
            </w:r>
            <w:r w:rsidR="0092581F">
              <w:rPr>
                <w:rFonts w:ascii="Calibri" w:hAnsi="Calibri"/>
                <w:color w:val="000000"/>
                <w:sz w:val="16"/>
                <w:szCs w:val="16"/>
              </w:rPr>
              <w:t>c</w:t>
            </w:r>
            <w:r w:rsidR="0099575F">
              <w:rPr>
                <w:rFonts w:ascii="Calibri" w:hAnsi="Calibri"/>
                <w:color w:val="000000"/>
                <w:sz w:val="16"/>
                <w:szCs w:val="16"/>
              </w:rPr>
              <w:t>ore</w:t>
            </w:r>
          </w:p>
        </w:tc>
        <w:tc>
          <w:tcPr>
            <w:tcW w:w="1559" w:type="dxa"/>
            <w:tcBorders>
              <w:top w:val="nil"/>
              <w:left w:val="nil"/>
              <w:bottom w:val="single" w:sz="4" w:space="0" w:color="auto"/>
              <w:right w:val="single" w:sz="4" w:space="0" w:color="auto"/>
            </w:tcBorders>
            <w:shd w:val="clear" w:color="000000" w:fill="EEECE1"/>
          </w:tcPr>
          <w:p w14:paraId="22A846E7" w14:textId="77777777" w:rsidR="009144A3" w:rsidRPr="00733212" w:rsidRDefault="0099575F" w:rsidP="00733212">
            <w:pPr>
              <w:spacing w:after="0"/>
              <w:rPr>
                <w:rFonts w:ascii="Calibri" w:hAnsi="Calibri"/>
                <w:color w:val="000000"/>
                <w:sz w:val="16"/>
                <w:szCs w:val="16"/>
              </w:rPr>
            </w:pPr>
            <w:r w:rsidRPr="0099575F">
              <w:rPr>
                <w:rFonts w:ascii="Calibri" w:hAnsi="Calibri"/>
                <w:color w:val="000000"/>
                <w:sz w:val="16"/>
                <w:szCs w:val="16"/>
              </w:rPr>
              <w:t>OPERATIVE PROCEDURE</w:t>
            </w:r>
          </w:p>
        </w:tc>
        <w:tc>
          <w:tcPr>
            <w:tcW w:w="2836" w:type="dxa"/>
            <w:tcBorders>
              <w:top w:val="nil"/>
              <w:left w:val="nil"/>
              <w:bottom w:val="single" w:sz="4" w:space="0" w:color="auto"/>
              <w:right w:val="single" w:sz="4" w:space="0" w:color="auto"/>
            </w:tcBorders>
            <w:shd w:val="clear" w:color="auto" w:fill="auto"/>
          </w:tcPr>
          <w:p w14:paraId="2CB4D8DF" w14:textId="77777777" w:rsidR="009144A3" w:rsidRDefault="0099575F" w:rsidP="00733212">
            <w:pPr>
              <w:autoSpaceDE w:val="0"/>
              <w:autoSpaceDN w:val="0"/>
              <w:adjustRightInd w:val="0"/>
              <w:spacing w:after="40" w:line="181" w:lineRule="atLeast"/>
              <w:rPr>
                <w:rFonts w:ascii="Calibri" w:hAnsi="Calibri"/>
                <w:color w:val="000000"/>
                <w:sz w:val="16"/>
                <w:szCs w:val="16"/>
              </w:rPr>
            </w:pPr>
            <w:r w:rsidRPr="0099575F">
              <w:rPr>
                <w:rFonts w:ascii="Calibri" w:hAnsi="Calibri"/>
                <w:color w:val="000000"/>
                <w:sz w:val="16"/>
                <w:szCs w:val="16"/>
              </w:rPr>
              <w:t>Multi selection value list (select all that apply):</w:t>
            </w:r>
          </w:p>
          <w:p w14:paraId="30F0AB65" w14:textId="77777777" w:rsidR="0099575F" w:rsidRDefault="0099575F" w:rsidP="00733212">
            <w:pPr>
              <w:autoSpaceDE w:val="0"/>
              <w:autoSpaceDN w:val="0"/>
              <w:adjustRightInd w:val="0"/>
              <w:spacing w:after="40" w:line="181" w:lineRule="atLeast"/>
              <w:rPr>
                <w:rFonts w:ascii="Calibri" w:hAnsi="Calibri"/>
                <w:color w:val="000000"/>
                <w:sz w:val="16"/>
                <w:szCs w:val="16"/>
              </w:rPr>
            </w:pPr>
            <w:r w:rsidRPr="00B66FA7">
              <w:rPr>
                <w:rFonts w:ascii="Calibri" w:hAnsi="Calibri"/>
                <w:color w:val="000000"/>
                <w:sz w:val="16"/>
                <w:szCs w:val="16"/>
              </w:rPr>
              <w:t xml:space="preserve">• </w:t>
            </w:r>
            <w:r w:rsidRPr="0099575F">
              <w:rPr>
                <w:rFonts w:ascii="Calibri" w:hAnsi="Calibri"/>
                <w:color w:val="000000"/>
                <w:sz w:val="16"/>
                <w:szCs w:val="16"/>
              </w:rPr>
              <w:t>Not specified</w:t>
            </w:r>
          </w:p>
          <w:p w14:paraId="1BEC0701" w14:textId="77777777" w:rsidR="0099575F" w:rsidRDefault="0099575F" w:rsidP="00733212">
            <w:pPr>
              <w:autoSpaceDE w:val="0"/>
              <w:autoSpaceDN w:val="0"/>
              <w:adjustRightInd w:val="0"/>
              <w:spacing w:after="40" w:line="181" w:lineRule="atLeast"/>
              <w:rPr>
                <w:rFonts w:ascii="Calibri" w:hAnsi="Calibri"/>
                <w:color w:val="000000"/>
                <w:sz w:val="16"/>
                <w:szCs w:val="16"/>
              </w:rPr>
            </w:pPr>
            <w:r>
              <w:rPr>
                <w:rFonts w:ascii="Calibri" w:hAnsi="Calibri"/>
                <w:color w:val="000000"/>
                <w:sz w:val="16"/>
                <w:szCs w:val="16"/>
              </w:rPr>
              <w:t>OR</w:t>
            </w:r>
          </w:p>
          <w:p w14:paraId="48D56583" w14:textId="77777777" w:rsidR="00624A0B" w:rsidRDefault="00624A0B" w:rsidP="00624A0B">
            <w:pPr>
              <w:autoSpaceDE w:val="0"/>
              <w:autoSpaceDN w:val="0"/>
              <w:adjustRightInd w:val="0"/>
              <w:spacing w:after="40" w:line="181" w:lineRule="atLeast"/>
              <w:rPr>
                <w:rFonts w:ascii="Calibri" w:hAnsi="Calibri"/>
                <w:color w:val="000000"/>
                <w:sz w:val="16"/>
                <w:szCs w:val="16"/>
              </w:rPr>
            </w:pPr>
            <w:r w:rsidRPr="00624A0B">
              <w:rPr>
                <w:rFonts w:ascii="Calibri" w:hAnsi="Calibri"/>
                <w:color w:val="000000"/>
                <w:sz w:val="16"/>
                <w:szCs w:val="16"/>
              </w:rPr>
              <w:t>• Selective neck dissection</w:t>
            </w:r>
          </w:p>
          <w:p w14:paraId="3DA43C9D" w14:textId="77777777" w:rsidR="00624A0B" w:rsidRDefault="00624A0B" w:rsidP="00624A0B">
            <w:pPr>
              <w:autoSpaceDE w:val="0"/>
              <w:autoSpaceDN w:val="0"/>
              <w:adjustRightInd w:val="0"/>
              <w:spacing w:after="40" w:line="181" w:lineRule="atLeast"/>
              <w:rPr>
                <w:rFonts w:ascii="Calibri" w:hAnsi="Calibri"/>
                <w:color w:val="000000"/>
                <w:sz w:val="16"/>
                <w:szCs w:val="16"/>
              </w:rPr>
            </w:pPr>
            <w:r>
              <w:rPr>
                <w:rFonts w:ascii="Calibri" w:hAnsi="Calibri"/>
                <w:color w:val="000000"/>
                <w:sz w:val="16"/>
                <w:szCs w:val="16"/>
              </w:rPr>
              <w:t xml:space="preserve">    </w:t>
            </w:r>
            <w:r w:rsidRPr="00624A0B">
              <w:rPr>
                <w:rFonts w:ascii="Calibri" w:hAnsi="Calibri"/>
                <w:color w:val="000000"/>
                <w:sz w:val="16"/>
                <w:szCs w:val="16"/>
              </w:rPr>
              <w:t>Single selection value list</w:t>
            </w:r>
            <w:r w:rsidR="004B732F">
              <w:rPr>
                <w:rFonts w:ascii="Calibri" w:hAnsi="Calibri"/>
                <w:color w:val="000000"/>
                <w:sz w:val="16"/>
                <w:szCs w:val="16"/>
              </w:rPr>
              <w:t>:</w:t>
            </w:r>
          </w:p>
          <w:p w14:paraId="60B62DB2" w14:textId="77777777" w:rsidR="00624A0B" w:rsidRPr="00624A0B" w:rsidRDefault="00624A0B" w:rsidP="00624A0B">
            <w:pPr>
              <w:pStyle w:val="ListParagraph"/>
              <w:numPr>
                <w:ilvl w:val="0"/>
                <w:numId w:val="9"/>
              </w:numPr>
              <w:spacing w:after="0"/>
              <w:ind w:left="317" w:hanging="142"/>
              <w:rPr>
                <w:rFonts w:ascii="Calibri" w:hAnsi="Calibri"/>
                <w:color w:val="000000"/>
                <w:sz w:val="16"/>
                <w:szCs w:val="16"/>
              </w:rPr>
            </w:pPr>
            <w:proofErr w:type="spellStart"/>
            <w:r w:rsidRPr="00624A0B">
              <w:rPr>
                <w:rFonts w:ascii="Calibri" w:hAnsi="Calibri"/>
                <w:color w:val="000000"/>
                <w:sz w:val="16"/>
                <w:szCs w:val="16"/>
              </w:rPr>
              <w:t>Supraomohyoid</w:t>
            </w:r>
            <w:proofErr w:type="spellEnd"/>
          </w:p>
          <w:p w14:paraId="4803FDA0" w14:textId="77777777" w:rsidR="00624A0B" w:rsidRPr="00624A0B" w:rsidRDefault="00624A0B" w:rsidP="00624A0B">
            <w:pPr>
              <w:pStyle w:val="ListParagraph"/>
              <w:numPr>
                <w:ilvl w:val="0"/>
                <w:numId w:val="9"/>
              </w:numPr>
              <w:spacing w:after="0"/>
              <w:ind w:left="317" w:hanging="142"/>
              <w:rPr>
                <w:rFonts w:ascii="Calibri" w:hAnsi="Calibri"/>
                <w:color w:val="000000"/>
                <w:sz w:val="16"/>
                <w:szCs w:val="16"/>
              </w:rPr>
            </w:pPr>
            <w:r w:rsidRPr="00624A0B">
              <w:rPr>
                <w:rFonts w:ascii="Calibri" w:hAnsi="Calibri"/>
                <w:color w:val="000000"/>
                <w:sz w:val="16"/>
                <w:szCs w:val="16"/>
              </w:rPr>
              <w:t>Lateral</w:t>
            </w:r>
          </w:p>
          <w:p w14:paraId="5C25B58B" w14:textId="77777777" w:rsidR="00624A0B" w:rsidRPr="00624A0B" w:rsidRDefault="00624A0B" w:rsidP="00624A0B">
            <w:pPr>
              <w:pStyle w:val="ListParagraph"/>
              <w:numPr>
                <w:ilvl w:val="0"/>
                <w:numId w:val="9"/>
              </w:numPr>
              <w:spacing w:after="0"/>
              <w:ind w:left="317" w:hanging="142"/>
              <w:rPr>
                <w:rFonts w:ascii="Calibri" w:hAnsi="Calibri"/>
                <w:color w:val="000000"/>
                <w:sz w:val="16"/>
                <w:szCs w:val="16"/>
              </w:rPr>
            </w:pPr>
            <w:r w:rsidRPr="00624A0B">
              <w:rPr>
                <w:rFonts w:ascii="Calibri" w:hAnsi="Calibri"/>
                <w:color w:val="000000"/>
                <w:sz w:val="16"/>
                <w:szCs w:val="16"/>
              </w:rPr>
              <w:t>Posterolateral</w:t>
            </w:r>
          </w:p>
          <w:p w14:paraId="2DB28E35" w14:textId="77777777" w:rsidR="00624A0B" w:rsidRPr="00624A0B" w:rsidRDefault="00624A0B" w:rsidP="00624A0B">
            <w:pPr>
              <w:pStyle w:val="ListParagraph"/>
              <w:numPr>
                <w:ilvl w:val="0"/>
                <w:numId w:val="9"/>
              </w:numPr>
              <w:spacing w:after="0"/>
              <w:ind w:left="317" w:hanging="142"/>
              <w:rPr>
                <w:rFonts w:ascii="Calibri" w:hAnsi="Calibri"/>
                <w:color w:val="000000"/>
                <w:sz w:val="16"/>
                <w:szCs w:val="16"/>
              </w:rPr>
            </w:pPr>
            <w:r w:rsidRPr="00624A0B">
              <w:rPr>
                <w:rFonts w:ascii="Calibri" w:hAnsi="Calibri"/>
                <w:color w:val="000000"/>
                <w:sz w:val="16"/>
                <w:szCs w:val="16"/>
              </w:rPr>
              <w:t>Central (anterior) compartment</w:t>
            </w:r>
          </w:p>
          <w:p w14:paraId="360652A2" w14:textId="77777777" w:rsidR="00624A0B" w:rsidRDefault="00624A0B" w:rsidP="00624A0B">
            <w:pPr>
              <w:autoSpaceDE w:val="0"/>
              <w:autoSpaceDN w:val="0"/>
              <w:adjustRightInd w:val="0"/>
              <w:spacing w:after="40" w:line="181" w:lineRule="atLeast"/>
              <w:rPr>
                <w:rFonts w:ascii="Calibri" w:hAnsi="Calibri"/>
                <w:color w:val="000000"/>
                <w:sz w:val="16"/>
                <w:szCs w:val="16"/>
              </w:rPr>
            </w:pPr>
            <w:r w:rsidRPr="00624A0B">
              <w:rPr>
                <w:rFonts w:ascii="Calibri" w:hAnsi="Calibri"/>
                <w:color w:val="000000"/>
                <w:sz w:val="16"/>
                <w:szCs w:val="16"/>
              </w:rPr>
              <w:t>• Comprehensive neck dissection</w:t>
            </w:r>
          </w:p>
          <w:p w14:paraId="2B9CE05A" w14:textId="77777777" w:rsidR="00624A0B" w:rsidRDefault="00624A0B" w:rsidP="00624A0B">
            <w:pPr>
              <w:autoSpaceDE w:val="0"/>
              <w:autoSpaceDN w:val="0"/>
              <w:adjustRightInd w:val="0"/>
              <w:spacing w:after="40" w:line="181" w:lineRule="atLeast"/>
              <w:rPr>
                <w:rFonts w:ascii="Calibri" w:hAnsi="Calibri"/>
                <w:color w:val="000000"/>
                <w:sz w:val="16"/>
                <w:szCs w:val="16"/>
              </w:rPr>
            </w:pPr>
            <w:r>
              <w:rPr>
                <w:rFonts w:ascii="Calibri" w:hAnsi="Calibri"/>
                <w:color w:val="000000"/>
                <w:sz w:val="16"/>
                <w:szCs w:val="16"/>
              </w:rPr>
              <w:t xml:space="preserve">      </w:t>
            </w:r>
            <w:r w:rsidRPr="00624A0B">
              <w:rPr>
                <w:rFonts w:ascii="Calibri" w:hAnsi="Calibri"/>
                <w:color w:val="000000"/>
                <w:sz w:val="16"/>
                <w:szCs w:val="16"/>
              </w:rPr>
              <w:t>Single selection value list</w:t>
            </w:r>
          </w:p>
          <w:p w14:paraId="3C57ABD2" w14:textId="77777777" w:rsidR="00624A0B" w:rsidRPr="00624A0B" w:rsidRDefault="00624A0B" w:rsidP="00624A0B">
            <w:pPr>
              <w:pStyle w:val="ListParagraph"/>
              <w:numPr>
                <w:ilvl w:val="0"/>
                <w:numId w:val="9"/>
              </w:numPr>
              <w:spacing w:after="0"/>
              <w:ind w:left="317" w:hanging="142"/>
              <w:rPr>
                <w:rFonts w:ascii="Calibri" w:hAnsi="Calibri"/>
                <w:color w:val="000000"/>
                <w:sz w:val="16"/>
                <w:szCs w:val="16"/>
              </w:rPr>
            </w:pPr>
            <w:r w:rsidRPr="00624A0B">
              <w:rPr>
                <w:rFonts w:ascii="Calibri" w:hAnsi="Calibri"/>
                <w:color w:val="000000"/>
                <w:sz w:val="16"/>
                <w:szCs w:val="16"/>
              </w:rPr>
              <w:t>Modified radical neck dissection</w:t>
            </w:r>
          </w:p>
          <w:p w14:paraId="0A6769F0" w14:textId="77777777" w:rsidR="00624A0B" w:rsidRPr="00624A0B" w:rsidRDefault="00624A0B" w:rsidP="00624A0B">
            <w:pPr>
              <w:pStyle w:val="ListParagraph"/>
              <w:numPr>
                <w:ilvl w:val="0"/>
                <w:numId w:val="9"/>
              </w:numPr>
              <w:spacing w:after="0"/>
              <w:ind w:left="317" w:hanging="142"/>
              <w:rPr>
                <w:rFonts w:ascii="Calibri" w:hAnsi="Calibri"/>
                <w:color w:val="000000"/>
                <w:sz w:val="16"/>
                <w:szCs w:val="16"/>
              </w:rPr>
            </w:pPr>
            <w:r w:rsidRPr="00624A0B">
              <w:rPr>
                <w:rFonts w:ascii="Calibri" w:hAnsi="Calibri"/>
                <w:color w:val="000000"/>
                <w:sz w:val="16"/>
                <w:szCs w:val="16"/>
              </w:rPr>
              <w:t>Radical neck dissection</w:t>
            </w:r>
          </w:p>
          <w:p w14:paraId="3C57DD13" w14:textId="77777777" w:rsidR="00624A0B" w:rsidRPr="00624A0B" w:rsidRDefault="00624A0B" w:rsidP="00624A0B">
            <w:pPr>
              <w:pStyle w:val="ListParagraph"/>
              <w:numPr>
                <w:ilvl w:val="0"/>
                <w:numId w:val="9"/>
              </w:numPr>
              <w:spacing w:after="0"/>
              <w:ind w:left="317" w:hanging="142"/>
              <w:rPr>
                <w:rFonts w:ascii="Calibri" w:hAnsi="Calibri"/>
                <w:color w:val="000000"/>
                <w:sz w:val="16"/>
                <w:szCs w:val="16"/>
              </w:rPr>
            </w:pPr>
            <w:r w:rsidRPr="00624A0B">
              <w:rPr>
                <w:rFonts w:ascii="Calibri" w:hAnsi="Calibri"/>
                <w:color w:val="000000"/>
                <w:sz w:val="16"/>
                <w:szCs w:val="16"/>
              </w:rPr>
              <w:t>Extended radical neck dissection</w:t>
            </w:r>
          </w:p>
          <w:p w14:paraId="11C90749" w14:textId="77777777" w:rsidR="00624A0B" w:rsidRPr="00624A0B" w:rsidRDefault="00624A0B" w:rsidP="00624A0B">
            <w:pPr>
              <w:autoSpaceDE w:val="0"/>
              <w:autoSpaceDN w:val="0"/>
              <w:adjustRightInd w:val="0"/>
              <w:spacing w:after="40" w:line="181" w:lineRule="atLeast"/>
              <w:rPr>
                <w:rFonts w:ascii="Calibri" w:hAnsi="Calibri"/>
                <w:color w:val="000000"/>
                <w:sz w:val="16"/>
                <w:szCs w:val="16"/>
              </w:rPr>
            </w:pPr>
            <w:r w:rsidRPr="00B66FA7">
              <w:rPr>
                <w:rFonts w:ascii="Calibri" w:hAnsi="Calibri"/>
                <w:color w:val="000000"/>
                <w:sz w:val="16"/>
                <w:szCs w:val="16"/>
              </w:rPr>
              <w:t xml:space="preserve">• </w:t>
            </w:r>
            <w:r w:rsidRPr="00624A0B">
              <w:rPr>
                <w:rFonts w:ascii="Calibri" w:hAnsi="Calibri"/>
                <w:color w:val="000000"/>
                <w:sz w:val="16"/>
                <w:szCs w:val="16"/>
              </w:rPr>
              <w:t>Lymph node biopsy, specify site</w:t>
            </w:r>
          </w:p>
          <w:p w14:paraId="682925C7" w14:textId="77777777" w:rsidR="00EE5812" w:rsidRPr="00733212" w:rsidRDefault="00624A0B" w:rsidP="00EE5812">
            <w:pPr>
              <w:autoSpaceDE w:val="0"/>
              <w:autoSpaceDN w:val="0"/>
              <w:adjustRightInd w:val="0"/>
              <w:spacing w:after="40" w:line="181" w:lineRule="atLeast"/>
              <w:rPr>
                <w:rFonts w:ascii="Calibri" w:hAnsi="Calibri"/>
                <w:color w:val="000000"/>
                <w:sz w:val="16"/>
                <w:szCs w:val="16"/>
              </w:rPr>
            </w:pPr>
            <w:r w:rsidRPr="00B66FA7">
              <w:rPr>
                <w:rFonts w:ascii="Calibri" w:hAnsi="Calibri"/>
                <w:color w:val="000000"/>
                <w:sz w:val="16"/>
                <w:szCs w:val="16"/>
              </w:rPr>
              <w:t xml:space="preserve">• </w:t>
            </w:r>
            <w:r w:rsidRPr="00624A0B">
              <w:rPr>
                <w:rFonts w:ascii="Calibri" w:hAnsi="Calibri"/>
                <w:color w:val="000000"/>
                <w:sz w:val="16"/>
                <w:szCs w:val="16"/>
              </w:rPr>
              <w:t>Other, specify</w:t>
            </w:r>
          </w:p>
        </w:tc>
        <w:tc>
          <w:tcPr>
            <w:tcW w:w="8221" w:type="dxa"/>
            <w:tcBorders>
              <w:top w:val="nil"/>
              <w:left w:val="nil"/>
              <w:bottom w:val="single" w:sz="4" w:space="0" w:color="auto"/>
              <w:right w:val="single" w:sz="4" w:space="0" w:color="auto"/>
            </w:tcBorders>
            <w:shd w:val="clear" w:color="auto" w:fill="auto"/>
          </w:tcPr>
          <w:p w14:paraId="0D9B2E38" w14:textId="77777777" w:rsidR="00B009B3" w:rsidRPr="00B009B3" w:rsidRDefault="00B009B3" w:rsidP="00B009B3">
            <w:pPr>
              <w:spacing w:after="0"/>
              <w:rPr>
                <w:rFonts w:ascii="Calibri" w:hAnsi="Calibri"/>
                <w:color w:val="000000"/>
                <w:sz w:val="16"/>
                <w:szCs w:val="16"/>
              </w:rPr>
            </w:pPr>
            <w:r w:rsidRPr="00B009B3">
              <w:rPr>
                <w:rFonts w:ascii="Calibri" w:hAnsi="Calibri"/>
                <w:color w:val="000000"/>
                <w:sz w:val="16"/>
                <w:szCs w:val="16"/>
              </w:rPr>
              <w:t>Accurate designation of the operative procedure requires appropriate information from the head and neck surgeon, ideally with specimen orientation. A single operation may encompass more than one of the above-designated procedures, and the terminology may vary by institution. Some experts have proposed eliminating the above terminology, in favour of a more simplistic designation that includes the lymph node levels received and a listing of non-lymphatic structures that accompany them.</w:t>
            </w:r>
            <w:r w:rsidRPr="00B009B3">
              <w:rPr>
                <w:rFonts w:ascii="Calibri" w:hAnsi="Calibri"/>
                <w:color w:val="000000"/>
                <w:sz w:val="16"/>
                <w:szCs w:val="16"/>
              </w:rPr>
              <w:fldChar w:fldCharType="begin">
                <w:fldData xml:space="preserve">PEVuZE5vdGU+PENpdGU+PEF1dGhvcj5GZXJsaXRvPC9BdXRob3I+PFllYXI+MjAxMTwvWWVhcj48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</w:fldData>
              </w:fldChar>
            </w:r>
            <w:r w:rsidRPr="00B009B3">
              <w:rPr>
                <w:rFonts w:ascii="Calibri" w:hAnsi="Calibri"/>
                <w:color w:val="000000"/>
                <w:sz w:val="16"/>
                <w:szCs w:val="16"/>
              </w:rPr>
              <w:instrText xml:space="preserve"> ADDIN EN.CITE </w:instrText>
            </w:r>
            <w:r w:rsidRPr="00B009B3">
              <w:rPr>
                <w:rFonts w:ascii="Calibri" w:hAnsi="Calibri"/>
                <w:color w:val="000000"/>
                <w:sz w:val="16"/>
                <w:szCs w:val="16"/>
              </w:rPr>
              <w:fldChar w:fldCharType="begin">
                <w:fldData xml:space="preserve">PEVuZE5vdGU+PENpdGU+PEF1dGhvcj5GZXJsaXRvPC9BdXRob3I+PFllYXI+MjAxMTwvWWVhcj48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</w:fldData>
              </w:fldChar>
            </w:r>
            <w:r w:rsidRPr="00B009B3">
              <w:rPr>
                <w:rFonts w:ascii="Calibri" w:hAnsi="Calibri"/>
                <w:color w:val="000000"/>
                <w:sz w:val="16"/>
                <w:szCs w:val="16"/>
              </w:rPr>
              <w:instrText xml:space="preserve"> ADDIN EN.CITE.DATA </w:instrText>
            </w:r>
            <w:r w:rsidRPr="00B009B3">
              <w:rPr>
                <w:rFonts w:ascii="Calibri" w:hAnsi="Calibri"/>
                <w:color w:val="000000"/>
                <w:sz w:val="16"/>
                <w:szCs w:val="16"/>
              </w:rPr>
            </w:r>
            <w:r w:rsidRPr="00B009B3">
              <w:rPr>
                <w:rFonts w:ascii="Calibri" w:hAnsi="Calibri"/>
                <w:color w:val="000000"/>
                <w:sz w:val="16"/>
                <w:szCs w:val="16"/>
              </w:rPr>
              <w:fldChar w:fldCharType="end"/>
            </w:r>
            <w:r w:rsidRPr="00B009B3">
              <w:rPr>
                <w:rFonts w:ascii="Calibri" w:hAnsi="Calibri"/>
                <w:color w:val="000000"/>
                <w:sz w:val="16"/>
                <w:szCs w:val="16"/>
              </w:rPr>
            </w:r>
            <w:r w:rsidRPr="00B009B3">
              <w:rPr>
                <w:rFonts w:ascii="Calibri" w:hAnsi="Calibri"/>
                <w:color w:val="000000"/>
                <w:sz w:val="16"/>
                <w:szCs w:val="16"/>
              </w:rPr>
              <w:fldChar w:fldCharType="separate"/>
            </w:r>
            <w:r w:rsidRPr="00B009B3">
              <w:rPr>
                <w:rFonts w:ascii="Calibri" w:hAnsi="Calibri"/>
                <w:color w:val="000000"/>
                <w:sz w:val="16"/>
                <w:szCs w:val="16"/>
                <w:vertAlign w:val="superscript"/>
              </w:rPr>
              <w:t>1</w:t>
            </w:r>
            <w:r w:rsidRPr="00B009B3">
              <w:rPr>
                <w:rFonts w:ascii="Calibri" w:hAnsi="Calibri"/>
                <w:color w:val="000000"/>
                <w:sz w:val="16"/>
                <w:szCs w:val="16"/>
              </w:rPr>
              <w:fldChar w:fldCharType="end"/>
            </w:r>
            <w:r w:rsidRPr="00B009B3">
              <w:rPr>
                <w:rFonts w:ascii="Calibri" w:hAnsi="Calibri"/>
                <w:color w:val="000000"/>
                <w:sz w:val="16"/>
                <w:szCs w:val="16"/>
              </w:rPr>
              <w:t xml:space="preserve"> In some cases, it is not possible to specify or be certain of the operative procedure, and thus this element is considered non-core. </w:t>
            </w:r>
          </w:p>
          <w:p w14:paraId="1548D58A" w14:textId="77777777" w:rsidR="00B009B3" w:rsidRDefault="00B009B3" w:rsidP="00B009B3">
            <w:pPr>
              <w:spacing w:after="0"/>
              <w:rPr>
                <w:rFonts w:ascii="Calibri" w:hAnsi="Calibri"/>
                <w:color w:val="000000"/>
                <w:sz w:val="16"/>
                <w:szCs w:val="16"/>
              </w:rPr>
            </w:pPr>
          </w:p>
          <w:p w14:paraId="2634D5A4" w14:textId="77777777" w:rsidR="00B009B3" w:rsidRPr="00B009B3" w:rsidRDefault="00B009B3" w:rsidP="00B009B3">
            <w:pPr>
              <w:spacing w:after="0"/>
              <w:rPr>
                <w:rFonts w:ascii="Calibri" w:hAnsi="Calibri"/>
                <w:color w:val="000000"/>
                <w:sz w:val="16"/>
                <w:szCs w:val="16"/>
              </w:rPr>
            </w:pPr>
            <w:r w:rsidRPr="00B009B3">
              <w:rPr>
                <w:rFonts w:ascii="Calibri" w:hAnsi="Calibri"/>
                <w:color w:val="000000"/>
                <w:sz w:val="16"/>
                <w:szCs w:val="16"/>
              </w:rPr>
              <w:t>NECK DISSECTION TERMINOLOGY</w:t>
            </w:r>
          </w:p>
          <w:p w14:paraId="53F4CB7E" w14:textId="77777777" w:rsidR="00B009B3" w:rsidRDefault="00B009B3" w:rsidP="00B009B3">
            <w:pPr>
              <w:spacing w:after="0"/>
              <w:rPr>
                <w:rFonts w:ascii="Calibri" w:hAnsi="Calibri"/>
                <w:color w:val="000000"/>
                <w:sz w:val="16"/>
                <w:szCs w:val="16"/>
              </w:rPr>
            </w:pPr>
            <w:r w:rsidRPr="00B009B3">
              <w:rPr>
                <w:rFonts w:ascii="Calibri" w:hAnsi="Calibri"/>
                <w:color w:val="000000"/>
                <w:sz w:val="16"/>
                <w:szCs w:val="16"/>
              </w:rPr>
              <w:t>The best known classification of lymph node groups in the neck is the so-called Robbins’ classification, originally proposed by the American Academy of Otolaryngology – Head and Neck Surgery</w:t>
            </w:r>
            <w:r w:rsidRPr="00B009B3">
              <w:rPr>
                <w:rFonts w:ascii="Calibri" w:hAnsi="Calibri"/>
                <w:color w:val="000000"/>
                <w:sz w:val="16"/>
                <w:szCs w:val="16"/>
              </w:rPr>
              <w:fldChar w:fldCharType="begin"/>
            </w:r>
            <w:r w:rsidRPr="00B009B3">
              <w:rPr>
                <w:rFonts w:ascii="Calibri" w:hAnsi="Calibri"/>
                <w:color w:val="000000"/>
                <w:sz w:val="16"/>
                <w:szCs w:val="16"/>
              </w:rPr>
              <w:instrText xml:space="preserve"> ADDIN EN.CITE &lt;EndNote&gt;&lt;Cite&gt;&lt;Author&gt;Robbins&lt;/Author&gt;&lt;Year&gt;1991&lt;/Year&gt;&lt;RecNum&gt;218&lt;/RecNum&gt;&lt;DisplayText&gt;&lt;style face="superscript"&gt;2&lt;/style&gt;&lt;/DisplayText&gt;&lt;record&gt;&lt;rec-number&gt;218&lt;/rec-number&gt;&lt;foreign-keys&gt;&lt;key app="EN" db-id="z522tatv02df9met5x7vz2p4s2vwwv0v5r99" timestamp="1479809009"&gt;218&lt;/key&gt;&lt;/foreign-keys&gt;&lt;ref-type name="Journal Article"&gt;17&lt;/ref-type&gt;&lt;contributors&gt;&lt;authors&gt;&lt;author&gt;Robbins, K. T.&lt;/author&gt;&lt;author&gt;Medina, J. E.&lt;/author&gt;&lt;author&gt;Wolfe, G. T.&lt;/author&gt;&lt;author&gt;Levine, P. A.&lt;/author&gt;&lt;author&gt;Sessions, R. B.&lt;/author&gt;&lt;author&gt;Pruet, C. W.&lt;/author&gt;&lt;/authors&gt;&lt;/contributors&gt;&lt;auth-address&gt;San Diego Cancer Center, University of California 92103.&lt;/auth-address&gt;&lt;titles&gt;&lt;title&gt;Standardizing neck dissection terminology. Official report of the Academy&amp;apos;s Committee for Head and Neck Surgery and Oncology&lt;/title&gt;&lt;secondary-title&gt;Arch Otolaryngol Head Neck Surg&lt;/secondary-title&gt;&lt;alt-title&gt;Archives of otolaryngology--head &amp;amp; neck surgery&lt;/alt-title&gt;&lt;/titles&gt;&lt;periodical&gt;&lt;full-title&gt;Arch Otolaryngol Head Neck Surg&lt;/full-title&gt;&lt;abbr-1&gt;Archives of otolaryngology--head &amp;amp; neck surgery&lt;/abbr-1&gt;&lt;/periodical&gt;&lt;alt-periodical&gt;&lt;full-title&gt;Arch Otolaryngol Head Neck Surg&lt;/full-title&gt;&lt;abbr-1&gt;Archives of otolaryngology--head &amp;amp; neck surgery&lt;/abbr-1&gt;&lt;/alt-periodical&gt;&lt;pages&gt;601-5&lt;/pages&gt;&lt;volume&gt;117&lt;/volume&gt;&lt;number&gt;6&lt;/number&gt;&lt;edition&gt;1991/06/01&lt;/edition&gt;&lt;keywords&gt;&lt;keyword&gt;Head and Neck Neoplasms/surgery&lt;/keyword&gt;&lt;keyword&gt;Humans&lt;/keyword&gt;&lt;keyword&gt;Lymph Node Excision/classification&lt;/keyword&gt;&lt;keyword&gt;Lymph Nodes/anatomy &amp;amp; histology&lt;/keyword&gt;&lt;keyword&gt;Neck/anatomy &amp;amp; histology&lt;/keyword&gt;&lt;keyword&gt;Neck Dissection/*classification&lt;/keyword&gt;&lt;keyword&gt;*Terminology as Topic&lt;/keyword&gt;&lt;/keywords&gt;&lt;dates&gt;&lt;year&gt;1991&lt;/year&gt;&lt;pub-dates&gt;&lt;date&gt;Jun&lt;/date&gt;&lt;/pub-dates&gt;&lt;/dates&gt;&lt;isbn&gt;0886-4470 (Print)&amp;#xD;0886-4470&lt;/isbn&gt;&lt;accession-num&gt;2036180&lt;/accession-num&gt;&lt;urls&gt;&lt;/urls&gt;&lt;remote-database-provider&gt;NLM&lt;/remote-database-provider&gt;&lt;language&gt;Eng&lt;/language&gt;&lt;/record&gt;&lt;/Cite&gt;&lt;/EndNote&gt;</w:instrText>
            </w:r>
            <w:r w:rsidRPr="00B009B3">
              <w:rPr>
                <w:rFonts w:ascii="Calibri" w:hAnsi="Calibri"/>
                <w:color w:val="000000"/>
                <w:sz w:val="16"/>
                <w:szCs w:val="16"/>
              </w:rPr>
              <w:fldChar w:fldCharType="separate"/>
            </w:r>
            <w:r w:rsidRPr="00B009B3">
              <w:rPr>
                <w:rFonts w:ascii="Calibri" w:hAnsi="Calibri"/>
                <w:color w:val="000000"/>
                <w:sz w:val="16"/>
                <w:szCs w:val="16"/>
                <w:vertAlign w:val="superscript"/>
              </w:rPr>
              <w:t>2</w:t>
            </w:r>
            <w:r w:rsidRPr="00B009B3">
              <w:rPr>
                <w:rFonts w:ascii="Calibri" w:hAnsi="Calibri"/>
                <w:color w:val="000000"/>
                <w:sz w:val="16"/>
                <w:szCs w:val="16"/>
              </w:rPr>
              <w:fldChar w:fldCharType="end"/>
            </w:r>
            <w:r w:rsidRPr="00B009B3">
              <w:rPr>
                <w:rFonts w:ascii="Calibri" w:hAnsi="Calibri"/>
                <w:color w:val="000000"/>
                <w:sz w:val="16"/>
                <w:szCs w:val="16"/>
              </w:rPr>
              <w:t xml:space="preserve">  in which the  lymph node basins of the neck are divided into levels I to VI, as per the anatomical boundaries described further below and illustrated in Figure 1</w:t>
            </w:r>
            <w:r>
              <w:rPr>
                <w:rFonts w:ascii="Calibri" w:hAnsi="Calibri"/>
                <w:color w:val="000000"/>
                <w:sz w:val="16"/>
                <w:szCs w:val="16"/>
              </w:rPr>
              <w:t xml:space="preserve"> </w:t>
            </w:r>
            <w:r w:rsidRPr="00B009B3">
              <w:rPr>
                <w:rFonts w:ascii="Calibri" w:hAnsi="Calibri"/>
                <w:b/>
                <w:color w:val="000000"/>
                <w:sz w:val="16"/>
                <w:szCs w:val="16"/>
              </w:rPr>
              <w:t>(see Figure 1)</w:t>
            </w:r>
            <w:r w:rsidRPr="00B009B3">
              <w:rPr>
                <w:rFonts w:ascii="Calibri" w:hAnsi="Calibri"/>
                <w:color w:val="000000"/>
                <w:sz w:val="16"/>
                <w:szCs w:val="16"/>
              </w:rPr>
              <w:t xml:space="preserve">. This classification only includes lymph nodes commonly removed during neck dissection procedures, and therefore it does not include all the head and neck node groups such as the facial nodes. Level VII (the superior mediastinal lymph node compartment) is included in the illustration for completeness, but except for thyroid cancer, it is rarely involved by head and neck cancer. Additional node groups are described in the TNM atlas terminology, which divides the nodes into 12 groups, including retropharyngeal, parotid, buccal, </w:t>
            </w:r>
            <w:proofErr w:type="spellStart"/>
            <w:r w:rsidRPr="00B009B3">
              <w:rPr>
                <w:rFonts w:ascii="Calibri" w:hAnsi="Calibri"/>
                <w:color w:val="000000"/>
                <w:sz w:val="16"/>
                <w:szCs w:val="16"/>
              </w:rPr>
              <w:t>retroauricular</w:t>
            </w:r>
            <w:proofErr w:type="spellEnd"/>
            <w:r w:rsidRPr="00B009B3">
              <w:rPr>
                <w:rFonts w:ascii="Calibri" w:hAnsi="Calibri"/>
                <w:color w:val="000000"/>
                <w:sz w:val="16"/>
                <w:szCs w:val="16"/>
              </w:rPr>
              <w:t xml:space="preserve"> and occipital nodes </w:t>
            </w:r>
            <w:r w:rsidRPr="00B009B3">
              <w:rPr>
                <w:rFonts w:ascii="Calibri" w:hAnsi="Calibri"/>
                <w:b/>
                <w:color w:val="000000"/>
                <w:sz w:val="16"/>
                <w:szCs w:val="16"/>
              </w:rPr>
              <w:t>(see  Figure 2).</w:t>
            </w:r>
            <w:r w:rsidRPr="00B009B3">
              <w:rPr>
                <w:rFonts w:ascii="Calibri" w:hAnsi="Calibri"/>
                <w:color w:val="000000"/>
                <w:sz w:val="16"/>
                <w:szCs w:val="16"/>
              </w:rPr>
              <w:fldChar w:fldCharType="begin"/>
            </w:r>
            <w:r w:rsidRPr="00B009B3">
              <w:rPr>
                <w:rFonts w:ascii="Calibri" w:hAnsi="Calibri"/>
                <w:color w:val="000000"/>
                <w:sz w:val="16"/>
                <w:szCs w:val="16"/>
              </w:rPr>
              <w:instrText xml:space="preserve"> ADDIN EN.CITE &lt;EndNote&gt;&lt;Cite&gt;&lt;Author&gt;B&lt;/Author&gt;&lt;Year&gt;1992&lt;/Year&gt;&lt;RecNum&gt;240&lt;/RecNum&gt;&lt;DisplayText&gt;&lt;style face="superscript"&gt;3&lt;/style&gt;&lt;/DisplayText&gt;&lt;record&gt;&lt;rec-number&gt;240&lt;/rec-number&gt;&lt;foreign-keys&gt;&lt;key app="EN" db-id="z522tatv02df9met5x7vz2p4s2vwwv0v5r99" timestamp="1479889313"&gt;240&lt;/key&gt;&lt;/foreign-keys&gt;&lt;ref-type name="Book"&gt;6&lt;/ref-type&gt;&lt;contributors&gt;&lt;authors&gt;&lt;author&gt;Spiessl B&lt;/author&gt;&lt;/authors&gt;&lt;/contributors&gt;&lt;titles&gt;&lt;title&gt;TNM Atlas: Illustrated Guide to the TNM/pTNM Classification of Malignant Tumours (UICC International Union Against Cancer)&lt;/title&gt;&lt;/titles&gt;&lt;edition&gt;Third&lt;/edition&gt;&lt;dates&gt;&lt;year&gt;1992&lt;/year&gt;&lt;/dates&gt;&lt;pub-location&gt;Germany&lt;/pub-location&gt;&lt;publisher&gt;Springer&lt;/publisher&gt;&lt;urls&gt;&lt;/urls&gt;&lt;/record&gt;&lt;/Cite&gt;&lt;/EndNote&gt;</w:instrText>
            </w:r>
            <w:r w:rsidRPr="00B009B3">
              <w:rPr>
                <w:rFonts w:ascii="Calibri" w:hAnsi="Calibri"/>
                <w:color w:val="000000"/>
                <w:sz w:val="16"/>
                <w:szCs w:val="16"/>
              </w:rPr>
              <w:fldChar w:fldCharType="separate"/>
            </w:r>
            <w:r w:rsidRPr="00B009B3">
              <w:rPr>
                <w:rFonts w:ascii="Calibri" w:hAnsi="Calibri"/>
                <w:color w:val="000000"/>
                <w:sz w:val="16"/>
                <w:szCs w:val="16"/>
                <w:vertAlign w:val="superscript"/>
              </w:rPr>
              <w:t>3</w:t>
            </w:r>
            <w:r w:rsidRPr="00B009B3">
              <w:rPr>
                <w:rFonts w:ascii="Calibri" w:hAnsi="Calibri"/>
                <w:color w:val="000000"/>
                <w:sz w:val="16"/>
                <w:szCs w:val="16"/>
              </w:rPr>
              <w:fldChar w:fldCharType="end"/>
            </w:r>
            <w:r w:rsidRPr="00B009B3">
              <w:rPr>
                <w:rFonts w:ascii="Calibri" w:hAnsi="Calibri"/>
                <w:color w:val="000000"/>
                <w:sz w:val="16"/>
                <w:szCs w:val="16"/>
              </w:rPr>
              <w:t xml:space="preserve"> Further subdivisions of several node levels, based on specific anatomical landmarks, has clinical significance because they tend to be involved preferentially by tumours of specific primary sites. For instance, level IIb is more commonly involved by primary tumours of the oropharynx or nasopharynx, than by primaries of the oral cavity, hypopharynx or larynx.</w:t>
            </w:r>
            <w:r w:rsidRPr="00B009B3">
              <w:rPr>
                <w:rFonts w:ascii="Calibri" w:hAnsi="Calibri"/>
                <w:color w:val="000000"/>
                <w:sz w:val="16"/>
                <w:szCs w:val="16"/>
              </w:rPr>
              <w:fldChar w:fldCharType="begin">
                <w:fldData xml:space="preserve">PEVuZE5vdGU+PENpdGU+PEF1dGhvcj5HcmVnb2lyZTwvQXV0aG9yPjxZZWFyPjIwMDA8L1llYXI+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</w:fldData>
              </w:fldChar>
            </w:r>
            <w:r w:rsidRPr="00B009B3">
              <w:rPr>
                <w:rFonts w:ascii="Calibri" w:hAnsi="Calibri"/>
                <w:color w:val="000000"/>
                <w:sz w:val="16"/>
                <w:szCs w:val="16"/>
              </w:rPr>
              <w:instrText xml:space="preserve"> ADDIN EN.CITE </w:instrText>
            </w:r>
            <w:r w:rsidRPr="00B009B3">
              <w:rPr>
                <w:rFonts w:ascii="Calibri" w:hAnsi="Calibri"/>
                <w:color w:val="000000"/>
                <w:sz w:val="16"/>
                <w:szCs w:val="16"/>
              </w:rPr>
              <w:fldChar w:fldCharType="begin">
                <w:fldData xml:space="preserve">PEVuZE5vdGU+PENpdGU+PEF1dGhvcj5HcmVnb2lyZTwvQXV0aG9yPjxZZWFyPjIwMDA8L1llYXI+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</w:fldData>
              </w:fldChar>
            </w:r>
            <w:r w:rsidRPr="00B009B3">
              <w:rPr>
                <w:rFonts w:ascii="Calibri" w:hAnsi="Calibri"/>
                <w:color w:val="000000"/>
                <w:sz w:val="16"/>
                <w:szCs w:val="16"/>
              </w:rPr>
              <w:instrText xml:space="preserve"> ADDIN EN.CITE.DATA </w:instrText>
            </w:r>
            <w:r w:rsidRPr="00B009B3">
              <w:rPr>
                <w:rFonts w:ascii="Calibri" w:hAnsi="Calibri"/>
                <w:color w:val="000000"/>
                <w:sz w:val="16"/>
                <w:szCs w:val="16"/>
              </w:rPr>
            </w:r>
            <w:r w:rsidRPr="00B009B3">
              <w:rPr>
                <w:rFonts w:ascii="Calibri" w:hAnsi="Calibri"/>
                <w:color w:val="000000"/>
                <w:sz w:val="16"/>
                <w:szCs w:val="16"/>
              </w:rPr>
              <w:fldChar w:fldCharType="end"/>
            </w:r>
            <w:r w:rsidRPr="00B009B3">
              <w:rPr>
                <w:rFonts w:ascii="Calibri" w:hAnsi="Calibri"/>
                <w:color w:val="000000"/>
                <w:sz w:val="16"/>
                <w:szCs w:val="16"/>
              </w:rPr>
            </w:r>
            <w:r w:rsidRPr="00B009B3">
              <w:rPr>
                <w:rFonts w:ascii="Calibri" w:hAnsi="Calibri"/>
                <w:color w:val="000000"/>
                <w:sz w:val="16"/>
                <w:szCs w:val="16"/>
              </w:rPr>
              <w:fldChar w:fldCharType="separate"/>
            </w:r>
            <w:r w:rsidRPr="00B009B3">
              <w:rPr>
                <w:rFonts w:ascii="Calibri" w:hAnsi="Calibri"/>
                <w:color w:val="000000"/>
                <w:sz w:val="16"/>
                <w:szCs w:val="16"/>
                <w:vertAlign w:val="superscript"/>
              </w:rPr>
              <w:t>4</w:t>
            </w:r>
            <w:r w:rsidRPr="00B009B3">
              <w:rPr>
                <w:rFonts w:ascii="Calibri" w:hAnsi="Calibri"/>
                <w:color w:val="000000"/>
                <w:sz w:val="16"/>
                <w:szCs w:val="16"/>
              </w:rPr>
              <w:fldChar w:fldCharType="end"/>
            </w:r>
            <w:r w:rsidRPr="00B009B3">
              <w:rPr>
                <w:rFonts w:ascii="Calibri" w:hAnsi="Calibri"/>
                <w:color w:val="000000"/>
                <w:sz w:val="16"/>
                <w:szCs w:val="16"/>
              </w:rPr>
              <w:t xml:space="preserve"> </w:t>
            </w:r>
          </w:p>
          <w:p w14:paraId="712F9595" w14:textId="77777777" w:rsidR="00B009B3" w:rsidRDefault="00B009B3" w:rsidP="00B009B3">
            <w:pPr>
              <w:spacing w:after="0"/>
              <w:rPr>
                <w:rFonts w:ascii="Calibri" w:hAnsi="Calibri"/>
                <w:color w:val="000000"/>
                <w:sz w:val="16"/>
                <w:szCs w:val="16"/>
              </w:rPr>
            </w:pPr>
          </w:p>
          <w:p w14:paraId="498A7C26" w14:textId="77777777" w:rsidR="00B860BC" w:rsidRDefault="00B860BC" w:rsidP="00B860BC">
            <w:pPr>
              <w:spacing w:after="0"/>
              <w:rPr>
                <w:rFonts w:ascii="Calibri" w:hAnsi="Calibri"/>
                <w:color w:val="000000"/>
                <w:sz w:val="16"/>
                <w:szCs w:val="16"/>
              </w:rPr>
            </w:pPr>
            <w:r w:rsidRPr="00B860BC">
              <w:rPr>
                <w:rFonts w:ascii="Calibri" w:hAnsi="Calibri"/>
                <w:color w:val="000000"/>
                <w:sz w:val="16"/>
                <w:szCs w:val="16"/>
              </w:rPr>
              <w:t>The boundaries of the lymph node groups found within the levels and sublevels of the neck are as follows:</w:t>
            </w:r>
            <w:r w:rsidRPr="00B860BC">
              <w:rPr>
                <w:rFonts w:ascii="Calibri" w:hAnsi="Calibri"/>
                <w:color w:val="000000"/>
                <w:sz w:val="16"/>
                <w:szCs w:val="16"/>
              </w:rPr>
              <w:fldChar w:fldCharType="begin"/>
            </w:r>
            <w:r w:rsidRPr="00B860BC">
              <w:rPr>
                <w:rFonts w:ascii="Calibri" w:hAnsi="Calibri"/>
                <w:color w:val="000000"/>
                <w:sz w:val="16"/>
                <w:szCs w:val="16"/>
              </w:rPr>
              <w:instrText xml:space="preserve"> ADDIN EN.CITE &lt;EndNote&gt;&lt;Cite&gt;&lt;Author&gt;Amin MB&lt;/Author&gt;&lt;Year&gt;2017&lt;/Year&gt;&lt;RecNum&gt;1&lt;/RecNum&gt;&lt;DisplayText&gt;&lt;style face="superscript"&gt;5&lt;/style&gt;&lt;/DisplayText&gt;&lt;record&gt;&lt;rec-number&gt;1&lt;/rec-number&gt;&lt;foreign-keys&gt;&lt;key app="EN" db-id="vpfrp29axfewfoexse75zvptx9fwfxvd9xse" timestamp="1534337549"&gt;1&lt;/key&gt;&lt;/foreign-keys&gt;&lt;ref-type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B860BC">
              <w:rPr>
                <w:rFonts w:ascii="Calibri" w:hAnsi="Calibri"/>
                <w:color w:val="000000"/>
                <w:sz w:val="16"/>
                <w:szCs w:val="16"/>
              </w:rPr>
              <w:fldChar w:fldCharType="separate"/>
            </w:r>
            <w:r w:rsidRPr="00B860BC">
              <w:rPr>
                <w:rFonts w:ascii="Calibri" w:hAnsi="Calibri"/>
                <w:color w:val="000000"/>
                <w:sz w:val="16"/>
                <w:szCs w:val="16"/>
                <w:vertAlign w:val="superscript"/>
              </w:rPr>
              <w:t>5</w:t>
            </w:r>
            <w:r w:rsidRPr="00B860BC">
              <w:rPr>
                <w:rFonts w:ascii="Calibri" w:hAnsi="Calibri"/>
                <w:color w:val="000000"/>
                <w:sz w:val="16"/>
                <w:szCs w:val="16"/>
              </w:rPr>
              <w:fldChar w:fldCharType="end"/>
            </w:r>
          </w:p>
          <w:p w14:paraId="60C9A3EE" w14:textId="77777777" w:rsidR="00B860BC" w:rsidRPr="00B860BC" w:rsidRDefault="00B860BC" w:rsidP="00B860BC">
            <w:pPr>
              <w:spacing w:after="0"/>
              <w:rPr>
                <w:rFonts w:ascii="Calibri" w:hAnsi="Calibri"/>
                <w:color w:val="000000"/>
                <w:sz w:val="16"/>
                <w:szCs w:val="16"/>
              </w:rPr>
            </w:pPr>
          </w:p>
          <w:p w14:paraId="32A2D168" w14:textId="77777777" w:rsidR="00B860BC" w:rsidRPr="00B860BC" w:rsidRDefault="00B860BC" w:rsidP="00B860BC">
            <w:pPr>
              <w:spacing w:after="0"/>
              <w:rPr>
                <w:rFonts w:ascii="Calibri" w:hAnsi="Calibri"/>
                <w:b/>
                <w:color w:val="000000"/>
                <w:sz w:val="16"/>
                <w:szCs w:val="16"/>
              </w:rPr>
            </w:pPr>
            <w:r w:rsidRPr="00B860BC">
              <w:rPr>
                <w:rFonts w:ascii="Calibri" w:hAnsi="Calibri"/>
                <w:b/>
                <w:color w:val="000000"/>
                <w:sz w:val="16"/>
                <w:szCs w:val="16"/>
              </w:rPr>
              <w:t>Submental (sublevel IA)</w:t>
            </w:r>
          </w:p>
          <w:p w14:paraId="2B48447F"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Lymph nodes within the triangular boundary of the anterior belly of the digastric muscles and the hyoid bone. These nodes are at greatest risk for harbouring metastases from cancers arising from the floor of mouth, anterior oral tongue, anterior mandibular alveolar ridge, and lower lip.</w:t>
            </w:r>
          </w:p>
          <w:p w14:paraId="0E787B14" w14:textId="77777777" w:rsidR="00B860BC" w:rsidRDefault="00B860BC" w:rsidP="00B860BC">
            <w:pPr>
              <w:spacing w:after="0"/>
              <w:rPr>
                <w:rFonts w:ascii="Calibri" w:hAnsi="Calibri"/>
                <w:b/>
                <w:color w:val="000000"/>
                <w:sz w:val="16"/>
                <w:szCs w:val="16"/>
              </w:rPr>
            </w:pPr>
          </w:p>
          <w:p w14:paraId="3F1677EC" w14:textId="77777777" w:rsidR="00B860BC" w:rsidRPr="00B860BC" w:rsidRDefault="00B860BC" w:rsidP="00B860BC">
            <w:pPr>
              <w:spacing w:after="0"/>
              <w:rPr>
                <w:rFonts w:ascii="Calibri" w:hAnsi="Calibri"/>
                <w:b/>
                <w:color w:val="000000"/>
                <w:sz w:val="16"/>
                <w:szCs w:val="16"/>
              </w:rPr>
            </w:pPr>
            <w:r w:rsidRPr="00B860BC">
              <w:rPr>
                <w:rFonts w:ascii="Calibri" w:hAnsi="Calibri"/>
                <w:b/>
                <w:color w:val="000000"/>
                <w:sz w:val="16"/>
                <w:szCs w:val="16"/>
              </w:rPr>
              <w:t>Subma</w:t>
            </w:r>
            <w:r w:rsidR="00D177C3">
              <w:rPr>
                <w:rFonts w:ascii="Calibri" w:hAnsi="Calibri"/>
                <w:b/>
                <w:color w:val="000000"/>
                <w:sz w:val="16"/>
                <w:szCs w:val="16"/>
              </w:rPr>
              <w:t>ndibular</w:t>
            </w:r>
            <w:r w:rsidRPr="00B860BC">
              <w:rPr>
                <w:rFonts w:ascii="Calibri" w:hAnsi="Calibri"/>
                <w:b/>
                <w:color w:val="000000"/>
                <w:sz w:val="16"/>
                <w:szCs w:val="16"/>
              </w:rPr>
              <w:t xml:space="preserve"> (sublevel IB)</w:t>
            </w:r>
          </w:p>
          <w:p w14:paraId="5C03616A"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 xml:space="preserve">Lymph nodes within the boundaries of the anterior belly of the digastric muscle, the stylohyoid muscle, and the body of the mandible. It includes the </w:t>
            </w:r>
            <w:proofErr w:type="spellStart"/>
            <w:r w:rsidRPr="00B860BC">
              <w:rPr>
                <w:rFonts w:ascii="Calibri" w:hAnsi="Calibri"/>
                <w:color w:val="000000"/>
                <w:sz w:val="16"/>
                <w:szCs w:val="16"/>
              </w:rPr>
              <w:t>preglandular</w:t>
            </w:r>
            <w:proofErr w:type="spellEnd"/>
            <w:r w:rsidRPr="00B860BC">
              <w:rPr>
                <w:rFonts w:ascii="Calibri" w:hAnsi="Calibri"/>
                <w:color w:val="000000"/>
                <w:sz w:val="16"/>
                <w:szCs w:val="16"/>
              </w:rPr>
              <w:t xml:space="preserve"> and the </w:t>
            </w:r>
            <w:proofErr w:type="spellStart"/>
            <w:r w:rsidRPr="00B860BC">
              <w:rPr>
                <w:rFonts w:ascii="Calibri" w:hAnsi="Calibri"/>
                <w:color w:val="000000"/>
                <w:sz w:val="16"/>
                <w:szCs w:val="16"/>
              </w:rPr>
              <w:t>postglandular</w:t>
            </w:r>
            <w:proofErr w:type="spellEnd"/>
            <w:r w:rsidRPr="00B860BC">
              <w:rPr>
                <w:rFonts w:ascii="Calibri" w:hAnsi="Calibri"/>
                <w:color w:val="000000"/>
                <w:sz w:val="16"/>
                <w:szCs w:val="16"/>
              </w:rPr>
              <w:t xml:space="preserve"> nodes and the </w:t>
            </w:r>
            <w:proofErr w:type="spellStart"/>
            <w:r w:rsidRPr="00B860BC">
              <w:rPr>
                <w:rFonts w:ascii="Calibri" w:hAnsi="Calibri"/>
                <w:color w:val="000000"/>
                <w:sz w:val="16"/>
                <w:szCs w:val="16"/>
              </w:rPr>
              <w:t>prevascular</w:t>
            </w:r>
            <w:proofErr w:type="spellEnd"/>
            <w:r w:rsidRPr="00B860BC">
              <w:rPr>
                <w:rFonts w:ascii="Calibri" w:hAnsi="Calibri"/>
                <w:color w:val="000000"/>
                <w:sz w:val="16"/>
                <w:szCs w:val="16"/>
              </w:rPr>
              <w:t xml:space="preserve"> and </w:t>
            </w:r>
            <w:proofErr w:type="spellStart"/>
            <w:r w:rsidRPr="00B860BC">
              <w:rPr>
                <w:rFonts w:ascii="Calibri" w:hAnsi="Calibri"/>
                <w:color w:val="000000"/>
                <w:sz w:val="16"/>
                <w:szCs w:val="16"/>
              </w:rPr>
              <w:t>postvascular</w:t>
            </w:r>
            <w:proofErr w:type="spellEnd"/>
            <w:r w:rsidRPr="00B860BC">
              <w:rPr>
                <w:rFonts w:ascii="Calibri" w:hAnsi="Calibri"/>
                <w:color w:val="000000"/>
                <w:sz w:val="16"/>
                <w:szCs w:val="16"/>
              </w:rPr>
              <w:t xml:space="preserve"> nodes. The submandibular gland is included in the specimen when the lymph nodes within the triangle are removed. These nodes are at greatest risk for harbouring metastases from cancers arising from the oral cavity, anterior nasal cavity, soft tissue structures of the midface, and submandibular gland.</w:t>
            </w:r>
          </w:p>
          <w:p w14:paraId="08BD00B2" w14:textId="77777777" w:rsidR="00B860BC" w:rsidRDefault="00B860BC" w:rsidP="00B860BC">
            <w:pPr>
              <w:spacing w:after="0"/>
              <w:rPr>
                <w:rFonts w:ascii="Calibri" w:hAnsi="Calibri"/>
                <w:b/>
                <w:color w:val="000000"/>
                <w:sz w:val="16"/>
                <w:szCs w:val="16"/>
              </w:rPr>
            </w:pPr>
          </w:p>
          <w:p w14:paraId="55D05054" w14:textId="77777777" w:rsidR="00B860BC" w:rsidRPr="00B860BC" w:rsidRDefault="00B860BC" w:rsidP="00B860BC">
            <w:pPr>
              <w:spacing w:after="0"/>
              <w:rPr>
                <w:rFonts w:ascii="Calibri" w:hAnsi="Calibri"/>
                <w:b/>
                <w:color w:val="000000"/>
                <w:sz w:val="16"/>
                <w:szCs w:val="16"/>
              </w:rPr>
            </w:pPr>
            <w:r w:rsidRPr="00B860BC">
              <w:rPr>
                <w:rFonts w:ascii="Calibri" w:hAnsi="Calibri"/>
                <w:b/>
                <w:color w:val="000000"/>
                <w:sz w:val="16"/>
                <w:szCs w:val="16"/>
              </w:rPr>
              <w:t>Upper jugular (includes sublevels IIA and IIB)</w:t>
            </w:r>
          </w:p>
          <w:p w14:paraId="33A6920A"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 xml:space="preserve">Lymph nodes located around the upper third of the internal jugular vein and adjacent spinal accessory nerve extending from the level of the skull base (above) to the level of the inferior border of the hyoid bone (below). The anterior (medial) boundary is the stylohyoid muscle (the radiologic correlate is the vertical plane defined by the posterior surface of the submandibular gland) and the posterior (lateral) boundary is the posterior border of the sternocleidomastoid muscle. Sublevel IIA nodes are located anterior (medial) to the vertical plane defined by the spinal accessory nerve.  Sublevel IIB </w:t>
            </w:r>
            <w:r w:rsidRPr="00B860BC">
              <w:rPr>
                <w:rFonts w:ascii="Calibri" w:hAnsi="Calibri"/>
                <w:color w:val="000000"/>
                <w:sz w:val="16"/>
                <w:szCs w:val="16"/>
              </w:rPr>
              <w:lastRenderedPageBreak/>
              <w:t>nodes are located posterior (lateral) to the vertical plane defined by the spinal accessory nerve.  The upper jugular nodes are at greatest risk for harbouring metastases from cancers arising from the oral cavity, nasal cavity, nasopharynx, oropharynx, hypopharynx, larynx, and parotid gland.</w:t>
            </w:r>
          </w:p>
          <w:p w14:paraId="183D5636" w14:textId="77777777" w:rsidR="00B860BC" w:rsidRDefault="00B860BC" w:rsidP="00B860BC">
            <w:pPr>
              <w:spacing w:after="0"/>
              <w:rPr>
                <w:rFonts w:ascii="Calibri" w:hAnsi="Calibri"/>
                <w:b/>
                <w:color w:val="000000"/>
                <w:sz w:val="16"/>
                <w:szCs w:val="16"/>
              </w:rPr>
            </w:pPr>
          </w:p>
          <w:p w14:paraId="04212186" w14:textId="77777777" w:rsidR="00B860BC" w:rsidRPr="00B860BC" w:rsidRDefault="00B860BC" w:rsidP="00B860BC">
            <w:pPr>
              <w:spacing w:after="0"/>
              <w:rPr>
                <w:rFonts w:ascii="Calibri" w:hAnsi="Calibri"/>
                <w:b/>
                <w:color w:val="000000"/>
                <w:sz w:val="16"/>
                <w:szCs w:val="16"/>
              </w:rPr>
            </w:pPr>
            <w:r w:rsidRPr="00B860BC">
              <w:rPr>
                <w:rFonts w:ascii="Calibri" w:hAnsi="Calibri"/>
                <w:b/>
                <w:color w:val="000000"/>
                <w:sz w:val="16"/>
                <w:szCs w:val="16"/>
              </w:rPr>
              <w:t>Middle jugular (level III)</w:t>
            </w:r>
          </w:p>
          <w:p w14:paraId="060FC53C"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Lymph nodes located around the middle third of the internal jugular vein extending from the inferior border of the hyoid bone (above) to the inferior border of the cricoid cartilage (below). The anterior (medial) boundary is the lateral border of the sternohyoid muscle, and the posterior (lateral) boundary is the posterior border of the sternocleidomastoid muscle. These nodes are at greatest risk for harbouring metastases from cancers arising from the oral cavity, nasopharynx, oropharynx, hypopharynx, and larynx.</w:t>
            </w:r>
          </w:p>
          <w:p w14:paraId="260E4113" w14:textId="77777777" w:rsidR="00B860BC" w:rsidRDefault="00B860BC" w:rsidP="00B860BC">
            <w:pPr>
              <w:spacing w:after="0"/>
              <w:rPr>
                <w:rFonts w:ascii="Calibri" w:hAnsi="Calibri"/>
                <w:b/>
                <w:color w:val="000000"/>
                <w:sz w:val="16"/>
                <w:szCs w:val="16"/>
              </w:rPr>
            </w:pPr>
          </w:p>
          <w:p w14:paraId="0BE34B2D" w14:textId="77777777" w:rsidR="00B860BC" w:rsidRPr="00B860BC" w:rsidRDefault="00B860BC" w:rsidP="00B860BC">
            <w:pPr>
              <w:spacing w:after="0"/>
              <w:rPr>
                <w:rFonts w:ascii="Calibri" w:hAnsi="Calibri"/>
                <w:b/>
                <w:color w:val="000000"/>
                <w:sz w:val="16"/>
                <w:szCs w:val="16"/>
              </w:rPr>
            </w:pPr>
            <w:r w:rsidRPr="00B860BC">
              <w:rPr>
                <w:rFonts w:ascii="Calibri" w:hAnsi="Calibri"/>
                <w:b/>
                <w:color w:val="000000"/>
                <w:sz w:val="16"/>
                <w:szCs w:val="16"/>
              </w:rPr>
              <w:t>Lower jugular (level IV)</w:t>
            </w:r>
          </w:p>
          <w:p w14:paraId="29C7A596"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Lymph nodes located around the lower third of the internal jugular vein extending from the inferior border of the cricoid cartilage (above) to the clavicle below. The anterior (medial) boundary is the lateral border of the sternohyoid muscle and the posterior (lateral) boundary is the posterior border of the sternocleidomastoid muscle. These nodes are at greatest risk for harbouring metastases from cancers arising from the hypopharynx, thyroid, cervical oesophagus, and larynx.</w:t>
            </w:r>
          </w:p>
          <w:p w14:paraId="6B2833B9" w14:textId="77777777" w:rsidR="00B860BC" w:rsidRDefault="00B860BC" w:rsidP="00B860BC">
            <w:pPr>
              <w:spacing w:after="0"/>
              <w:rPr>
                <w:rFonts w:ascii="Calibri" w:hAnsi="Calibri"/>
                <w:b/>
                <w:color w:val="000000"/>
                <w:sz w:val="16"/>
                <w:szCs w:val="16"/>
              </w:rPr>
            </w:pPr>
          </w:p>
          <w:p w14:paraId="00551DF2" w14:textId="77777777" w:rsidR="00B860BC" w:rsidRPr="00B860BC" w:rsidRDefault="00B860BC" w:rsidP="00B860BC">
            <w:pPr>
              <w:spacing w:after="0"/>
              <w:rPr>
                <w:rFonts w:ascii="Calibri" w:hAnsi="Calibri"/>
                <w:b/>
                <w:color w:val="000000"/>
                <w:sz w:val="16"/>
                <w:szCs w:val="16"/>
              </w:rPr>
            </w:pPr>
            <w:r w:rsidRPr="00B860BC">
              <w:rPr>
                <w:rFonts w:ascii="Calibri" w:hAnsi="Calibri"/>
                <w:b/>
                <w:color w:val="000000"/>
                <w:sz w:val="16"/>
                <w:szCs w:val="16"/>
              </w:rPr>
              <w:t>Posterior triangle group (includes sub levels VA and VB)</w:t>
            </w:r>
          </w:p>
          <w:p w14:paraId="5C6A8961"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 xml:space="preserve">The group is composed predominantly of the lymph nodes located along the lower half of the spinal accessory nerve and the transverse cervical artery. The supraclavicular nodes are also included in posterior triangle group. The superior boundary is the apex formed by convergence of the sternocleidomastoid and trapezius muscles, the inferior boundary is the clavicle, the anterior (medial) boundary is the posterior border of the sternocleidomastoid muscle, and the posterior (lateral) boundary is the anterior border of the trapezius muscle. Sublevel VA is separated from sublevel VB by a horizontal plane marking the inferior border of the anterior cricoid arch. Thus, sublevel VA includes the spinal accessory nodes, whereas sublevel VB includes the nodes following the transverse cervical vessels and the supraclavicular nodes with the exception of the Virchow node, which is located in level </w:t>
            </w:r>
            <w:proofErr w:type="spellStart"/>
            <w:r w:rsidRPr="00B860BC">
              <w:rPr>
                <w:rFonts w:ascii="Calibri" w:hAnsi="Calibri"/>
                <w:color w:val="000000"/>
                <w:sz w:val="16"/>
                <w:szCs w:val="16"/>
              </w:rPr>
              <w:t>lV.</w:t>
            </w:r>
            <w:proofErr w:type="spellEnd"/>
            <w:r w:rsidRPr="00B860BC">
              <w:rPr>
                <w:rFonts w:ascii="Calibri" w:hAnsi="Calibri"/>
                <w:color w:val="000000"/>
                <w:sz w:val="16"/>
                <w:szCs w:val="16"/>
              </w:rPr>
              <w:t xml:space="preserve"> The posterior triangle nodes are at greatest risk for harbouring metastases from cancers arising from the nasopharynx, oropharynx, and cutaneous structures of the posterior scalp and neck.</w:t>
            </w:r>
          </w:p>
          <w:p w14:paraId="7E253E7B" w14:textId="77777777" w:rsidR="00B860BC" w:rsidRDefault="00B860BC" w:rsidP="00B860BC">
            <w:pPr>
              <w:spacing w:after="0"/>
              <w:rPr>
                <w:rFonts w:ascii="Calibri" w:hAnsi="Calibri"/>
                <w:b/>
                <w:color w:val="000000"/>
                <w:sz w:val="16"/>
                <w:szCs w:val="16"/>
              </w:rPr>
            </w:pPr>
          </w:p>
          <w:p w14:paraId="75DAE0A7" w14:textId="77777777" w:rsidR="00B860BC" w:rsidRPr="00B860BC" w:rsidRDefault="00B860BC" w:rsidP="00B860BC">
            <w:pPr>
              <w:spacing w:after="0"/>
              <w:rPr>
                <w:rFonts w:ascii="Calibri" w:hAnsi="Calibri"/>
                <w:b/>
                <w:color w:val="000000"/>
                <w:sz w:val="16"/>
                <w:szCs w:val="16"/>
              </w:rPr>
            </w:pPr>
            <w:r w:rsidRPr="00B860BC">
              <w:rPr>
                <w:rFonts w:ascii="Calibri" w:hAnsi="Calibri"/>
                <w:b/>
                <w:color w:val="000000"/>
                <w:sz w:val="16"/>
                <w:szCs w:val="16"/>
              </w:rPr>
              <w:t xml:space="preserve">Anterior compartment group (level </w:t>
            </w:r>
            <w:proofErr w:type="spellStart"/>
            <w:r w:rsidRPr="00B860BC">
              <w:rPr>
                <w:rFonts w:ascii="Calibri" w:hAnsi="Calibri"/>
                <w:b/>
                <w:color w:val="000000"/>
                <w:sz w:val="16"/>
                <w:szCs w:val="16"/>
              </w:rPr>
              <w:t>Vl</w:t>
            </w:r>
            <w:proofErr w:type="spellEnd"/>
            <w:r w:rsidRPr="00B860BC">
              <w:rPr>
                <w:rFonts w:ascii="Calibri" w:hAnsi="Calibri"/>
                <w:b/>
                <w:color w:val="000000"/>
                <w:sz w:val="16"/>
                <w:szCs w:val="16"/>
              </w:rPr>
              <w:t>)</w:t>
            </w:r>
          </w:p>
          <w:p w14:paraId="68E95D21"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 xml:space="preserve">Lymph nodes in this compartment include the </w:t>
            </w:r>
            <w:proofErr w:type="spellStart"/>
            <w:r w:rsidRPr="00B860BC">
              <w:rPr>
                <w:rFonts w:ascii="Calibri" w:hAnsi="Calibri"/>
                <w:color w:val="000000"/>
                <w:sz w:val="16"/>
                <w:szCs w:val="16"/>
              </w:rPr>
              <w:t>pretracheal</w:t>
            </w:r>
            <w:proofErr w:type="spellEnd"/>
            <w:r w:rsidRPr="00B860BC">
              <w:rPr>
                <w:rFonts w:ascii="Calibri" w:hAnsi="Calibri"/>
                <w:color w:val="000000"/>
                <w:sz w:val="16"/>
                <w:szCs w:val="16"/>
              </w:rPr>
              <w:t xml:space="preserve"> and paratracheal nodes, </w:t>
            </w:r>
            <w:proofErr w:type="spellStart"/>
            <w:r w:rsidRPr="00B860BC">
              <w:rPr>
                <w:rFonts w:ascii="Calibri" w:hAnsi="Calibri"/>
                <w:color w:val="000000"/>
                <w:sz w:val="16"/>
                <w:szCs w:val="16"/>
              </w:rPr>
              <w:t>precricoid</w:t>
            </w:r>
            <w:proofErr w:type="spellEnd"/>
            <w:r w:rsidRPr="00B860BC">
              <w:rPr>
                <w:rFonts w:ascii="Calibri" w:hAnsi="Calibri"/>
                <w:color w:val="000000"/>
                <w:sz w:val="16"/>
                <w:szCs w:val="16"/>
              </w:rPr>
              <w:t xml:space="preserve"> (Delphian) node, and the perithyroidal nodes including the lymph nodes along the recurrent laryngeal nerves. The superior boundary is the hyoid bone, the inferior boundary is the suprasternal notch, and the lateral boundaries are the common carotid arteries. These nodes are at greatest risk for harbouring metastases from cancers arising from the thyroid gland, glottic and subglottic larynx, apex of the piriform sinus, and cervical oesophagus.</w:t>
            </w:r>
          </w:p>
          <w:p w14:paraId="5BA69B92" w14:textId="77777777" w:rsidR="00B860BC" w:rsidRDefault="00B860BC" w:rsidP="00B860BC">
            <w:pPr>
              <w:spacing w:after="0"/>
              <w:rPr>
                <w:rFonts w:ascii="Calibri" w:hAnsi="Calibri"/>
                <w:b/>
                <w:color w:val="000000"/>
                <w:sz w:val="16"/>
                <w:szCs w:val="16"/>
              </w:rPr>
            </w:pPr>
          </w:p>
          <w:p w14:paraId="21AB0F0D" w14:textId="77777777" w:rsidR="00B860BC" w:rsidRPr="00B860BC" w:rsidRDefault="00B860BC" w:rsidP="00B860BC">
            <w:pPr>
              <w:spacing w:after="0"/>
              <w:rPr>
                <w:rFonts w:ascii="Calibri" w:hAnsi="Calibri"/>
                <w:b/>
                <w:color w:val="000000"/>
                <w:sz w:val="16"/>
                <w:szCs w:val="16"/>
              </w:rPr>
            </w:pPr>
            <w:r w:rsidRPr="00B860BC">
              <w:rPr>
                <w:rFonts w:ascii="Calibri" w:hAnsi="Calibri"/>
                <w:b/>
                <w:color w:val="000000"/>
                <w:sz w:val="16"/>
                <w:szCs w:val="16"/>
              </w:rPr>
              <w:t>Superior mediastinal (level VII)</w:t>
            </w:r>
          </w:p>
          <w:p w14:paraId="3A6D257D"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 xml:space="preserve">Lymph nodes in this group include </w:t>
            </w:r>
            <w:proofErr w:type="spellStart"/>
            <w:r w:rsidRPr="00B860BC">
              <w:rPr>
                <w:rFonts w:ascii="Calibri" w:hAnsi="Calibri"/>
                <w:color w:val="000000"/>
                <w:sz w:val="16"/>
                <w:szCs w:val="16"/>
              </w:rPr>
              <w:t>pretracheal</w:t>
            </w:r>
            <w:proofErr w:type="spellEnd"/>
            <w:r w:rsidRPr="00B860BC">
              <w:rPr>
                <w:rFonts w:ascii="Calibri" w:hAnsi="Calibri"/>
                <w:color w:val="000000"/>
                <w:sz w:val="16"/>
                <w:szCs w:val="16"/>
              </w:rPr>
              <w:t>, paratracheal and oesophageal groove lymph nodes, extending from the level of suprasternal notch cephalad and up to the innominate artery caudad. These nodes are at greatest risk of involvement by thyroid cancer and cancer of the oesophagus.</w:t>
            </w:r>
          </w:p>
          <w:p w14:paraId="0843F5FE"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lastRenderedPageBreak/>
              <w:t>The most widely used classification of neck dissection procedures is based on the original system proposed by the Committee for Head and Neck Surgery and Oncology of the American Academy of Otolaryngology-Head and Neck Surgery in 1991.</w:t>
            </w:r>
            <w:r w:rsidRPr="00B860BC">
              <w:rPr>
                <w:rFonts w:ascii="Calibri" w:hAnsi="Calibri"/>
                <w:color w:val="000000"/>
                <w:sz w:val="16"/>
                <w:szCs w:val="16"/>
              </w:rPr>
              <w:fldChar w:fldCharType="begin"/>
            </w:r>
            <w:r w:rsidRPr="00B860BC">
              <w:rPr>
                <w:rFonts w:ascii="Calibri" w:hAnsi="Calibri"/>
                <w:color w:val="000000"/>
                <w:sz w:val="16"/>
                <w:szCs w:val="16"/>
              </w:rPr>
              <w:instrText xml:space="preserve"> ADDIN EN.CITE &lt;EndNote&gt;&lt;Cite&gt;&lt;Author&gt;Robbins&lt;/Author&gt;&lt;Year&gt;1991&lt;/Year&gt;&lt;RecNum&gt;218&lt;/RecNum&gt;&lt;DisplayText&gt;&lt;style face="superscript"&gt;2&lt;/style&gt;&lt;/DisplayText&gt;&lt;record&gt;&lt;rec-number&gt;218&lt;/rec-number&gt;&lt;foreign-keys&gt;&lt;key app="EN" db-id="z522tatv02df9met5x7vz2p4s2vwwv0v5r99" timestamp="1479809009"&gt;218&lt;/key&gt;&lt;/foreign-keys&gt;&lt;ref-type name="Journal Article"&gt;17&lt;/ref-type&gt;&lt;contributors&gt;&lt;authors&gt;&lt;author&gt;Robbins, K. T.&lt;/author&gt;&lt;author&gt;Medina, J. E.&lt;/author&gt;&lt;author&gt;Wolfe, G. T.&lt;/author&gt;&lt;author&gt;Levine, P. A.&lt;/author&gt;&lt;author&gt;Sessions, R. B.&lt;/author&gt;&lt;author&gt;Pruet, C. W.&lt;/author&gt;&lt;/authors&gt;&lt;/contributors&gt;&lt;auth-address&gt;San Diego Cancer Center, University of California 92103.&lt;/auth-address&gt;&lt;titles&gt;&lt;title&gt;Standardizing neck dissection terminology. Official report of the Academy&amp;apos;s Committee for Head and Neck Surgery and Oncology&lt;/title&gt;&lt;secondary-title&gt;Arch Otolaryngol Head Neck Surg&lt;/secondary-title&gt;&lt;alt-title&gt;Archives of otolaryngology--head &amp;amp; neck surgery&lt;/alt-title&gt;&lt;/titles&gt;&lt;periodical&gt;&lt;full-title&gt;Arch Otolaryngol Head Neck Surg&lt;/full-title&gt;&lt;abbr-1&gt;Archives of otolaryngology--head &amp;amp; neck surgery&lt;/abbr-1&gt;&lt;/periodical&gt;&lt;alt-periodical&gt;&lt;full-title&gt;Arch Otolaryngol Head Neck Surg&lt;/full-title&gt;&lt;abbr-1&gt;Archives of otolaryngology--head &amp;amp; neck surgery&lt;/abbr-1&gt;&lt;/alt-periodical&gt;&lt;pages&gt;601-5&lt;/pages&gt;&lt;volume&gt;117&lt;/volume&gt;&lt;number&gt;6&lt;/number&gt;&lt;edition&gt;1991/06/01&lt;/edition&gt;&lt;keywords&gt;&lt;keyword&gt;Head and Neck Neoplasms/surgery&lt;/keyword&gt;&lt;keyword&gt;Humans&lt;/keyword&gt;&lt;keyword&gt;Lymph Node Excision/classification&lt;/keyword&gt;&lt;keyword&gt;Lymph Nodes/anatomy &amp;amp; histology&lt;/keyword&gt;&lt;keyword&gt;Neck/anatomy &amp;amp; histology&lt;/keyword&gt;&lt;keyword&gt;Neck Dissection/*classification&lt;/keyword&gt;&lt;keyword&gt;*Terminology as Topic&lt;/keyword&gt;&lt;/keywords&gt;&lt;dates&gt;&lt;year&gt;1991&lt;/year&gt;&lt;pub-dates&gt;&lt;date&gt;Jun&lt;/date&gt;&lt;/pub-dates&gt;&lt;/dates&gt;&lt;isbn&gt;0886-4470 (Print)&amp;#xD;0886-4470&lt;/isbn&gt;&lt;accession-num&gt;2036180&lt;/accession-num&gt;&lt;urls&gt;&lt;/urls&gt;&lt;remote-database-provider&gt;NLM&lt;/remote-database-provider&gt;&lt;language&gt;Eng&lt;/language&gt;&lt;/record&gt;&lt;/Cite&gt;&lt;/EndNote&gt;</w:instrText>
            </w:r>
            <w:r w:rsidRPr="00B860BC">
              <w:rPr>
                <w:rFonts w:ascii="Calibri" w:hAnsi="Calibri"/>
                <w:color w:val="000000"/>
                <w:sz w:val="16"/>
                <w:szCs w:val="16"/>
              </w:rPr>
              <w:fldChar w:fldCharType="separate"/>
            </w:r>
            <w:r w:rsidRPr="00B860BC">
              <w:rPr>
                <w:rFonts w:ascii="Calibri" w:hAnsi="Calibri"/>
                <w:color w:val="000000"/>
                <w:sz w:val="16"/>
                <w:szCs w:val="16"/>
                <w:vertAlign w:val="superscript"/>
              </w:rPr>
              <w:t>2</w:t>
            </w:r>
            <w:r w:rsidRPr="00B860BC">
              <w:rPr>
                <w:rFonts w:ascii="Calibri" w:hAnsi="Calibri"/>
                <w:color w:val="000000"/>
                <w:sz w:val="16"/>
                <w:szCs w:val="16"/>
              </w:rPr>
              <w:fldChar w:fldCharType="end"/>
            </w:r>
            <w:r w:rsidRPr="00B860BC">
              <w:rPr>
                <w:rFonts w:ascii="Calibri" w:hAnsi="Calibri"/>
                <w:color w:val="000000"/>
                <w:sz w:val="16"/>
                <w:szCs w:val="16"/>
              </w:rPr>
              <w:t xml:space="preserve"> This was revised in 2002</w:t>
            </w:r>
            <w:r w:rsidRPr="00B860BC">
              <w:rPr>
                <w:rFonts w:ascii="Calibri" w:hAnsi="Calibri"/>
                <w:color w:val="000000"/>
                <w:sz w:val="16"/>
                <w:szCs w:val="16"/>
              </w:rPr>
              <w:fldChar w:fldCharType="begin">
                <w:fldData xml:space="preserve">PEVuZE5vdGU+PENpdGU+PEF1dGhvcj5Sb2JiaW5zPC9BdXRob3I+PFllYXI+MjAwMjwvWWVhcj48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</w:fldData>
              </w:fldChar>
            </w:r>
            <w:r w:rsidRPr="00B860BC">
              <w:rPr>
                <w:rFonts w:ascii="Calibri" w:hAnsi="Calibri"/>
                <w:color w:val="000000"/>
                <w:sz w:val="16"/>
                <w:szCs w:val="16"/>
              </w:rPr>
              <w:instrText xml:space="preserve"> ADDIN EN.CITE </w:instrText>
            </w:r>
            <w:r w:rsidRPr="00B860BC">
              <w:rPr>
                <w:rFonts w:ascii="Calibri" w:hAnsi="Calibri"/>
                <w:color w:val="000000"/>
                <w:sz w:val="16"/>
                <w:szCs w:val="16"/>
              </w:rPr>
              <w:fldChar w:fldCharType="begin">
                <w:fldData xml:space="preserve">PEVuZE5vdGU+PENpdGU+PEF1dGhvcj5Sb2JiaW5zPC9BdXRob3I+PFllYXI+MjAwMjwvWWVhcj48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</w:fldData>
              </w:fldChar>
            </w:r>
            <w:r w:rsidRPr="00B860BC">
              <w:rPr>
                <w:rFonts w:ascii="Calibri" w:hAnsi="Calibri"/>
                <w:color w:val="000000"/>
                <w:sz w:val="16"/>
                <w:szCs w:val="16"/>
              </w:rPr>
              <w:instrText xml:space="preserve"> ADDIN EN.CITE.DATA </w:instrText>
            </w:r>
            <w:r w:rsidRPr="00B860BC">
              <w:rPr>
                <w:rFonts w:ascii="Calibri" w:hAnsi="Calibri"/>
                <w:color w:val="000000"/>
                <w:sz w:val="16"/>
                <w:szCs w:val="16"/>
              </w:rPr>
            </w:r>
            <w:r w:rsidRPr="00B860BC">
              <w:rPr>
                <w:rFonts w:ascii="Calibri" w:hAnsi="Calibri"/>
                <w:color w:val="000000"/>
                <w:sz w:val="16"/>
                <w:szCs w:val="16"/>
              </w:rPr>
              <w:fldChar w:fldCharType="end"/>
            </w:r>
            <w:r w:rsidRPr="00B860BC">
              <w:rPr>
                <w:rFonts w:ascii="Calibri" w:hAnsi="Calibri"/>
                <w:color w:val="000000"/>
                <w:sz w:val="16"/>
                <w:szCs w:val="16"/>
              </w:rPr>
            </w:r>
            <w:r w:rsidRPr="00B860BC">
              <w:rPr>
                <w:rFonts w:ascii="Calibri" w:hAnsi="Calibri"/>
                <w:color w:val="000000"/>
                <w:sz w:val="16"/>
                <w:szCs w:val="16"/>
              </w:rPr>
              <w:fldChar w:fldCharType="separate"/>
            </w:r>
            <w:r w:rsidRPr="00B860BC">
              <w:rPr>
                <w:rFonts w:ascii="Calibri" w:hAnsi="Calibri"/>
                <w:color w:val="000000"/>
                <w:sz w:val="16"/>
                <w:szCs w:val="16"/>
                <w:vertAlign w:val="superscript"/>
              </w:rPr>
              <w:t>6</w:t>
            </w:r>
            <w:r w:rsidRPr="00B860BC">
              <w:rPr>
                <w:rFonts w:ascii="Calibri" w:hAnsi="Calibri"/>
                <w:color w:val="000000"/>
                <w:sz w:val="16"/>
                <w:szCs w:val="16"/>
              </w:rPr>
              <w:fldChar w:fldCharType="end"/>
            </w:r>
            <w:r w:rsidRPr="00B860BC">
              <w:rPr>
                <w:rFonts w:ascii="Calibri" w:hAnsi="Calibri"/>
                <w:color w:val="000000"/>
                <w:sz w:val="16"/>
                <w:szCs w:val="16"/>
              </w:rPr>
              <w:t xml:space="preserve"> and updated in 2008.</w:t>
            </w:r>
            <w:r w:rsidRPr="00B860BC">
              <w:rPr>
                <w:rFonts w:ascii="Calibri" w:hAnsi="Calibri"/>
                <w:color w:val="000000"/>
                <w:sz w:val="16"/>
                <w:szCs w:val="16"/>
              </w:rPr>
              <w:fldChar w:fldCharType="begin">
                <w:fldData xml:space="preserve">PEVuZE5vdGU+PENpdGU+PEF1dGhvcj5Sb2JiaW5zPC9BdXRob3I+PFllYXI+MjAwODwvWWVhcj48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</w:fldData>
              </w:fldChar>
            </w:r>
            <w:r w:rsidRPr="00B860BC">
              <w:rPr>
                <w:rFonts w:ascii="Calibri" w:hAnsi="Calibri"/>
                <w:color w:val="000000"/>
                <w:sz w:val="16"/>
                <w:szCs w:val="16"/>
              </w:rPr>
              <w:instrText xml:space="preserve"> ADDIN EN.CITE </w:instrText>
            </w:r>
            <w:r w:rsidRPr="00B860BC">
              <w:rPr>
                <w:rFonts w:ascii="Calibri" w:hAnsi="Calibri"/>
                <w:color w:val="000000"/>
                <w:sz w:val="16"/>
                <w:szCs w:val="16"/>
              </w:rPr>
              <w:fldChar w:fldCharType="begin">
                <w:fldData xml:space="preserve">PEVuZE5vdGU+PENpdGU+PEF1dGhvcj5Sb2JiaW5zPC9BdXRob3I+PFllYXI+MjAwODwvWWVhcj48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</w:fldData>
              </w:fldChar>
            </w:r>
            <w:r w:rsidRPr="00B860BC">
              <w:rPr>
                <w:rFonts w:ascii="Calibri" w:hAnsi="Calibri"/>
                <w:color w:val="000000"/>
                <w:sz w:val="16"/>
                <w:szCs w:val="16"/>
              </w:rPr>
              <w:instrText xml:space="preserve"> ADDIN EN.CITE.DATA </w:instrText>
            </w:r>
            <w:r w:rsidRPr="00B860BC">
              <w:rPr>
                <w:rFonts w:ascii="Calibri" w:hAnsi="Calibri"/>
                <w:color w:val="000000"/>
                <w:sz w:val="16"/>
                <w:szCs w:val="16"/>
              </w:rPr>
            </w:r>
            <w:r w:rsidRPr="00B860BC">
              <w:rPr>
                <w:rFonts w:ascii="Calibri" w:hAnsi="Calibri"/>
                <w:color w:val="000000"/>
                <w:sz w:val="16"/>
                <w:szCs w:val="16"/>
              </w:rPr>
              <w:fldChar w:fldCharType="end"/>
            </w:r>
            <w:r w:rsidRPr="00B860BC">
              <w:rPr>
                <w:rFonts w:ascii="Calibri" w:hAnsi="Calibri"/>
                <w:color w:val="000000"/>
                <w:sz w:val="16"/>
                <w:szCs w:val="16"/>
              </w:rPr>
            </w:r>
            <w:r w:rsidRPr="00B860BC">
              <w:rPr>
                <w:rFonts w:ascii="Calibri" w:hAnsi="Calibri"/>
                <w:color w:val="000000"/>
                <w:sz w:val="16"/>
                <w:szCs w:val="16"/>
              </w:rPr>
              <w:fldChar w:fldCharType="separate"/>
            </w:r>
            <w:r w:rsidRPr="00B860BC">
              <w:rPr>
                <w:rFonts w:ascii="Calibri" w:hAnsi="Calibri"/>
                <w:color w:val="000000"/>
                <w:sz w:val="16"/>
                <w:szCs w:val="16"/>
                <w:vertAlign w:val="superscript"/>
              </w:rPr>
              <w:t>7</w:t>
            </w:r>
            <w:r w:rsidRPr="00B860BC">
              <w:rPr>
                <w:rFonts w:ascii="Calibri" w:hAnsi="Calibri"/>
                <w:color w:val="000000"/>
                <w:sz w:val="16"/>
                <w:szCs w:val="16"/>
              </w:rPr>
              <w:fldChar w:fldCharType="end"/>
            </w:r>
            <w:r w:rsidRPr="00B860BC">
              <w:rPr>
                <w:rFonts w:ascii="Calibri" w:hAnsi="Calibri"/>
                <w:color w:val="000000"/>
                <w:sz w:val="16"/>
                <w:szCs w:val="16"/>
              </w:rPr>
              <w:t xml:space="preserve"> The classification includes 4 basic procedures: </w:t>
            </w:r>
            <w:r w:rsidRPr="00B860BC">
              <w:rPr>
                <w:rFonts w:ascii="Calibri" w:hAnsi="Calibri"/>
                <w:i/>
                <w:color w:val="000000"/>
                <w:sz w:val="16"/>
                <w:szCs w:val="16"/>
              </w:rPr>
              <w:t>radical</w:t>
            </w:r>
            <w:r w:rsidRPr="00B860BC">
              <w:rPr>
                <w:rFonts w:ascii="Calibri" w:hAnsi="Calibri"/>
                <w:color w:val="000000"/>
                <w:sz w:val="16"/>
                <w:szCs w:val="16"/>
              </w:rPr>
              <w:t xml:space="preserve"> neck dissection, </w:t>
            </w:r>
            <w:r w:rsidRPr="00B860BC">
              <w:rPr>
                <w:rFonts w:ascii="Calibri" w:hAnsi="Calibri"/>
                <w:i/>
                <w:color w:val="000000"/>
                <w:sz w:val="16"/>
                <w:szCs w:val="16"/>
              </w:rPr>
              <w:t>modified radical</w:t>
            </w:r>
            <w:r w:rsidRPr="00B860BC">
              <w:rPr>
                <w:rFonts w:ascii="Calibri" w:hAnsi="Calibri"/>
                <w:color w:val="000000"/>
                <w:sz w:val="16"/>
                <w:szCs w:val="16"/>
              </w:rPr>
              <w:t xml:space="preserve"> neck dissection, </w:t>
            </w:r>
            <w:r w:rsidRPr="00B860BC">
              <w:rPr>
                <w:rFonts w:ascii="Calibri" w:hAnsi="Calibri"/>
                <w:i/>
                <w:color w:val="000000"/>
                <w:sz w:val="16"/>
                <w:szCs w:val="16"/>
              </w:rPr>
              <w:t>extended</w:t>
            </w:r>
            <w:r w:rsidRPr="00B860BC">
              <w:rPr>
                <w:rFonts w:ascii="Calibri" w:hAnsi="Calibri"/>
                <w:color w:val="000000"/>
                <w:sz w:val="16"/>
                <w:szCs w:val="16"/>
              </w:rPr>
              <w:t xml:space="preserve"> neck dissection and </w:t>
            </w:r>
            <w:r w:rsidRPr="00B860BC">
              <w:rPr>
                <w:rFonts w:ascii="Calibri" w:hAnsi="Calibri"/>
                <w:i/>
                <w:color w:val="000000"/>
                <w:sz w:val="16"/>
                <w:szCs w:val="16"/>
              </w:rPr>
              <w:t>selective</w:t>
            </w:r>
            <w:r w:rsidRPr="00B860BC">
              <w:rPr>
                <w:rFonts w:ascii="Calibri" w:hAnsi="Calibri"/>
                <w:color w:val="000000"/>
                <w:sz w:val="16"/>
                <w:szCs w:val="16"/>
              </w:rPr>
              <w:t xml:space="preserve"> neck dissection. The term </w:t>
            </w:r>
            <w:r w:rsidRPr="00B860BC">
              <w:rPr>
                <w:rFonts w:ascii="Calibri" w:hAnsi="Calibri"/>
                <w:i/>
                <w:color w:val="000000"/>
                <w:sz w:val="16"/>
                <w:szCs w:val="16"/>
              </w:rPr>
              <w:t>comprehensive</w:t>
            </w:r>
            <w:r w:rsidRPr="00B860BC">
              <w:rPr>
                <w:rFonts w:ascii="Calibri" w:hAnsi="Calibri"/>
                <w:color w:val="000000"/>
                <w:sz w:val="16"/>
                <w:szCs w:val="16"/>
              </w:rPr>
              <w:t xml:space="preserve"> neck dissection refers to any neck dissection in which all nodes in levels I to V are removed, and therefore it includes </w:t>
            </w:r>
            <w:r w:rsidRPr="00B860BC">
              <w:rPr>
                <w:rFonts w:ascii="Calibri" w:hAnsi="Calibri"/>
                <w:i/>
                <w:color w:val="000000"/>
                <w:sz w:val="16"/>
                <w:szCs w:val="16"/>
              </w:rPr>
              <w:t>radical, modified radical</w:t>
            </w:r>
            <w:r w:rsidRPr="00B860BC">
              <w:rPr>
                <w:rFonts w:ascii="Calibri" w:hAnsi="Calibri"/>
                <w:color w:val="000000"/>
                <w:sz w:val="16"/>
                <w:szCs w:val="16"/>
              </w:rPr>
              <w:t xml:space="preserve"> and </w:t>
            </w:r>
            <w:r w:rsidRPr="00B860BC">
              <w:rPr>
                <w:rFonts w:ascii="Calibri" w:hAnsi="Calibri"/>
                <w:i/>
                <w:color w:val="000000"/>
                <w:sz w:val="16"/>
                <w:szCs w:val="16"/>
              </w:rPr>
              <w:t>extended</w:t>
            </w:r>
            <w:r w:rsidRPr="00B860BC">
              <w:rPr>
                <w:rFonts w:ascii="Calibri" w:hAnsi="Calibri"/>
                <w:color w:val="000000"/>
                <w:sz w:val="16"/>
                <w:szCs w:val="16"/>
              </w:rPr>
              <w:t xml:space="preserve"> neck dissections, as explained below.</w:t>
            </w:r>
            <w:r w:rsidRPr="00B860BC">
              <w:rPr>
                <w:rFonts w:ascii="Calibri" w:hAnsi="Calibri"/>
                <w:color w:val="000000"/>
                <w:sz w:val="16"/>
                <w:szCs w:val="16"/>
              </w:rPr>
              <w:fldChar w:fldCharType="begin"/>
            </w:r>
            <w:r w:rsidRPr="00B860BC">
              <w:rPr>
                <w:rFonts w:ascii="Calibri" w:hAnsi="Calibri"/>
                <w:color w:val="000000"/>
                <w:sz w:val="16"/>
                <w:szCs w:val="16"/>
              </w:rPr>
              <w:instrText xml:space="preserve"> ADDIN EN.CITE &lt;EndNote&gt;&lt;Cite&gt;&lt;Author&gt;Medina&lt;/Author&gt;&lt;Year&gt;1989&lt;/Year&gt;&lt;RecNum&gt;222&lt;/RecNum&gt;&lt;DisplayText&gt;&lt;style face="superscript"&gt;8&lt;/style&gt;&lt;/DisplayText&gt;&lt;record&gt;&lt;rec-number&gt;222&lt;/rec-number&gt;&lt;foreign-keys&gt;&lt;key app="EN" db-id="z522tatv02df9met5x7vz2p4s2vwwv0v5r99" timestamp="1479809471"&gt;222&lt;/key&gt;&lt;/foreign-keys&gt;&lt;ref-type name="Journal Article"&gt;17&lt;/ref-type&gt;&lt;contributors&gt;&lt;authors&gt;&lt;author&gt;Medina, J. E.&lt;/author&gt;&lt;/authors&gt;&lt;/contributors&gt;&lt;auth-address&gt;Department of Otolaryngology, University of Oklahoma Health Sciences Center, Oklahoma City 73126.&lt;/auth-address&gt;&lt;titles&gt;&lt;title&gt;A rational classification of neck dissections&lt;/title&gt;&lt;secondary-title&gt;Otolaryngol Head Neck Surg&lt;/secondary-title&gt;&lt;alt-title&gt;Otolaryngology--head and neck surgery : official journal of American Academy of Otolaryngology-Head and Neck Surgery&lt;/alt-title&gt;&lt;/titles&gt;&lt;periodical&gt;&lt;full-title&gt;Otolaryngol Head Neck Surg&lt;/full-title&gt;&lt;abbr-1&gt;Otolaryngology--head and neck surgery : official journal of American Academy of Otolaryngology-Head and Neck Surgery&lt;/abbr-1&gt;&lt;/periodical&gt;&lt;alt-periodical&gt;&lt;full-title&gt;Otolaryngol Head Neck Surg&lt;/full-title&gt;&lt;abbr-1&gt;Otolaryngology--head and neck surgery : official journal of American Academy of Otolaryngology-Head and Neck Surgery&lt;/abbr-1&gt;&lt;/alt-periodical&gt;&lt;pages&gt;169-76&lt;/pages&gt;&lt;volume&gt;100&lt;/volume&gt;&lt;number&gt;3&lt;/number&gt;&lt;edition&gt;1989/03/01&lt;/edition&gt;&lt;keywords&gt;&lt;keyword&gt;Humans&lt;/keyword&gt;&lt;keyword&gt;Lymph Nodes/analysis/surgery&lt;/keyword&gt;&lt;keyword&gt;Neck Dissection/*classification&lt;/keyword&gt;&lt;/keywords&gt;&lt;dates&gt;&lt;year&gt;1989&lt;/year&gt;&lt;pub-dates&gt;&lt;date&gt;Mar&lt;/date&gt;&lt;/pub-dates&gt;&lt;/dates&gt;&lt;isbn&gt;0194-5998 (Print)&amp;#xD;0194-5998&lt;/isbn&gt;&lt;accession-num&gt;2496376&lt;/accession-num&gt;&lt;urls&gt;&lt;/urls&gt;&lt;remote-database-provider&gt;NLM&lt;/remote-database-provider&gt;&lt;language&gt;Eng&lt;/language&gt;&lt;/record&gt;&lt;/Cite&gt;&lt;/EndNote&gt;</w:instrText>
            </w:r>
            <w:r w:rsidRPr="00B860BC">
              <w:rPr>
                <w:rFonts w:ascii="Calibri" w:hAnsi="Calibri"/>
                <w:color w:val="000000"/>
                <w:sz w:val="16"/>
                <w:szCs w:val="16"/>
              </w:rPr>
              <w:fldChar w:fldCharType="separate"/>
            </w:r>
            <w:r w:rsidRPr="00B860BC">
              <w:rPr>
                <w:rFonts w:ascii="Calibri" w:hAnsi="Calibri"/>
                <w:color w:val="000000"/>
                <w:sz w:val="16"/>
                <w:szCs w:val="16"/>
                <w:vertAlign w:val="superscript"/>
              </w:rPr>
              <w:t>8</w:t>
            </w:r>
            <w:r w:rsidRPr="00B860BC">
              <w:rPr>
                <w:rFonts w:ascii="Calibri" w:hAnsi="Calibri"/>
                <w:color w:val="000000"/>
                <w:sz w:val="16"/>
                <w:szCs w:val="16"/>
              </w:rPr>
              <w:fldChar w:fldCharType="end"/>
            </w:r>
            <w:r w:rsidRPr="00B860BC">
              <w:rPr>
                <w:rFonts w:ascii="Calibri" w:hAnsi="Calibri"/>
                <w:color w:val="000000"/>
                <w:sz w:val="16"/>
                <w:szCs w:val="16"/>
              </w:rPr>
              <w:t xml:space="preserve"> </w:t>
            </w:r>
          </w:p>
          <w:p w14:paraId="3240D2FD" w14:textId="77777777" w:rsidR="0097432D" w:rsidRPr="006C7E8D" w:rsidRDefault="0097432D" w:rsidP="00B860BC">
            <w:pPr>
              <w:spacing w:after="0"/>
              <w:rPr>
                <w:rFonts w:ascii="Calibri" w:hAnsi="Calibri"/>
                <w:color w:val="000000"/>
                <w:sz w:val="12"/>
                <w:szCs w:val="12"/>
              </w:rPr>
            </w:pPr>
          </w:p>
          <w:p w14:paraId="7BEAF2D9"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 xml:space="preserve">A </w:t>
            </w:r>
            <w:r w:rsidRPr="00B860BC">
              <w:rPr>
                <w:rFonts w:ascii="Calibri" w:hAnsi="Calibri"/>
                <w:i/>
                <w:color w:val="000000"/>
                <w:sz w:val="16"/>
                <w:szCs w:val="16"/>
              </w:rPr>
              <w:t>radical</w:t>
            </w:r>
            <w:r w:rsidRPr="00B860BC">
              <w:rPr>
                <w:rFonts w:ascii="Calibri" w:hAnsi="Calibri"/>
                <w:color w:val="000000"/>
                <w:sz w:val="16"/>
                <w:szCs w:val="16"/>
              </w:rPr>
              <w:t xml:space="preserve"> neck dissection involves removal of levels I-V, as well the sternocleidomastoid muscle, spinal accessory nerve and internal jugular vein. A </w:t>
            </w:r>
            <w:r w:rsidRPr="00B860BC">
              <w:rPr>
                <w:rFonts w:ascii="Calibri" w:hAnsi="Calibri"/>
                <w:i/>
                <w:color w:val="000000"/>
                <w:sz w:val="16"/>
                <w:szCs w:val="16"/>
              </w:rPr>
              <w:t>modified radical</w:t>
            </w:r>
            <w:r w:rsidRPr="00B860BC">
              <w:rPr>
                <w:rFonts w:ascii="Calibri" w:hAnsi="Calibri"/>
                <w:color w:val="000000"/>
                <w:sz w:val="16"/>
                <w:szCs w:val="16"/>
              </w:rPr>
              <w:t xml:space="preserve"> neck dissection spares at least one of the above non-lymphatic structures. An </w:t>
            </w:r>
            <w:r w:rsidRPr="00B860BC">
              <w:rPr>
                <w:rFonts w:ascii="Calibri" w:hAnsi="Calibri"/>
                <w:i/>
                <w:color w:val="000000"/>
                <w:sz w:val="16"/>
                <w:szCs w:val="16"/>
              </w:rPr>
              <w:t>extended</w:t>
            </w:r>
            <w:r w:rsidRPr="00B860BC">
              <w:rPr>
                <w:rFonts w:ascii="Calibri" w:hAnsi="Calibri"/>
                <w:color w:val="000000"/>
                <w:sz w:val="16"/>
                <w:szCs w:val="16"/>
              </w:rPr>
              <w:t xml:space="preserve"> neck dissection involves removal of additional lymph nodes or non-lymphatic structures, beyond those removed as part of a radical neck dissection.</w:t>
            </w:r>
          </w:p>
          <w:p w14:paraId="7F735ED9" w14:textId="77777777" w:rsidR="0097432D" w:rsidRPr="006C7E8D" w:rsidRDefault="0097432D" w:rsidP="00B860BC">
            <w:pPr>
              <w:spacing w:after="0"/>
              <w:rPr>
                <w:rFonts w:ascii="Calibri" w:hAnsi="Calibri"/>
                <w:color w:val="000000"/>
                <w:sz w:val="12"/>
                <w:szCs w:val="12"/>
              </w:rPr>
            </w:pPr>
          </w:p>
          <w:p w14:paraId="080A99F4"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 xml:space="preserve">A </w:t>
            </w:r>
            <w:r w:rsidRPr="00B860BC">
              <w:rPr>
                <w:rFonts w:ascii="Calibri" w:hAnsi="Calibri"/>
                <w:i/>
                <w:color w:val="000000"/>
                <w:sz w:val="16"/>
                <w:szCs w:val="16"/>
              </w:rPr>
              <w:t>selective</w:t>
            </w:r>
            <w:r w:rsidRPr="00B860BC">
              <w:rPr>
                <w:rFonts w:ascii="Calibri" w:hAnsi="Calibri"/>
                <w:color w:val="000000"/>
                <w:sz w:val="16"/>
                <w:szCs w:val="16"/>
              </w:rPr>
              <w:t xml:space="preserve"> neck dissection is a more limited procedure, in which one or more of the level I to V lymph node groups are spared, typically for malignancies of specific locations and with no or limited clinical evidence of lymph node involvement (N0 or N1).</w:t>
            </w:r>
            <w:r w:rsidRPr="00B860BC">
              <w:rPr>
                <w:rFonts w:ascii="Calibri" w:hAnsi="Calibri"/>
                <w:color w:val="000000"/>
                <w:sz w:val="16"/>
                <w:szCs w:val="16"/>
              </w:rPr>
              <w:fldChar w:fldCharType="begin">
                <w:fldData xml:space="preserve">PEVuZE5vdGU+PENpdGU+PEF1dGhvcj5QYWxlcmk8L0F1dGhvcj48WWVhcj4yMDE2PC9ZZWFyPjxS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==
</w:fldData>
              </w:fldChar>
            </w:r>
            <w:r w:rsidRPr="00B860BC">
              <w:rPr>
                <w:rFonts w:ascii="Calibri" w:hAnsi="Calibri"/>
                <w:color w:val="000000"/>
                <w:sz w:val="16"/>
                <w:szCs w:val="16"/>
              </w:rPr>
              <w:instrText xml:space="preserve"> ADDIN EN.CITE </w:instrText>
            </w:r>
            <w:r w:rsidRPr="00B860BC">
              <w:rPr>
                <w:rFonts w:ascii="Calibri" w:hAnsi="Calibri"/>
                <w:color w:val="000000"/>
                <w:sz w:val="16"/>
                <w:szCs w:val="16"/>
              </w:rPr>
              <w:fldChar w:fldCharType="begin">
                <w:fldData xml:space="preserve">PEVuZE5vdGU+PENpdGU+PEF1dGhvcj5QYWxlcmk8L0F1dGhvcj48WWVhcj4yMDE2PC9ZZWFyPjxS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==
</w:fldData>
              </w:fldChar>
            </w:r>
            <w:r w:rsidRPr="00B860BC">
              <w:rPr>
                <w:rFonts w:ascii="Calibri" w:hAnsi="Calibri"/>
                <w:color w:val="000000"/>
                <w:sz w:val="16"/>
                <w:szCs w:val="16"/>
              </w:rPr>
              <w:instrText xml:space="preserve"> ADDIN EN.CITE.DATA </w:instrText>
            </w:r>
            <w:r w:rsidRPr="00B860BC">
              <w:rPr>
                <w:rFonts w:ascii="Calibri" w:hAnsi="Calibri"/>
                <w:color w:val="000000"/>
                <w:sz w:val="16"/>
                <w:szCs w:val="16"/>
              </w:rPr>
            </w:r>
            <w:r w:rsidRPr="00B860BC">
              <w:rPr>
                <w:rFonts w:ascii="Calibri" w:hAnsi="Calibri"/>
                <w:color w:val="000000"/>
                <w:sz w:val="16"/>
                <w:szCs w:val="16"/>
              </w:rPr>
              <w:fldChar w:fldCharType="end"/>
            </w:r>
            <w:r w:rsidRPr="00B860BC">
              <w:rPr>
                <w:rFonts w:ascii="Calibri" w:hAnsi="Calibri"/>
                <w:color w:val="000000"/>
                <w:sz w:val="16"/>
                <w:szCs w:val="16"/>
              </w:rPr>
            </w:r>
            <w:r w:rsidRPr="00B860BC">
              <w:rPr>
                <w:rFonts w:ascii="Calibri" w:hAnsi="Calibri"/>
                <w:color w:val="000000"/>
                <w:sz w:val="16"/>
                <w:szCs w:val="16"/>
              </w:rPr>
              <w:fldChar w:fldCharType="separate"/>
            </w:r>
            <w:r w:rsidRPr="00B860BC">
              <w:rPr>
                <w:rFonts w:ascii="Calibri" w:hAnsi="Calibri"/>
                <w:color w:val="000000"/>
                <w:sz w:val="16"/>
                <w:szCs w:val="16"/>
                <w:vertAlign w:val="superscript"/>
              </w:rPr>
              <w:t>9</w:t>
            </w:r>
            <w:r w:rsidRPr="00B860BC">
              <w:rPr>
                <w:rFonts w:ascii="Calibri" w:hAnsi="Calibri"/>
                <w:color w:val="000000"/>
                <w:sz w:val="16"/>
                <w:szCs w:val="16"/>
              </w:rPr>
              <w:fldChar w:fldCharType="end"/>
            </w:r>
            <w:r w:rsidRPr="00B860BC">
              <w:rPr>
                <w:rFonts w:ascii="Calibri" w:hAnsi="Calibri"/>
                <w:color w:val="000000"/>
                <w:sz w:val="16"/>
                <w:szCs w:val="16"/>
              </w:rPr>
              <w:t xml:space="preserve"> </w:t>
            </w:r>
            <w:proofErr w:type="spellStart"/>
            <w:r w:rsidRPr="00B860BC">
              <w:rPr>
                <w:rFonts w:ascii="Calibri" w:hAnsi="Calibri"/>
                <w:color w:val="000000"/>
                <w:sz w:val="16"/>
                <w:szCs w:val="16"/>
              </w:rPr>
              <w:t>S</w:t>
            </w:r>
            <w:r w:rsidRPr="00B860BC">
              <w:rPr>
                <w:rFonts w:ascii="Calibri" w:hAnsi="Calibri"/>
                <w:i/>
                <w:color w:val="000000"/>
                <w:sz w:val="16"/>
                <w:szCs w:val="16"/>
              </w:rPr>
              <w:t>upraomohyoid</w:t>
            </w:r>
            <w:proofErr w:type="spellEnd"/>
            <w:r w:rsidRPr="00B860BC">
              <w:rPr>
                <w:rFonts w:ascii="Calibri" w:hAnsi="Calibri"/>
                <w:i/>
                <w:color w:val="000000"/>
                <w:sz w:val="16"/>
                <w:szCs w:val="16"/>
              </w:rPr>
              <w:t xml:space="preserve"> </w:t>
            </w:r>
            <w:r w:rsidRPr="00B860BC">
              <w:rPr>
                <w:rFonts w:ascii="Calibri" w:hAnsi="Calibri"/>
                <w:color w:val="000000"/>
                <w:sz w:val="16"/>
                <w:szCs w:val="16"/>
              </w:rPr>
              <w:t xml:space="preserve">neck dissection refers to removal of levels I to III, and is commonly performed for tumours of the oral cavity. </w:t>
            </w:r>
            <w:r w:rsidRPr="00B860BC">
              <w:rPr>
                <w:rFonts w:ascii="Calibri" w:hAnsi="Calibri"/>
                <w:i/>
                <w:color w:val="000000"/>
                <w:sz w:val="16"/>
                <w:szCs w:val="16"/>
              </w:rPr>
              <w:t>Lateral</w:t>
            </w:r>
            <w:r w:rsidRPr="00B860BC">
              <w:rPr>
                <w:rFonts w:ascii="Calibri" w:hAnsi="Calibri"/>
                <w:color w:val="000000"/>
                <w:sz w:val="16"/>
                <w:szCs w:val="16"/>
              </w:rPr>
              <w:t xml:space="preserve"> neck dissection refers to removal of levels II to IV, performed for tumours of the larynx, oropharynx and hypopharynx. </w:t>
            </w:r>
            <w:r w:rsidRPr="00B860BC">
              <w:rPr>
                <w:rFonts w:ascii="Calibri" w:hAnsi="Calibri"/>
                <w:i/>
                <w:color w:val="000000"/>
                <w:sz w:val="16"/>
                <w:szCs w:val="16"/>
              </w:rPr>
              <w:t>Posterolateral</w:t>
            </w:r>
            <w:r w:rsidRPr="00B860BC">
              <w:rPr>
                <w:rFonts w:ascii="Calibri" w:hAnsi="Calibri"/>
                <w:color w:val="000000"/>
                <w:sz w:val="16"/>
                <w:szCs w:val="16"/>
              </w:rPr>
              <w:t xml:space="preserve"> neck dissection refers to removal of levels II to V, for example for skin malignancies of the posterior scalp or upper, posterolateral neck.</w:t>
            </w:r>
          </w:p>
          <w:p w14:paraId="19C0E781" w14:textId="77777777" w:rsidR="0097432D" w:rsidRPr="006C7E8D" w:rsidRDefault="0097432D" w:rsidP="00B860BC">
            <w:pPr>
              <w:spacing w:after="0"/>
              <w:rPr>
                <w:rFonts w:ascii="Calibri" w:hAnsi="Calibri"/>
                <w:i/>
                <w:color w:val="000000"/>
                <w:sz w:val="8"/>
                <w:szCs w:val="8"/>
              </w:rPr>
            </w:pPr>
          </w:p>
          <w:p w14:paraId="187E0CBE" w14:textId="77777777" w:rsidR="00B860BC" w:rsidRPr="00B860BC" w:rsidRDefault="00B860BC" w:rsidP="00B860BC">
            <w:pPr>
              <w:spacing w:after="0"/>
              <w:rPr>
                <w:rFonts w:ascii="Calibri" w:hAnsi="Calibri"/>
                <w:color w:val="000000"/>
                <w:sz w:val="16"/>
                <w:szCs w:val="16"/>
              </w:rPr>
            </w:pPr>
            <w:r w:rsidRPr="00B860BC">
              <w:rPr>
                <w:rFonts w:ascii="Calibri" w:hAnsi="Calibri"/>
                <w:i/>
                <w:color w:val="000000"/>
                <w:sz w:val="16"/>
                <w:szCs w:val="16"/>
              </w:rPr>
              <w:t>Central</w:t>
            </w:r>
            <w:r w:rsidRPr="00B860BC">
              <w:rPr>
                <w:rFonts w:ascii="Calibri" w:hAnsi="Calibri"/>
                <w:color w:val="000000"/>
                <w:sz w:val="16"/>
                <w:szCs w:val="16"/>
              </w:rPr>
              <w:t xml:space="preserve"> or </w:t>
            </w:r>
            <w:r w:rsidRPr="00B860BC">
              <w:rPr>
                <w:rFonts w:ascii="Calibri" w:hAnsi="Calibri"/>
                <w:i/>
                <w:color w:val="000000"/>
                <w:sz w:val="16"/>
                <w:szCs w:val="16"/>
              </w:rPr>
              <w:t>anterior compartment</w:t>
            </w:r>
            <w:r w:rsidRPr="00B860BC">
              <w:rPr>
                <w:rFonts w:ascii="Calibri" w:hAnsi="Calibri"/>
                <w:color w:val="000000"/>
                <w:sz w:val="16"/>
                <w:szCs w:val="16"/>
              </w:rPr>
              <w:t xml:space="preserve"> neck dissection removes level VI nodes (</w:t>
            </w:r>
            <w:proofErr w:type="spellStart"/>
            <w:r w:rsidRPr="00B860BC">
              <w:rPr>
                <w:rFonts w:ascii="Calibri" w:hAnsi="Calibri"/>
                <w:color w:val="000000"/>
                <w:sz w:val="16"/>
                <w:szCs w:val="16"/>
              </w:rPr>
              <w:t>pretracheal</w:t>
            </w:r>
            <w:proofErr w:type="spellEnd"/>
            <w:r w:rsidRPr="00B860BC">
              <w:rPr>
                <w:rFonts w:ascii="Calibri" w:hAnsi="Calibri"/>
                <w:color w:val="000000"/>
                <w:sz w:val="16"/>
                <w:szCs w:val="16"/>
              </w:rPr>
              <w:t xml:space="preserve">, paratracheal, </w:t>
            </w:r>
            <w:proofErr w:type="spellStart"/>
            <w:r w:rsidRPr="00B860BC">
              <w:rPr>
                <w:rFonts w:ascii="Calibri" w:hAnsi="Calibri"/>
                <w:color w:val="000000"/>
                <w:sz w:val="16"/>
                <w:szCs w:val="16"/>
              </w:rPr>
              <w:t>precricoid</w:t>
            </w:r>
            <w:proofErr w:type="spellEnd"/>
            <w:r w:rsidRPr="00B860BC">
              <w:rPr>
                <w:rFonts w:ascii="Calibri" w:hAnsi="Calibri"/>
                <w:color w:val="000000"/>
                <w:sz w:val="16"/>
                <w:szCs w:val="16"/>
              </w:rPr>
              <w:t>/Delphian and perithyroidal nodes) and is most commonly performed during surgery for thyroid carcinoma. Level VI lymph nodes are uncommonly received as neck dissections for head and neck skin or mucosal malignancies, but these nodes may be involved by primary cancers of the larynx or hypopharynx. Superior mediastinal nodes (level VII) may also be removed in central neck dissections, particularly for thyroid cancer.</w:t>
            </w:r>
          </w:p>
          <w:p w14:paraId="36BB9670" w14:textId="77777777" w:rsidR="00B860BC" w:rsidRDefault="00B860BC" w:rsidP="00B860BC">
            <w:pPr>
              <w:spacing w:after="0"/>
              <w:rPr>
                <w:rFonts w:ascii="Calibri" w:hAnsi="Calibri"/>
                <w:color w:val="000000"/>
                <w:sz w:val="16"/>
                <w:szCs w:val="16"/>
              </w:rPr>
            </w:pPr>
          </w:p>
          <w:p w14:paraId="5587101E"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 xml:space="preserve">A conspicuous member of the “other” category is the parotid lymph node basin, which is usually received as part of a parotidectomy specimen for primary salivary gland tumours or for metastatic skin cancers of the face and scalp </w:t>
            </w:r>
            <w:r w:rsidRPr="00B860BC">
              <w:rPr>
                <w:rFonts w:ascii="Calibri" w:hAnsi="Calibri"/>
                <w:b/>
                <w:color w:val="000000"/>
                <w:sz w:val="16"/>
                <w:szCs w:val="16"/>
              </w:rPr>
              <w:t>(see Figure 2)</w:t>
            </w:r>
            <w:r w:rsidRPr="00B860BC">
              <w:rPr>
                <w:rFonts w:ascii="Calibri" w:hAnsi="Calibri"/>
                <w:color w:val="000000"/>
                <w:sz w:val="16"/>
                <w:szCs w:val="16"/>
              </w:rPr>
              <w:t xml:space="preserve">. </w:t>
            </w:r>
          </w:p>
          <w:p w14:paraId="3982290A" w14:textId="77777777" w:rsidR="0097432D" w:rsidRPr="006C7E8D" w:rsidRDefault="0097432D" w:rsidP="00B860BC">
            <w:pPr>
              <w:spacing w:after="0"/>
              <w:rPr>
                <w:rFonts w:ascii="Calibri" w:hAnsi="Calibri"/>
                <w:color w:val="000000"/>
                <w:sz w:val="12"/>
                <w:szCs w:val="12"/>
              </w:rPr>
            </w:pPr>
          </w:p>
          <w:p w14:paraId="516D2BD0" w14:textId="77777777" w:rsidR="00B860BC" w:rsidRPr="00B860BC" w:rsidRDefault="00B860BC" w:rsidP="00B860BC">
            <w:pPr>
              <w:spacing w:after="0"/>
              <w:rPr>
                <w:rFonts w:ascii="Calibri" w:hAnsi="Calibri"/>
                <w:color w:val="000000"/>
                <w:sz w:val="16"/>
                <w:szCs w:val="16"/>
              </w:rPr>
            </w:pPr>
            <w:r w:rsidRPr="00B860BC">
              <w:rPr>
                <w:rFonts w:ascii="Calibri" w:hAnsi="Calibri"/>
                <w:color w:val="000000"/>
                <w:sz w:val="16"/>
                <w:szCs w:val="16"/>
              </w:rPr>
              <w:t>This dataset does not specifically address the issue of sentinel lymph node biopsy (SLNB) for head and neck cancers. The experience with SLNB is greatest for melanoma and breast cancer. While SLNB is a valid diagnostic technique to correctly predict the stage of regional nodes in head and neck cancer, it is not yet standard of care in most countries.</w:t>
            </w:r>
            <w:r w:rsidRPr="00B860BC">
              <w:rPr>
                <w:rFonts w:ascii="Calibri" w:hAnsi="Calibri"/>
                <w:color w:val="000000"/>
                <w:sz w:val="16"/>
                <w:szCs w:val="16"/>
              </w:rPr>
              <w:fldChar w:fldCharType="begin">
                <w:fldData xml:space="preserve">PEVuZE5vdGU+PENpdGU+PEF1dGhvcj5QaXRtYW48L0F1dGhvcj48WWVhcj4yMDAzPC9ZZWFyPjxS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</w:fldData>
              </w:fldChar>
            </w:r>
            <w:r w:rsidRPr="00B860BC">
              <w:rPr>
                <w:rFonts w:ascii="Calibri" w:hAnsi="Calibri"/>
                <w:color w:val="000000"/>
                <w:sz w:val="16"/>
                <w:szCs w:val="16"/>
              </w:rPr>
              <w:instrText xml:space="preserve"> ADDIN EN.CITE </w:instrText>
            </w:r>
            <w:r w:rsidRPr="00B860BC">
              <w:rPr>
                <w:rFonts w:ascii="Calibri" w:hAnsi="Calibri"/>
                <w:color w:val="000000"/>
                <w:sz w:val="16"/>
                <w:szCs w:val="16"/>
              </w:rPr>
              <w:fldChar w:fldCharType="begin">
                <w:fldData xml:space="preserve">PEVuZE5vdGU+PENpdGU+PEF1dGhvcj5QaXRtYW48L0F1dGhvcj48WWVhcj4yMDAzPC9ZZWFyPjxS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</w:fldData>
              </w:fldChar>
            </w:r>
            <w:r w:rsidRPr="00B860BC">
              <w:rPr>
                <w:rFonts w:ascii="Calibri" w:hAnsi="Calibri"/>
                <w:color w:val="000000"/>
                <w:sz w:val="16"/>
                <w:szCs w:val="16"/>
              </w:rPr>
              <w:instrText xml:space="preserve"> ADDIN EN.CITE.DATA </w:instrText>
            </w:r>
            <w:r w:rsidRPr="00B860BC">
              <w:rPr>
                <w:rFonts w:ascii="Calibri" w:hAnsi="Calibri"/>
                <w:color w:val="000000"/>
                <w:sz w:val="16"/>
                <w:szCs w:val="16"/>
              </w:rPr>
            </w:r>
            <w:r w:rsidRPr="00B860BC">
              <w:rPr>
                <w:rFonts w:ascii="Calibri" w:hAnsi="Calibri"/>
                <w:color w:val="000000"/>
                <w:sz w:val="16"/>
                <w:szCs w:val="16"/>
              </w:rPr>
              <w:fldChar w:fldCharType="end"/>
            </w:r>
            <w:r w:rsidRPr="00B860BC">
              <w:rPr>
                <w:rFonts w:ascii="Calibri" w:hAnsi="Calibri"/>
                <w:color w:val="000000"/>
                <w:sz w:val="16"/>
                <w:szCs w:val="16"/>
              </w:rPr>
            </w:r>
            <w:r w:rsidRPr="00B860BC">
              <w:rPr>
                <w:rFonts w:ascii="Calibri" w:hAnsi="Calibri"/>
                <w:color w:val="000000"/>
                <w:sz w:val="16"/>
                <w:szCs w:val="16"/>
              </w:rPr>
              <w:fldChar w:fldCharType="separate"/>
            </w:r>
            <w:r w:rsidRPr="00B860BC">
              <w:rPr>
                <w:rFonts w:ascii="Calibri" w:hAnsi="Calibri"/>
                <w:color w:val="000000"/>
                <w:sz w:val="16"/>
                <w:szCs w:val="16"/>
                <w:vertAlign w:val="superscript"/>
              </w:rPr>
              <w:t>10,11</w:t>
            </w:r>
            <w:r w:rsidRPr="00B860BC">
              <w:rPr>
                <w:rFonts w:ascii="Calibri" w:hAnsi="Calibri"/>
                <w:color w:val="000000"/>
                <w:sz w:val="16"/>
                <w:szCs w:val="16"/>
              </w:rPr>
              <w:fldChar w:fldCharType="end"/>
            </w:r>
            <w:r w:rsidRPr="00B860BC">
              <w:rPr>
                <w:rFonts w:ascii="Calibri" w:hAnsi="Calibri"/>
                <w:color w:val="000000"/>
                <w:sz w:val="16"/>
                <w:szCs w:val="16"/>
              </w:rPr>
              <w:t xml:space="preserve"> In general, the same principles of lymph node reporting as listed in this dataset can be applied to sentinel lymph nodes, except where additional information is required by local convention or study protocols.  A negative sentinel lymph node supports the cN0 category, assuming a formal neck dissection has not been performed.</w:t>
            </w:r>
            <w:r w:rsidRPr="00B860BC">
              <w:rPr>
                <w:rFonts w:ascii="Calibri" w:hAnsi="Calibri"/>
                <w:color w:val="000000"/>
                <w:sz w:val="16"/>
                <w:szCs w:val="16"/>
              </w:rPr>
              <w:fldChar w:fldCharType="begin"/>
            </w:r>
            <w:r w:rsidRPr="00B860BC">
              <w:rPr>
                <w:rFonts w:ascii="Calibri" w:hAnsi="Calibri"/>
                <w:color w:val="000000"/>
                <w:sz w:val="16"/>
                <w:szCs w:val="16"/>
              </w:rPr>
              <w:instrText xml:space="preserve"> ADDIN EN.CITE &lt;EndNote&gt;&lt;Cite&gt;&lt;Author&gt;Amin MB&lt;/Author&gt;&lt;Year&gt;2017&lt;/Year&gt;&lt;RecNum&gt;2011&lt;/RecNum&gt;&lt;DisplayText&gt;&lt;style face="superscript"&gt;5&lt;/style&gt;&lt;/DisplayText&gt;&lt;record&gt;&lt;rec-number&gt;2011&lt;/rec-number&gt;&lt;foreign-keys&gt;&lt;key app="EN" db-id="20defpxt3as20tew5zepsdts5xe2att2e2va" timestamp="1478141607"&gt;2011&lt;/key&gt;&lt;/foreign-keys&gt;&lt;ref-type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B860BC">
              <w:rPr>
                <w:rFonts w:ascii="Calibri" w:hAnsi="Calibri"/>
                <w:color w:val="000000"/>
                <w:sz w:val="16"/>
                <w:szCs w:val="16"/>
              </w:rPr>
              <w:fldChar w:fldCharType="separate"/>
            </w:r>
            <w:r w:rsidRPr="00B860BC">
              <w:rPr>
                <w:rFonts w:ascii="Calibri" w:hAnsi="Calibri"/>
                <w:color w:val="000000"/>
                <w:sz w:val="16"/>
                <w:szCs w:val="16"/>
                <w:vertAlign w:val="superscript"/>
              </w:rPr>
              <w:t>5</w:t>
            </w:r>
            <w:r w:rsidRPr="00B860BC">
              <w:rPr>
                <w:rFonts w:ascii="Calibri" w:hAnsi="Calibri"/>
                <w:color w:val="000000"/>
                <w:sz w:val="16"/>
                <w:szCs w:val="16"/>
              </w:rPr>
              <w:fldChar w:fldCharType="end"/>
            </w:r>
          </w:p>
          <w:p w14:paraId="6436B9D4" w14:textId="77777777" w:rsidR="00B860BC" w:rsidRPr="006C7E8D" w:rsidRDefault="00B860BC" w:rsidP="00B860BC">
            <w:pPr>
              <w:spacing w:after="0"/>
              <w:rPr>
                <w:rFonts w:ascii="Calibri" w:hAnsi="Calibri"/>
                <w:color w:val="000000"/>
                <w:sz w:val="12"/>
                <w:szCs w:val="12"/>
              </w:rPr>
            </w:pPr>
          </w:p>
          <w:p w14:paraId="2283F01B" w14:textId="77777777" w:rsidR="00B860BC" w:rsidRPr="00B860BC" w:rsidRDefault="00B860BC" w:rsidP="00B860BC">
            <w:pPr>
              <w:spacing w:after="0"/>
              <w:rPr>
                <w:rFonts w:ascii="Calibri" w:hAnsi="Calibri"/>
                <w:b/>
                <w:color w:val="000000"/>
                <w:sz w:val="16"/>
                <w:szCs w:val="16"/>
              </w:rPr>
            </w:pPr>
            <w:r w:rsidRPr="00B860BC">
              <w:rPr>
                <w:rFonts w:ascii="Calibri" w:hAnsi="Calibri"/>
                <w:b/>
                <w:color w:val="000000"/>
                <w:sz w:val="16"/>
                <w:szCs w:val="16"/>
              </w:rPr>
              <w:t>References</w:t>
            </w:r>
          </w:p>
          <w:p w14:paraId="3A9EF97A" w14:textId="77777777" w:rsidR="00B860BC" w:rsidRPr="00B860BC" w:rsidRDefault="00B860BC" w:rsidP="00B860BC">
            <w:pPr>
              <w:spacing w:after="0"/>
              <w:rPr>
                <w:rFonts w:ascii="Calibri" w:hAnsi="Calibri"/>
                <w:color w:val="000000"/>
                <w:sz w:val="16"/>
                <w:szCs w:val="16"/>
                <w:lang w:val="en-US"/>
              </w:rPr>
            </w:pPr>
            <w:r w:rsidRPr="00B860BC">
              <w:rPr>
                <w:rFonts w:ascii="Calibri" w:hAnsi="Calibri"/>
                <w:color w:val="000000"/>
                <w:sz w:val="16"/>
                <w:szCs w:val="16"/>
                <w:lang w:val="en-US"/>
              </w:rPr>
              <w:fldChar w:fldCharType="begin"/>
            </w:r>
            <w:r w:rsidRPr="00B860BC">
              <w:rPr>
                <w:rFonts w:ascii="Calibri" w:hAnsi="Calibri"/>
                <w:color w:val="000000"/>
                <w:sz w:val="16"/>
                <w:szCs w:val="16"/>
                <w:lang w:val="en-US"/>
              </w:rPr>
              <w:instrText xml:space="preserve"> ADDIN EN.REFLIST </w:instrText>
            </w:r>
            <w:r w:rsidRPr="00B860BC">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B860BC">
              <w:rPr>
                <w:rFonts w:ascii="Calibri" w:hAnsi="Calibri"/>
                <w:color w:val="000000"/>
                <w:sz w:val="16"/>
                <w:szCs w:val="16"/>
                <w:lang w:val="en-US"/>
              </w:rPr>
              <w:t xml:space="preserve">Ferlito A, Robbins KT, Shah JP, Medina JE, Silver CE, Al-Tamimi S, Fagan JJ, Paleri V, Takes RP, Bradford CR, Devaney KO, Stoeckli SJ, Weber RS, Bradley PJ, Suarez C, Leemans CR, Coskun HH, Pitman KT, Shaha AR, de Bree R, Hartl DM, Haigentz M, Jr., Rodrigo JP, Hamoir M, Khafif A, Langendijk JA, Owen RP, Sanabria A, Strojan P, Vander Poorten V, Werner JA, Bien S, Woolgar JA, Zbaren P, Betka J, Folz BJ, Genden EM, Talmi YP, Strome M, Gonzalez Botas JH, Olofsson J, Kowalski LP, Holmes JD, Hisa Y and Rinaldo A (2011). Proposal for a rational classification of neck dissections. </w:t>
            </w:r>
            <w:r w:rsidRPr="00B860BC">
              <w:rPr>
                <w:rFonts w:ascii="Calibri" w:hAnsi="Calibri"/>
                <w:i/>
                <w:color w:val="000000"/>
                <w:sz w:val="16"/>
                <w:szCs w:val="16"/>
                <w:lang w:val="en-US"/>
              </w:rPr>
              <w:t>Head Neck</w:t>
            </w:r>
            <w:r w:rsidRPr="00B860BC">
              <w:rPr>
                <w:rFonts w:ascii="Calibri" w:hAnsi="Calibri"/>
                <w:color w:val="000000"/>
                <w:sz w:val="16"/>
                <w:szCs w:val="16"/>
                <w:lang w:val="en-US"/>
              </w:rPr>
              <w:t xml:space="preserve"> 33(3):445-450.</w:t>
            </w:r>
          </w:p>
          <w:p w14:paraId="7FD58399" w14:textId="77777777" w:rsidR="00B860BC" w:rsidRPr="00B860BC" w:rsidRDefault="00B860BC" w:rsidP="00B860BC">
            <w:pPr>
              <w:spacing w:after="0"/>
              <w:rPr>
                <w:rFonts w:ascii="Calibri" w:hAnsi="Calibri"/>
                <w:color w:val="000000"/>
                <w:sz w:val="16"/>
                <w:szCs w:val="16"/>
                <w:lang w:val="en-US"/>
              </w:rPr>
            </w:pPr>
            <w:r>
              <w:rPr>
                <w:rFonts w:ascii="Calibri" w:hAnsi="Calibri"/>
                <w:color w:val="000000"/>
                <w:sz w:val="16"/>
                <w:szCs w:val="16"/>
                <w:lang w:val="en-US"/>
              </w:rPr>
              <w:lastRenderedPageBreak/>
              <w:t xml:space="preserve">2 </w:t>
            </w:r>
            <w:r w:rsidRPr="00B860BC">
              <w:rPr>
                <w:rFonts w:ascii="Calibri" w:hAnsi="Calibri"/>
                <w:color w:val="000000"/>
                <w:sz w:val="16"/>
                <w:szCs w:val="16"/>
                <w:lang w:val="en-US"/>
              </w:rPr>
              <w:t xml:space="preserve">Robbins KT, Medina JE, Wolfe GT, Levine PA, Sessions RB and Pruet CW (1991). Standardizing neck dissection terminology. Official report of the Academy's Committee for Head and Neck Surgery and Oncology. </w:t>
            </w:r>
            <w:r w:rsidRPr="00B860BC">
              <w:rPr>
                <w:rFonts w:ascii="Calibri" w:hAnsi="Calibri"/>
                <w:i/>
                <w:color w:val="000000"/>
                <w:sz w:val="16"/>
                <w:szCs w:val="16"/>
                <w:lang w:val="en-US"/>
              </w:rPr>
              <w:t>Arch Otolaryngol Head Neck Surg</w:t>
            </w:r>
            <w:r w:rsidRPr="00B860BC">
              <w:rPr>
                <w:rFonts w:ascii="Calibri" w:hAnsi="Calibri"/>
                <w:color w:val="000000"/>
                <w:sz w:val="16"/>
                <w:szCs w:val="16"/>
                <w:lang w:val="en-US"/>
              </w:rPr>
              <w:t xml:space="preserve"> 117(6):601-605.</w:t>
            </w:r>
          </w:p>
          <w:p w14:paraId="3D269352" w14:textId="77777777" w:rsidR="00B860BC" w:rsidRPr="00B860BC" w:rsidRDefault="00B860BC" w:rsidP="00B860BC">
            <w:pPr>
              <w:spacing w:after="0"/>
              <w:rPr>
                <w:rFonts w:ascii="Calibri" w:hAnsi="Calibri"/>
                <w:color w:val="000000"/>
                <w:sz w:val="16"/>
                <w:szCs w:val="16"/>
                <w:lang w:val="en-US"/>
              </w:rPr>
            </w:pPr>
            <w:r>
              <w:rPr>
                <w:rFonts w:ascii="Calibri" w:hAnsi="Calibri"/>
                <w:color w:val="000000"/>
                <w:sz w:val="16"/>
                <w:szCs w:val="16"/>
                <w:lang w:val="en-US"/>
              </w:rPr>
              <w:t xml:space="preserve">3 </w:t>
            </w:r>
            <w:r w:rsidRPr="00B860BC">
              <w:rPr>
                <w:rFonts w:ascii="Calibri" w:hAnsi="Calibri"/>
                <w:color w:val="000000"/>
                <w:sz w:val="16"/>
                <w:szCs w:val="16"/>
                <w:lang w:val="en-US"/>
              </w:rPr>
              <w:t xml:space="preserve">Spiessl B (1992). </w:t>
            </w:r>
            <w:r w:rsidRPr="00B860BC">
              <w:rPr>
                <w:rFonts w:ascii="Calibri" w:hAnsi="Calibri"/>
                <w:i/>
                <w:color w:val="000000"/>
                <w:sz w:val="16"/>
                <w:szCs w:val="16"/>
                <w:lang w:val="en-US"/>
              </w:rPr>
              <w:t>TNM Atlas: Illustrated Guide to the TNM/pTNM Classification of Malignant Tumours (UICC International Union Against Cancer)</w:t>
            </w:r>
            <w:r w:rsidRPr="00B860BC">
              <w:rPr>
                <w:rFonts w:ascii="Calibri" w:hAnsi="Calibri"/>
                <w:color w:val="000000"/>
                <w:sz w:val="16"/>
                <w:szCs w:val="16"/>
                <w:lang w:val="en-US"/>
              </w:rPr>
              <w:t>. Springer, Germany.</w:t>
            </w:r>
          </w:p>
          <w:p w14:paraId="0BEE8BAE" w14:textId="77777777" w:rsidR="00B860BC" w:rsidRPr="00B860BC" w:rsidRDefault="00B860BC" w:rsidP="00B860BC">
            <w:pPr>
              <w:spacing w:after="0"/>
              <w:rPr>
                <w:rFonts w:ascii="Calibri" w:hAnsi="Calibri"/>
                <w:color w:val="000000"/>
                <w:sz w:val="16"/>
                <w:szCs w:val="16"/>
                <w:lang w:val="en-US"/>
              </w:rPr>
            </w:pPr>
            <w:r>
              <w:rPr>
                <w:rFonts w:ascii="Calibri" w:hAnsi="Calibri"/>
                <w:color w:val="000000"/>
                <w:sz w:val="16"/>
                <w:szCs w:val="16"/>
                <w:lang w:val="en-US"/>
              </w:rPr>
              <w:t xml:space="preserve">4 </w:t>
            </w:r>
            <w:r w:rsidRPr="00B860BC">
              <w:rPr>
                <w:rFonts w:ascii="Calibri" w:hAnsi="Calibri"/>
                <w:color w:val="000000"/>
                <w:sz w:val="16"/>
                <w:szCs w:val="16"/>
                <w:lang w:val="en-US"/>
              </w:rPr>
              <w:t xml:space="preserve">Gregoire V, Coche E, Cosnard G, Hamoir M and Reychler H (2000). Selection and delineation of lymph node target volumes in head and neck conformal radiotherapy. Proposal for standardizing terminology and procedure based on the surgical experience. </w:t>
            </w:r>
            <w:r w:rsidRPr="00B860BC">
              <w:rPr>
                <w:rFonts w:ascii="Calibri" w:hAnsi="Calibri"/>
                <w:i/>
                <w:color w:val="000000"/>
                <w:sz w:val="16"/>
                <w:szCs w:val="16"/>
                <w:lang w:val="en-US"/>
              </w:rPr>
              <w:t>Radiother Oncol</w:t>
            </w:r>
            <w:r w:rsidRPr="00B860BC">
              <w:rPr>
                <w:rFonts w:ascii="Calibri" w:hAnsi="Calibri"/>
                <w:color w:val="000000"/>
                <w:sz w:val="16"/>
                <w:szCs w:val="16"/>
                <w:lang w:val="en-US"/>
              </w:rPr>
              <w:t xml:space="preserve"> 56(2):135-150.</w:t>
            </w:r>
          </w:p>
          <w:p w14:paraId="59715259" w14:textId="77777777" w:rsidR="00B860BC" w:rsidRPr="00B860BC" w:rsidRDefault="00B860BC" w:rsidP="00B860BC">
            <w:pPr>
              <w:spacing w:after="0"/>
              <w:rPr>
                <w:rFonts w:ascii="Calibri" w:hAnsi="Calibri"/>
                <w:color w:val="000000"/>
                <w:sz w:val="16"/>
                <w:szCs w:val="16"/>
                <w:lang w:val="en-US"/>
              </w:rPr>
            </w:pPr>
            <w:r>
              <w:rPr>
                <w:rFonts w:ascii="Calibri" w:hAnsi="Calibri"/>
                <w:color w:val="000000"/>
                <w:sz w:val="16"/>
                <w:szCs w:val="16"/>
                <w:lang w:val="en-US"/>
              </w:rPr>
              <w:t xml:space="preserve">5 </w:t>
            </w:r>
            <w:r w:rsidRPr="00B860BC">
              <w:rPr>
                <w:rFonts w:ascii="Calibri" w:hAnsi="Calibri"/>
                <w:color w:val="000000"/>
                <w:sz w:val="16"/>
                <w:szCs w:val="16"/>
                <w:lang w:val="en-US"/>
              </w:rPr>
              <w:t xml:space="preserve">Amin MB, Edge S, Greene FL, Byrd DR, Brookland RK, Washington MK, Gershenwald JE, Compton CC, Hess KR, Sullivan DC, Jessup JM, Brierley JD, Gaspar LE, Schilsky RL, Balch CM, Winchester DP, Asare EA, Madera M, Gress DM, Meyer LR (eds) (2017). </w:t>
            </w:r>
            <w:r w:rsidRPr="00B860BC">
              <w:rPr>
                <w:rFonts w:ascii="Calibri" w:hAnsi="Calibri"/>
                <w:i/>
                <w:color w:val="000000"/>
                <w:sz w:val="16"/>
                <w:szCs w:val="16"/>
                <w:lang w:val="en-US"/>
              </w:rPr>
              <w:t>AJCC Cancer Staging Manual 8th ed.</w:t>
            </w:r>
            <w:r w:rsidRPr="00B860BC">
              <w:rPr>
                <w:rFonts w:ascii="Calibri" w:hAnsi="Calibri"/>
                <w:color w:val="000000"/>
                <w:sz w:val="16"/>
                <w:szCs w:val="16"/>
                <w:lang w:val="en-US"/>
              </w:rPr>
              <w:t xml:space="preserve"> Springer, New York.</w:t>
            </w:r>
          </w:p>
          <w:p w14:paraId="6B710CC0" w14:textId="77777777" w:rsidR="00B860BC" w:rsidRPr="00B860BC" w:rsidRDefault="00B860BC" w:rsidP="00B860BC">
            <w:pPr>
              <w:spacing w:after="0"/>
              <w:rPr>
                <w:rFonts w:ascii="Calibri" w:hAnsi="Calibri"/>
                <w:color w:val="000000"/>
                <w:sz w:val="16"/>
                <w:szCs w:val="16"/>
                <w:lang w:val="en-US"/>
              </w:rPr>
            </w:pPr>
            <w:r>
              <w:rPr>
                <w:rFonts w:ascii="Calibri" w:hAnsi="Calibri"/>
                <w:color w:val="000000"/>
                <w:sz w:val="16"/>
                <w:szCs w:val="16"/>
                <w:lang w:val="en-US"/>
              </w:rPr>
              <w:t xml:space="preserve">6 </w:t>
            </w:r>
            <w:r w:rsidRPr="00B860BC">
              <w:rPr>
                <w:rFonts w:ascii="Calibri" w:hAnsi="Calibri"/>
                <w:color w:val="000000"/>
                <w:sz w:val="16"/>
                <w:szCs w:val="16"/>
                <w:lang w:val="en-US"/>
              </w:rPr>
              <w:t xml:space="preserve">Robbins KT, Clayman G, Levine PA, Medina J, Sessions R, Shaha A, Som P and Wolf GT (2002). Neck dissection classification update: revisions proposed by the American Head and Neck Society and the American Academy of Otolaryngology-Head and Neck Surgery. </w:t>
            </w:r>
            <w:r w:rsidRPr="00B860BC">
              <w:rPr>
                <w:rFonts w:ascii="Calibri" w:hAnsi="Calibri"/>
                <w:i/>
                <w:color w:val="000000"/>
                <w:sz w:val="16"/>
                <w:szCs w:val="16"/>
                <w:lang w:val="en-US"/>
              </w:rPr>
              <w:t>Arch Otolaryngol Head Neck Surg</w:t>
            </w:r>
            <w:r w:rsidRPr="00B860BC">
              <w:rPr>
                <w:rFonts w:ascii="Calibri" w:hAnsi="Calibri"/>
                <w:color w:val="000000"/>
                <w:sz w:val="16"/>
                <w:szCs w:val="16"/>
                <w:lang w:val="en-US"/>
              </w:rPr>
              <w:t xml:space="preserve"> 128(7):751-758.</w:t>
            </w:r>
          </w:p>
          <w:p w14:paraId="6B031B95" w14:textId="77777777" w:rsidR="00B860BC" w:rsidRPr="00B860BC" w:rsidRDefault="00B860BC" w:rsidP="00B860BC">
            <w:pPr>
              <w:spacing w:after="0"/>
              <w:rPr>
                <w:rFonts w:ascii="Calibri" w:hAnsi="Calibri"/>
                <w:color w:val="000000"/>
                <w:sz w:val="16"/>
                <w:szCs w:val="16"/>
                <w:lang w:val="en-US"/>
              </w:rPr>
            </w:pPr>
            <w:r>
              <w:rPr>
                <w:rFonts w:ascii="Calibri" w:hAnsi="Calibri"/>
                <w:color w:val="000000"/>
                <w:sz w:val="16"/>
                <w:szCs w:val="16"/>
                <w:lang w:val="en-US"/>
              </w:rPr>
              <w:t xml:space="preserve">7 </w:t>
            </w:r>
            <w:r w:rsidRPr="00B860BC">
              <w:rPr>
                <w:rFonts w:ascii="Calibri" w:hAnsi="Calibri"/>
                <w:color w:val="000000"/>
                <w:sz w:val="16"/>
                <w:szCs w:val="16"/>
                <w:lang w:val="en-US"/>
              </w:rPr>
              <w:t xml:space="preserve">Robbins KT, Shaha AR, Medina JE, Califano JA, Wolf GT, Ferlito A, Som PM and Day TA (2008). Consensus statement on the classification and terminology of neck dissection. </w:t>
            </w:r>
            <w:r w:rsidRPr="00B860BC">
              <w:rPr>
                <w:rFonts w:ascii="Calibri" w:hAnsi="Calibri"/>
                <w:i/>
                <w:color w:val="000000"/>
                <w:sz w:val="16"/>
                <w:szCs w:val="16"/>
                <w:lang w:val="en-US"/>
              </w:rPr>
              <w:t>Arch Otolaryngol Head Neck Surg</w:t>
            </w:r>
            <w:r w:rsidRPr="00B860BC">
              <w:rPr>
                <w:rFonts w:ascii="Calibri" w:hAnsi="Calibri"/>
                <w:color w:val="000000"/>
                <w:sz w:val="16"/>
                <w:szCs w:val="16"/>
                <w:lang w:val="en-US"/>
              </w:rPr>
              <w:t xml:space="preserve"> 134(5):536-538.</w:t>
            </w:r>
          </w:p>
          <w:p w14:paraId="71460A74" w14:textId="77777777" w:rsidR="00B860BC" w:rsidRPr="00B860BC" w:rsidRDefault="00B860BC" w:rsidP="00B860BC">
            <w:pPr>
              <w:spacing w:after="0"/>
              <w:rPr>
                <w:rFonts w:ascii="Calibri" w:hAnsi="Calibri"/>
                <w:color w:val="000000"/>
                <w:sz w:val="16"/>
                <w:szCs w:val="16"/>
                <w:lang w:val="en-US"/>
              </w:rPr>
            </w:pPr>
            <w:r>
              <w:rPr>
                <w:rFonts w:ascii="Calibri" w:hAnsi="Calibri"/>
                <w:color w:val="000000"/>
                <w:sz w:val="16"/>
                <w:szCs w:val="16"/>
                <w:lang w:val="en-US"/>
              </w:rPr>
              <w:t xml:space="preserve">8 </w:t>
            </w:r>
            <w:r w:rsidRPr="00B860BC">
              <w:rPr>
                <w:rFonts w:ascii="Calibri" w:hAnsi="Calibri"/>
                <w:color w:val="000000"/>
                <w:sz w:val="16"/>
                <w:szCs w:val="16"/>
                <w:lang w:val="en-US"/>
              </w:rPr>
              <w:t xml:space="preserve">Medina JE (1989). A rational classification of neck dissections. </w:t>
            </w:r>
            <w:r w:rsidRPr="00B860BC">
              <w:rPr>
                <w:rFonts w:ascii="Calibri" w:hAnsi="Calibri"/>
                <w:i/>
                <w:color w:val="000000"/>
                <w:sz w:val="16"/>
                <w:szCs w:val="16"/>
                <w:lang w:val="en-US"/>
              </w:rPr>
              <w:t>Otolaryngol Head Neck Surg</w:t>
            </w:r>
            <w:r w:rsidRPr="00B860BC">
              <w:rPr>
                <w:rFonts w:ascii="Calibri" w:hAnsi="Calibri"/>
                <w:color w:val="000000"/>
                <w:sz w:val="16"/>
                <w:szCs w:val="16"/>
                <w:lang w:val="en-US"/>
              </w:rPr>
              <w:t xml:space="preserve"> 100(3):169-176.</w:t>
            </w:r>
          </w:p>
          <w:p w14:paraId="270BF090" w14:textId="77777777" w:rsidR="00B860BC" w:rsidRPr="00B860BC" w:rsidRDefault="00B860BC" w:rsidP="00B860BC">
            <w:pPr>
              <w:spacing w:after="0"/>
              <w:rPr>
                <w:rFonts w:ascii="Calibri" w:hAnsi="Calibri"/>
                <w:color w:val="000000"/>
                <w:sz w:val="16"/>
                <w:szCs w:val="16"/>
                <w:lang w:val="en-US"/>
              </w:rPr>
            </w:pPr>
            <w:r>
              <w:rPr>
                <w:rFonts w:ascii="Calibri" w:hAnsi="Calibri"/>
                <w:color w:val="000000"/>
                <w:sz w:val="16"/>
                <w:szCs w:val="16"/>
                <w:lang w:val="en-US"/>
              </w:rPr>
              <w:t xml:space="preserve">9 </w:t>
            </w:r>
            <w:r w:rsidRPr="00B860BC">
              <w:rPr>
                <w:rFonts w:ascii="Calibri" w:hAnsi="Calibri"/>
                <w:color w:val="000000"/>
                <w:sz w:val="16"/>
                <w:szCs w:val="16"/>
                <w:lang w:val="en-US"/>
              </w:rPr>
              <w:t xml:space="preserve">Paleri V, Urbano TG, Mehanna H, Repanos C, Lancaster J, Roques T, Patel M and Sen M (2016). Management of neck metastases in head and neck cancer: United Kingdom National Multidisciplinary Guidelines. </w:t>
            </w:r>
            <w:r w:rsidRPr="00B860BC">
              <w:rPr>
                <w:rFonts w:ascii="Calibri" w:hAnsi="Calibri"/>
                <w:i/>
                <w:color w:val="000000"/>
                <w:sz w:val="16"/>
                <w:szCs w:val="16"/>
                <w:lang w:val="en-US"/>
              </w:rPr>
              <w:t>J Laryngol Otol</w:t>
            </w:r>
            <w:r w:rsidRPr="00B860BC">
              <w:rPr>
                <w:rFonts w:ascii="Calibri" w:hAnsi="Calibri"/>
                <w:color w:val="000000"/>
                <w:sz w:val="16"/>
                <w:szCs w:val="16"/>
                <w:lang w:val="en-US"/>
              </w:rPr>
              <w:t xml:space="preserve"> 130(S2):S161-s169.</w:t>
            </w:r>
          </w:p>
          <w:p w14:paraId="101897DC" w14:textId="77777777" w:rsidR="00B860BC" w:rsidRPr="00B860BC" w:rsidRDefault="00B860BC" w:rsidP="00B860BC">
            <w:pPr>
              <w:spacing w:after="0"/>
              <w:rPr>
                <w:rFonts w:ascii="Calibri" w:hAnsi="Calibri"/>
                <w:color w:val="000000"/>
                <w:sz w:val="16"/>
                <w:szCs w:val="16"/>
                <w:lang w:val="en-US"/>
              </w:rPr>
            </w:pPr>
            <w:r>
              <w:rPr>
                <w:rFonts w:ascii="Calibri" w:hAnsi="Calibri"/>
                <w:color w:val="000000"/>
                <w:sz w:val="16"/>
                <w:szCs w:val="16"/>
                <w:lang w:val="en-US"/>
              </w:rPr>
              <w:t xml:space="preserve">10 </w:t>
            </w:r>
            <w:r w:rsidRPr="00B860BC">
              <w:rPr>
                <w:rFonts w:ascii="Calibri" w:hAnsi="Calibri"/>
                <w:color w:val="000000"/>
                <w:sz w:val="16"/>
                <w:szCs w:val="16"/>
                <w:lang w:val="en-US"/>
              </w:rPr>
              <w:t xml:space="preserve">Pitman KT, Ferlito A, Devaney KO, Shaha AR and Rinaldo A (2003). Sentinel lymph node biopsy in head and neck cancer. </w:t>
            </w:r>
            <w:r w:rsidRPr="00B860BC">
              <w:rPr>
                <w:rFonts w:ascii="Calibri" w:hAnsi="Calibri"/>
                <w:i/>
                <w:color w:val="000000"/>
                <w:sz w:val="16"/>
                <w:szCs w:val="16"/>
                <w:lang w:val="en-US"/>
              </w:rPr>
              <w:t>Oral Oncol</w:t>
            </w:r>
            <w:r w:rsidRPr="00B860BC">
              <w:rPr>
                <w:rFonts w:ascii="Calibri" w:hAnsi="Calibri"/>
                <w:color w:val="000000"/>
                <w:sz w:val="16"/>
                <w:szCs w:val="16"/>
                <w:lang w:val="en-US"/>
              </w:rPr>
              <w:t xml:space="preserve"> 39(4):343-349.</w:t>
            </w:r>
          </w:p>
          <w:p w14:paraId="1A869AB5" w14:textId="77777777" w:rsidR="009144A3" w:rsidRPr="00600422" w:rsidRDefault="00B860BC" w:rsidP="00B860BC">
            <w:pPr>
              <w:spacing w:after="0"/>
              <w:rPr>
                <w:rFonts w:ascii="Calibri" w:hAnsi="Calibri"/>
                <w:color w:val="000000"/>
                <w:sz w:val="16"/>
                <w:szCs w:val="16"/>
              </w:rPr>
            </w:pPr>
            <w:r>
              <w:rPr>
                <w:rFonts w:ascii="Calibri" w:hAnsi="Calibri"/>
                <w:color w:val="000000"/>
                <w:sz w:val="16"/>
                <w:szCs w:val="16"/>
                <w:lang w:val="en-US"/>
              </w:rPr>
              <w:t xml:space="preserve">11 </w:t>
            </w:r>
            <w:r w:rsidRPr="00B860BC">
              <w:rPr>
                <w:rFonts w:ascii="Calibri" w:hAnsi="Calibri"/>
                <w:color w:val="000000"/>
                <w:sz w:val="16"/>
                <w:szCs w:val="16"/>
                <w:lang w:val="en-US"/>
              </w:rPr>
              <w:t xml:space="preserve">Thompson CF, St John MA, Lawson G, Grogan T, Elashoff D and Mendelsohn AH (2013). Diagnostic value of sentinel lymph node biopsy in head and neck cancer: a meta-analysis. </w:t>
            </w:r>
            <w:r w:rsidRPr="00B860BC">
              <w:rPr>
                <w:rFonts w:ascii="Calibri" w:hAnsi="Calibri"/>
                <w:i/>
                <w:color w:val="000000"/>
                <w:sz w:val="16"/>
                <w:szCs w:val="16"/>
                <w:lang w:val="en-US"/>
              </w:rPr>
              <w:t>Eur Arch Otorhinolaryngol</w:t>
            </w:r>
            <w:r w:rsidRPr="00B860BC">
              <w:rPr>
                <w:rFonts w:ascii="Calibri" w:hAnsi="Calibri"/>
                <w:color w:val="000000"/>
                <w:sz w:val="16"/>
                <w:szCs w:val="16"/>
                <w:lang w:val="en-US"/>
              </w:rPr>
              <w:t xml:space="preserve"> 270(7):2115-2122.</w:t>
            </w:r>
            <w:r w:rsidRPr="00B860BC">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38E9C5AE" w14:textId="77777777" w:rsidR="009144A3" w:rsidRPr="00733212" w:rsidRDefault="009144A3" w:rsidP="00181A22">
            <w:pPr>
              <w:rPr>
                <w:rFonts w:ascii="Calibri" w:hAnsi="Calibri"/>
                <w:color w:val="000000"/>
                <w:sz w:val="16"/>
                <w:szCs w:val="16"/>
              </w:rPr>
            </w:pPr>
          </w:p>
        </w:tc>
      </w:tr>
      <w:tr w:rsidR="00FC49E6" w14:paraId="5AA703AB"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7FA8728A" w14:textId="77777777" w:rsidR="00FC49E6" w:rsidRDefault="00FC49E6" w:rsidP="00181A22">
            <w:pPr>
              <w:rPr>
                <w:rFonts w:ascii="Calibri" w:hAnsi="Calibri"/>
                <w:color w:val="000000"/>
                <w:sz w:val="16"/>
                <w:szCs w:val="16"/>
              </w:rPr>
            </w:pPr>
            <w:r>
              <w:rPr>
                <w:rFonts w:ascii="Calibri" w:hAnsi="Calibri"/>
                <w:color w:val="000000"/>
                <w:sz w:val="16"/>
                <w:szCs w:val="16"/>
              </w:rPr>
              <w:lastRenderedPageBreak/>
              <w:t>Core</w:t>
            </w:r>
          </w:p>
        </w:tc>
        <w:tc>
          <w:tcPr>
            <w:tcW w:w="1559" w:type="dxa"/>
            <w:tcBorders>
              <w:top w:val="nil"/>
              <w:left w:val="nil"/>
              <w:bottom w:val="single" w:sz="4" w:space="0" w:color="auto"/>
              <w:right w:val="single" w:sz="4" w:space="0" w:color="auto"/>
            </w:tcBorders>
            <w:shd w:val="clear" w:color="000000" w:fill="EEECE1"/>
          </w:tcPr>
          <w:p w14:paraId="7C3F0F0A" w14:textId="77777777" w:rsidR="00FC49E6" w:rsidRPr="00A05404" w:rsidRDefault="00733212" w:rsidP="00733212">
            <w:pPr>
              <w:spacing w:after="0"/>
              <w:rPr>
                <w:rFonts w:ascii="Calibri" w:hAnsi="Calibri"/>
                <w:color w:val="000000"/>
                <w:sz w:val="16"/>
                <w:szCs w:val="16"/>
              </w:rPr>
            </w:pPr>
            <w:r w:rsidRPr="00733212">
              <w:rPr>
                <w:rFonts w:ascii="Calibri" w:hAnsi="Calibri"/>
                <w:color w:val="000000"/>
                <w:sz w:val="16"/>
                <w:szCs w:val="16"/>
              </w:rPr>
              <w:t>SPECIMENS SUBMITTED</w:t>
            </w:r>
          </w:p>
        </w:tc>
        <w:tc>
          <w:tcPr>
            <w:tcW w:w="2836" w:type="dxa"/>
            <w:tcBorders>
              <w:top w:val="nil"/>
              <w:left w:val="nil"/>
              <w:bottom w:val="single" w:sz="4" w:space="0" w:color="auto"/>
              <w:right w:val="single" w:sz="4" w:space="0" w:color="auto"/>
            </w:tcBorders>
            <w:shd w:val="clear" w:color="auto" w:fill="auto"/>
          </w:tcPr>
          <w:p w14:paraId="1A30FD07" w14:textId="77777777" w:rsidR="00733212" w:rsidRDefault="00733212" w:rsidP="00733212">
            <w:pPr>
              <w:autoSpaceDE w:val="0"/>
              <w:autoSpaceDN w:val="0"/>
              <w:adjustRightInd w:val="0"/>
              <w:spacing w:after="40" w:line="181" w:lineRule="atLeast"/>
              <w:rPr>
                <w:rFonts w:ascii="Calibri" w:hAnsi="Calibri"/>
                <w:color w:val="000000"/>
                <w:sz w:val="16"/>
                <w:szCs w:val="16"/>
              </w:rPr>
            </w:pPr>
            <w:r w:rsidRPr="00733212">
              <w:rPr>
                <w:rFonts w:ascii="Calibri" w:hAnsi="Calibri"/>
                <w:color w:val="000000"/>
                <w:sz w:val="16"/>
                <w:szCs w:val="16"/>
              </w:rPr>
              <w:t>Multi selection value list (select all that apply):</w:t>
            </w:r>
          </w:p>
          <w:p w14:paraId="6467BBE6" w14:textId="77777777" w:rsidR="00EE5812" w:rsidRDefault="00FC49E6" w:rsidP="00A11B0E">
            <w:pPr>
              <w:autoSpaceDE w:val="0"/>
              <w:autoSpaceDN w:val="0"/>
              <w:adjustRightInd w:val="0"/>
              <w:spacing w:after="40" w:line="181" w:lineRule="atLeast"/>
              <w:rPr>
                <w:rFonts w:ascii="Calibri" w:hAnsi="Calibri"/>
                <w:color w:val="000000"/>
                <w:sz w:val="16"/>
                <w:szCs w:val="16"/>
              </w:rPr>
            </w:pPr>
            <w:r w:rsidRPr="00B66FA7">
              <w:rPr>
                <w:rFonts w:ascii="Calibri" w:hAnsi="Calibri"/>
                <w:color w:val="000000"/>
                <w:sz w:val="16"/>
                <w:szCs w:val="16"/>
              </w:rPr>
              <w:t xml:space="preserve">• </w:t>
            </w:r>
            <w:r w:rsidR="00EE5812" w:rsidRPr="00EE5812">
              <w:rPr>
                <w:rFonts w:ascii="Calibri" w:hAnsi="Calibri"/>
                <w:color w:val="000000"/>
                <w:sz w:val="16"/>
                <w:szCs w:val="16"/>
              </w:rPr>
              <w:t>Right</w:t>
            </w:r>
          </w:p>
          <w:p w14:paraId="7AA055E5" w14:textId="77777777" w:rsidR="00EE5812" w:rsidRPr="00EE5812" w:rsidRDefault="00EE5812" w:rsidP="00EE5812">
            <w:pPr>
              <w:pStyle w:val="ListParagraph"/>
              <w:numPr>
                <w:ilvl w:val="0"/>
                <w:numId w:val="9"/>
              </w:numPr>
              <w:spacing w:after="0"/>
              <w:ind w:left="317" w:hanging="142"/>
              <w:rPr>
                <w:rFonts w:ascii="Calibri" w:hAnsi="Calibri"/>
                <w:color w:val="000000"/>
                <w:sz w:val="16"/>
                <w:szCs w:val="16"/>
              </w:rPr>
            </w:pPr>
            <w:r w:rsidRPr="00EE5812">
              <w:rPr>
                <w:rFonts w:ascii="Calibri" w:hAnsi="Calibri"/>
                <w:color w:val="000000"/>
                <w:sz w:val="16"/>
                <w:szCs w:val="16"/>
              </w:rPr>
              <w:t>Lymph nodes</w:t>
            </w:r>
          </w:p>
          <w:p w14:paraId="740C2F3E"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Not specified</w:t>
            </w:r>
          </w:p>
          <w:p w14:paraId="127D63DF"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Submental (IA)</w:t>
            </w:r>
          </w:p>
          <w:p w14:paraId="6F6D2FB6"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Submandibular (IB)</w:t>
            </w:r>
          </w:p>
          <w:p w14:paraId="4ACC40D1"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Upper jugular (II)</w:t>
            </w:r>
          </w:p>
          <w:p w14:paraId="18DF7AC1"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Middle jugular (III)</w:t>
            </w:r>
          </w:p>
          <w:p w14:paraId="5074F602"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Lower jugular (IV)</w:t>
            </w:r>
          </w:p>
          <w:p w14:paraId="320E97E6"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Posterior triangle (V)</w:t>
            </w:r>
          </w:p>
          <w:p w14:paraId="74E61EFB"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Retropharyngeal</w:t>
            </w:r>
          </w:p>
          <w:p w14:paraId="3B3F6783"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Parotid/</w:t>
            </w:r>
            <w:proofErr w:type="spellStart"/>
            <w:r w:rsidRPr="00EE5812">
              <w:rPr>
                <w:rFonts w:ascii="Calibri" w:hAnsi="Calibri"/>
                <w:color w:val="000000"/>
                <w:sz w:val="16"/>
                <w:szCs w:val="16"/>
              </w:rPr>
              <w:t>periparotid</w:t>
            </w:r>
            <w:proofErr w:type="spellEnd"/>
          </w:p>
          <w:p w14:paraId="0A72EED3"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Perifacial</w:t>
            </w:r>
          </w:p>
          <w:p w14:paraId="7640CD25" w14:textId="77777777" w:rsid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Other, specify</w:t>
            </w:r>
          </w:p>
          <w:p w14:paraId="2F0B02FF" w14:textId="77777777" w:rsidR="006C7E8D" w:rsidRDefault="006C7E8D" w:rsidP="006C7E8D">
            <w:pPr>
              <w:pStyle w:val="ListParagraph"/>
              <w:spacing w:after="0"/>
              <w:ind w:left="601"/>
              <w:rPr>
                <w:rFonts w:ascii="Calibri" w:hAnsi="Calibri"/>
                <w:color w:val="000000"/>
                <w:sz w:val="16"/>
                <w:szCs w:val="16"/>
              </w:rPr>
            </w:pPr>
          </w:p>
          <w:p w14:paraId="547EC288" w14:textId="77777777" w:rsidR="00EE5812" w:rsidRPr="00EE5812" w:rsidRDefault="00EE5812" w:rsidP="00EE5812">
            <w:pPr>
              <w:pStyle w:val="ListParagraph"/>
              <w:numPr>
                <w:ilvl w:val="0"/>
                <w:numId w:val="9"/>
              </w:numPr>
              <w:spacing w:after="0"/>
              <w:ind w:left="317" w:hanging="142"/>
              <w:rPr>
                <w:rFonts w:ascii="Calibri" w:hAnsi="Calibri"/>
                <w:color w:val="000000"/>
                <w:sz w:val="16"/>
                <w:szCs w:val="16"/>
              </w:rPr>
            </w:pPr>
            <w:r w:rsidRPr="00EE5812">
              <w:rPr>
                <w:rFonts w:ascii="Calibri" w:hAnsi="Calibri"/>
                <w:color w:val="000000"/>
                <w:sz w:val="16"/>
                <w:szCs w:val="16"/>
              </w:rPr>
              <w:lastRenderedPageBreak/>
              <w:t>Non-lymphoid tissue</w:t>
            </w:r>
          </w:p>
          <w:p w14:paraId="1DF9C9B4"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Nerve</w:t>
            </w:r>
          </w:p>
          <w:p w14:paraId="12BBC041"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Muscle</w:t>
            </w:r>
          </w:p>
          <w:p w14:paraId="47CB4A7D"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Vein</w:t>
            </w:r>
          </w:p>
          <w:p w14:paraId="5CF5852F"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Salivary gland</w:t>
            </w:r>
          </w:p>
          <w:p w14:paraId="52034BDE" w14:textId="77777777" w:rsidR="00FC49E6"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Other, specify</w:t>
            </w:r>
          </w:p>
          <w:p w14:paraId="63825DC9" w14:textId="77777777" w:rsidR="00EE5812" w:rsidRPr="00EE5812" w:rsidRDefault="00EE5812" w:rsidP="00EE5812">
            <w:pPr>
              <w:spacing w:after="0"/>
              <w:rPr>
                <w:rFonts w:ascii="Calibri" w:hAnsi="Calibri"/>
                <w:color w:val="000000"/>
                <w:sz w:val="16"/>
                <w:szCs w:val="16"/>
              </w:rPr>
            </w:pPr>
            <w:r w:rsidRPr="00EE5812">
              <w:rPr>
                <w:rFonts w:ascii="Calibri" w:hAnsi="Calibri"/>
                <w:color w:val="000000"/>
                <w:sz w:val="16"/>
                <w:szCs w:val="16"/>
              </w:rPr>
              <w:t>• Left</w:t>
            </w:r>
          </w:p>
          <w:p w14:paraId="1B54D591" w14:textId="77777777" w:rsidR="00EE5812" w:rsidRPr="00EE5812" w:rsidRDefault="00EE5812" w:rsidP="00EE5812">
            <w:pPr>
              <w:pStyle w:val="ListParagraph"/>
              <w:numPr>
                <w:ilvl w:val="0"/>
                <w:numId w:val="9"/>
              </w:numPr>
              <w:spacing w:after="0"/>
              <w:ind w:left="317" w:hanging="142"/>
              <w:rPr>
                <w:rFonts w:ascii="Calibri" w:hAnsi="Calibri"/>
                <w:color w:val="000000"/>
                <w:sz w:val="16"/>
                <w:szCs w:val="16"/>
              </w:rPr>
            </w:pPr>
            <w:r w:rsidRPr="00EE5812">
              <w:rPr>
                <w:rFonts w:ascii="Calibri" w:hAnsi="Calibri"/>
                <w:color w:val="000000"/>
                <w:sz w:val="16"/>
                <w:szCs w:val="16"/>
              </w:rPr>
              <w:t>Lymph nodes</w:t>
            </w:r>
          </w:p>
          <w:p w14:paraId="2091E495"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Not specified</w:t>
            </w:r>
          </w:p>
          <w:p w14:paraId="17FAF7DB"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Submental (IA)</w:t>
            </w:r>
          </w:p>
          <w:p w14:paraId="12034A3A"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Submandibular (IB)</w:t>
            </w:r>
          </w:p>
          <w:p w14:paraId="2343595B"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Upper jugular (II)</w:t>
            </w:r>
          </w:p>
          <w:p w14:paraId="69C7BA11"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Middle jugular (III)</w:t>
            </w:r>
          </w:p>
          <w:p w14:paraId="2E3A1F5B"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Lower jugular (IV)</w:t>
            </w:r>
          </w:p>
          <w:p w14:paraId="06D19F3C"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Posterior triangle (V)</w:t>
            </w:r>
          </w:p>
          <w:p w14:paraId="32D6649D"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Retropharyngeal</w:t>
            </w:r>
          </w:p>
          <w:p w14:paraId="65DEAE21"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Parotid/</w:t>
            </w:r>
            <w:proofErr w:type="spellStart"/>
            <w:r w:rsidRPr="00EE5812">
              <w:rPr>
                <w:rFonts w:ascii="Calibri" w:hAnsi="Calibri"/>
                <w:color w:val="000000"/>
                <w:sz w:val="16"/>
                <w:szCs w:val="16"/>
              </w:rPr>
              <w:t>periparotid</w:t>
            </w:r>
            <w:proofErr w:type="spellEnd"/>
          </w:p>
          <w:p w14:paraId="2ACB12B0"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Perifacial</w:t>
            </w:r>
          </w:p>
          <w:p w14:paraId="4B98B697"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Other, specify</w:t>
            </w:r>
          </w:p>
          <w:p w14:paraId="3CA191BA" w14:textId="77777777" w:rsidR="00EE5812" w:rsidRPr="00EE5812" w:rsidRDefault="00EE5812" w:rsidP="00EE5812">
            <w:pPr>
              <w:pStyle w:val="ListParagraph"/>
              <w:numPr>
                <w:ilvl w:val="0"/>
                <w:numId w:val="9"/>
              </w:numPr>
              <w:spacing w:after="0"/>
              <w:ind w:left="317" w:hanging="142"/>
              <w:rPr>
                <w:rFonts w:ascii="Calibri" w:hAnsi="Calibri"/>
                <w:color w:val="000000"/>
                <w:sz w:val="16"/>
                <w:szCs w:val="16"/>
              </w:rPr>
            </w:pPr>
            <w:r w:rsidRPr="00EE5812">
              <w:rPr>
                <w:rFonts w:ascii="Calibri" w:hAnsi="Calibri"/>
                <w:color w:val="000000"/>
                <w:sz w:val="16"/>
                <w:szCs w:val="16"/>
              </w:rPr>
              <w:t>Non-lymphoid tissue</w:t>
            </w:r>
          </w:p>
          <w:p w14:paraId="1D60625E"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Nerve</w:t>
            </w:r>
          </w:p>
          <w:p w14:paraId="15AA62CE"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Muscle</w:t>
            </w:r>
          </w:p>
          <w:p w14:paraId="449D2438"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Vein</w:t>
            </w:r>
          </w:p>
          <w:p w14:paraId="5B8358B3"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Salivary gland</w:t>
            </w:r>
          </w:p>
          <w:p w14:paraId="58EEBB7E"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Other, specify</w:t>
            </w:r>
          </w:p>
          <w:p w14:paraId="599BC343" w14:textId="77777777" w:rsidR="00EE5812" w:rsidRPr="00EE5812" w:rsidRDefault="00EE5812" w:rsidP="00EE5812">
            <w:pPr>
              <w:spacing w:after="0"/>
              <w:rPr>
                <w:rFonts w:ascii="Calibri" w:hAnsi="Calibri"/>
                <w:color w:val="000000"/>
                <w:sz w:val="16"/>
                <w:szCs w:val="16"/>
              </w:rPr>
            </w:pPr>
            <w:r w:rsidRPr="00EE5812">
              <w:rPr>
                <w:rFonts w:ascii="Calibri" w:hAnsi="Calibri"/>
                <w:color w:val="000000"/>
                <w:sz w:val="16"/>
                <w:szCs w:val="16"/>
              </w:rPr>
              <w:t>• Central compartment (VI +/- VII)</w:t>
            </w:r>
          </w:p>
          <w:p w14:paraId="479ED029" w14:textId="77777777" w:rsidR="00EE5812" w:rsidRPr="00EE5812" w:rsidRDefault="00EE5812" w:rsidP="00EE5812">
            <w:pPr>
              <w:pStyle w:val="ListParagraph"/>
              <w:numPr>
                <w:ilvl w:val="0"/>
                <w:numId w:val="9"/>
              </w:numPr>
              <w:spacing w:after="0"/>
              <w:ind w:left="317" w:hanging="142"/>
              <w:rPr>
                <w:rFonts w:ascii="Calibri" w:hAnsi="Calibri"/>
                <w:color w:val="000000"/>
                <w:sz w:val="16"/>
                <w:szCs w:val="16"/>
              </w:rPr>
            </w:pPr>
            <w:r w:rsidRPr="00EE5812">
              <w:rPr>
                <w:rFonts w:ascii="Calibri" w:hAnsi="Calibri"/>
                <w:color w:val="000000"/>
                <w:sz w:val="16"/>
                <w:szCs w:val="16"/>
              </w:rPr>
              <w:t>Non-lymphoid tissue</w:t>
            </w:r>
          </w:p>
          <w:p w14:paraId="32A4812C"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Thymus</w:t>
            </w:r>
          </w:p>
          <w:p w14:paraId="6BFC4B60"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Parathyroid</w:t>
            </w:r>
          </w:p>
          <w:p w14:paraId="48E48C46" w14:textId="77777777" w:rsidR="00EE5812" w:rsidRPr="00EE5812" w:rsidRDefault="00EE5812" w:rsidP="00EE5812">
            <w:pPr>
              <w:pStyle w:val="ListParagraph"/>
              <w:numPr>
                <w:ilvl w:val="0"/>
                <w:numId w:val="10"/>
              </w:numPr>
              <w:spacing w:after="0"/>
              <w:ind w:left="601" w:hanging="142"/>
              <w:rPr>
                <w:rFonts w:ascii="Calibri" w:hAnsi="Calibri"/>
                <w:color w:val="000000"/>
                <w:sz w:val="16"/>
                <w:szCs w:val="16"/>
              </w:rPr>
            </w:pPr>
            <w:r w:rsidRPr="00EE5812">
              <w:rPr>
                <w:rFonts w:ascii="Calibri" w:hAnsi="Calibri"/>
                <w:color w:val="000000"/>
                <w:sz w:val="16"/>
                <w:szCs w:val="16"/>
              </w:rPr>
              <w:t>Other, specify</w:t>
            </w:r>
          </w:p>
        </w:tc>
        <w:tc>
          <w:tcPr>
            <w:tcW w:w="8221" w:type="dxa"/>
            <w:tcBorders>
              <w:top w:val="nil"/>
              <w:left w:val="nil"/>
              <w:bottom w:val="single" w:sz="4" w:space="0" w:color="auto"/>
              <w:right w:val="single" w:sz="4" w:space="0" w:color="auto"/>
            </w:tcBorders>
            <w:shd w:val="clear" w:color="auto" w:fill="auto"/>
          </w:tcPr>
          <w:p w14:paraId="02E63093" w14:textId="77777777" w:rsidR="00566AC2" w:rsidRPr="00566AC2" w:rsidRDefault="00566AC2" w:rsidP="00566AC2">
            <w:pPr>
              <w:spacing w:after="0"/>
              <w:rPr>
                <w:rFonts w:ascii="Calibri" w:hAnsi="Calibri"/>
                <w:color w:val="000000"/>
                <w:sz w:val="16"/>
                <w:szCs w:val="16"/>
              </w:rPr>
            </w:pPr>
            <w:r w:rsidRPr="00566AC2">
              <w:rPr>
                <w:rFonts w:ascii="Calibri" w:hAnsi="Calibri"/>
                <w:color w:val="000000"/>
                <w:sz w:val="16"/>
                <w:szCs w:val="16"/>
              </w:rPr>
              <w:lastRenderedPageBreak/>
              <w:t>This section provides a listing of all lymph node groups and the associated non-lymphoid tissue received as part of a single surgery, and should correlate with the “operative procedure” designation. Accurate identification of the lymph node levels requires orientation of the specimen(s) by the surgeon, either with the use of sutures, a diagram, or by submitting each level in a separate specimen container.</w:t>
            </w:r>
            <w:r w:rsidRPr="00566AC2">
              <w:rPr>
                <w:rFonts w:ascii="Calibri" w:hAnsi="Calibri"/>
                <w:color w:val="000000"/>
                <w:sz w:val="16"/>
                <w:szCs w:val="16"/>
                <w:vertAlign w:val="superscript"/>
              </w:rPr>
              <w:t>1</w:t>
            </w:r>
            <w:r w:rsidRPr="00566AC2">
              <w:rPr>
                <w:rFonts w:ascii="Calibri" w:hAnsi="Calibri"/>
                <w:color w:val="000000"/>
                <w:sz w:val="16"/>
                <w:szCs w:val="16"/>
              </w:rPr>
              <w:t xml:space="preserve"> In cases in which orientation is not possible, it is recommended to review the specimen with the surgeon prior to gross submission of the lymph nodes. The designation of non-lymphoid tissue is non-specific, but more accurate naming of these tissues is desirable, when possible. </w:t>
            </w:r>
          </w:p>
          <w:p w14:paraId="53E23465" w14:textId="77777777" w:rsidR="006C7E8D" w:rsidRPr="006C7E8D" w:rsidRDefault="006C7E8D" w:rsidP="00566AC2">
            <w:pPr>
              <w:spacing w:after="0"/>
              <w:rPr>
                <w:rFonts w:ascii="Calibri" w:hAnsi="Calibri"/>
                <w:color w:val="000000"/>
                <w:sz w:val="12"/>
                <w:szCs w:val="12"/>
              </w:rPr>
            </w:pPr>
          </w:p>
          <w:p w14:paraId="2800DAFD" w14:textId="77777777" w:rsidR="00566AC2" w:rsidRPr="00566AC2" w:rsidRDefault="00566AC2" w:rsidP="00566AC2">
            <w:pPr>
              <w:spacing w:after="0"/>
              <w:rPr>
                <w:rFonts w:ascii="Calibri" w:hAnsi="Calibri"/>
                <w:color w:val="000000"/>
                <w:sz w:val="16"/>
                <w:szCs w:val="16"/>
              </w:rPr>
            </w:pPr>
            <w:r w:rsidRPr="00566AC2">
              <w:rPr>
                <w:rFonts w:ascii="Calibri" w:hAnsi="Calibri"/>
                <w:color w:val="000000"/>
                <w:sz w:val="16"/>
                <w:szCs w:val="16"/>
              </w:rPr>
              <w:t xml:space="preserve">The lymph node groups may be received as multiple specimens from a single operative procedure. It is of benefit to combine the nodes from multiple specimens into one comprehensive report, rather than creating multiple sections for a single report. If a patient is known to have had a prior lymph node excisional biopsy (for example for diagnostic purposes), a comment to this effect is suggested. The result should be considered in the </w:t>
            </w:r>
            <w:proofErr w:type="spellStart"/>
            <w:r w:rsidRPr="00566AC2">
              <w:rPr>
                <w:rFonts w:ascii="Calibri" w:hAnsi="Calibri"/>
                <w:color w:val="000000"/>
                <w:sz w:val="16"/>
                <w:szCs w:val="16"/>
              </w:rPr>
              <w:t>pN</w:t>
            </w:r>
            <w:proofErr w:type="spellEnd"/>
            <w:r w:rsidRPr="00566AC2">
              <w:rPr>
                <w:rFonts w:ascii="Calibri" w:hAnsi="Calibri"/>
                <w:color w:val="000000"/>
                <w:sz w:val="16"/>
                <w:szCs w:val="16"/>
              </w:rPr>
              <w:t xml:space="preserve"> category assigned, with reference to the surgical pathology report number, when possible.</w:t>
            </w:r>
          </w:p>
          <w:p w14:paraId="43DDF3A7" w14:textId="77777777" w:rsidR="00566AC2" w:rsidRPr="006C7E8D" w:rsidRDefault="00566AC2" w:rsidP="00566AC2">
            <w:pPr>
              <w:spacing w:after="0"/>
              <w:rPr>
                <w:rFonts w:ascii="Calibri" w:hAnsi="Calibri"/>
                <w:color w:val="000000"/>
                <w:sz w:val="12"/>
                <w:szCs w:val="12"/>
              </w:rPr>
            </w:pPr>
          </w:p>
          <w:p w14:paraId="34D91C0B" w14:textId="77777777" w:rsidR="00566AC2" w:rsidRPr="00566AC2" w:rsidRDefault="00566AC2" w:rsidP="00566AC2">
            <w:pPr>
              <w:spacing w:after="0"/>
              <w:rPr>
                <w:rFonts w:ascii="Calibri" w:hAnsi="Calibri"/>
                <w:b/>
                <w:color w:val="000000"/>
                <w:sz w:val="16"/>
                <w:szCs w:val="16"/>
              </w:rPr>
            </w:pPr>
            <w:r w:rsidRPr="00566AC2">
              <w:rPr>
                <w:rFonts w:ascii="Calibri" w:hAnsi="Calibri"/>
                <w:b/>
                <w:color w:val="000000"/>
                <w:sz w:val="16"/>
                <w:szCs w:val="16"/>
              </w:rPr>
              <w:t xml:space="preserve">References </w:t>
            </w:r>
          </w:p>
          <w:p w14:paraId="0815ABB0" w14:textId="77777777" w:rsidR="00566AC2" w:rsidRPr="00566AC2" w:rsidRDefault="00566AC2" w:rsidP="00566AC2">
            <w:pPr>
              <w:spacing w:after="0"/>
              <w:rPr>
                <w:rFonts w:ascii="Calibri" w:hAnsi="Calibri"/>
                <w:color w:val="000000"/>
                <w:sz w:val="16"/>
                <w:szCs w:val="16"/>
              </w:rPr>
            </w:pPr>
            <w:r>
              <w:rPr>
                <w:rFonts w:ascii="Calibri" w:hAnsi="Calibri"/>
                <w:color w:val="000000"/>
                <w:sz w:val="16"/>
                <w:szCs w:val="16"/>
              </w:rPr>
              <w:t xml:space="preserve">1 </w:t>
            </w:r>
            <w:proofErr w:type="spellStart"/>
            <w:r w:rsidRPr="00566AC2">
              <w:rPr>
                <w:rFonts w:ascii="Calibri" w:hAnsi="Calibri"/>
                <w:color w:val="000000"/>
                <w:sz w:val="16"/>
                <w:szCs w:val="16"/>
              </w:rPr>
              <w:t>Paleri</w:t>
            </w:r>
            <w:proofErr w:type="spellEnd"/>
            <w:r w:rsidRPr="00566AC2">
              <w:rPr>
                <w:rFonts w:ascii="Calibri" w:hAnsi="Calibri"/>
                <w:color w:val="000000"/>
                <w:sz w:val="16"/>
                <w:szCs w:val="16"/>
              </w:rPr>
              <w:t xml:space="preserve"> V, Urbano TG, Mehanna H, </w:t>
            </w:r>
            <w:proofErr w:type="spellStart"/>
            <w:r w:rsidRPr="00566AC2">
              <w:rPr>
                <w:rFonts w:ascii="Calibri" w:hAnsi="Calibri"/>
                <w:color w:val="000000"/>
                <w:sz w:val="16"/>
                <w:szCs w:val="16"/>
              </w:rPr>
              <w:t>Repanos</w:t>
            </w:r>
            <w:proofErr w:type="spellEnd"/>
            <w:r w:rsidRPr="00566AC2">
              <w:rPr>
                <w:rFonts w:ascii="Calibri" w:hAnsi="Calibri"/>
                <w:color w:val="000000"/>
                <w:sz w:val="16"/>
                <w:szCs w:val="16"/>
              </w:rPr>
              <w:t xml:space="preserve"> C, Lancaster J, Roques T, Patel M and Sen M (2016). Management of neck metastases in head and neck cancer: United Kingdom National Multidisciplinary Guidelines. </w:t>
            </w:r>
            <w:r w:rsidRPr="00883CCA">
              <w:rPr>
                <w:rFonts w:ascii="Calibri" w:hAnsi="Calibri"/>
                <w:i/>
                <w:color w:val="000000"/>
                <w:sz w:val="16"/>
                <w:szCs w:val="16"/>
              </w:rPr>
              <w:t xml:space="preserve">J </w:t>
            </w:r>
            <w:proofErr w:type="spellStart"/>
            <w:r w:rsidRPr="00883CCA">
              <w:rPr>
                <w:rFonts w:ascii="Calibri" w:hAnsi="Calibri"/>
                <w:i/>
                <w:color w:val="000000"/>
                <w:sz w:val="16"/>
                <w:szCs w:val="16"/>
              </w:rPr>
              <w:t>Laryngol</w:t>
            </w:r>
            <w:proofErr w:type="spellEnd"/>
            <w:r w:rsidRPr="00883CCA">
              <w:rPr>
                <w:rFonts w:ascii="Calibri" w:hAnsi="Calibri"/>
                <w:i/>
                <w:color w:val="000000"/>
                <w:sz w:val="16"/>
                <w:szCs w:val="16"/>
              </w:rPr>
              <w:t xml:space="preserve"> </w:t>
            </w:r>
            <w:proofErr w:type="spellStart"/>
            <w:r w:rsidRPr="00883CCA">
              <w:rPr>
                <w:rFonts w:ascii="Calibri" w:hAnsi="Calibri"/>
                <w:i/>
                <w:color w:val="000000"/>
                <w:sz w:val="16"/>
                <w:szCs w:val="16"/>
              </w:rPr>
              <w:t>Otol</w:t>
            </w:r>
            <w:proofErr w:type="spellEnd"/>
            <w:r w:rsidRPr="00566AC2">
              <w:rPr>
                <w:rFonts w:ascii="Calibri" w:hAnsi="Calibri"/>
                <w:color w:val="000000"/>
                <w:sz w:val="16"/>
                <w:szCs w:val="16"/>
              </w:rPr>
              <w:t xml:space="preserve"> 130(S2):S161-s169.</w:t>
            </w:r>
          </w:p>
          <w:p w14:paraId="426842AC" w14:textId="77777777" w:rsidR="00566AC2" w:rsidRPr="00566AC2" w:rsidRDefault="00566AC2" w:rsidP="00566AC2">
            <w:pPr>
              <w:spacing w:after="0"/>
              <w:rPr>
                <w:rFonts w:ascii="Calibri" w:hAnsi="Calibri"/>
                <w:color w:val="000000"/>
                <w:sz w:val="16"/>
                <w:szCs w:val="16"/>
              </w:rPr>
            </w:pPr>
          </w:p>
          <w:p w14:paraId="34D2A21E" w14:textId="77777777" w:rsidR="00FC49E6" w:rsidRPr="00600422" w:rsidRDefault="00FC49E6" w:rsidP="00106E05">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0FA22661" w14:textId="77777777" w:rsidR="00FC49E6" w:rsidRPr="00CC5E7C" w:rsidRDefault="00733212" w:rsidP="00181A22">
            <w:pPr>
              <w:rPr>
                <w:rFonts w:ascii="Calibri" w:hAnsi="Calibri"/>
                <w:color w:val="000000"/>
                <w:sz w:val="16"/>
                <w:szCs w:val="16"/>
              </w:rPr>
            </w:pPr>
            <w:r w:rsidRPr="00733212">
              <w:rPr>
                <w:rFonts w:ascii="Calibri" w:hAnsi="Calibri"/>
                <w:color w:val="000000"/>
                <w:sz w:val="16"/>
                <w:szCs w:val="16"/>
              </w:rPr>
              <w:lastRenderedPageBreak/>
              <w:t>.</w:t>
            </w:r>
          </w:p>
        </w:tc>
      </w:tr>
      <w:tr w:rsidR="004E153C" w:rsidRPr="00EB032C" w14:paraId="3D34992D"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5444AC4F" w14:textId="7B3E5527" w:rsidR="004E153C" w:rsidRDefault="004E153C" w:rsidP="001628EF">
            <w:pPr>
              <w:rPr>
                <w:rFonts w:ascii="Calibri" w:hAnsi="Calibri"/>
                <w:color w:val="000000"/>
                <w:sz w:val="16"/>
                <w:szCs w:val="16"/>
              </w:rPr>
            </w:pPr>
            <w:r>
              <w:rPr>
                <w:rFonts w:ascii="Calibri" w:hAnsi="Calibri"/>
                <w:color w:val="000000"/>
                <w:sz w:val="16"/>
                <w:szCs w:val="16"/>
              </w:rPr>
              <w:t>Core</w:t>
            </w:r>
            <w:r w:rsidR="0092581F">
              <w:rPr>
                <w:rFonts w:ascii="Calibri" w:hAnsi="Calibri"/>
                <w:color w:val="000000"/>
                <w:sz w:val="16"/>
                <w:szCs w:val="16"/>
              </w:rPr>
              <w:t xml:space="preserve"> and</w:t>
            </w:r>
            <w:r w:rsidR="00684E06">
              <w:rPr>
                <w:rFonts w:ascii="Calibri" w:hAnsi="Calibri"/>
                <w:color w:val="000000"/>
                <w:sz w:val="16"/>
                <w:szCs w:val="16"/>
              </w:rPr>
              <w:t xml:space="preserve"> Non-</w:t>
            </w:r>
            <w:r w:rsidR="0092581F">
              <w:rPr>
                <w:rFonts w:ascii="Calibri" w:hAnsi="Calibri"/>
                <w:color w:val="000000"/>
                <w:sz w:val="16"/>
                <w:szCs w:val="16"/>
              </w:rPr>
              <w:t>c</w:t>
            </w:r>
            <w:r w:rsidR="00684E06">
              <w:rPr>
                <w:rFonts w:ascii="Calibri" w:hAnsi="Calibri"/>
                <w:color w:val="000000"/>
                <w:sz w:val="16"/>
                <w:szCs w:val="16"/>
              </w:rPr>
              <w:t>ore</w:t>
            </w:r>
          </w:p>
        </w:tc>
        <w:tc>
          <w:tcPr>
            <w:tcW w:w="1559" w:type="dxa"/>
            <w:tcBorders>
              <w:top w:val="nil"/>
              <w:left w:val="nil"/>
              <w:bottom w:val="single" w:sz="4" w:space="0" w:color="auto"/>
              <w:right w:val="single" w:sz="4" w:space="0" w:color="auto"/>
            </w:tcBorders>
            <w:shd w:val="clear" w:color="000000" w:fill="EEECE1"/>
          </w:tcPr>
          <w:p w14:paraId="69932FD5" w14:textId="77777777" w:rsidR="004E153C" w:rsidRPr="005C638F" w:rsidRDefault="004E153C" w:rsidP="00A05404">
            <w:pPr>
              <w:rPr>
                <w:rFonts w:ascii="Calibri" w:hAnsi="Calibri"/>
                <w:color w:val="000000"/>
                <w:sz w:val="16"/>
                <w:szCs w:val="16"/>
              </w:rPr>
            </w:pPr>
            <w:r w:rsidRPr="003A4D9C">
              <w:rPr>
                <w:rFonts w:ascii="Calibri" w:hAnsi="Calibri"/>
                <w:color w:val="000000"/>
                <w:sz w:val="16"/>
                <w:szCs w:val="16"/>
              </w:rPr>
              <w:t>HISTOLOGICAL TUMOUR TYPE</w:t>
            </w:r>
          </w:p>
        </w:tc>
        <w:tc>
          <w:tcPr>
            <w:tcW w:w="2836" w:type="dxa"/>
            <w:tcBorders>
              <w:top w:val="nil"/>
              <w:left w:val="nil"/>
              <w:bottom w:val="single" w:sz="4" w:space="0" w:color="auto"/>
              <w:right w:val="single" w:sz="4" w:space="0" w:color="auto"/>
            </w:tcBorders>
            <w:shd w:val="clear" w:color="auto" w:fill="auto"/>
          </w:tcPr>
          <w:p w14:paraId="4E9EF61D" w14:textId="77777777" w:rsidR="004E153C" w:rsidRDefault="004E153C" w:rsidP="005C638F">
            <w:pPr>
              <w:spacing w:after="0"/>
              <w:rPr>
                <w:rFonts w:ascii="Calibri" w:hAnsi="Calibri"/>
                <w:color w:val="000000"/>
                <w:sz w:val="16"/>
                <w:szCs w:val="16"/>
              </w:rPr>
            </w:pPr>
            <w:r w:rsidRPr="003A4D9C">
              <w:rPr>
                <w:rFonts w:ascii="Calibri" w:hAnsi="Calibri"/>
                <w:color w:val="000000"/>
                <w:sz w:val="16"/>
                <w:szCs w:val="16"/>
              </w:rPr>
              <w:t>Multi selection value list (select all that apply):</w:t>
            </w:r>
          </w:p>
          <w:p w14:paraId="43549A6A" w14:textId="77777777" w:rsidR="004E153C" w:rsidRPr="001F6920" w:rsidRDefault="001F6920" w:rsidP="00BA38F9">
            <w:pPr>
              <w:spacing w:after="0"/>
              <w:rPr>
                <w:rFonts w:ascii="Calibri" w:hAnsi="Calibri"/>
                <w:b/>
                <w:color w:val="000000"/>
                <w:sz w:val="16"/>
                <w:szCs w:val="16"/>
              </w:rPr>
            </w:pPr>
            <w:r w:rsidRPr="001F6920">
              <w:rPr>
                <w:rFonts w:ascii="Calibri" w:hAnsi="Calibri"/>
                <w:b/>
                <w:color w:val="000000"/>
                <w:sz w:val="16"/>
                <w:szCs w:val="16"/>
              </w:rPr>
              <w:t>Squamous cell carcinoma (SCC)</w:t>
            </w:r>
          </w:p>
          <w:p w14:paraId="1FB4B338"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Squamous cell carcinoma, conventional</w:t>
            </w:r>
          </w:p>
          <w:p w14:paraId="724C3598"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HPV-mediated/p16 positive oropharyngeal carcinoma</w:t>
            </w:r>
          </w:p>
          <w:p w14:paraId="70B108A5"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Basaloid squamous cell carcinoma</w:t>
            </w:r>
          </w:p>
          <w:p w14:paraId="52A588AB"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Papillary squamous cell carcinoma</w:t>
            </w:r>
          </w:p>
          <w:p w14:paraId="3378E329"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lastRenderedPageBreak/>
              <w:t xml:space="preserve">• </w:t>
            </w:r>
            <w:r w:rsidRPr="001F6920">
              <w:rPr>
                <w:rFonts w:ascii="Calibri" w:hAnsi="Calibri"/>
                <w:color w:val="000000"/>
                <w:sz w:val="16"/>
                <w:szCs w:val="16"/>
              </w:rPr>
              <w:t>Spindle cell squamous carcinoma (</w:t>
            </w:r>
            <w:proofErr w:type="spellStart"/>
            <w:r w:rsidRPr="001F6920">
              <w:rPr>
                <w:rFonts w:ascii="Calibri" w:hAnsi="Calibri"/>
                <w:color w:val="000000"/>
                <w:sz w:val="16"/>
                <w:szCs w:val="16"/>
              </w:rPr>
              <w:t>sarcomatoid</w:t>
            </w:r>
            <w:proofErr w:type="spellEnd"/>
            <w:r w:rsidRPr="001F6920">
              <w:rPr>
                <w:rFonts w:ascii="Calibri" w:hAnsi="Calibri"/>
                <w:color w:val="000000"/>
                <w:sz w:val="16"/>
                <w:szCs w:val="16"/>
              </w:rPr>
              <w:t xml:space="preserve"> carcinoma)</w:t>
            </w:r>
          </w:p>
          <w:p w14:paraId="3FAF69F8"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proofErr w:type="spellStart"/>
            <w:r w:rsidRPr="001F6920">
              <w:rPr>
                <w:rFonts w:ascii="Calibri" w:hAnsi="Calibri"/>
                <w:color w:val="000000"/>
                <w:sz w:val="16"/>
                <w:szCs w:val="16"/>
              </w:rPr>
              <w:t>Adenosquamous</w:t>
            </w:r>
            <w:proofErr w:type="spellEnd"/>
            <w:r w:rsidRPr="001F6920">
              <w:rPr>
                <w:rFonts w:ascii="Calibri" w:hAnsi="Calibri"/>
                <w:color w:val="000000"/>
                <w:sz w:val="16"/>
                <w:szCs w:val="16"/>
              </w:rPr>
              <w:t xml:space="preserve"> cell carcinoma</w:t>
            </w:r>
          </w:p>
          <w:p w14:paraId="47813346"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Acantholytic squamous cell carcinoma</w:t>
            </w:r>
          </w:p>
          <w:p w14:paraId="4298D8A6"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 xml:space="preserve">Carcinoma </w:t>
            </w:r>
            <w:proofErr w:type="spellStart"/>
            <w:r w:rsidRPr="001F6920">
              <w:rPr>
                <w:rFonts w:ascii="Calibri" w:hAnsi="Calibri"/>
                <w:color w:val="000000"/>
                <w:sz w:val="16"/>
                <w:szCs w:val="16"/>
              </w:rPr>
              <w:t>cuniculatum</w:t>
            </w:r>
            <w:proofErr w:type="spellEnd"/>
          </w:p>
          <w:p w14:paraId="7CBC386F" w14:textId="77777777" w:rsid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Undifferentiated (lymphoepithelial) carcinoma</w:t>
            </w:r>
          </w:p>
          <w:p w14:paraId="5BCDFC40" w14:textId="77777777" w:rsidR="001F6920" w:rsidRDefault="001F6920" w:rsidP="001F6920">
            <w:pPr>
              <w:spacing w:after="0"/>
              <w:rPr>
                <w:rFonts w:ascii="Calibri" w:hAnsi="Calibri"/>
                <w:b/>
                <w:color w:val="000000"/>
                <w:sz w:val="16"/>
                <w:szCs w:val="16"/>
              </w:rPr>
            </w:pPr>
          </w:p>
          <w:p w14:paraId="0852FBE5" w14:textId="77777777" w:rsidR="001F6920" w:rsidRPr="001F6920" w:rsidRDefault="001F6920" w:rsidP="001F6920">
            <w:pPr>
              <w:spacing w:after="0"/>
              <w:rPr>
                <w:rFonts w:ascii="Calibri" w:hAnsi="Calibri"/>
                <w:b/>
                <w:color w:val="000000"/>
                <w:sz w:val="16"/>
                <w:szCs w:val="16"/>
              </w:rPr>
            </w:pPr>
            <w:r w:rsidRPr="001F6920">
              <w:rPr>
                <w:rFonts w:ascii="Calibri" w:hAnsi="Calibri"/>
                <w:b/>
                <w:color w:val="000000"/>
                <w:sz w:val="16"/>
                <w:szCs w:val="16"/>
              </w:rPr>
              <w:t>Salivary gland carcinoma</w:t>
            </w:r>
          </w:p>
          <w:p w14:paraId="72962F18"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Acinic cell carcinoma</w:t>
            </w:r>
          </w:p>
          <w:p w14:paraId="0699A0B0"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Secretory carcinoma</w:t>
            </w:r>
          </w:p>
          <w:p w14:paraId="4EB621E1" w14:textId="77777777" w:rsid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Mucoepidermoid carcinoma</w:t>
            </w:r>
          </w:p>
          <w:p w14:paraId="3C3E9971" w14:textId="77777777" w:rsidR="004B732F" w:rsidRDefault="004B732F" w:rsidP="001F6920">
            <w:pPr>
              <w:spacing w:after="0"/>
              <w:rPr>
                <w:rFonts w:ascii="Calibri" w:hAnsi="Calibri"/>
                <w:color w:val="000000"/>
                <w:sz w:val="16"/>
                <w:szCs w:val="16"/>
              </w:rPr>
            </w:pPr>
            <w:r>
              <w:rPr>
                <w:rFonts w:ascii="Calibri" w:hAnsi="Calibri"/>
                <w:color w:val="000000"/>
                <w:sz w:val="16"/>
                <w:szCs w:val="16"/>
              </w:rPr>
              <w:t xml:space="preserve">      </w:t>
            </w:r>
            <w:r w:rsidRPr="00624A0B">
              <w:rPr>
                <w:rFonts w:ascii="Calibri" w:hAnsi="Calibri"/>
                <w:color w:val="000000"/>
                <w:sz w:val="16"/>
                <w:szCs w:val="16"/>
              </w:rPr>
              <w:t>Single selection value list</w:t>
            </w:r>
            <w:r>
              <w:rPr>
                <w:rFonts w:ascii="Calibri" w:hAnsi="Calibri"/>
                <w:color w:val="000000"/>
                <w:sz w:val="16"/>
                <w:szCs w:val="16"/>
              </w:rPr>
              <w:t>:</w:t>
            </w:r>
          </w:p>
          <w:p w14:paraId="489162AF" w14:textId="77777777" w:rsidR="001F6920" w:rsidRPr="001F6920" w:rsidRDefault="001F6920" w:rsidP="001F6920">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Low grade mucoepidermoid carcinoma</w:t>
            </w:r>
          </w:p>
          <w:p w14:paraId="0C83BD3A" w14:textId="77777777" w:rsidR="001F6920" w:rsidRPr="001F6920" w:rsidRDefault="001F6920" w:rsidP="001F6920">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Intermediate grade mucoepidermoid carcinoma</w:t>
            </w:r>
          </w:p>
          <w:p w14:paraId="34FF11E5" w14:textId="77777777" w:rsidR="001F6920" w:rsidRPr="001F6920" w:rsidRDefault="001F6920" w:rsidP="001F6920">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High grade mucoepidermoid carcinoma</w:t>
            </w:r>
          </w:p>
          <w:p w14:paraId="385E3E08" w14:textId="77777777" w:rsid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Adenoid cystic carcinoma</w:t>
            </w:r>
          </w:p>
          <w:p w14:paraId="127E8975" w14:textId="77777777" w:rsidR="004B732F" w:rsidRDefault="004B732F" w:rsidP="001F6920">
            <w:pPr>
              <w:spacing w:after="0"/>
              <w:rPr>
                <w:rFonts w:ascii="Calibri" w:hAnsi="Calibri"/>
                <w:color w:val="000000"/>
                <w:sz w:val="16"/>
                <w:szCs w:val="16"/>
              </w:rPr>
            </w:pPr>
            <w:r>
              <w:rPr>
                <w:rFonts w:ascii="Calibri" w:hAnsi="Calibri"/>
                <w:color w:val="000000"/>
                <w:sz w:val="16"/>
                <w:szCs w:val="16"/>
              </w:rPr>
              <w:t xml:space="preserve">    </w:t>
            </w:r>
            <w:r w:rsidRPr="004B732F">
              <w:rPr>
                <w:rFonts w:ascii="Calibri" w:hAnsi="Calibri"/>
                <w:color w:val="000000"/>
                <w:sz w:val="16"/>
                <w:szCs w:val="16"/>
              </w:rPr>
              <w:t>Single selection value list:</w:t>
            </w:r>
          </w:p>
          <w:p w14:paraId="1B6C0B19" w14:textId="77777777" w:rsidR="001F6920" w:rsidRPr="001F6920" w:rsidRDefault="001F6920" w:rsidP="001F6920">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Tubular/cribriform pattern predominant</w:t>
            </w:r>
          </w:p>
          <w:p w14:paraId="1AF27D66" w14:textId="77777777" w:rsidR="001F6920" w:rsidRPr="001F6920" w:rsidRDefault="001F6920" w:rsidP="001F6920">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Solid pattern &gt;30%</w:t>
            </w:r>
          </w:p>
          <w:p w14:paraId="63C17830" w14:textId="77777777" w:rsid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Polymorphous adenocarcinoma</w:t>
            </w:r>
          </w:p>
          <w:p w14:paraId="102CA3E1" w14:textId="77777777" w:rsidR="004B732F" w:rsidRDefault="004B732F" w:rsidP="001F6920">
            <w:pPr>
              <w:spacing w:after="0"/>
              <w:rPr>
                <w:rFonts w:ascii="Calibri" w:hAnsi="Calibri"/>
                <w:color w:val="000000"/>
                <w:sz w:val="16"/>
                <w:szCs w:val="16"/>
              </w:rPr>
            </w:pPr>
            <w:r>
              <w:rPr>
                <w:rFonts w:ascii="Calibri" w:hAnsi="Calibri"/>
                <w:color w:val="000000"/>
                <w:sz w:val="16"/>
                <w:szCs w:val="16"/>
              </w:rPr>
              <w:t xml:space="preserve">     </w:t>
            </w:r>
            <w:r w:rsidRPr="004B732F">
              <w:rPr>
                <w:rFonts w:ascii="Calibri" w:hAnsi="Calibri"/>
                <w:color w:val="000000"/>
                <w:sz w:val="16"/>
                <w:szCs w:val="16"/>
              </w:rPr>
              <w:t>Single selection value list:</w:t>
            </w:r>
          </w:p>
          <w:p w14:paraId="1B97AB6F" w14:textId="77777777" w:rsidR="001F6920" w:rsidRDefault="001F6920" w:rsidP="001F6920">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Classic</w:t>
            </w:r>
          </w:p>
          <w:p w14:paraId="249879BF" w14:textId="77777777" w:rsidR="001F6920" w:rsidRPr="001F6920" w:rsidRDefault="001F6920" w:rsidP="001F6920">
            <w:pPr>
              <w:pStyle w:val="ListParagraph"/>
              <w:numPr>
                <w:ilvl w:val="0"/>
                <w:numId w:val="10"/>
              </w:numPr>
              <w:spacing w:after="0"/>
              <w:ind w:left="601" w:hanging="142"/>
              <w:rPr>
                <w:rFonts w:ascii="Calibri" w:hAnsi="Calibri"/>
                <w:color w:val="000000"/>
                <w:sz w:val="16"/>
                <w:szCs w:val="16"/>
              </w:rPr>
            </w:pPr>
            <w:r w:rsidRPr="001F6920">
              <w:rPr>
                <w:rFonts w:ascii="Calibri" w:hAnsi="Calibri"/>
                <w:color w:val="000000"/>
                <w:sz w:val="16"/>
                <w:szCs w:val="16"/>
              </w:rPr>
              <w:t>Grade, specify</w:t>
            </w:r>
          </w:p>
          <w:p w14:paraId="0883659D" w14:textId="77777777" w:rsidR="001F6920" w:rsidRPr="001F6920" w:rsidRDefault="001F6920" w:rsidP="001F6920">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Cribriform</w:t>
            </w:r>
          </w:p>
          <w:p w14:paraId="33DDE79E"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Epithelial-myoepithelial carcinoma</w:t>
            </w:r>
          </w:p>
          <w:p w14:paraId="630B58FC"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(Hyalinizing) Clear cell carcinoma</w:t>
            </w:r>
          </w:p>
          <w:p w14:paraId="4561AB6A"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Basal cell adenocarcinoma</w:t>
            </w:r>
          </w:p>
          <w:p w14:paraId="4EF9E29D"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Sebaceous adenocarcinoma</w:t>
            </w:r>
          </w:p>
          <w:p w14:paraId="63778A75" w14:textId="77777777" w:rsid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Intraductal carcinoma</w:t>
            </w:r>
          </w:p>
          <w:p w14:paraId="7C079A25" w14:textId="77777777" w:rsidR="004B732F" w:rsidRDefault="004B732F" w:rsidP="001F6920">
            <w:pPr>
              <w:spacing w:after="0"/>
              <w:rPr>
                <w:rFonts w:ascii="Calibri" w:hAnsi="Calibri"/>
                <w:color w:val="000000"/>
                <w:sz w:val="16"/>
                <w:szCs w:val="16"/>
              </w:rPr>
            </w:pPr>
            <w:r>
              <w:rPr>
                <w:rFonts w:ascii="Calibri" w:hAnsi="Calibri"/>
                <w:color w:val="000000"/>
                <w:sz w:val="16"/>
                <w:szCs w:val="16"/>
              </w:rPr>
              <w:t xml:space="preserve">     </w:t>
            </w:r>
            <w:r w:rsidRPr="004B732F">
              <w:rPr>
                <w:rFonts w:ascii="Calibri" w:hAnsi="Calibri"/>
                <w:color w:val="000000"/>
                <w:sz w:val="16"/>
                <w:szCs w:val="16"/>
              </w:rPr>
              <w:t>Single selection value list:</w:t>
            </w:r>
          </w:p>
          <w:p w14:paraId="4AB17002" w14:textId="77777777" w:rsidR="001F6920" w:rsidRPr="001F6920" w:rsidRDefault="001F6920" w:rsidP="001F6920">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Low grade</w:t>
            </w:r>
          </w:p>
          <w:p w14:paraId="1422CC3A" w14:textId="77777777" w:rsidR="001F6920" w:rsidRPr="001F6920" w:rsidRDefault="001F6920" w:rsidP="001F6920">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High grade</w:t>
            </w:r>
          </w:p>
          <w:p w14:paraId="16019C33"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Cystadenocarcinoma</w:t>
            </w:r>
          </w:p>
          <w:p w14:paraId="56D1FCCF"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Adenocarcinoma, not otherwise specified (NOS)</w:t>
            </w:r>
          </w:p>
          <w:p w14:paraId="50DC7873"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lastRenderedPageBreak/>
              <w:t xml:space="preserve">• </w:t>
            </w:r>
            <w:r w:rsidRPr="001F6920">
              <w:rPr>
                <w:rFonts w:ascii="Calibri" w:hAnsi="Calibri"/>
                <w:color w:val="000000"/>
                <w:sz w:val="16"/>
                <w:szCs w:val="16"/>
              </w:rPr>
              <w:t>Salivary duct carcinoma</w:t>
            </w:r>
          </w:p>
          <w:p w14:paraId="3505B928"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Myoepithelial carcinoma</w:t>
            </w:r>
          </w:p>
          <w:p w14:paraId="379D0428" w14:textId="77777777" w:rsid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Carcinoma ex pleomorphic adenoma</w:t>
            </w:r>
          </w:p>
          <w:p w14:paraId="1DB53718" w14:textId="77777777" w:rsidR="001F6920" w:rsidRPr="001F6920" w:rsidRDefault="001F6920" w:rsidP="001F6920">
            <w:pPr>
              <w:spacing w:after="0"/>
              <w:rPr>
                <w:rFonts w:ascii="Calibri" w:hAnsi="Calibri"/>
                <w:color w:val="000000"/>
                <w:sz w:val="16"/>
                <w:szCs w:val="16"/>
              </w:rPr>
            </w:pPr>
            <w:r w:rsidRPr="001F6920">
              <w:rPr>
                <w:rFonts w:ascii="Calibri" w:hAnsi="Calibri"/>
                <w:color w:val="000000"/>
                <w:sz w:val="16"/>
                <w:szCs w:val="16"/>
              </w:rPr>
              <w:t>Type(s), specify</w:t>
            </w:r>
          </w:p>
          <w:p w14:paraId="4C0F4EE9"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Carcinosarcoma</w:t>
            </w:r>
          </w:p>
          <w:p w14:paraId="02532D85" w14:textId="77777777" w:rsid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Poorly differentiated carcinoma: Neuroendocrine and non-neuroendocrine</w:t>
            </w:r>
          </w:p>
          <w:p w14:paraId="4C05F7DF" w14:textId="77777777" w:rsidR="004B732F" w:rsidRDefault="004B732F" w:rsidP="001F6920">
            <w:pPr>
              <w:spacing w:after="0"/>
              <w:rPr>
                <w:rFonts w:ascii="Calibri" w:hAnsi="Calibri"/>
                <w:color w:val="000000"/>
                <w:sz w:val="16"/>
                <w:szCs w:val="16"/>
              </w:rPr>
            </w:pPr>
            <w:r>
              <w:rPr>
                <w:rFonts w:ascii="Calibri" w:hAnsi="Calibri"/>
                <w:color w:val="000000"/>
                <w:sz w:val="16"/>
                <w:szCs w:val="16"/>
              </w:rPr>
              <w:t xml:space="preserve">      </w:t>
            </w:r>
            <w:r w:rsidRPr="004B732F">
              <w:rPr>
                <w:rFonts w:ascii="Calibri" w:hAnsi="Calibri"/>
                <w:color w:val="000000"/>
                <w:sz w:val="16"/>
                <w:szCs w:val="16"/>
              </w:rPr>
              <w:t>Single selection value list:</w:t>
            </w:r>
          </w:p>
          <w:p w14:paraId="1C02F477" w14:textId="77777777" w:rsidR="001F6920" w:rsidRPr="001F6920" w:rsidRDefault="001F6920" w:rsidP="003E23B8">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Undifferentiated carcinoma</w:t>
            </w:r>
          </w:p>
          <w:p w14:paraId="38694A87" w14:textId="77777777" w:rsidR="001F6920" w:rsidRPr="001F6920" w:rsidRDefault="001F6920" w:rsidP="003E23B8">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Large cell neuroendocrine carcinoma</w:t>
            </w:r>
          </w:p>
          <w:p w14:paraId="3A5CF9F4" w14:textId="77777777" w:rsidR="001F6920" w:rsidRPr="001F6920" w:rsidRDefault="001F6920" w:rsidP="003E23B8">
            <w:pPr>
              <w:pStyle w:val="ListParagraph"/>
              <w:numPr>
                <w:ilvl w:val="0"/>
                <w:numId w:val="9"/>
              </w:numPr>
              <w:spacing w:after="0"/>
              <w:ind w:left="317" w:hanging="142"/>
              <w:rPr>
                <w:rFonts w:ascii="Calibri" w:hAnsi="Calibri"/>
                <w:color w:val="000000"/>
                <w:sz w:val="16"/>
                <w:szCs w:val="16"/>
              </w:rPr>
            </w:pPr>
            <w:r w:rsidRPr="001F6920">
              <w:rPr>
                <w:rFonts w:ascii="Calibri" w:hAnsi="Calibri"/>
                <w:color w:val="000000"/>
                <w:sz w:val="16"/>
                <w:szCs w:val="16"/>
              </w:rPr>
              <w:t>Small cell neuroendocrine carcinoma</w:t>
            </w:r>
          </w:p>
          <w:p w14:paraId="1BEDE879"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Lymphoepithelial carcinoma</w:t>
            </w:r>
          </w:p>
          <w:p w14:paraId="10FC33D7"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Squamous cell carcinoma</w:t>
            </w:r>
          </w:p>
          <w:p w14:paraId="365D7654" w14:textId="77777777" w:rsidR="001F6920" w:rsidRP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proofErr w:type="spellStart"/>
            <w:r w:rsidRPr="001F6920">
              <w:rPr>
                <w:rFonts w:ascii="Calibri" w:hAnsi="Calibri"/>
                <w:color w:val="000000"/>
                <w:sz w:val="16"/>
                <w:szCs w:val="16"/>
              </w:rPr>
              <w:t>Oncocytic</w:t>
            </w:r>
            <w:proofErr w:type="spellEnd"/>
            <w:r w:rsidRPr="001F6920">
              <w:rPr>
                <w:rFonts w:ascii="Calibri" w:hAnsi="Calibri"/>
                <w:color w:val="000000"/>
                <w:sz w:val="16"/>
                <w:szCs w:val="16"/>
              </w:rPr>
              <w:t xml:space="preserve"> carcinoma</w:t>
            </w:r>
          </w:p>
          <w:p w14:paraId="3A914956" w14:textId="77777777" w:rsidR="001F6920" w:rsidRDefault="001F6920" w:rsidP="001F6920">
            <w:pPr>
              <w:spacing w:after="0"/>
              <w:rPr>
                <w:rFonts w:ascii="Calibri" w:hAnsi="Calibri"/>
                <w:color w:val="000000"/>
                <w:sz w:val="16"/>
                <w:szCs w:val="16"/>
              </w:rPr>
            </w:pPr>
            <w:r w:rsidRPr="00EE5812">
              <w:rPr>
                <w:rFonts w:ascii="Calibri" w:hAnsi="Calibri"/>
                <w:color w:val="000000"/>
                <w:sz w:val="16"/>
                <w:szCs w:val="16"/>
              </w:rPr>
              <w:t xml:space="preserve">• </w:t>
            </w:r>
            <w:r w:rsidRPr="001F6920">
              <w:rPr>
                <w:rFonts w:ascii="Calibri" w:hAnsi="Calibri"/>
                <w:color w:val="000000"/>
                <w:sz w:val="16"/>
                <w:szCs w:val="16"/>
              </w:rPr>
              <w:t>Other, specify</w:t>
            </w:r>
          </w:p>
          <w:p w14:paraId="72B73364" w14:textId="77777777" w:rsidR="00340105" w:rsidRDefault="00340105" w:rsidP="001F6920">
            <w:pPr>
              <w:spacing w:after="0"/>
              <w:rPr>
                <w:rFonts w:ascii="Calibri" w:hAnsi="Calibri"/>
                <w:color w:val="000000"/>
                <w:sz w:val="16"/>
                <w:szCs w:val="16"/>
              </w:rPr>
            </w:pPr>
          </w:p>
          <w:p w14:paraId="793B8AA5" w14:textId="77777777" w:rsidR="00340105" w:rsidRDefault="00340105" w:rsidP="001F6920">
            <w:pPr>
              <w:spacing w:after="0"/>
              <w:rPr>
                <w:rFonts w:ascii="Calibri" w:hAnsi="Calibri"/>
                <w:b/>
                <w:color w:val="000000"/>
                <w:sz w:val="16"/>
                <w:szCs w:val="16"/>
              </w:rPr>
            </w:pPr>
            <w:r w:rsidRPr="00340105">
              <w:rPr>
                <w:rFonts w:ascii="Calibri" w:hAnsi="Calibri"/>
                <w:b/>
                <w:color w:val="000000"/>
                <w:sz w:val="16"/>
                <w:szCs w:val="16"/>
              </w:rPr>
              <w:t>Neuroendocrine carcinoma</w:t>
            </w:r>
          </w:p>
          <w:p w14:paraId="7C42DDF0" w14:textId="77777777" w:rsidR="004B732F" w:rsidRPr="00340105" w:rsidRDefault="004B732F" w:rsidP="001F6920">
            <w:pPr>
              <w:spacing w:after="0"/>
              <w:rPr>
                <w:rFonts w:ascii="Calibri" w:hAnsi="Calibri"/>
                <w:b/>
                <w:color w:val="000000"/>
                <w:sz w:val="16"/>
                <w:szCs w:val="16"/>
              </w:rPr>
            </w:pPr>
            <w:r w:rsidRPr="00624A0B">
              <w:rPr>
                <w:rFonts w:ascii="Calibri" w:hAnsi="Calibri"/>
                <w:color w:val="000000"/>
                <w:sz w:val="16"/>
                <w:szCs w:val="16"/>
              </w:rPr>
              <w:t>Single selection value list</w:t>
            </w:r>
            <w:r>
              <w:rPr>
                <w:rFonts w:ascii="Calibri" w:hAnsi="Calibri"/>
                <w:color w:val="000000"/>
                <w:sz w:val="16"/>
                <w:szCs w:val="16"/>
              </w:rPr>
              <w:t>:</w:t>
            </w:r>
          </w:p>
          <w:p w14:paraId="2C494616" w14:textId="77777777" w:rsidR="00340105" w:rsidRPr="00340105" w:rsidRDefault="00340105" w:rsidP="00340105">
            <w:pPr>
              <w:spacing w:after="0"/>
              <w:rPr>
                <w:rFonts w:ascii="Calibri" w:hAnsi="Calibri"/>
                <w:color w:val="000000"/>
                <w:sz w:val="16"/>
                <w:szCs w:val="16"/>
              </w:rPr>
            </w:pPr>
            <w:r w:rsidRPr="00EE5812">
              <w:rPr>
                <w:rFonts w:ascii="Calibri" w:hAnsi="Calibri"/>
                <w:color w:val="000000"/>
                <w:sz w:val="16"/>
                <w:szCs w:val="16"/>
              </w:rPr>
              <w:t xml:space="preserve">• </w:t>
            </w:r>
            <w:r w:rsidRPr="00340105">
              <w:rPr>
                <w:rFonts w:ascii="Calibri" w:hAnsi="Calibri"/>
                <w:color w:val="000000"/>
                <w:sz w:val="16"/>
                <w:szCs w:val="16"/>
              </w:rPr>
              <w:t>Well-differentiated (typical carcinoid)</w:t>
            </w:r>
          </w:p>
          <w:p w14:paraId="12128440" w14:textId="77777777" w:rsidR="00340105" w:rsidRPr="00340105" w:rsidRDefault="00340105" w:rsidP="00340105">
            <w:pPr>
              <w:spacing w:after="0"/>
              <w:rPr>
                <w:rFonts w:ascii="Calibri" w:hAnsi="Calibri"/>
                <w:color w:val="000000"/>
                <w:sz w:val="16"/>
                <w:szCs w:val="16"/>
              </w:rPr>
            </w:pPr>
            <w:r w:rsidRPr="00EE5812">
              <w:rPr>
                <w:rFonts w:ascii="Calibri" w:hAnsi="Calibri"/>
                <w:color w:val="000000"/>
                <w:sz w:val="16"/>
                <w:szCs w:val="16"/>
              </w:rPr>
              <w:t xml:space="preserve">• </w:t>
            </w:r>
            <w:r w:rsidRPr="00340105">
              <w:rPr>
                <w:rFonts w:ascii="Calibri" w:hAnsi="Calibri"/>
                <w:color w:val="000000"/>
                <w:sz w:val="16"/>
                <w:szCs w:val="16"/>
              </w:rPr>
              <w:t>Moderately differentiated (atypical carcinoid)</w:t>
            </w:r>
          </w:p>
          <w:p w14:paraId="6B683EF3" w14:textId="77777777" w:rsidR="00340105" w:rsidRPr="00340105" w:rsidRDefault="00340105" w:rsidP="00340105">
            <w:pPr>
              <w:spacing w:after="0"/>
              <w:rPr>
                <w:rFonts w:ascii="Calibri" w:hAnsi="Calibri"/>
                <w:color w:val="000000"/>
                <w:sz w:val="16"/>
                <w:szCs w:val="16"/>
              </w:rPr>
            </w:pPr>
            <w:r w:rsidRPr="00EE5812">
              <w:rPr>
                <w:rFonts w:ascii="Calibri" w:hAnsi="Calibri"/>
                <w:color w:val="000000"/>
                <w:sz w:val="16"/>
                <w:szCs w:val="16"/>
              </w:rPr>
              <w:t xml:space="preserve">• </w:t>
            </w:r>
            <w:r w:rsidRPr="00340105">
              <w:rPr>
                <w:rFonts w:ascii="Calibri" w:hAnsi="Calibri"/>
                <w:color w:val="000000"/>
                <w:sz w:val="16"/>
                <w:szCs w:val="16"/>
              </w:rPr>
              <w:t>Poorly differentiated (high grade neuroendocrine carcinoma), large cell type</w:t>
            </w:r>
          </w:p>
          <w:p w14:paraId="1943D6DB" w14:textId="77777777" w:rsidR="00340105" w:rsidRDefault="00340105" w:rsidP="00340105">
            <w:pPr>
              <w:spacing w:after="0"/>
              <w:rPr>
                <w:rFonts w:ascii="Calibri" w:hAnsi="Calibri"/>
                <w:color w:val="000000"/>
                <w:sz w:val="16"/>
                <w:szCs w:val="16"/>
              </w:rPr>
            </w:pPr>
            <w:r w:rsidRPr="00EE5812">
              <w:rPr>
                <w:rFonts w:ascii="Calibri" w:hAnsi="Calibri"/>
                <w:color w:val="000000"/>
                <w:sz w:val="16"/>
                <w:szCs w:val="16"/>
              </w:rPr>
              <w:t xml:space="preserve">• </w:t>
            </w:r>
            <w:r w:rsidRPr="00340105">
              <w:rPr>
                <w:rFonts w:ascii="Calibri" w:hAnsi="Calibri"/>
                <w:color w:val="000000"/>
                <w:sz w:val="16"/>
                <w:szCs w:val="16"/>
              </w:rPr>
              <w:t>Poorly differentiated (high grade neuroendocrine carcinoma), small cell type</w:t>
            </w:r>
          </w:p>
          <w:p w14:paraId="5A965CA9" w14:textId="77777777" w:rsidR="00340105" w:rsidRDefault="00340105" w:rsidP="00340105">
            <w:pPr>
              <w:spacing w:after="0"/>
              <w:rPr>
                <w:rFonts w:ascii="Calibri" w:hAnsi="Calibri"/>
                <w:color w:val="000000"/>
                <w:sz w:val="16"/>
                <w:szCs w:val="16"/>
              </w:rPr>
            </w:pPr>
          </w:p>
          <w:p w14:paraId="556D95B6" w14:textId="77777777" w:rsidR="00340105" w:rsidRPr="00340105" w:rsidRDefault="00340105" w:rsidP="001F6920">
            <w:pPr>
              <w:spacing w:after="0"/>
              <w:rPr>
                <w:rFonts w:ascii="Calibri" w:hAnsi="Calibri"/>
                <w:b/>
                <w:color w:val="000000"/>
                <w:sz w:val="16"/>
                <w:szCs w:val="16"/>
              </w:rPr>
            </w:pPr>
            <w:r w:rsidRPr="00EE5812">
              <w:rPr>
                <w:rFonts w:ascii="Calibri" w:hAnsi="Calibri"/>
                <w:color w:val="000000"/>
                <w:sz w:val="16"/>
                <w:szCs w:val="16"/>
              </w:rPr>
              <w:t xml:space="preserve">• </w:t>
            </w:r>
            <w:r w:rsidRPr="00340105">
              <w:rPr>
                <w:rFonts w:ascii="Calibri" w:hAnsi="Calibri"/>
                <w:b/>
                <w:color w:val="000000"/>
                <w:sz w:val="16"/>
                <w:szCs w:val="16"/>
              </w:rPr>
              <w:t>Mucosal melanoma</w:t>
            </w:r>
          </w:p>
          <w:p w14:paraId="68154A8B" w14:textId="77777777" w:rsidR="00340105" w:rsidRDefault="00340105" w:rsidP="001F6920">
            <w:pPr>
              <w:spacing w:after="0"/>
              <w:rPr>
                <w:rFonts w:ascii="Calibri" w:hAnsi="Calibri"/>
                <w:color w:val="000000"/>
                <w:sz w:val="16"/>
                <w:szCs w:val="16"/>
              </w:rPr>
            </w:pPr>
          </w:p>
          <w:p w14:paraId="13D9B820" w14:textId="77777777" w:rsidR="00340105" w:rsidRDefault="00340105" w:rsidP="001F6920">
            <w:pPr>
              <w:spacing w:after="0"/>
              <w:rPr>
                <w:rFonts w:ascii="Calibri" w:hAnsi="Calibri"/>
                <w:b/>
                <w:color w:val="000000"/>
                <w:sz w:val="16"/>
                <w:szCs w:val="16"/>
              </w:rPr>
            </w:pPr>
            <w:r w:rsidRPr="00340105">
              <w:rPr>
                <w:rFonts w:ascii="Calibri" w:hAnsi="Calibri"/>
                <w:b/>
                <w:color w:val="000000"/>
                <w:sz w:val="16"/>
                <w:szCs w:val="16"/>
              </w:rPr>
              <w:t>Nasopharyngeal carcinoma</w:t>
            </w:r>
          </w:p>
          <w:p w14:paraId="2279603E" w14:textId="77777777" w:rsidR="004B732F" w:rsidRPr="00340105" w:rsidRDefault="004B732F" w:rsidP="001F6920">
            <w:pPr>
              <w:spacing w:after="0"/>
              <w:rPr>
                <w:rFonts w:ascii="Calibri" w:hAnsi="Calibri"/>
                <w:b/>
                <w:color w:val="000000"/>
                <w:sz w:val="16"/>
                <w:szCs w:val="16"/>
              </w:rPr>
            </w:pPr>
            <w:r w:rsidRPr="00624A0B">
              <w:rPr>
                <w:rFonts w:ascii="Calibri" w:hAnsi="Calibri"/>
                <w:color w:val="000000"/>
                <w:sz w:val="16"/>
                <w:szCs w:val="16"/>
              </w:rPr>
              <w:t>Single selection value list</w:t>
            </w:r>
            <w:r>
              <w:rPr>
                <w:rFonts w:ascii="Calibri" w:hAnsi="Calibri"/>
                <w:color w:val="000000"/>
                <w:sz w:val="16"/>
                <w:szCs w:val="16"/>
              </w:rPr>
              <w:t>:</w:t>
            </w:r>
          </w:p>
          <w:p w14:paraId="256E0257" w14:textId="77777777" w:rsidR="00340105" w:rsidRPr="00340105" w:rsidRDefault="00340105" w:rsidP="00340105">
            <w:pPr>
              <w:spacing w:after="0"/>
              <w:rPr>
                <w:rFonts w:ascii="Calibri" w:hAnsi="Calibri"/>
                <w:color w:val="000000"/>
                <w:sz w:val="16"/>
                <w:szCs w:val="16"/>
              </w:rPr>
            </w:pPr>
            <w:r w:rsidRPr="00EE5812">
              <w:rPr>
                <w:rFonts w:ascii="Calibri" w:hAnsi="Calibri"/>
                <w:color w:val="000000"/>
                <w:sz w:val="16"/>
                <w:szCs w:val="16"/>
              </w:rPr>
              <w:t xml:space="preserve">• </w:t>
            </w:r>
            <w:r w:rsidRPr="00340105">
              <w:rPr>
                <w:rFonts w:ascii="Calibri" w:hAnsi="Calibri"/>
                <w:color w:val="000000"/>
                <w:sz w:val="16"/>
                <w:szCs w:val="16"/>
              </w:rPr>
              <w:t>Squamous cell carcinoma, keratinizing</w:t>
            </w:r>
          </w:p>
          <w:p w14:paraId="085C98F4" w14:textId="77777777" w:rsidR="00340105" w:rsidRPr="00340105" w:rsidRDefault="00340105" w:rsidP="00340105">
            <w:pPr>
              <w:spacing w:after="0"/>
              <w:rPr>
                <w:rFonts w:ascii="Calibri" w:hAnsi="Calibri"/>
                <w:color w:val="000000"/>
                <w:sz w:val="16"/>
                <w:szCs w:val="16"/>
              </w:rPr>
            </w:pPr>
            <w:r w:rsidRPr="00EE5812">
              <w:rPr>
                <w:rFonts w:ascii="Calibri" w:hAnsi="Calibri"/>
                <w:color w:val="000000"/>
                <w:sz w:val="16"/>
                <w:szCs w:val="16"/>
              </w:rPr>
              <w:t xml:space="preserve">• </w:t>
            </w:r>
            <w:r w:rsidRPr="00340105">
              <w:rPr>
                <w:rFonts w:ascii="Calibri" w:hAnsi="Calibri"/>
                <w:color w:val="000000"/>
                <w:sz w:val="16"/>
                <w:szCs w:val="16"/>
              </w:rPr>
              <w:t>Squamous cell carcinoma, non-keratinizing, differentiated</w:t>
            </w:r>
          </w:p>
          <w:p w14:paraId="636477D8" w14:textId="77777777" w:rsidR="00340105" w:rsidRPr="00340105" w:rsidRDefault="00340105" w:rsidP="00340105">
            <w:pPr>
              <w:spacing w:after="0"/>
              <w:rPr>
                <w:rFonts w:ascii="Calibri" w:hAnsi="Calibri"/>
                <w:color w:val="000000"/>
                <w:sz w:val="16"/>
                <w:szCs w:val="16"/>
              </w:rPr>
            </w:pPr>
            <w:r w:rsidRPr="00EE5812">
              <w:rPr>
                <w:rFonts w:ascii="Calibri" w:hAnsi="Calibri"/>
                <w:color w:val="000000"/>
                <w:sz w:val="16"/>
                <w:szCs w:val="16"/>
              </w:rPr>
              <w:t xml:space="preserve">• </w:t>
            </w:r>
            <w:r w:rsidRPr="00340105">
              <w:rPr>
                <w:rFonts w:ascii="Calibri" w:hAnsi="Calibri"/>
                <w:color w:val="000000"/>
                <w:sz w:val="16"/>
                <w:szCs w:val="16"/>
              </w:rPr>
              <w:t>Squamous cell carcinoma, non-</w:t>
            </w:r>
            <w:r w:rsidRPr="00EE5812">
              <w:rPr>
                <w:rFonts w:ascii="Calibri" w:hAnsi="Calibri"/>
                <w:color w:val="000000"/>
                <w:sz w:val="16"/>
                <w:szCs w:val="16"/>
              </w:rPr>
              <w:t xml:space="preserve"> </w:t>
            </w:r>
            <w:r w:rsidRPr="00340105">
              <w:rPr>
                <w:rFonts w:ascii="Calibri" w:hAnsi="Calibri"/>
                <w:color w:val="000000"/>
                <w:sz w:val="16"/>
                <w:szCs w:val="16"/>
              </w:rPr>
              <w:t>keratinizing, undifferentiated</w:t>
            </w:r>
          </w:p>
          <w:p w14:paraId="205683F2" w14:textId="77777777" w:rsidR="00340105" w:rsidRPr="00340105" w:rsidRDefault="00340105" w:rsidP="00340105">
            <w:pPr>
              <w:spacing w:after="0"/>
              <w:rPr>
                <w:rFonts w:ascii="Calibri" w:hAnsi="Calibri"/>
                <w:color w:val="000000"/>
                <w:sz w:val="16"/>
                <w:szCs w:val="16"/>
              </w:rPr>
            </w:pPr>
            <w:r w:rsidRPr="00EE5812">
              <w:rPr>
                <w:rFonts w:ascii="Calibri" w:hAnsi="Calibri"/>
                <w:color w:val="000000"/>
                <w:sz w:val="16"/>
                <w:szCs w:val="16"/>
              </w:rPr>
              <w:lastRenderedPageBreak/>
              <w:t xml:space="preserve">• </w:t>
            </w:r>
            <w:r w:rsidRPr="00340105">
              <w:rPr>
                <w:rFonts w:ascii="Calibri" w:hAnsi="Calibri"/>
                <w:color w:val="000000"/>
                <w:sz w:val="16"/>
                <w:szCs w:val="16"/>
              </w:rPr>
              <w:t>Squamous cell carcinoma, basaloid</w:t>
            </w:r>
          </w:p>
          <w:p w14:paraId="321092A9" w14:textId="77777777" w:rsidR="001F6920" w:rsidRDefault="00340105" w:rsidP="001F6920">
            <w:pPr>
              <w:spacing w:after="0"/>
              <w:rPr>
                <w:rFonts w:ascii="Calibri" w:hAnsi="Calibri"/>
                <w:color w:val="000000"/>
                <w:sz w:val="16"/>
                <w:szCs w:val="16"/>
              </w:rPr>
            </w:pPr>
            <w:r w:rsidRPr="00340105">
              <w:rPr>
                <w:rFonts w:ascii="Calibri" w:hAnsi="Calibri"/>
                <w:color w:val="000000"/>
                <w:sz w:val="16"/>
                <w:szCs w:val="16"/>
              </w:rPr>
              <w:t>Nasopharyngeal papillary adenocarcinoma</w:t>
            </w:r>
          </w:p>
          <w:p w14:paraId="40D73CA1" w14:textId="77777777" w:rsidR="00773507" w:rsidRPr="00773507" w:rsidRDefault="00773507" w:rsidP="001F6920">
            <w:pPr>
              <w:spacing w:after="0"/>
              <w:rPr>
                <w:rFonts w:ascii="Calibri" w:hAnsi="Calibri"/>
                <w:color w:val="000000"/>
                <w:sz w:val="16"/>
                <w:szCs w:val="16"/>
              </w:rPr>
            </w:pPr>
          </w:p>
          <w:p w14:paraId="1C3DC129" w14:textId="77777777" w:rsidR="00340105" w:rsidRPr="00684E06" w:rsidRDefault="00340105" w:rsidP="001F6920">
            <w:pPr>
              <w:spacing w:after="0"/>
              <w:rPr>
                <w:rFonts w:ascii="Calibri" w:hAnsi="Calibri"/>
                <w:color w:val="000000"/>
                <w:sz w:val="16"/>
                <w:szCs w:val="16"/>
              </w:rPr>
            </w:pPr>
            <w:r w:rsidRPr="00EE5812">
              <w:rPr>
                <w:rFonts w:ascii="Calibri" w:hAnsi="Calibri"/>
                <w:color w:val="000000"/>
                <w:sz w:val="16"/>
                <w:szCs w:val="16"/>
              </w:rPr>
              <w:t xml:space="preserve">• </w:t>
            </w:r>
            <w:r w:rsidRPr="00340105">
              <w:rPr>
                <w:rFonts w:ascii="Calibri" w:hAnsi="Calibri"/>
                <w:color w:val="000000"/>
                <w:sz w:val="16"/>
                <w:szCs w:val="16"/>
              </w:rPr>
              <w:t>Other (e.g. primary adnexal skin cancers), specify type</w:t>
            </w:r>
          </w:p>
          <w:p w14:paraId="0827FF1D" w14:textId="705C2731" w:rsidR="00340105" w:rsidRPr="00340105" w:rsidRDefault="00340105" w:rsidP="001F6920">
            <w:pPr>
              <w:spacing w:after="0"/>
              <w:rPr>
                <w:rFonts w:ascii="Calibri" w:hAnsi="Calibri"/>
                <w:color w:val="000000"/>
                <w:sz w:val="16"/>
                <w:szCs w:val="16"/>
              </w:rPr>
            </w:pPr>
            <w:r w:rsidRPr="00340105">
              <w:rPr>
                <w:rFonts w:ascii="Calibri" w:hAnsi="Calibri"/>
                <w:color w:val="000000"/>
                <w:sz w:val="16"/>
                <w:szCs w:val="16"/>
              </w:rPr>
              <w:t>Non-</w:t>
            </w:r>
            <w:r w:rsidR="0092581F">
              <w:rPr>
                <w:rFonts w:ascii="Calibri" w:hAnsi="Calibri"/>
                <w:color w:val="000000"/>
                <w:sz w:val="16"/>
                <w:szCs w:val="16"/>
              </w:rPr>
              <w:t>c</w:t>
            </w:r>
            <w:r w:rsidRPr="00340105">
              <w:rPr>
                <w:rFonts w:ascii="Calibri" w:hAnsi="Calibri"/>
                <w:color w:val="000000"/>
                <w:sz w:val="16"/>
                <w:szCs w:val="16"/>
              </w:rPr>
              <w:t>ore</w:t>
            </w:r>
          </w:p>
          <w:p w14:paraId="0172BE60" w14:textId="77777777" w:rsidR="00340105" w:rsidRDefault="00340105" w:rsidP="001F6920">
            <w:pPr>
              <w:spacing w:after="0"/>
              <w:rPr>
                <w:rFonts w:ascii="Calibri" w:hAnsi="Calibri"/>
                <w:b/>
                <w:color w:val="000000"/>
                <w:sz w:val="16"/>
                <w:szCs w:val="16"/>
              </w:rPr>
            </w:pPr>
            <w:r w:rsidRPr="00340105">
              <w:rPr>
                <w:rFonts w:ascii="Calibri" w:hAnsi="Calibri"/>
                <w:b/>
                <w:color w:val="000000"/>
                <w:sz w:val="16"/>
                <w:szCs w:val="16"/>
              </w:rPr>
              <w:t>Primary tumour site</w:t>
            </w:r>
          </w:p>
          <w:p w14:paraId="29FE1D40" w14:textId="77777777" w:rsidR="004B732F" w:rsidRDefault="004B732F" w:rsidP="001F6920">
            <w:pPr>
              <w:spacing w:after="0"/>
              <w:rPr>
                <w:rFonts w:ascii="Calibri" w:hAnsi="Calibri"/>
                <w:b/>
                <w:color w:val="000000"/>
                <w:sz w:val="16"/>
                <w:szCs w:val="16"/>
              </w:rPr>
            </w:pPr>
            <w:r w:rsidRPr="00624A0B">
              <w:rPr>
                <w:rFonts w:ascii="Calibri" w:hAnsi="Calibri"/>
                <w:color w:val="000000"/>
                <w:sz w:val="16"/>
                <w:szCs w:val="16"/>
              </w:rPr>
              <w:t>Single selection value list</w:t>
            </w:r>
            <w:r>
              <w:rPr>
                <w:rFonts w:ascii="Calibri" w:hAnsi="Calibri"/>
                <w:color w:val="000000"/>
                <w:sz w:val="16"/>
                <w:szCs w:val="16"/>
              </w:rPr>
              <w:t>:</w:t>
            </w:r>
          </w:p>
          <w:p w14:paraId="14B4F8D2" w14:textId="77777777" w:rsidR="00340105" w:rsidRPr="00340105" w:rsidRDefault="00115D37" w:rsidP="00340105">
            <w:pPr>
              <w:spacing w:after="0"/>
              <w:rPr>
                <w:rFonts w:ascii="Calibri" w:hAnsi="Calibri"/>
                <w:color w:val="000000"/>
                <w:sz w:val="16"/>
                <w:szCs w:val="16"/>
              </w:rPr>
            </w:pPr>
            <w:r w:rsidRPr="00EE5812">
              <w:rPr>
                <w:rFonts w:ascii="Calibri" w:hAnsi="Calibri"/>
                <w:color w:val="000000"/>
                <w:sz w:val="16"/>
                <w:szCs w:val="16"/>
              </w:rPr>
              <w:t xml:space="preserve">• </w:t>
            </w:r>
            <w:r w:rsidR="00340105" w:rsidRPr="00340105">
              <w:rPr>
                <w:rFonts w:ascii="Calibri" w:hAnsi="Calibri"/>
                <w:color w:val="000000"/>
                <w:sz w:val="16"/>
                <w:szCs w:val="16"/>
              </w:rPr>
              <w:t>Not specified/unknown</w:t>
            </w:r>
          </w:p>
          <w:p w14:paraId="7DBA43B9" w14:textId="77777777" w:rsidR="00340105" w:rsidRPr="005F74D0" w:rsidRDefault="00115D37" w:rsidP="001F6920">
            <w:pPr>
              <w:spacing w:after="0"/>
              <w:rPr>
                <w:rFonts w:ascii="Calibri" w:hAnsi="Calibri"/>
                <w:color w:val="000000"/>
                <w:sz w:val="16"/>
                <w:szCs w:val="16"/>
              </w:rPr>
            </w:pPr>
            <w:r w:rsidRPr="00EE5812">
              <w:rPr>
                <w:rFonts w:ascii="Calibri" w:hAnsi="Calibri"/>
                <w:color w:val="000000"/>
                <w:sz w:val="16"/>
                <w:szCs w:val="16"/>
              </w:rPr>
              <w:t xml:space="preserve">• </w:t>
            </w:r>
            <w:r w:rsidR="00340105" w:rsidRPr="00340105">
              <w:rPr>
                <w:rFonts w:ascii="Calibri" w:hAnsi="Calibri"/>
                <w:color w:val="000000"/>
                <w:sz w:val="16"/>
                <w:szCs w:val="16"/>
              </w:rPr>
              <w:t>Specify site (e.g. oral cavity, larynx)</w:t>
            </w:r>
          </w:p>
        </w:tc>
        <w:tc>
          <w:tcPr>
            <w:tcW w:w="8221" w:type="dxa"/>
            <w:tcBorders>
              <w:top w:val="nil"/>
              <w:left w:val="nil"/>
              <w:bottom w:val="single" w:sz="4" w:space="0" w:color="auto"/>
              <w:right w:val="single" w:sz="4" w:space="0" w:color="auto"/>
            </w:tcBorders>
            <w:shd w:val="clear" w:color="auto" w:fill="auto"/>
          </w:tcPr>
          <w:p w14:paraId="6DC517F0" w14:textId="77777777" w:rsidR="00AE3B9E" w:rsidRPr="00AE3B9E" w:rsidRDefault="00AE3B9E" w:rsidP="00AE3B9E">
            <w:pPr>
              <w:spacing w:after="0"/>
              <w:rPr>
                <w:rFonts w:ascii="Calibri" w:hAnsi="Calibri"/>
                <w:color w:val="000000"/>
                <w:sz w:val="16"/>
                <w:szCs w:val="16"/>
              </w:rPr>
            </w:pPr>
            <w:r w:rsidRPr="00AE3B9E">
              <w:rPr>
                <w:rFonts w:ascii="Calibri" w:hAnsi="Calibri"/>
                <w:color w:val="000000"/>
                <w:sz w:val="16"/>
                <w:szCs w:val="16"/>
              </w:rPr>
              <w:lastRenderedPageBreak/>
              <w:t>Identification of the histological tumour type is crucial for several reasons, including: 1) confirmation that a metastasis is of the same type as the resected primary tumour 2) facilitating a clinical search in cases of unknown primary tumours 3) determining the correct T and N categories (see below) 4) guiding treatment, which varies by tumour type and lymph node status.</w:t>
            </w:r>
            <w:r w:rsidRPr="00AE3B9E">
              <w:rPr>
                <w:rFonts w:ascii="Calibri" w:hAnsi="Calibri"/>
                <w:color w:val="000000"/>
                <w:sz w:val="16"/>
                <w:szCs w:val="16"/>
              </w:rPr>
              <w:fldChar w:fldCharType="begin"/>
            </w:r>
            <w:r w:rsidRPr="00AE3B9E">
              <w:rPr>
                <w:rFonts w:ascii="Calibri" w:hAnsi="Calibri"/>
                <w:color w:val="000000"/>
                <w:sz w:val="16"/>
                <w:szCs w:val="16"/>
              </w:rPr>
              <w:instrText xml:space="preserve"> ADDIN EN.CITE &lt;EndNote&gt;&lt;Cite&gt;&lt;Author&gt;Edge SE&lt;/Author&gt;&lt;Year&gt;2010&lt;/Year&gt;&lt;RecNum&gt;504&lt;/RecNum&gt;&lt;DisplayText&gt;&lt;style face="superscript"&gt;1&lt;/style&gt;&lt;/DisplayText&gt;&lt;record&gt;&lt;rec-number&gt;504&lt;/rec-number&gt;&lt;foreign-keys&gt;&lt;key app="EN" db-id="20defpxt3as20tew5zepsdts5xe2att2e2va" timestamp="1258591189"&gt;504&lt;/key&gt;&lt;/foreign-keys&gt;&lt;ref-type name="Edited Book"&gt;28&lt;/ref-type&gt;&lt;contributors&gt;&lt;authors&gt;&lt;author&gt;Edge SE,&lt;/author&gt;&lt;author&gt;Byrd DR,&lt;/author&gt;&lt;author&gt;Compton CC,&lt;/author&gt;&lt;author&gt;Fritz AG,&lt;/author&gt;&lt;author&gt;Greene FL,&lt;/author&gt;&lt;author&gt;Trotti A,&lt;/author&gt;&lt;/authors&gt;&lt;/contributors&gt;&lt;titles&gt;&lt;title&gt;AJCC Cancer Staging Manual 7th ed.&lt;/title&gt;&lt;/titles&gt;&lt;dates&gt;&lt;year&gt;2010&lt;/year&gt;&lt;/dates&gt;&lt;publisher&gt;New York, NY.: Springer&lt;/publisher&gt;&lt;urls&gt;&lt;/urls&gt;&lt;/record&gt;&lt;/Cite&gt;&lt;/EndNote&gt;</w:instrText>
            </w:r>
            <w:r w:rsidRPr="00AE3B9E">
              <w:rPr>
                <w:rFonts w:ascii="Calibri" w:hAnsi="Calibri"/>
                <w:color w:val="000000"/>
                <w:sz w:val="16"/>
                <w:szCs w:val="16"/>
              </w:rPr>
              <w:fldChar w:fldCharType="separate"/>
            </w:r>
            <w:r w:rsidRPr="00AE3B9E">
              <w:rPr>
                <w:rFonts w:ascii="Calibri" w:hAnsi="Calibri"/>
                <w:color w:val="000000"/>
                <w:sz w:val="16"/>
                <w:szCs w:val="16"/>
                <w:vertAlign w:val="superscript"/>
              </w:rPr>
              <w:t>1</w:t>
            </w:r>
            <w:r w:rsidRPr="00AE3B9E">
              <w:rPr>
                <w:rFonts w:ascii="Calibri" w:hAnsi="Calibri"/>
                <w:color w:val="000000"/>
                <w:sz w:val="16"/>
                <w:szCs w:val="16"/>
              </w:rPr>
              <w:fldChar w:fldCharType="end"/>
            </w:r>
          </w:p>
          <w:p w14:paraId="3D3440DB" w14:textId="77777777" w:rsidR="002D5622" w:rsidRDefault="002D5622" w:rsidP="00AE3B9E">
            <w:pPr>
              <w:spacing w:after="0"/>
              <w:rPr>
                <w:rFonts w:ascii="Calibri" w:hAnsi="Calibri"/>
                <w:color w:val="000000"/>
                <w:sz w:val="16"/>
                <w:szCs w:val="16"/>
              </w:rPr>
            </w:pPr>
          </w:p>
          <w:p w14:paraId="18A8F657" w14:textId="77777777" w:rsidR="00AE3B9E" w:rsidRPr="00AE3B9E" w:rsidRDefault="00AE3B9E" w:rsidP="00AE3B9E">
            <w:pPr>
              <w:spacing w:after="0"/>
              <w:rPr>
                <w:rFonts w:ascii="Calibri" w:hAnsi="Calibri"/>
                <w:color w:val="000000"/>
                <w:sz w:val="16"/>
                <w:szCs w:val="16"/>
              </w:rPr>
            </w:pPr>
            <w:r w:rsidRPr="00AE3B9E">
              <w:rPr>
                <w:rFonts w:ascii="Calibri" w:hAnsi="Calibri"/>
                <w:color w:val="000000"/>
                <w:sz w:val="16"/>
                <w:szCs w:val="16"/>
              </w:rPr>
              <w:t xml:space="preserve">Histological type and grade is typically determined from the histology of the primary site, but this is not possible for tumours of unknown origin. Tissue from a neck metastasis may be required for ancillary testing (e.g. p16 immunohistochemistry, in situ hybridization for high-risk human papilloma virus (HPV), in situ hybridization for Epstein Barr virus encoded RNA/EBER). For patients with occult primary squamous cell carcinoma in level II or III, the </w:t>
            </w:r>
            <w:proofErr w:type="spellStart"/>
            <w:r w:rsidRPr="00AE3B9E">
              <w:rPr>
                <w:rFonts w:ascii="Calibri" w:hAnsi="Calibri"/>
                <w:color w:val="000000"/>
                <w:sz w:val="16"/>
                <w:szCs w:val="16"/>
              </w:rPr>
              <w:t>cN</w:t>
            </w:r>
            <w:proofErr w:type="spellEnd"/>
            <w:r w:rsidRPr="00AE3B9E">
              <w:rPr>
                <w:rFonts w:ascii="Calibri" w:hAnsi="Calibri"/>
                <w:color w:val="000000"/>
                <w:sz w:val="16"/>
                <w:szCs w:val="16"/>
              </w:rPr>
              <w:t xml:space="preserve"> or </w:t>
            </w:r>
            <w:proofErr w:type="spellStart"/>
            <w:r w:rsidRPr="00AE3B9E">
              <w:rPr>
                <w:rFonts w:ascii="Calibri" w:hAnsi="Calibri"/>
                <w:color w:val="000000"/>
                <w:sz w:val="16"/>
                <w:szCs w:val="16"/>
              </w:rPr>
              <w:t>pN</w:t>
            </w:r>
            <w:proofErr w:type="spellEnd"/>
            <w:r w:rsidRPr="00AE3B9E">
              <w:rPr>
                <w:rFonts w:ascii="Calibri" w:hAnsi="Calibri"/>
                <w:color w:val="000000"/>
                <w:sz w:val="16"/>
                <w:szCs w:val="16"/>
              </w:rPr>
              <w:t xml:space="preserve"> </w:t>
            </w:r>
            <w:r w:rsidRPr="00AE3B9E">
              <w:rPr>
                <w:rFonts w:ascii="Calibri" w:hAnsi="Calibri"/>
                <w:color w:val="000000"/>
                <w:sz w:val="16"/>
                <w:szCs w:val="16"/>
              </w:rPr>
              <w:lastRenderedPageBreak/>
              <w:t>categories are influenced by EBV and HPV status.</w:t>
            </w:r>
            <w:r w:rsidRPr="00AE3B9E">
              <w:rPr>
                <w:rFonts w:ascii="Calibri" w:hAnsi="Calibri"/>
                <w:color w:val="000000"/>
                <w:sz w:val="16"/>
                <w:szCs w:val="16"/>
              </w:rPr>
              <w:fldChar w:fldCharType="begin"/>
            </w:r>
            <w:r w:rsidRPr="00AE3B9E">
              <w:rPr>
                <w:rFonts w:ascii="Calibri" w:hAnsi="Calibri"/>
                <w:color w:val="000000"/>
                <w:sz w:val="16"/>
                <w:szCs w:val="16"/>
              </w:rPr>
              <w:instrText xml:space="preserve"> ADDIN EN.CITE &lt;EndNote&gt;&lt;Cite&gt;&lt;Author&gt;Lewis&lt;/Author&gt;&lt;Year&gt;2017&lt;/Year&gt;&lt;RecNum&gt;386&lt;/RecNum&gt;&lt;DisplayText&gt;&lt;style face="superscript"&gt;2&lt;/style&gt;&lt;/DisplayText&gt;&lt;record&gt;&lt;rec-number&gt;386&lt;/rec-number&gt;&lt;foreign-keys&gt;&lt;key app="EN" db-id="z522tatv02df9met5x7vz2p4s2vwwv0v5r99" timestamp="1516780098"&gt;386&lt;/key&gt;&lt;/foreign-keys&gt;&lt;ref-type name="Journal Article"&gt;17&lt;/ref-type&gt;&lt;contributors&gt;&lt;authors&gt;&lt;author&gt;Lewis, J. S., Jr.&lt;/author&gt;&lt;author&gt;Beadle, B.&lt;/author&gt;&lt;author&gt;Bishop, J. A.&lt;/author&gt;&lt;author&gt;Chernock, R. D.&lt;/author&gt;&lt;author&gt;Colasacco, C.&lt;/author&gt;&lt;author&gt;Lacchetti, C.&lt;/author&gt;&lt;author&gt;Moncur, J. T.&lt;/author&gt;&lt;author&gt;Rocco, J. W.&lt;/author&gt;&lt;author&gt;Schwartz, M. R.&lt;/author&gt;&lt;author&gt;Seethala, R. R.&lt;/author&gt;&lt;author&gt;Thomas, N. E.&lt;/author&gt;&lt;author&gt;Westra, W. H.&lt;/author&gt;&lt;author&gt;Faquin, W. C.&lt;/author&gt;&lt;/authors&gt;&lt;/contributors&gt;&lt;titles&gt;&lt;title&gt;Human Papillomavirus Testing in Head and Neck Carcinomas: Guideline From the College of American Pathologists&lt;/title&gt;&lt;secondary-title&gt;Arch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medicine&lt;/abbr-1&gt;&lt;/alt-periodical&gt;&lt;edition&gt;2017/12/19&lt;/edition&gt;&lt;dates&gt;&lt;year&gt;2017&lt;/year&gt;&lt;pub-dates&gt;&lt;date&gt;Dec 18&lt;/date&gt;&lt;/pub-dates&gt;&lt;/dates&gt;&lt;isbn&gt;0003-9985&lt;/isbn&gt;&lt;accession-num&gt;29251996&lt;/accession-num&gt;&lt;urls&gt;&lt;/urls&gt;&lt;electronic-resource-num&gt;10.5858/arpa.2017-0286-CP&lt;/electronic-resource-num&gt;&lt;remote-database-provider&gt;NLM&lt;/remote-database-provider&gt;&lt;language&gt;eng&lt;/language&gt;&lt;/record&gt;&lt;/Cite&gt;&lt;/EndNote&gt;</w:instrText>
            </w:r>
            <w:r w:rsidRPr="00AE3B9E">
              <w:rPr>
                <w:rFonts w:ascii="Calibri" w:hAnsi="Calibri"/>
                <w:color w:val="000000"/>
                <w:sz w:val="16"/>
                <w:szCs w:val="16"/>
              </w:rPr>
              <w:fldChar w:fldCharType="separate"/>
            </w:r>
            <w:r w:rsidRPr="00AE3B9E">
              <w:rPr>
                <w:rFonts w:ascii="Calibri" w:hAnsi="Calibri"/>
                <w:color w:val="000000"/>
                <w:sz w:val="16"/>
                <w:szCs w:val="16"/>
                <w:vertAlign w:val="superscript"/>
              </w:rPr>
              <w:t>2</w:t>
            </w:r>
            <w:r w:rsidRPr="00AE3B9E">
              <w:rPr>
                <w:rFonts w:ascii="Calibri" w:hAnsi="Calibri"/>
                <w:color w:val="000000"/>
                <w:sz w:val="16"/>
                <w:szCs w:val="16"/>
              </w:rPr>
              <w:fldChar w:fldCharType="end"/>
            </w:r>
            <w:r w:rsidRPr="00AE3B9E">
              <w:rPr>
                <w:rFonts w:ascii="Calibri" w:hAnsi="Calibri"/>
                <w:color w:val="000000"/>
                <w:sz w:val="16"/>
                <w:szCs w:val="16"/>
              </w:rPr>
              <w:t xml:space="preserve"> EBV-related and HPV-related carcinomas are given the N category that applies to nasopharyngeal and HPV-related oropharyngeal carcinomas, respectively.</w:t>
            </w:r>
            <w:r w:rsidRPr="00AE3B9E">
              <w:rPr>
                <w:rFonts w:ascii="Calibri" w:hAnsi="Calibri"/>
                <w:color w:val="000000"/>
                <w:sz w:val="16"/>
                <w:szCs w:val="16"/>
              </w:rPr>
              <w:fldChar w:fldCharType="begin"/>
            </w:r>
            <w:r w:rsidRPr="00AE3B9E">
              <w:rPr>
                <w:rFonts w:ascii="Calibri" w:hAnsi="Calibri"/>
                <w:color w:val="000000"/>
                <w:sz w:val="16"/>
                <w:szCs w:val="16"/>
              </w:rPr>
              <w:instrText xml:space="preserve"> ADDIN EN.CITE &lt;EndNote&gt;&lt;Cite&gt;&lt;Author&gt;Amin MB&lt;/Author&gt;&lt;Year&gt;2017&lt;/Year&gt;&lt;RecNum&gt;2011&lt;/RecNum&gt;&lt;DisplayText&gt;&lt;style face="superscript"&gt;3&lt;/style&gt;&lt;/DisplayText&gt;&lt;record&gt;&lt;rec-number&gt;2011&lt;/rec-number&gt;&lt;foreign-keys&gt;&lt;key app="EN" db-id="20defpxt3as20tew5zepsdts5xe2att2e2va" timestamp="1478141607"&gt;2011&lt;/key&gt;&lt;/foreign-keys&gt;&lt;ref-type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AE3B9E">
              <w:rPr>
                <w:rFonts w:ascii="Calibri" w:hAnsi="Calibri"/>
                <w:color w:val="000000"/>
                <w:sz w:val="16"/>
                <w:szCs w:val="16"/>
              </w:rPr>
              <w:fldChar w:fldCharType="separate"/>
            </w:r>
            <w:r w:rsidRPr="00AE3B9E">
              <w:rPr>
                <w:rFonts w:ascii="Calibri" w:hAnsi="Calibri"/>
                <w:color w:val="000000"/>
                <w:sz w:val="16"/>
                <w:szCs w:val="16"/>
                <w:vertAlign w:val="superscript"/>
              </w:rPr>
              <w:t>3</w:t>
            </w:r>
            <w:r w:rsidRPr="00AE3B9E">
              <w:rPr>
                <w:rFonts w:ascii="Calibri" w:hAnsi="Calibri"/>
                <w:color w:val="000000"/>
                <w:sz w:val="16"/>
                <w:szCs w:val="16"/>
              </w:rPr>
              <w:fldChar w:fldCharType="end"/>
            </w:r>
            <w:r w:rsidRPr="00AE3B9E">
              <w:rPr>
                <w:rFonts w:ascii="Calibri" w:hAnsi="Calibri"/>
                <w:color w:val="000000"/>
                <w:sz w:val="16"/>
                <w:szCs w:val="16"/>
              </w:rPr>
              <w:t xml:space="preserve"> </w:t>
            </w:r>
          </w:p>
          <w:p w14:paraId="24FF26D9" w14:textId="77777777" w:rsidR="002D5622" w:rsidRDefault="002D5622" w:rsidP="00AE3B9E">
            <w:pPr>
              <w:spacing w:after="0"/>
              <w:rPr>
                <w:rFonts w:ascii="Calibri" w:hAnsi="Calibri"/>
                <w:color w:val="000000"/>
                <w:sz w:val="16"/>
                <w:szCs w:val="16"/>
              </w:rPr>
            </w:pPr>
          </w:p>
          <w:p w14:paraId="6B8211FF" w14:textId="77777777" w:rsidR="00AE3B9E" w:rsidRPr="00AE3B9E" w:rsidRDefault="00AE3B9E" w:rsidP="00AE3B9E">
            <w:pPr>
              <w:spacing w:after="0"/>
              <w:rPr>
                <w:rFonts w:ascii="Calibri" w:hAnsi="Calibri"/>
                <w:color w:val="000000"/>
                <w:sz w:val="16"/>
                <w:szCs w:val="16"/>
              </w:rPr>
            </w:pPr>
            <w:r w:rsidRPr="00AE3B9E">
              <w:rPr>
                <w:rFonts w:ascii="Calibri" w:hAnsi="Calibri"/>
                <w:color w:val="000000"/>
                <w:sz w:val="16"/>
                <w:szCs w:val="16"/>
              </w:rPr>
              <w:t>Note that verrucous carcinoma is not included in the above list of squamous cell carcinoma variants, as it has no capacity to metastasise to lymph nodes.</w:t>
            </w:r>
          </w:p>
          <w:p w14:paraId="77F94231" w14:textId="77777777" w:rsidR="002D5622" w:rsidRDefault="002D5622" w:rsidP="00AE3B9E">
            <w:pPr>
              <w:spacing w:after="0"/>
              <w:rPr>
                <w:rFonts w:ascii="Calibri" w:hAnsi="Calibri"/>
                <w:color w:val="000000"/>
                <w:sz w:val="16"/>
                <w:szCs w:val="16"/>
              </w:rPr>
            </w:pPr>
          </w:p>
          <w:p w14:paraId="306D5AFF" w14:textId="77777777" w:rsidR="00AE3B9E" w:rsidRPr="00AE3B9E" w:rsidRDefault="00AE3B9E" w:rsidP="00AE3B9E">
            <w:pPr>
              <w:spacing w:after="0"/>
              <w:rPr>
                <w:rFonts w:ascii="Calibri" w:hAnsi="Calibri"/>
                <w:color w:val="000000"/>
                <w:sz w:val="16"/>
                <w:szCs w:val="16"/>
              </w:rPr>
            </w:pPr>
            <w:r w:rsidRPr="00AE3B9E">
              <w:rPr>
                <w:rFonts w:ascii="Calibri" w:hAnsi="Calibri"/>
                <w:color w:val="000000"/>
                <w:sz w:val="16"/>
                <w:szCs w:val="16"/>
              </w:rPr>
              <w:t>A classification for Neuroendocrine tumours is included, which applies to tumours of the hypopharynx, larynx, trachea and parapharyngeal space as per the latest World Health Organization (WHO) head and neck tumour classification. Neuroendocrine tumours elsewhere in the head and neck (for example the nasal cavity and salivary glands) tend to be high grade.</w:t>
            </w:r>
            <w:r w:rsidRPr="00AE3B9E">
              <w:rPr>
                <w:rFonts w:ascii="Calibri" w:hAnsi="Calibri"/>
                <w:color w:val="000000"/>
                <w:sz w:val="16"/>
                <w:szCs w:val="16"/>
              </w:rPr>
              <w:fldChar w:fldCharType="begin"/>
            </w:r>
            <w:r w:rsidRPr="00AE3B9E">
              <w:rPr>
                <w:rFonts w:ascii="Calibri" w:hAnsi="Calibri"/>
                <w:color w:val="000000"/>
                <w:sz w:val="16"/>
                <w:szCs w:val="16"/>
              </w:rPr>
              <w:instrText xml:space="preserve"> ADDIN EN.CITE &lt;EndNote&gt;&lt;Cite&gt;&lt;Author&gt;El-Naggar AK&lt;/Author&gt;&lt;Year&gt;2017&lt;/Year&gt;&lt;RecNum&gt;281&lt;/RecNum&gt;&lt;DisplayText&gt;&lt;style face="superscript"&gt;4&lt;/style&gt;&lt;/DisplayText&gt;&lt;record&gt;&lt;rec-number&gt;281&lt;/rec-number&gt;&lt;foreign-keys&gt;&lt;key app="EN" db-id="z522tatv02df9met5x7vz2p4s2vwwv0v5r99" timestamp="1489412292"&gt;281&lt;/key&gt;&lt;/foreign-keys&gt;&lt;ref-type name="Book"&gt;6&lt;/ref-type&gt;&lt;contributors&gt;&lt;authors&gt;&lt;author&gt;El-Naggar AK, Chan JKC, Grandis JR, Takata T, Slootweg PJ Eds.&lt;/author&gt;&lt;/authors&gt;&lt;/contributors&gt;&lt;titles&gt;&lt;title&gt;&lt;style face="normal" font="default" size="100%"&gt;WHO Classification of Head and Neck Tumours (&lt;/style&gt;&lt;style face="italic" font="default" size="100%"&gt;4th Edition&lt;/style&gt;&lt;style face="normal" font="default" size="100%"&gt;)&lt;/style&gt;&lt;/title&gt;&lt;/titles&gt;&lt;edition&gt;4th Edition&lt;/edition&gt;&lt;dates&gt;&lt;year&gt;2017&lt;/year&gt;&lt;/dates&gt;&lt;pub-location&gt;Lyon, France&lt;/pub-location&gt;&lt;publisher&gt;IARC&lt;/publisher&gt;&lt;urls&gt;&lt;/urls&gt;&lt;/record&gt;&lt;/Cite&gt;&lt;/EndNote&gt;</w:instrText>
            </w:r>
            <w:r w:rsidRPr="00AE3B9E">
              <w:rPr>
                <w:rFonts w:ascii="Calibri" w:hAnsi="Calibri"/>
                <w:color w:val="000000"/>
                <w:sz w:val="16"/>
                <w:szCs w:val="16"/>
              </w:rPr>
              <w:fldChar w:fldCharType="separate"/>
            </w:r>
            <w:r w:rsidRPr="00AE3B9E">
              <w:rPr>
                <w:rFonts w:ascii="Calibri" w:hAnsi="Calibri"/>
                <w:color w:val="000000"/>
                <w:sz w:val="16"/>
                <w:szCs w:val="16"/>
                <w:vertAlign w:val="superscript"/>
              </w:rPr>
              <w:t>4</w:t>
            </w:r>
            <w:r w:rsidRPr="00AE3B9E">
              <w:rPr>
                <w:rFonts w:ascii="Calibri" w:hAnsi="Calibri"/>
                <w:color w:val="000000"/>
                <w:sz w:val="16"/>
                <w:szCs w:val="16"/>
              </w:rPr>
              <w:fldChar w:fldCharType="end"/>
            </w:r>
            <w:r w:rsidRPr="00AE3B9E">
              <w:rPr>
                <w:rFonts w:ascii="Calibri" w:hAnsi="Calibri"/>
                <w:color w:val="000000"/>
                <w:sz w:val="16"/>
                <w:szCs w:val="16"/>
              </w:rPr>
              <w:t xml:space="preserve"> In most cases, an appropriate choice can be made from the list provided, but sites may choose to use the “other” category, as per local needs or convention. </w:t>
            </w:r>
          </w:p>
          <w:p w14:paraId="6E48B297" w14:textId="77777777" w:rsidR="00AE3B9E" w:rsidRPr="00AE3B9E" w:rsidRDefault="00AE3B9E" w:rsidP="00AE3B9E">
            <w:pPr>
              <w:spacing w:after="0"/>
              <w:rPr>
                <w:rFonts w:ascii="Calibri" w:hAnsi="Calibri"/>
                <w:color w:val="000000"/>
                <w:sz w:val="16"/>
                <w:szCs w:val="16"/>
              </w:rPr>
            </w:pPr>
            <w:r w:rsidRPr="00AE3B9E">
              <w:rPr>
                <w:rFonts w:ascii="Calibri" w:hAnsi="Calibri"/>
                <w:color w:val="000000"/>
                <w:sz w:val="16"/>
                <w:szCs w:val="16"/>
              </w:rPr>
              <w:t>Primary tumour site has been included at the end of this section for cases in which the neck dissection is received as a separate surgical specimen from the primary tumour. As this is not always the case, it is deemed a non-core item.</w:t>
            </w:r>
          </w:p>
          <w:p w14:paraId="75F82F68" w14:textId="77777777" w:rsidR="00AE3B9E" w:rsidRPr="00AE3B9E" w:rsidRDefault="00AE3B9E" w:rsidP="00AE3B9E">
            <w:pPr>
              <w:spacing w:after="0"/>
              <w:rPr>
                <w:rFonts w:ascii="Calibri" w:hAnsi="Calibri"/>
                <w:color w:val="000000"/>
                <w:sz w:val="16"/>
                <w:szCs w:val="16"/>
              </w:rPr>
            </w:pPr>
          </w:p>
          <w:p w14:paraId="4D3F9FFE" w14:textId="77777777" w:rsidR="00AE3B9E" w:rsidRPr="00AE3B9E" w:rsidRDefault="00AE3B9E" w:rsidP="00AE3B9E">
            <w:pPr>
              <w:spacing w:after="0"/>
              <w:rPr>
                <w:rFonts w:ascii="Calibri" w:hAnsi="Calibri"/>
                <w:b/>
                <w:color w:val="000000"/>
                <w:sz w:val="16"/>
                <w:szCs w:val="16"/>
              </w:rPr>
            </w:pPr>
            <w:r w:rsidRPr="00AE3B9E">
              <w:rPr>
                <w:rFonts w:ascii="Calibri" w:hAnsi="Calibri"/>
                <w:b/>
                <w:color w:val="000000"/>
                <w:sz w:val="16"/>
                <w:szCs w:val="16"/>
              </w:rPr>
              <w:t>References</w:t>
            </w:r>
          </w:p>
          <w:p w14:paraId="1CE9ACD1" w14:textId="77777777" w:rsidR="00AE3B9E" w:rsidRPr="00AE3B9E" w:rsidRDefault="00AE3B9E" w:rsidP="00AE3B9E">
            <w:pPr>
              <w:spacing w:after="0"/>
              <w:rPr>
                <w:rFonts w:ascii="Calibri" w:hAnsi="Calibri"/>
                <w:color w:val="000000"/>
                <w:sz w:val="16"/>
                <w:szCs w:val="16"/>
                <w:lang w:val="en-US"/>
              </w:rPr>
            </w:pPr>
            <w:r w:rsidRPr="00AE3B9E">
              <w:rPr>
                <w:rFonts w:ascii="Calibri" w:hAnsi="Calibri"/>
                <w:color w:val="000000"/>
                <w:sz w:val="16"/>
                <w:szCs w:val="16"/>
                <w:lang w:val="en-US"/>
              </w:rPr>
              <w:fldChar w:fldCharType="begin"/>
            </w:r>
            <w:r w:rsidRPr="00AE3B9E">
              <w:rPr>
                <w:rFonts w:ascii="Calibri" w:hAnsi="Calibri"/>
                <w:color w:val="000000"/>
                <w:sz w:val="16"/>
                <w:szCs w:val="16"/>
                <w:lang w:val="en-US"/>
              </w:rPr>
              <w:instrText xml:space="preserve"> ADDIN EN.REFLIST </w:instrText>
            </w:r>
            <w:r w:rsidRPr="00AE3B9E">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AE3B9E">
              <w:rPr>
                <w:rFonts w:ascii="Calibri" w:hAnsi="Calibri"/>
                <w:color w:val="000000"/>
                <w:sz w:val="16"/>
                <w:szCs w:val="16"/>
                <w:lang w:val="en-US"/>
              </w:rPr>
              <w:t>Edge SE, Byrd DR, Compton CC, Fritz AG, Greene FL and Trotti A (eds) (2010).</w:t>
            </w:r>
            <w:r w:rsidRPr="00AE3B9E">
              <w:rPr>
                <w:rFonts w:ascii="Calibri" w:hAnsi="Calibri"/>
                <w:i/>
                <w:color w:val="000000"/>
                <w:sz w:val="16"/>
                <w:szCs w:val="16"/>
                <w:lang w:val="en-US"/>
              </w:rPr>
              <w:t xml:space="preserve"> AJCC Cancer Staging Manual 7th ed.</w:t>
            </w:r>
            <w:r w:rsidRPr="00AE3B9E">
              <w:rPr>
                <w:rFonts w:ascii="Calibri" w:hAnsi="Calibri"/>
                <w:color w:val="000000"/>
                <w:sz w:val="16"/>
                <w:szCs w:val="16"/>
                <w:lang w:val="en-US"/>
              </w:rPr>
              <w:t>, New York, NY.: Springer.</w:t>
            </w:r>
          </w:p>
          <w:p w14:paraId="4B9783B9" w14:textId="77777777" w:rsidR="00AE3B9E" w:rsidRPr="00AE3B9E" w:rsidRDefault="00AE3B9E" w:rsidP="00AE3B9E">
            <w:pPr>
              <w:spacing w:after="0"/>
              <w:rPr>
                <w:rFonts w:ascii="Calibri" w:hAnsi="Calibri"/>
                <w:color w:val="000000"/>
                <w:sz w:val="16"/>
                <w:szCs w:val="16"/>
                <w:lang w:val="en-US"/>
              </w:rPr>
            </w:pPr>
            <w:r>
              <w:rPr>
                <w:rFonts w:ascii="Calibri" w:hAnsi="Calibri"/>
                <w:color w:val="000000"/>
                <w:sz w:val="16"/>
                <w:szCs w:val="16"/>
                <w:lang w:val="en-US"/>
              </w:rPr>
              <w:t xml:space="preserve">2 </w:t>
            </w:r>
            <w:r w:rsidRPr="00AE3B9E">
              <w:rPr>
                <w:rFonts w:ascii="Calibri" w:hAnsi="Calibri"/>
                <w:color w:val="000000"/>
                <w:sz w:val="16"/>
                <w:szCs w:val="16"/>
                <w:lang w:val="en-US"/>
              </w:rPr>
              <w:t xml:space="preserve">Lewis JS, Jr., Beadle B, Bishop JA, Chernock RD, Colasacco C, Lacchetti C, Moncur JT, Rocco JW, Schwartz MR, Seethala RR, Thomas NE, Westra WH and Faquin WC (2017). Human Papillomavirus Testing in Head and Neck Carcinomas: Guideline From the College of American Pathologists. </w:t>
            </w:r>
            <w:r w:rsidRPr="00AE3B9E">
              <w:rPr>
                <w:rFonts w:ascii="Calibri" w:hAnsi="Calibri"/>
                <w:i/>
                <w:color w:val="000000"/>
                <w:sz w:val="16"/>
                <w:szCs w:val="16"/>
                <w:lang w:val="en-US"/>
              </w:rPr>
              <w:t>Arch Pathol Lab Med</w:t>
            </w:r>
            <w:r w:rsidRPr="00AE3B9E">
              <w:rPr>
                <w:rFonts w:ascii="Calibri" w:hAnsi="Calibri"/>
                <w:color w:val="000000"/>
                <w:sz w:val="16"/>
                <w:szCs w:val="16"/>
                <w:lang w:val="en-US"/>
              </w:rPr>
              <w:t>.</w:t>
            </w:r>
          </w:p>
          <w:p w14:paraId="0EA53A16" w14:textId="77777777" w:rsidR="00AE3B9E" w:rsidRPr="00AE3B9E" w:rsidRDefault="00AE3B9E" w:rsidP="00AE3B9E">
            <w:pPr>
              <w:spacing w:after="0"/>
              <w:rPr>
                <w:rFonts w:ascii="Calibri" w:hAnsi="Calibri"/>
                <w:color w:val="000000"/>
                <w:sz w:val="16"/>
                <w:szCs w:val="16"/>
                <w:lang w:val="en-US"/>
              </w:rPr>
            </w:pPr>
            <w:r>
              <w:rPr>
                <w:rFonts w:ascii="Calibri" w:hAnsi="Calibri"/>
                <w:color w:val="000000"/>
                <w:sz w:val="16"/>
                <w:szCs w:val="16"/>
                <w:lang w:val="en-US"/>
              </w:rPr>
              <w:t xml:space="preserve">3 </w:t>
            </w:r>
            <w:r w:rsidRPr="00AE3B9E">
              <w:rPr>
                <w:rFonts w:ascii="Calibri" w:hAnsi="Calibri"/>
                <w:color w:val="000000"/>
                <w:sz w:val="16"/>
                <w:szCs w:val="16"/>
                <w:lang w:val="en-US"/>
              </w:rPr>
              <w:t xml:space="preserve">Amin MB, Edge S, Greene FL, Byrd DR, Brookland RK, Washington MK, Gershenwald JE, Compton CC, Hess KR, Sullivan DC, Jessup JM, Brierley JD, Gaspar LE, Schilsky RL, Balch CM, Winchester DP, Asare EA, Madera M, Gress DM, Meyer LR (eds) (2017). </w:t>
            </w:r>
            <w:r w:rsidRPr="00AE3B9E">
              <w:rPr>
                <w:rFonts w:ascii="Calibri" w:hAnsi="Calibri"/>
                <w:i/>
                <w:color w:val="000000"/>
                <w:sz w:val="16"/>
                <w:szCs w:val="16"/>
                <w:lang w:val="en-US"/>
              </w:rPr>
              <w:t>AJCC Cancer Staging Manual 8th ed.</w:t>
            </w:r>
            <w:r w:rsidRPr="00AE3B9E">
              <w:rPr>
                <w:rFonts w:ascii="Calibri" w:hAnsi="Calibri"/>
                <w:color w:val="000000"/>
                <w:sz w:val="16"/>
                <w:szCs w:val="16"/>
                <w:lang w:val="en-US"/>
              </w:rPr>
              <w:t xml:space="preserve"> Springer, New York.</w:t>
            </w:r>
          </w:p>
          <w:p w14:paraId="73B2045A" w14:textId="77777777" w:rsidR="00AE3B9E" w:rsidRPr="00AE3B9E" w:rsidRDefault="00AE3B9E" w:rsidP="00AE3B9E">
            <w:pPr>
              <w:spacing w:after="0"/>
              <w:rPr>
                <w:rFonts w:ascii="Calibri" w:hAnsi="Calibri"/>
                <w:color w:val="000000"/>
                <w:sz w:val="16"/>
                <w:szCs w:val="16"/>
                <w:lang w:val="en-US"/>
              </w:rPr>
            </w:pPr>
            <w:r>
              <w:rPr>
                <w:rFonts w:ascii="Calibri" w:hAnsi="Calibri"/>
                <w:color w:val="000000"/>
                <w:sz w:val="16"/>
                <w:szCs w:val="16"/>
                <w:lang w:val="en-US"/>
              </w:rPr>
              <w:t xml:space="preserve">4 </w:t>
            </w:r>
            <w:r w:rsidRPr="00AE3B9E">
              <w:rPr>
                <w:rFonts w:ascii="Calibri" w:hAnsi="Calibri"/>
                <w:color w:val="000000"/>
                <w:sz w:val="16"/>
                <w:szCs w:val="16"/>
                <w:lang w:val="en-US"/>
              </w:rPr>
              <w:t xml:space="preserve">El-Naggar AK, Chan JKC, Grandis JR, Takata T, Slootweg PJ (eds) (2017). </w:t>
            </w:r>
            <w:r w:rsidRPr="00AE3B9E">
              <w:rPr>
                <w:rFonts w:ascii="Calibri" w:hAnsi="Calibri"/>
                <w:i/>
                <w:color w:val="000000"/>
                <w:sz w:val="16"/>
                <w:szCs w:val="16"/>
                <w:lang w:val="en-US"/>
              </w:rPr>
              <w:t>WHO Classification of Head and Neck Tumours (4th Edition)</w:t>
            </w:r>
            <w:r w:rsidRPr="00AE3B9E">
              <w:rPr>
                <w:rFonts w:ascii="Calibri" w:hAnsi="Calibri"/>
                <w:color w:val="000000"/>
                <w:sz w:val="16"/>
                <w:szCs w:val="16"/>
                <w:lang w:val="en-US"/>
              </w:rPr>
              <w:t>. IARC, Lyon, France.</w:t>
            </w:r>
          </w:p>
          <w:p w14:paraId="0F5DF0E7" w14:textId="77777777" w:rsidR="00AE3B9E" w:rsidRPr="00AE3B9E" w:rsidRDefault="00AE3B9E" w:rsidP="00AE3B9E">
            <w:pPr>
              <w:spacing w:after="0"/>
              <w:rPr>
                <w:rFonts w:ascii="Calibri" w:hAnsi="Calibri"/>
                <w:color w:val="000000"/>
                <w:sz w:val="16"/>
                <w:szCs w:val="16"/>
                <w:lang w:val="en-US"/>
              </w:rPr>
            </w:pPr>
          </w:p>
          <w:p w14:paraId="21EF794E" w14:textId="77777777" w:rsidR="00AE3B9E" w:rsidRPr="00AE3B9E" w:rsidRDefault="00AE3B9E" w:rsidP="00AE3B9E">
            <w:pPr>
              <w:spacing w:after="0"/>
              <w:rPr>
                <w:rFonts w:ascii="Calibri" w:hAnsi="Calibri"/>
                <w:color w:val="000000"/>
                <w:sz w:val="16"/>
                <w:szCs w:val="16"/>
              </w:rPr>
            </w:pPr>
            <w:r w:rsidRPr="00AE3B9E">
              <w:rPr>
                <w:rFonts w:ascii="Calibri" w:hAnsi="Calibri"/>
                <w:color w:val="000000"/>
                <w:sz w:val="16"/>
                <w:szCs w:val="16"/>
              </w:rPr>
              <w:fldChar w:fldCharType="end"/>
            </w:r>
          </w:p>
          <w:p w14:paraId="7B0D5F54" w14:textId="77777777" w:rsidR="004E153C" w:rsidRPr="00E069E7" w:rsidRDefault="004E153C" w:rsidP="001628EF">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B0F09FC" w14:textId="77777777" w:rsidR="004E153C" w:rsidRDefault="004E153C" w:rsidP="00906D44">
            <w:pPr>
              <w:rPr>
                <w:rFonts w:ascii="Calibri" w:hAnsi="Calibri"/>
                <w:color w:val="000000"/>
                <w:sz w:val="16"/>
                <w:szCs w:val="16"/>
              </w:rPr>
            </w:pPr>
            <w:r w:rsidRPr="009779C4">
              <w:rPr>
                <w:rFonts w:ascii="Calibri" w:hAnsi="Calibri"/>
                <w:color w:val="000000"/>
                <w:sz w:val="16"/>
                <w:szCs w:val="16"/>
              </w:rPr>
              <w:lastRenderedPageBreak/>
              <w:t xml:space="preserve">Value list from the WHO Classification of </w:t>
            </w:r>
            <w:r w:rsidRPr="00906D44">
              <w:rPr>
                <w:rFonts w:ascii="Calibri" w:hAnsi="Calibri"/>
                <w:color w:val="000000"/>
                <w:sz w:val="16"/>
                <w:szCs w:val="16"/>
              </w:rPr>
              <w:t>Head and Neck Tumours (2017)</w:t>
            </w:r>
            <w:r>
              <w:rPr>
                <w:rFonts w:ascii="Calibri" w:hAnsi="Calibri"/>
                <w:color w:val="000000"/>
                <w:sz w:val="16"/>
                <w:szCs w:val="16"/>
              </w:rPr>
              <w:t>.</w:t>
            </w:r>
          </w:p>
          <w:p w14:paraId="1AFED4C0" w14:textId="1FA3F16C" w:rsidR="004E153C" w:rsidRPr="00CC5E7C" w:rsidRDefault="004E153C" w:rsidP="00906D44">
            <w:pPr>
              <w:rPr>
                <w:rFonts w:ascii="Calibri" w:hAnsi="Calibri"/>
                <w:color w:val="000000"/>
                <w:sz w:val="16"/>
                <w:szCs w:val="16"/>
              </w:rPr>
            </w:pPr>
            <w:r w:rsidRPr="00584803">
              <w:rPr>
                <w:rFonts w:ascii="Calibri" w:hAnsi="Calibri"/>
                <w:color w:val="000000"/>
                <w:sz w:val="16"/>
                <w:szCs w:val="16"/>
              </w:rPr>
              <w:t xml:space="preserve">Note that permission to publish the WHO classification of tumours may be </w:t>
            </w:r>
            <w:r w:rsidRPr="00584803">
              <w:rPr>
                <w:rFonts w:ascii="Calibri" w:hAnsi="Calibri"/>
                <w:color w:val="000000"/>
                <w:sz w:val="16"/>
                <w:szCs w:val="16"/>
              </w:rPr>
              <w:lastRenderedPageBreak/>
              <w:t xml:space="preserve">needed in your implementation. It is advisable to check with the </w:t>
            </w:r>
            <w:r w:rsidR="00BB0375" w:rsidRPr="00BB0375">
              <w:rPr>
                <w:rFonts w:ascii="Calibri" w:hAnsi="Calibri"/>
                <w:color w:val="000000"/>
                <w:sz w:val="16"/>
                <w:szCs w:val="16"/>
              </w:rPr>
              <w:t xml:space="preserve">International Agency for Research on Cancer </w:t>
            </w:r>
            <w:r w:rsidRPr="00584803">
              <w:rPr>
                <w:rFonts w:ascii="Calibri" w:hAnsi="Calibri"/>
                <w:color w:val="000000"/>
                <w:sz w:val="16"/>
                <w:szCs w:val="16"/>
              </w:rPr>
              <w:t>(IARC).</w:t>
            </w:r>
          </w:p>
        </w:tc>
      </w:tr>
      <w:tr w:rsidR="004E153C" w:rsidRPr="00CC5E7C" w14:paraId="7F3785AA" w14:textId="77777777" w:rsidTr="00CB6A9C">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25E51B81" w14:textId="76A4F9A2" w:rsidR="004E153C" w:rsidRDefault="00684E06" w:rsidP="001628EF">
            <w:pPr>
              <w:rPr>
                <w:rFonts w:ascii="Calibri" w:hAnsi="Calibri"/>
                <w:color w:val="000000"/>
                <w:sz w:val="16"/>
                <w:szCs w:val="16"/>
              </w:rPr>
            </w:pPr>
            <w:r>
              <w:rPr>
                <w:rFonts w:ascii="Calibri" w:hAnsi="Calibri"/>
                <w:color w:val="000000"/>
                <w:sz w:val="16"/>
                <w:szCs w:val="16"/>
              </w:rPr>
              <w:lastRenderedPageBreak/>
              <w:t>Non-</w:t>
            </w:r>
            <w:r w:rsidR="00895605">
              <w:rPr>
                <w:rFonts w:ascii="Calibri" w:hAnsi="Calibri"/>
                <w:color w:val="000000"/>
                <w:sz w:val="16"/>
                <w:szCs w:val="16"/>
              </w:rPr>
              <w:t>c</w:t>
            </w:r>
            <w:r w:rsidR="004E153C">
              <w:rPr>
                <w:rFonts w:ascii="Calibri" w:hAnsi="Calibri"/>
                <w:color w:val="000000"/>
                <w:sz w:val="16"/>
                <w:szCs w:val="16"/>
              </w:rPr>
              <w:t>ore</w:t>
            </w:r>
          </w:p>
        </w:tc>
        <w:tc>
          <w:tcPr>
            <w:tcW w:w="1559" w:type="dxa"/>
            <w:tcBorders>
              <w:top w:val="nil"/>
              <w:left w:val="nil"/>
              <w:bottom w:val="single" w:sz="4" w:space="0" w:color="auto"/>
              <w:right w:val="single" w:sz="4" w:space="0" w:color="auto"/>
            </w:tcBorders>
            <w:shd w:val="clear" w:color="000000" w:fill="EEECE1"/>
          </w:tcPr>
          <w:p w14:paraId="615CFAA1" w14:textId="77777777" w:rsidR="004E153C" w:rsidRPr="000F0AD2" w:rsidRDefault="004E153C" w:rsidP="00273145">
            <w:pPr>
              <w:rPr>
                <w:rFonts w:ascii="Calibri" w:hAnsi="Calibri"/>
                <w:color w:val="000000"/>
                <w:sz w:val="16"/>
                <w:szCs w:val="16"/>
              </w:rPr>
            </w:pPr>
            <w:r w:rsidRPr="00725FA9">
              <w:rPr>
                <w:rFonts w:ascii="Calibri" w:hAnsi="Calibri"/>
                <w:bCs/>
                <w:color w:val="000000"/>
                <w:sz w:val="16"/>
                <w:szCs w:val="16"/>
              </w:rPr>
              <w:t>MARGIN STATUS</w:t>
            </w:r>
          </w:p>
        </w:tc>
        <w:tc>
          <w:tcPr>
            <w:tcW w:w="2836" w:type="dxa"/>
            <w:tcBorders>
              <w:top w:val="nil"/>
              <w:left w:val="nil"/>
              <w:bottom w:val="single" w:sz="4" w:space="0" w:color="auto"/>
              <w:right w:val="single" w:sz="4" w:space="0" w:color="auto"/>
            </w:tcBorders>
            <w:shd w:val="clear" w:color="auto" w:fill="auto"/>
          </w:tcPr>
          <w:p w14:paraId="4707D95D" w14:textId="77777777" w:rsidR="004E153C" w:rsidRDefault="004E153C" w:rsidP="00725FA9">
            <w:pPr>
              <w:spacing w:after="0"/>
              <w:rPr>
                <w:rFonts w:ascii="Calibri" w:hAnsi="Calibri"/>
                <w:color w:val="000000"/>
                <w:sz w:val="16"/>
                <w:szCs w:val="16"/>
              </w:rPr>
            </w:pPr>
            <w:r w:rsidRPr="00725FA9">
              <w:rPr>
                <w:rFonts w:ascii="Calibri" w:hAnsi="Calibri"/>
                <w:color w:val="000000"/>
                <w:sz w:val="16"/>
                <w:szCs w:val="16"/>
              </w:rPr>
              <w:t>Single selection value list</w:t>
            </w:r>
            <w:r w:rsidR="00684E06">
              <w:rPr>
                <w:rFonts w:ascii="Calibri" w:hAnsi="Calibri"/>
                <w:color w:val="000000"/>
                <w:sz w:val="16"/>
                <w:szCs w:val="16"/>
              </w:rPr>
              <w:t>:</w:t>
            </w:r>
          </w:p>
          <w:p w14:paraId="132AADB0" w14:textId="77777777" w:rsidR="00684E06" w:rsidRDefault="00684E06" w:rsidP="00725FA9">
            <w:pPr>
              <w:spacing w:after="0"/>
              <w:rPr>
                <w:rStyle w:val="A1"/>
              </w:rPr>
            </w:pPr>
            <w:r w:rsidRPr="00684E06">
              <w:rPr>
                <w:rStyle w:val="A1"/>
              </w:rPr>
              <w:t>Involvement of perinodal surgical margin</w:t>
            </w:r>
          </w:p>
          <w:p w14:paraId="6755F7CD" w14:textId="77777777" w:rsidR="00684E06" w:rsidRPr="00684E06" w:rsidRDefault="004E153C" w:rsidP="00684E06">
            <w:pPr>
              <w:spacing w:after="0"/>
              <w:rPr>
                <w:rFonts w:ascii="Calibri" w:hAnsi="Calibri"/>
                <w:color w:val="000000"/>
                <w:sz w:val="16"/>
                <w:szCs w:val="16"/>
              </w:rPr>
            </w:pPr>
            <w:r w:rsidRPr="00725FA9">
              <w:rPr>
                <w:rFonts w:ascii="Calibri" w:hAnsi="Calibri"/>
                <w:color w:val="000000"/>
                <w:sz w:val="16"/>
                <w:szCs w:val="16"/>
              </w:rPr>
              <w:t xml:space="preserve">• </w:t>
            </w:r>
            <w:r w:rsidR="00684E06" w:rsidRPr="00684E06">
              <w:rPr>
                <w:rFonts w:ascii="Calibri" w:hAnsi="Calibri"/>
                <w:color w:val="000000"/>
                <w:sz w:val="16"/>
                <w:szCs w:val="16"/>
              </w:rPr>
              <w:t>Involved by carcinoma</w:t>
            </w:r>
          </w:p>
          <w:p w14:paraId="68105C85" w14:textId="77777777" w:rsidR="00FD7FB1" w:rsidRDefault="00684E06" w:rsidP="00684E06">
            <w:pPr>
              <w:spacing w:after="0"/>
              <w:rPr>
                <w:rFonts w:ascii="Calibri" w:hAnsi="Calibri"/>
                <w:color w:val="000000"/>
                <w:sz w:val="16"/>
                <w:szCs w:val="16"/>
              </w:rPr>
            </w:pPr>
            <w:r w:rsidRPr="00EE5812">
              <w:rPr>
                <w:rFonts w:ascii="Calibri" w:hAnsi="Calibri"/>
                <w:color w:val="000000"/>
                <w:sz w:val="16"/>
                <w:szCs w:val="16"/>
              </w:rPr>
              <w:t xml:space="preserve">• </w:t>
            </w:r>
            <w:r w:rsidRPr="00684E06">
              <w:rPr>
                <w:rFonts w:ascii="Calibri" w:hAnsi="Calibri"/>
                <w:color w:val="000000"/>
                <w:sz w:val="16"/>
                <w:szCs w:val="16"/>
              </w:rPr>
              <w:t>Not involved by carcinoma</w:t>
            </w:r>
          </w:p>
          <w:p w14:paraId="56BA4D7B" w14:textId="77777777" w:rsidR="00684E06" w:rsidRDefault="00684E06" w:rsidP="00684E06">
            <w:pPr>
              <w:spacing w:after="0"/>
              <w:rPr>
                <w:rFonts w:ascii="Calibri" w:hAnsi="Calibri"/>
                <w:color w:val="000000"/>
                <w:sz w:val="16"/>
                <w:szCs w:val="16"/>
              </w:rPr>
            </w:pPr>
            <w:r>
              <w:rPr>
                <w:rFonts w:ascii="Calibri" w:hAnsi="Calibri"/>
                <w:color w:val="000000"/>
                <w:sz w:val="16"/>
                <w:szCs w:val="16"/>
              </w:rPr>
              <w:t xml:space="preserve">    </w:t>
            </w:r>
            <w:r w:rsidRPr="003702DD">
              <w:rPr>
                <w:rFonts w:ascii="Calibri" w:hAnsi="Calibri"/>
                <w:color w:val="000000"/>
                <w:sz w:val="16"/>
                <w:szCs w:val="16"/>
              </w:rPr>
              <w:t xml:space="preserve">Multi selection value list (select all </w:t>
            </w:r>
            <w:r>
              <w:rPr>
                <w:rFonts w:ascii="Calibri" w:hAnsi="Calibri"/>
                <w:color w:val="000000"/>
                <w:sz w:val="16"/>
                <w:szCs w:val="16"/>
              </w:rPr>
              <w:t xml:space="preserve"> </w:t>
            </w:r>
          </w:p>
          <w:p w14:paraId="443B487E" w14:textId="77777777" w:rsidR="00684E06" w:rsidRDefault="00684E06" w:rsidP="00684E06">
            <w:pPr>
              <w:spacing w:after="0"/>
              <w:rPr>
                <w:rFonts w:ascii="Calibri" w:hAnsi="Calibri"/>
                <w:color w:val="000000"/>
                <w:sz w:val="16"/>
                <w:szCs w:val="16"/>
              </w:rPr>
            </w:pPr>
            <w:r>
              <w:rPr>
                <w:rFonts w:ascii="Calibri" w:hAnsi="Calibri"/>
                <w:color w:val="000000"/>
                <w:sz w:val="16"/>
                <w:szCs w:val="16"/>
              </w:rPr>
              <w:t xml:space="preserve">    </w:t>
            </w:r>
            <w:r w:rsidRPr="003702DD">
              <w:rPr>
                <w:rFonts w:ascii="Calibri" w:hAnsi="Calibri"/>
                <w:color w:val="000000"/>
                <w:sz w:val="16"/>
                <w:szCs w:val="16"/>
              </w:rPr>
              <w:t>that apply):</w:t>
            </w:r>
          </w:p>
          <w:p w14:paraId="3158D753" w14:textId="77777777" w:rsidR="00684E06" w:rsidRPr="00684E06" w:rsidRDefault="00684E06" w:rsidP="00684E06">
            <w:pPr>
              <w:pStyle w:val="ListParagraph"/>
              <w:numPr>
                <w:ilvl w:val="0"/>
                <w:numId w:val="9"/>
              </w:numPr>
              <w:spacing w:after="0"/>
              <w:ind w:left="317" w:hanging="142"/>
              <w:rPr>
                <w:rFonts w:ascii="Calibri" w:hAnsi="Calibri"/>
                <w:color w:val="000000"/>
                <w:sz w:val="16"/>
                <w:szCs w:val="16"/>
              </w:rPr>
            </w:pPr>
            <w:r w:rsidRPr="00684E06">
              <w:rPr>
                <w:rFonts w:ascii="Calibri" w:hAnsi="Calibri"/>
                <w:color w:val="000000"/>
                <w:sz w:val="16"/>
                <w:szCs w:val="16"/>
              </w:rPr>
              <w:t>Left</w:t>
            </w:r>
          </w:p>
          <w:p w14:paraId="384964EB" w14:textId="77777777" w:rsidR="00684E06" w:rsidRPr="00684E06" w:rsidRDefault="00684E06" w:rsidP="00684E06">
            <w:pPr>
              <w:pStyle w:val="ListParagraph"/>
              <w:numPr>
                <w:ilvl w:val="0"/>
                <w:numId w:val="9"/>
              </w:numPr>
              <w:spacing w:after="0"/>
              <w:ind w:left="317" w:hanging="142"/>
              <w:rPr>
                <w:rFonts w:ascii="Calibri" w:hAnsi="Calibri"/>
                <w:color w:val="000000"/>
                <w:sz w:val="16"/>
                <w:szCs w:val="16"/>
              </w:rPr>
            </w:pPr>
            <w:r w:rsidRPr="00684E06">
              <w:rPr>
                <w:rFonts w:ascii="Calibri" w:hAnsi="Calibri"/>
                <w:color w:val="000000"/>
                <w:sz w:val="16"/>
                <w:szCs w:val="16"/>
              </w:rPr>
              <w:t>Central</w:t>
            </w:r>
          </w:p>
          <w:p w14:paraId="72B15612" w14:textId="77777777" w:rsidR="00684E06" w:rsidRPr="00684E06" w:rsidRDefault="00684E06" w:rsidP="00684E06">
            <w:pPr>
              <w:pStyle w:val="ListParagraph"/>
              <w:numPr>
                <w:ilvl w:val="0"/>
                <w:numId w:val="9"/>
              </w:numPr>
              <w:spacing w:after="0"/>
              <w:ind w:left="317" w:hanging="142"/>
              <w:rPr>
                <w:rFonts w:ascii="Calibri" w:hAnsi="Calibri"/>
                <w:color w:val="000000"/>
                <w:sz w:val="16"/>
                <w:szCs w:val="16"/>
              </w:rPr>
            </w:pPr>
            <w:r w:rsidRPr="00684E06">
              <w:rPr>
                <w:rFonts w:ascii="Calibri" w:hAnsi="Calibri"/>
                <w:color w:val="000000"/>
                <w:sz w:val="16"/>
                <w:szCs w:val="16"/>
              </w:rPr>
              <w:t>Right</w:t>
            </w:r>
          </w:p>
          <w:p w14:paraId="183FF46A" w14:textId="77777777" w:rsidR="00684E06" w:rsidRDefault="00684E06" w:rsidP="00684E06">
            <w:pPr>
              <w:pStyle w:val="ListParagraph"/>
              <w:numPr>
                <w:ilvl w:val="0"/>
                <w:numId w:val="9"/>
              </w:numPr>
              <w:spacing w:after="0"/>
              <w:ind w:left="317" w:hanging="142"/>
              <w:rPr>
                <w:rFonts w:ascii="Calibri" w:hAnsi="Calibri"/>
                <w:color w:val="000000"/>
                <w:sz w:val="16"/>
                <w:szCs w:val="16"/>
              </w:rPr>
            </w:pPr>
            <w:r w:rsidRPr="00684E06">
              <w:rPr>
                <w:rFonts w:ascii="Calibri" w:hAnsi="Calibri"/>
                <w:color w:val="000000"/>
                <w:sz w:val="16"/>
                <w:szCs w:val="16"/>
              </w:rPr>
              <w:t>Laterality not specified</w:t>
            </w:r>
          </w:p>
          <w:p w14:paraId="6890545B" w14:textId="77777777" w:rsidR="00684E06" w:rsidRPr="00A30FAD" w:rsidRDefault="00684E06" w:rsidP="00725FA9">
            <w:pPr>
              <w:spacing w:after="0"/>
              <w:rPr>
                <w:rFonts w:ascii="Calibri" w:hAnsi="Calibri"/>
                <w:color w:val="000000"/>
                <w:sz w:val="16"/>
                <w:szCs w:val="16"/>
              </w:rPr>
            </w:pPr>
            <w:r w:rsidRPr="00EE5812">
              <w:rPr>
                <w:rFonts w:ascii="Calibri" w:hAnsi="Calibri"/>
                <w:color w:val="000000"/>
                <w:sz w:val="16"/>
                <w:szCs w:val="16"/>
              </w:rPr>
              <w:t xml:space="preserve">• </w:t>
            </w:r>
            <w:r w:rsidRPr="00684E06">
              <w:rPr>
                <w:rFonts w:ascii="Calibri" w:hAnsi="Calibri"/>
                <w:color w:val="000000"/>
                <w:sz w:val="16"/>
                <w:szCs w:val="16"/>
              </w:rPr>
              <w:t>Cannot be assessed, specify</w:t>
            </w:r>
          </w:p>
        </w:tc>
        <w:tc>
          <w:tcPr>
            <w:tcW w:w="8221" w:type="dxa"/>
            <w:tcBorders>
              <w:top w:val="nil"/>
              <w:left w:val="nil"/>
              <w:bottom w:val="single" w:sz="4" w:space="0" w:color="auto"/>
              <w:right w:val="single" w:sz="4" w:space="0" w:color="auto"/>
            </w:tcBorders>
            <w:shd w:val="clear" w:color="auto" w:fill="auto"/>
          </w:tcPr>
          <w:p w14:paraId="04011CB3" w14:textId="77777777" w:rsidR="00773507" w:rsidRPr="00773507" w:rsidRDefault="00773507" w:rsidP="00773507">
            <w:pPr>
              <w:spacing w:after="0"/>
              <w:rPr>
                <w:rFonts w:ascii="Calibri" w:hAnsi="Calibri"/>
                <w:color w:val="000000"/>
                <w:sz w:val="16"/>
                <w:szCs w:val="16"/>
              </w:rPr>
            </w:pPr>
            <w:r w:rsidRPr="00773507">
              <w:rPr>
                <w:rFonts w:ascii="Calibri" w:hAnsi="Calibri"/>
                <w:color w:val="000000"/>
                <w:sz w:val="16"/>
                <w:szCs w:val="16"/>
              </w:rPr>
              <w:t xml:space="preserve">Although neck dissections are not typically “margin” surgeries, tumours with </w:t>
            </w:r>
            <w:proofErr w:type="spellStart"/>
            <w:r w:rsidRPr="00773507">
              <w:rPr>
                <w:rFonts w:ascii="Calibri" w:hAnsi="Calibri"/>
                <w:color w:val="000000"/>
                <w:sz w:val="16"/>
                <w:szCs w:val="16"/>
              </w:rPr>
              <w:t>extranodal</w:t>
            </w:r>
            <w:proofErr w:type="spellEnd"/>
            <w:r w:rsidRPr="00773507">
              <w:rPr>
                <w:rFonts w:ascii="Calibri" w:hAnsi="Calibri"/>
                <w:color w:val="000000"/>
                <w:sz w:val="16"/>
                <w:szCs w:val="16"/>
              </w:rPr>
              <w:t xml:space="preserve"> extension</w:t>
            </w:r>
            <w:r w:rsidR="006C7E8D">
              <w:rPr>
                <w:rFonts w:ascii="Calibri" w:hAnsi="Calibri"/>
                <w:color w:val="000000"/>
                <w:sz w:val="16"/>
                <w:szCs w:val="16"/>
              </w:rPr>
              <w:t xml:space="preserve"> </w:t>
            </w:r>
            <w:r w:rsidRPr="00773507">
              <w:rPr>
                <w:rFonts w:ascii="Calibri" w:hAnsi="Calibri"/>
                <w:color w:val="000000"/>
                <w:sz w:val="16"/>
                <w:szCs w:val="16"/>
              </w:rPr>
              <w:t>must be excised with a clear margin. Margin positivity increases the risk of local recurrence and is an indication for additional radiotherapy to that site.</w:t>
            </w:r>
            <w:r w:rsidRPr="00773507">
              <w:rPr>
                <w:rFonts w:ascii="Calibri" w:hAnsi="Calibri"/>
                <w:color w:val="000000"/>
                <w:sz w:val="16"/>
                <w:szCs w:val="16"/>
              </w:rPr>
              <w:fldChar w:fldCharType="begin">
                <w:fldData xml:space="preserve">PEVuZE5vdGU+PENpdGU+PEF1dGhvcj5MZWVtYW5zPC9BdXRob3I+PFllYXI+MTk5MDwvWWVhcj48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</w:fldData>
              </w:fldChar>
            </w:r>
            <w:r w:rsidRPr="00773507">
              <w:rPr>
                <w:rFonts w:ascii="Calibri" w:hAnsi="Calibri"/>
                <w:color w:val="000000"/>
                <w:sz w:val="16"/>
                <w:szCs w:val="16"/>
              </w:rPr>
              <w:instrText xml:space="preserve"> ADDIN EN.CITE </w:instrText>
            </w:r>
            <w:r w:rsidRPr="00773507">
              <w:rPr>
                <w:rFonts w:ascii="Calibri" w:hAnsi="Calibri"/>
                <w:color w:val="000000"/>
                <w:sz w:val="16"/>
                <w:szCs w:val="16"/>
              </w:rPr>
              <w:fldChar w:fldCharType="begin">
                <w:fldData xml:space="preserve">PEVuZE5vdGU+PENpdGU+PEF1dGhvcj5MZWVtYW5zPC9BdXRob3I+PFllYXI+MTk5MDwvWWVhcj48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</w:fldData>
              </w:fldChar>
            </w:r>
            <w:r w:rsidRPr="00773507">
              <w:rPr>
                <w:rFonts w:ascii="Calibri" w:hAnsi="Calibri"/>
                <w:color w:val="000000"/>
                <w:sz w:val="16"/>
                <w:szCs w:val="16"/>
              </w:rPr>
              <w:instrText xml:space="preserve"> ADDIN EN.CITE.DATA </w:instrText>
            </w:r>
            <w:r w:rsidRPr="00773507">
              <w:rPr>
                <w:rFonts w:ascii="Calibri" w:hAnsi="Calibri"/>
                <w:color w:val="000000"/>
                <w:sz w:val="16"/>
                <w:szCs w:val="16"/>
              </w:rPr>
            </w:r>
            <w:r w:rsidRPr="00773507">
              <w:rPr>
                <w:rFonts w:ascii="Calibri" w:hAnsi="Calibri"/>
                <w:color w:val="000000"/>
                <w:sz w:val="16"/>
                <w:szCs w:val="16"/>
              </w:rPr>
              <w:fldChar w:fldCharType="end"/>
            </w:r>
            <w:r w:rsidRPr="00773507">
              <w:rPr>
                <w:rFonts w:ascii="Calibri" w:hAnsi="Calibri"/>
                <w:color w:val="000000"/>
                <w:sz w:val="16"/>
                <w:szCs w:val="16"/>
              </w:rPr>
            </w:r>
            <w:r w:rsidRPr="00773507">
              <w:rPr>
                <w:rFonts w:ascii="Calibri" w:hAnsi="Calibri"/>
                <w:color w:val="000000"/>
                <w:sz w:val="16"/>
                <w:szCs w:val="16"/>
              </w:rPr>
              <w:fldChar w:fldCharType="separate"/>
            </w:r>
            <w:r w:rsidRPr="00773507">
              <w:rPr>
                <w:rFonts w:ascii="Calibri" w:hAnsi="Calibri"/>
                <w:color w:val="000000"/>
                <w:sz w:val="16"/>
                <w:szCs w:val="16"/>
                <w:vertAlign w:val="superscript"/>
              </w:rPr>
              <w:t>1,2</w:t>
            </w:r>
            <w:r w:rsidRPr="00773507">
              <w:rPr>
                <w:rFonts w:ascii="Calibri" w:hAnsi="Calibri"/>
                <w:color w:val="000000"/>
                <w:sz w:val="16"/>
                <w:szCs w:val="16"/>
              </w:rPr>
              <w:fldChar w:fldCharType="end"/>
            </w:r>
            <w:r w:rsidRPr="00773507">
              <w:rPr>
                <w:rFonts w:ascii="Calibri" w:hAnsi="Calibri"/>
                <w:color w:val="000000"/>
                <w:sz w:val="16"/>
                <w:szCs w:val="16"/>
              </w:rPr>
              <w:t xml:space="preserve"> The site of margin positivity can be used by the </w:t>
            </w:r>
            <w:r w:rsidR="006C7E8D">
              <w:rPr>
                <w:rFonts w:ascii="Calibri" w:hAnsi="Calibri"/>
                <w:color w:val="000000"/>
                <w:sz w:val="16"/>
                <w:szCs w:val="16"/>
              </w:rPr>
              <w:t xml:space="preserve"> </w:t>
            </w:r>
            <w:r w:rsidRPr="00773507">
              <w:rPr>
                <w:rFonts w:ascii="Calibri" w:hAnsi="Calibri"/>
                <w:color w:val="000000"/>
                <w:sz w:val="16"/>
                <w:szCs w:val="16"/>
              </w:rPr>
              <w:t>radiation oncologist to direct treatment to the area of greatest risk.</w:t>
            </w:r>
          </w:p>
          <w:p w14:paraId="39B6B93F" w14:textId="77777777" w:rsidR="00773507" w:rsidRPr="00773507" w:rsidRDefault="00773507" w:rsidP="00773507">
            <w:pPr>
              <w:spacing w:after="0"/>
              <w:rPr>
                <w:rFonts w:ascii="Calibri" w:hAnsi="Calibri"/>
                <w:color w:val="000000"/>
                <w:sz w:val="16"/>
                <w:szCs w:val="16"/>
              </w:rPr>
            </w:pPr>
          </w:p>
          <w:p w14:paraId="31ED84E6" w14:textId="77777777" w:rsidR="00773507" w:rsidRPr="00773507" w:rsidRDefault="00773507" w:rsidP="00773507">
            <w:pPr>
              <w:spacing w:after="0"/>
              <w:rPr>
                <w:rFonts w:ascii="Calibri" w:hAnsi="Calibri"/>
                <w:b/>
                <w:color w:val="000000"/>
                <w:sz w:val="16"/>
                <w:szCs w:val="16"/>
              </w:rPr>
            </w:pPr>
            <w:r w:rsidRPr="00773507">
              <w:rPr>
                <w:rFonts w:ascii="Calibri" w:hAnsi="Calibri"/>
                <w:b/>
                <w:color w:val="000000"/>
                <w:sz w:val="16"/>
                <w:szCs w:val="16"/>
              </w:rPr>
              <w:t>References</w:t>
            </w:r>
          </w:p>
          <w:p w14:paraId="00102B53" w14:textId="77777777" w:rsidR="00773507" w:rsidRPr="00773507" w:rsidRDefault="00773507" w:rsidP="00773507">
            <w:pPr>
              <w:spacing w:after="0"/>
              <w:rPr>
                <w:rFonts w:ascii="Calibri" w:hAnsi="Calibri"/>
                <w:color w:val="000000"/>
                <w:sz w:val="16"/>
                <w:szCs w:val="16"/>
                <w:lang w:val="en-US"/>
              </w:rPr>
            </w:pPr>
            <w:r w:rsidRPr="00773507">
              <w:rPr>
                <w:rFonts w:ascii="Calibri" w:hAnsi="Calibri"/>
                <w:color w:val="000000"/>
                <w:sz w:val="16"/>
                <w:szCs w:val="16"/>
                <w:lang w:val="en-US"/>
              </w:rPr>
              <w:fldChar w:fldCharType="begin"/>
            </w:r>
            <w:r w:rsidRPr="00773507">
              <w:rPr>
                <w:rFonts w:ascii="Calibri" w:hAnsi="Calibri"/>
                <w:color w:val="000000"/>
                <w:sz w:val="16"/>
                <w:szCs w:val="16"/>
                <w:lang w:val="en-US"/>
              </w:rPr>
              <w:instrText xml:space="preserve"> ADDIN EN.REFLIST </w:instrText>
            </w:r>
            <w:r w:rsidRPr="00773507">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773507">
              <w:rPr>
                <w:rFonts w:ascii="Calibri" w:hAnsi="Calibri"/>
                <w:color w:val="000000"/>
                <w:sz w:val="16"/>
                <w:szCs w:val="16"/>
                <w:lang w:val="en-US"/>
              </w:rPr>
              <w:t xml:space="preserve">Leemans CR, Tiwari R, van der Waal I, Karim AB, Nauta JJ and Snow GB (1990). The efficacy of comprehensive neck dissection with or without postoperative radiotherapy in nodal metastases of squamous cell carcinoma of the upper respiratory and digestive tracts. </w:t>
            </w:r>
            <w:r w:rsidRPr="00773507">
              <w:rPr>
                <w:rFonts w:ascii="Calibri" w:hAnsi="Calibri"/>
                <w:i/>
                <w:color w:val="000000"/>
                <w:sz w:val="16"/>
                <w:szCs w:val="16"/>
                <w:lang w:val="en-US"/>
              </w:rPr>
              <w:t>Laryngoscope</w:t>
            </w:r>
            <w:r w:rsidRPr="00773507">
              <w:rPr>
                <w:rFonts w:ascii="Calibri" w:hAnsi="Calibri"/>
                <w:color w:val="000000"/>
                <w:sz w:val="16"/>
                <w:szCs w:val="16"/>
                <w:lang w:val="en-US"/>
              </w:rPr>
              <w:t xml:space="preserve"> 100(11):1194-1198.</w:t>
            </w:r>
          </w:p>
          <w:p w14:paraId="075AB25F" w14:textId="77777777" w:rsidR="004E153C" w:rsidRPr="004F4DA8" w:rsidRDefault="00773507" w:rsidP="007D6690">
            <w:pPr>
              <w:spacing w:after="0"/>
              <w:rPr>
                <w:rFonts w:ascii="Calibri" w:hAnsi="Calibri"/>
                <w:color w:val="000000"/>
                <w:sz w:val="16"/>
                <w:szCs w:val="16"/>
              </w:rPr>
            </w:pPr>
            <w:r>
              <w:rPr>
                <w:rFonts w:ascii="Calibri" w:hAnsi="Calibri"/>
                <w:color w:val="000000"/>
                <w:sz w:val="16"/>
                <w:szCs w:val="16"/>
                <w:lang w:val="en-US"/>
              </w:rPr>
              <w:t xml:space="preserve">2 </w:t>
            </w:r>
            <w:r w:rsidRPr="00773507">
              <w:rPr>
                <w:rFonts w:ascii="Calibri" w:hAnsi="Calibri"/>
                <w:color w:val="000000"/>
                <w:sz w:val="16"/>
                <w:szCs w:val="16"/>
                <w:lang w:val="en-US"/>
              </w:rPr>
              <w:t xml:space="preserve">Smeele LE, Leemans CR, Langendijk JA, Tiwari R, Slotman BJ, van Der Waal I and Snow GB (2000). Positive surgical margins in neck dissection specimens in patients with head and neck squamous cell carcinoma and the effect of radiotherapy. </w:t>
            </w:r>
            <w:r w:rsidRPr="00773507">
              <w:rPr>
                <w:rFonts w:ascii="Calibri" w:hAnsi="Calibri"/>
                <w:i/>
                <w:color w:val="000000"/>
                <w:sz w:val="16"/>
                <w:szCs w:val="16"/>
                <w:lang w:val="en-US"/>
              </w:rPr>
              <w:t>Head Neck</w:t>
            </w:r>
            <w:r w:rsidRPr="00773507">
              <w:rPr>
                <w:rFonts w:ascii="Calibri" w:hAnsi="Calibri"/>
                <w:color w:val="000000"/>
                <w:sz w:val="16"/>
                <w:szCs w:val="16"/>
                <w:lang w:val="en-US"/>
              </w:rPr>
              <w:t xml:space="preserve"> 22(6):559-563.</w:t>
            </w:r>
            <w:r w:rsidRPr="00773507">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3D79A83A" w14:textId="77777777" w:rsidR="004E153C" w:rsidRPr="00CC5E7C" w:rsidRDefault="004E153C" w:rsidP="00CC5E7C">
            <w:pPr>
              <w:rPr>
                <w:rFonts w:ascii="Calibri" w:hAnsi="Calibri"/>
                <w:color w:val="000000"/>
                <w:sz w:val="16"/>
                <w:szCs w:val="16"/>
              </w:rPr>
            </w:pPr>
          </w:p>
        </w:tc>
      </w:tr>
      <w:tr w:rsidR="004E153C" w:rsidRPr="00CC5E7C" w14:paraId="7670B6A7"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100FB529" w14:textId="3BF30613" w:rsidR="004E153C" w:rsidRDefault="004E153C" w:rsidP="00E449F7">
            <w:pPr>
              <w:rPr>
                <w:rFonts w:ascii="Calibri" w:hAnsi="Calibri"/>
                <w:color w:val="000000"/>
                <w:sz w:val="16"/>
                <w:szCs w:val="16"/>
              </w:rPr>
            </w:pPr>
            <w:r>
              <w:rPr>
                <w:rFonts w:ascii="Calibri" w:hAnsi="Calibri"/>
                <w:color w:val="000000"/>
                <w:sz w:val="16"/>
                <w:szCs w:val="16"/>
              </w:rPr>
              <w:t>Non-</w:t>
            </w:r>
            <w:r w:rsidR="00895605">
              <w:rPr>
                <w:rFonts w:ascii="Calibri" w:hAnsi="Calibri"/>
                <w:color w:val="000000"/>
                <w:sz w:val="16"/>
                <w:szCs w:val="16"/>
              </w:rPr>
              <w:t>c</w:t>
            </w:r>
            <w:r>
              <w:rPr>
                <w:rFonts w:ascii="Calibri" w:hAnsi="Calibri"/>
                <w:color w:val="000000"/>
                <w:sz w:val="16"/>
                <w:szCs w:val="16"/>
              </w:rPr>
              <w:t>ore</w:t>
            </w:r>
          </w:p>
        </w:tc>
        <w:tc>
          <w:tcPr>
            <w:tcW w:w="1559" w:type="dxa"/>
            <w:tcBorders>
              <w:top w:val="nil"/>
              <w:left w:val="nil"/>
              <w:bottom w:val="single" w:sz="4" w:space="0" w:color="auto"/>
              <w:right w:val="single" w:sz="4" w:space="0" w:color="auto"/>
            </w:tcBorders>
            <w:shd w:val="clear" w:color="000000" w:fill="EEECE1"/>
          </w:tcPr>
          <w:p w14:paraId="45A596AC" w14:textId="77777777" w:rsidR="004E153C" w:rsidRPr="003A3FE5" w:rsidRDefault="004E153C" w:rsidP="00E449F7">
            <w:pPr>
              <w:rPr>
                <w:rFonts w:ascii="Calibri" w:hAnsi="Calibri"/>
                <w:bCs/>
                <w:color w:val="000000"/>
                <w:sz w:val="16"/>
                <w:szCs w:val="16"/>
              </w:rPr>
            </w:pPr>
            <w:r w:rsidRPr="00725FA9">
              <w:rPr>
                <w:rFonts w:ascii="Calibri" w:hAnsi="Calibri"/>
                <w:bCs/>
                <w:color w:val="000000"/>
                <w:sz w:val="16"/>
                <w:szCs w:val="16"/>
              </w:rPr>
              <w:t>ANCILLARY STUDIES</w:t>
            </w:r>
          </w:p>
        </w:tc>
        <w:tc>
          <w:tcPr>
            <w:tcW w:w="2836" w:type="dxa"/>
            <w:tcBorders>
              <w:top w:val="nil"/>
              <w:left w:val="nil"/>
              <w:bottom w:val="single" w:sz="4" w:space="0" w:color="auto"/>
              <w:right w:val="single" w:sz="4" w:space="0" w:color="auto"/>
            </w:tcBorders>
            <w:shd w:val="clear" w:color="auto" w:fill="auto"/>
          </w:tcPr>
          <w:p w14:paraId="7C9227D6" w14:textId="77777777" w:rsidR="004E153C" w:rsidRPr="00725FA9" w:rsidRDefault="004E153C" w:rsidP="00E449F7">
            <w:pPr>
              <w:spacing w:after="0"/>
              <w:rPr>
                <w:rFonts w:ascii="Calibri" w:hAnsi="Calibri"/>
                <w:color w:val="000000"/>
                <w:sz w:val="16"/>
                <w:szCs w:val="16"/>
              </w:rPr>
            </w:pPr>
            <w:r w:rsidRPr="00725FA9">
              <w:rPr>
                <w:rFonts w:ascii="Calibri" w:hAnsi="Calibri"/>
                <w:color w:val="000000"/>
                <w:sz w:val="16"/>
                <w:szCs w:val="16"/>
              </w:rPr>
              <w:t>Single selection value list:</w:t>
            </w:r>
          </w:p>
          <w:p w14:paraId="0E0F3767" w14:textId="77777777" w:rsidR="004E153C" w:rsidRPr="00725FA9" w:rsidRDefault="00A86352" w:rsidP="00E449F7">
            <w:pPr>
              <w:spacing w:after="0"/>
              <w:rPr>
                <w:rFonts w:ascii="Calibri" w:hAnsi="Calibri"/>
                <w:color w:val="000000"/>
                <w:sz w:val="16"/>
                <w:szCs w:val="16"/>
              </w:rPr>
            </w:pPr>
            <w:r>
              <w:rPr>
                <w:rFonts w:ascii="Calibri" w:hAnsi="Calibri"/>
                <w:color w:val="000000"/>
                <w:sz w:val="16"/>
                <w:szCs w:val="16"/>
              </w:rPr>
              <w:t xml:space="preserve">• </w:t>
            </w:r>
            <w:r w:rsidR="004E153C" w:rsidRPr="00725FA9">
              <w:rPr>
                <w:rFonts w:ascii="Calibri" w:hAnsi="Calibri"/>
                <w:color w:val="000000"/>
                <w:sz w:val="16"/>
                <w:szCs w:val="16"/>
              </w:rPr>
              <w:t>Not performed</w:t>
            </w:r>
          </w:p>
          <w:p w14:paraId="78CD2B3A" w14:textId="77777777" w:rsidR="004E153C" w:rsidRPr="00A67ED7" w:rsidRDefault="004E153C" w:rsidP="00E449F7">
            <w:pPr>
              <w:spacing w:after="0"/>
              <w:rPr>
                <w:rFonts w:ascii="Calibri" w:hAnsi="Calibri"/>
                <w:color w:val="000000"/>
                <w:sz w:val="16"/>
                <w:szCs w:val="16"/>
              </w:rPr>
            </w:pPr>
            <w:r w:rsidRPr="00725FA9">
              <w:rPr>
                <w:rFonts w:ascii="Calibri" w:hAnsi="Calibri"/>
                <w:color w:val="000000"/>
                <w:sz w:val="16"/>
                <w:szCs w:val="16"/>
              </w:rPr>
              <w:t>• Performed, specify</w:t>
            </w:r>
          </w:p>
        </w:tc>
        <w:tc>
          <w:tcPr>
            <w:tcW w:w="8221" w:type="dxa"/>
            <w:tcBorders>
              <w:top w:val="nil"/>
              <w:left w:val="nil"/>
              <w:bottom w:val="single" w:sz="4" w:space="0" w:color="auto"/>
              <w:right w:val="single" w:sz="4" w:space="0" w:color="auto"/>
            </w:tcBorders>
            <w:shd w:val="clear" w:color="auto" w:fill="auto"/>
          </w:tcPr>
          <w:p w14:paraId="720054D7" w14:textId="77777777" w:rsidR="002D5622" w:rsidRPr="002D5622" w:rsidRDefault="002D5622" w:rsidP="002D5622">
            <w:pPr>
              <w:spacing w:after="0"/>
              <w:rPr>
                <w:rFonts w:ascii="Calibri" w:hAnsi="Calibri"/>
                <w:color w:val="000000"/>
                <w:sz w:val="16"/>
                <w:szCs w:val="16"/>
              </w:rPr>
            </w:pPr>
            <w:r w:rsidRPr="002D5622">
              <w:rPr>
                <w:rFonts w:ascii="Calibri" w:hAnsi="Calibri"/>
                <w:color w:val="000000"/>
                <w:sz w:val="16"/>
                <w:szCs w:val="16"/>
              </w:rPr>
              <w:t>Ancillary testing for head and neck cancers most commonly refers to testing for high-risk human papilloma virus (HPV) status in tumours of the oropharynx (typically using the surrogate marker of p16 immunohistochemistry or in situ hybridization) and EBV status in tumours of the nasopharynx (typically using in situ hybridization for EBV-encoded RNA or EBER). If ancillary testing is performed, it is recommended to include the type of testing, the result and interpretive guidelines if applicable.</w:t>
            </w:r>
            <w:r w:rsidRPr="002D5622">
              <w:rPr>
                <w:rFonts w:ascii="Calibri" w:hAnsi="Calibri"/>
                <w:color w:val="000000"/>
                <w:sz w:val="16"/>
                <w:szCs w:val="16"/>
              </w:rPr>
              <w:fldChar w:fldCharType="begin"/>
            </w:r>
            <w:r w:rsidRPr="002D5622">
              <w:rPr>
                <w:rFonts w:ascii="Calibri" w:hAnsi="Calibri"/>
                <w:color w:val="000000"/>
                <w:sz w:val="16"/>
                <w:szCs w:val="16"/>
              </w:rPr>
              <w:instrText xml:space="preserve"> ADDIN EN.CITE &lt;EndNote&gt;&lt;Cite&gt;&lt;Author&gt;Singhi&lt;/Author&gt;&lt;Year&gt;2010&lt;/Year&gt;&lt;RecNum&gt;238&lt;/RecNum&gt;&lt;DisplayText&gt;&lt;style face="superscript"&gt;1&lt;/style&gt;&lt;/DisplayText&gt;&lt;record&gt;&lt;rec-number&gt;238&lt;/rec-number&gt;&lt;foreign-keys&gt;&lt;key app="EN" db-id="z522tatv02df9met5x7vz2p4s2vwwv0v5r99" timestamp="1479810440"&gt;238&lt;/key&gt;&lt;/foreign-keys&gt;&lt;ref-type name="Journal Article"&gt;17&lt;/ref-type&gt;&lt;contributors&gt;&lt;authors&gt;&lt;author&gt;Singhi, A. D.&lt;/author&gt;&lt;author&gt;Westra, W. H.&lt;/author&gt;&lt;/authors&gt;&lt;/contributors&gt;&lt;auth-address&gt;Department of Pathology, the Johns Hopkins Medical Institutions, Baltimore, Maryland 21231-2410, USA.&lt;/auth-address&gt;&lt;titles&gt;&lt;title&gt;Comparison of human papillomavirus in situ hybridization and p16 immunohistochemistry in the detection of human papillomavirus-associated head and neck cancer based on a prospective clinical experience&lt;/title&gt;&lt;secondary-title&gt;Cancer&lt;/secondary-title&gt;&lt;alt-title&gt;Cancer&lt;/alt-title&gt;&lt;/titles&gt;&lt;periodical&gt;&lt;full-title&gt;Cancer&lt;/full-title&gt;&lt;abbr-1&gt;Cancer&lt;/abbr-1&gt;&lt;/periodical&gt;&lt;alt-periodical&gt;&lt;full-title&gt;Cancer&lt;/full-title&gt;&lt;abbr-1&gt;Cancer&lt;/abbr-1&gt;&lt;/alt-periodical&gt;&lt;pages&gt;2166-73&lt;/pages&gt;&lt;volume&gt;116&lt;/volume&gt;&lt;number&gt;9&lt;/number&gt;&lt;edition&gt;2010/02/27&lt;/edition&gt;&lt;keywords&gt;&lt;keyword&gt;Carcinoma, Squamous Cell/*diagnosis/*virology&lt;/keyword&gt;&lt;keyword&gt;DNA, Viral/analysis&lt;/keyword&gt;&lt;keyword&gt;Female&lt;/keyword&gt;&lt;keyword&gt;Head and Neck Neoplasms/*diagnosis/*virology&lt;/keyword&gt;&lt;keyword&gt;Humans&lt;/keyword&gt;&lt;keyword&gt;Immunohistochemistry&lt;/keyword&gt;&lt;keyword&gt;In Situ Hybridization&lt;/keyword&gt;&lt;keyword&gt;Male&lt;/keyword&gt;&lt;keyword&gt;Middle Aged&lt;/keyword&gt;&lt;keyword&gt;Papillomaviridae/genetics/*isolation &amp;amp; purification&lt;/keyword&gt;&lt;/keywords&gt;&lt;dates&gt;&lt;year&gt;2010&lt;/year&gt;&lt;pub-dates&gt;&lt;date&gt;May 1&lt;/date&gt;&lt;/pub-dates&gt;&lt;/dates&gt;&lt;isbn&gt;0008-543X (Print)&amp;#xD;0008-543x&lt;/isbn&gt;&lt;accession-num&gt;20186832&lt;/accession-num&gt;&lt;urls&gt;&lt;/urls&gt;&lt;electronic-resource-num&gt;10.1002/cncr.25033&lt;/electronic-resource-num&gt;&lt;remote-database-provider&gt;NLM&lt;/remote-database-provider&gt;&lt;language&gt;Eng&lt;/language&gt;&lt;/record&gt;&lt;/Cite&gt;&lt;/EndNote&gt;</w:instrText>
            </w:r>
            <w:r w:rsidRPr="002D5622">
              <w:rPr>
                <w:rFonts w:ascii="Calibri" w:hAnsi="Calibri"/>
                <w:color w:val="000000"/>
                <w:sz w:val="16"/>
                <w:szCs w:val="16"/>
              </w:rPr>
              <w:fldChar w:fldCharType="separate"/>
            </w:r>
            <w:r w:rsidRPr="002D5622">
              <w:rPr>
                <w:rFonts w:ascii="Calibri" w:hAnsi="Calibri"/>
                <w:color w:val="000000"/>
                <w:sz w:val="16"/>
                <w:szCs w:val="16"/>
                <w:vertAlign w:val="superscript"/>
              </w:rPr>
              <w:t>1</w:t>
            </w:r>
            <w:r w:rsidRPr="002D5622">
              <w:rPr>
                <w:rFonts w:ascii="Calibri" w:hAnsi="Calibri"/>
                <w:color w:val="000000"/>
                <w:sz w:val="16"/>
                <w:szCs w:val="16"/>
              </w:rPr>
              <w:fldChar w:fldCharType="end"/>
            </w:r>
            <w:r w:rsidRPr="002D5622">
              <w:rPr>
                <w:rFonts w:ascii="Calibri" w:hAnsi="Calibri"/>
                <w:color w:val="000000"/>
                <w:sz w:val="16"/>
                <w:szCs w:val="16"/>
              </w:rPr>
              <w:t xml:space="preserve"> </w:t>
            </w:r>
          </w:p>
          <w:p w14:paraId="11C3B737" w14:textId="77777777" w:rsidR="002D5622" w:rsidRDefault="002D5622" w:rsidP="002D5622">
            <w:pPr>
              <w:spacing w:after="0"/>
              <w:rPr>
                <w:rFonts w:ascii="Calibri" w:hAnsi="Calibri"/>
                <w:color w:val="000000"/>
                <w:sz w:val="16"/>
                <w:szCs w:val="16"/>
              </w:rPr>
            </w:pPr>
          </w:p>
          <w:p w14:paraId="1C587D3E" w14:textId="77777777" w:rsidR="002D5622" w:rsidRPr="002D5622" w:rsidRDefault="002D5622" w:rsidP="002D5622">
            <w:pPr>
              <w:spacing w:after="0"/>
              <w:rPr>
                <w:rFonts w:ascii="Calibri" w:hAnsi="Calibri"/>
                <w:color w:val="000000"/>
                <w:sz w:val="16"/>
                <w:szCs w:val="16"/>
                <w:lang w:val="en-CA"/>
              </w:rPr>
            </w:pPr>
            <w:r w:rsidRPr="002D5622">
              <w:rPr>
                <w:rFonts w:ascii="Calibri" w:hAnsi="Calibri"/>
                <w:color w:val="000000"/>
                <w:sz w:val="16"/>
                <w:szCs w:val="16"/>
              </w:rPr>
              <w:t>Oropharyngeal carcinoma is frequently human papillomavirus associated, with these tumours having improved survival versus human papilloma virus (HPV)-negative cases.</w:t>
            </w:r>
            <w:r w:rsidRPr="002D5622">
              <w:rPr>
                <w:rFonts w:ascii="Calibri" w:hAnsi="Calibri"/>
                <w:color w:val="000000"/>
                <w:sz w:val="16"/>
                <w:szCs w:val="16"/>
              </w:rPr>
              <w:fldChar w:fldCharType="begin">
                <w:fldData xml:space="preserve">PEVuZE5vdGU+PENpdGU+PEF1dGhvcj5NYXh3ZWxsPC9BdXRob3I+PFllYXI+MjAxMzwvWWVhcj48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=
</w:fldData>
              </w:fldChar>
            </w:r>
            <w:r w:rsidRPr="002D5622">
              <w:rPr>
                <w:rFonts w:ascii="Calibri" w:hAnsi="Calibri"/>
                <w:color w:val="000000"/>
                <w:sz w:val="16"/>
                <w:szCs w:val="16"/>
              </w:rPr>
              <w:instrText xml:space="preserve"> ADDIN EN.CITE </w:instrText>
            </w:r>
            <w:r w:rsidRPr="002D5622">
              <w:rPr>
                <w:rFonts w:ascii="Calibri" w:hAnsi="Calibri"/>
                <w:color w:val="000000"/>
                <w:sz w:val="16"/>
                <w:szCs w:val="16"/>
              </w:rPr>
              <w:fldChar w:fldCharType="begin">
                <w:fldData xml:space="preserve">PEVuZE5vdGU+PENpdGU+PEF1dGhvcj5NYXh3ZWxsPC9BdXRob3I+PFllYXI+MjAxMzwvWWVhcj48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=
</w:fldData>
              </w:fldChar>
            </w:r>
            <w:r w:rsidRPr="002D5622">
              <w:rPr>
                <w:rFonts w:ascii="Calibri" w:hAnsi="Calibri"/>
                <w:color w:val="000000"/>
                <w:sz w:val="16"/>
                <w:szCs w:val="16"/>
              </w:rPr>
              <w:instrText xml:space="preserve"> ADDIN EN.CITE.DATA </w:instrText>
            </w:r>
            <w:r w:rsidRPr="002D5622">
              <w:rPr>
                <w:rFonts w:ascii="Calibri" w:hAnsi="Calibri"/>
                <w:color w:val="000000"/>
                <w:sz w:val="16"/>
                <w:szCs w:val="16"/>
              </w:rPr>
            </w:r>
            <w:r w:rsidRPr="002D5622">
              <w:rPr>
                <w:rFonts w:ascii="Calibri" w:hAnsi="Calibri"/>
                <w:color w:val="000000"/>
                <w:sz w:val="16"/>
                <w:szCs w:val="16"/>
              </w:rPr>
              <w:fldChar w:fldCharType="end"/>
            </w:r>
            <w:r w:rsidRPr="002D5622">
              <w:rPr>
                <w:rFonts w:ascii="Calibri" w:hAnsi="Calibri"/>
                <w:color w:val="000000"/>
                <w:sz w:val="16"/>
                <w:szCs w:val="16"/>
              </w:rPr>
            </w:r>
            <w:r w:rsidRPr="002D5622">
              <w:rPr>
                <w:rFonts w:ascii="Calibri" w:hAnsi="Calibri"/>
                <w:color w:val="000000"/>
                <w:sz w:val="16"/>
                <w:szCs w:val="16"/>
              </w:rPr>
              <w:fldChar w:fldCharType="separate"/>
            </w:r>
            <w:r w:rsidRPr="002D5622">
              <w:rPr>
                <w:rFonts w:ascii="Calibri" w:hAnsi="Calibri"/>
                <w:color w:val="000000"/>
                <w:sz w:val="16"/>
                <w:szCs w:val="16"/>
                <w:vertAlign w:val="superscript"/>
              </w:rPr>
              <w:t>2</w:t>
            </w:r>
            <w:r w:rsidRPr="002D5622">
              <w:rPr>
                <w:rFonts w:ascii="Calibri" w:hAnsi="Calibri"/>
                <w:color w:val="000000"/>
                <w:sz w:val="16"/>
                <w:szCs w:val="16"/>
              </w:rPr>
              <w:fldChar w:fldCharType="end"/>
            </w:r>
            <w:r w:rsidRPr="002D5622">
              <w:rPr>
                <w:rFonts w:ascii="Calibri" w:hAnsi="Calibri"/>
                <w:color w:val="000000"/>
                <w:sz w:val="16"/>
                <w:szCs w:val="16"/>
              </w:rPr>
              <w:t xml:space="preserve"> Testing for p16 status in oropharyngeal squamous cell carcinoma is a requirement of the 8</w:t>
            </w:r>
            <w:r w:rsidRPr="002D5622">
              <w:rPr>
                <w:rFonts w:ascii="Calibri" w:hAnsi="Calibri"/>
                <w:color w:val="000000"/>
                <w:sz w:val="16"/>
                <w:szCs w:val="16"/>
                <w:vertAlign w:val="superscript"/>
              </w:rPr>
              <w:t>th</w:t>
            </w:r>
            <w:r w:rsidRPr="002D5622">
              <w:rPr>
                <w:rFonts w:ascii="Calibri" w:hAnsi="Calibri"/>
                <w:color w:val="000000"/>
                <w:sz w:val="16"/>
                <w:szCs w:val="16"/>
              </w:rPr>
              <w:t xml:space="preserve"> edition of the American Joint Committee on Cancer (AJCC) TNM staging system</w:t>
            </w:r>
            <w:r w:rsidRPr="002D5622">
              <w:rPr>
                <w:rFonts w:ascii="Calibri" w:hAnsi="Calibri"/>
                <w:color w:val="000000"/>
                <w:sz w:val="16"/>
                <w:szCs w:val="16"/>
              </w:rPr>
              <w:fldChar w:fldCharType="begin"/>
            </w:r>
            <w:r w:rsidRPr="002D5622">
              <w:rPr>
                <w:rFonts w:ascii="Calibri" w:hAnsi="Calibri"/>
                <w:color w:val="000000"/>
                <w:sz w:val="16"/>
                <w:szCs w:val="16"/>
              </w:rPr>
              <w:instrText xml:space="preserve"> ADDIN EN.CITE &lt;EndNote&gt;&lt;Cite&gt;&lt;Author&gt;Amin MB&lt;/Author&gt;&lt;Year&gt;2017&lt;/Year&gt;&lt;RecNum&gt;2011&lt;/RecNum&gt;&lt;DisplayText&gt;&lt;style face="superscript"&gt;3&lt;/style&gt;&lt;/DisplayText&gt;&lt;record&gt;&lt;rec-number&gt;2011&lt;/rec-number&gt;&lt;foreign-keys&gt;&lt;key app="EN" db-id="20defpxt3as20tew5zepsdts5xe2att2e2va" timestamp="1478141607"&gt;2011&lt;/key&gt;&lt;/foreign-keys&gt;&lt;ref-type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2D5622">
              <w:rPr>
                <w:rFonts w:ascii="Calibri" w:hAnsi="Calibri"/>
                <w:color w:val="000000"/>
                <w:sz w:val="16"/>
                <w:szCs w:val="16"/>
              </w:rPr>
              <w:fldChar w:fldCharType="separate"/>
            </w:r>
            <w:r w:rsidRPr="002D5622">
              <w:rPr>
                <w:rFonts w:ascii="Calibri" w:hAnsi="Calibri"/>
                <w:color w:val="000000"/>
                <w:sz w:val="16"/>
                <w:szCs w:val="16"/>
                <w:vertAlign w:val="superscript"/>
              </w:rPr>
              <w:t>3</w:t>
            </w:r>
            <w:r w:rsidRPr="002D5622">
              <w:rPr>
                <w:rFonts w:ascii="Calibri" w:hAnsi="Calibri"/>
                <w:color w:val="000000"/>
                <w:sz w:val="16"/>
                <w:szCs w:val="16"/>
              </w:rPr>
              <w:fldChar w:fldCharType="end"/>
            </w:r>
            <w:r w:rsidRPr="002D5622">
              <w:rPr>
                <w:rFonts w:ascii="Calibri" w:hAnsi="Calibri"/>
                <w:color w:val="000000"/>
                <w:sz w:val="16"/>
                <w:szCs w:val="16"/>
              </w:rPr>
              <w:t xml:space="preserve"> and Union for International Cancer Control (UICC) TNM staging system,</w:t>
            </w:r>
            <w:r w:rsidRPr="002D5622">
              <w:rPr>
                <w:rFonts w:ascii="Calibri" w:hAnsi="Calibri"/>
                <w:color w:val="000000"/>
                <w:sz w:val="16"/>
                <w:szCs w:val="16"/>
              </w:rPr>
              <w:fldChar w:fldCharType="begin"/>
            </w:r>
            <w:r w:rsidRPr="002D5622">
              <w:rPr>
                <w:rFonts w:ascii="Calibri" w:hAnsi="Calibri"/>
                <w:color w:val="000000"/>
                <w:sz w:val="16"/>
                <w:szCs w:val="16"/>
              </w:rPr>
              <w:instrText xml:space="preserve"> ADDIN EN.CITE &lt;EndNote&gt;&lt;Cite&gt;&lt;Author&gt;(UICC)&lt;/Author&gt;&lt;Year&gt;2016&lt;/Year&gt;&lt;RecNum&gt;384&lt;/RecNum&gt;&lt;DisplayText&gt;&lt;style face="superscript"&gt;4&lt;/style&gt;&lt;/DisplayText&gt;&lt;record&gt;&lt;rec-number&gt;384&lt;/rec-number&gt;&lt;foreign-keys&gt;&lt;key app="EN" db-id="z522tatv02df9met5x7vz2p4s2vwwv0v5r99" timestamp="1511685115"&gt;384&lt;/key&gt;&lt;/foreign-keys&gt;&lt;ref-type name="Book"&gt;6&lt;/ref-type&gt;&lt;contributors&gt;&lt;authors&gt;&lt;author&gt;Union for International Cancer Control (UICC)&lt;/author&gt;&lt;/authors&gt;&lt;secondary-authors&gt;&lt;author&gt;James D. Brierley, Mary K. Gospodarowicz, Christian Wittekind (Eds)&lt;/author&gt;&lt;/secondary-authors&gt;&lt;/contributors&gt;&lt;titles&gt;&lt;title&gt;TNM Classification of Malignant Tumours, 8th edition&lt;/title&gt;&lt;/titles&gt;&lt;dates&gt;&lt;year&gt;2016&lt;/year&gt;&lt;/dates&gt;&lt;publisher&gt;Wiley-Blackwell&lt;/publisher&gt;&lt;urls&gt;&lt;/urls&gt;&lt;/record&gt;&lt;/Cite&gt;&lt;/EndNote&gt;</w:instrText>
            </w:r>
            <w:r w:rsidRPr="002D5622">
              <w:rPr>
                <w:rFonts w:ascii="Calibri" w:hAnsi="Calibri"/>
                <w:color w:val="000000"/>
                <w:sz w:val="16"/>
                <w:szCs w:val="16"/>
              </w:rPr>
              <w:fldChar w:fldCharType="separate"/>
            </w:r>
            <w:r w:rsidRPr="002D5622">
              <w:rPr>
                <w:rFonts w:ascii="Calibri" w:hAnsi="Calibri"/>
                <w:color w:val="000000"/>
                <w:sz w:val="16"/>
                <w:szCs w:val="16"/>
                <w:vertAlign w:val="superscript"/>
              </w:rPr>
              <w:t>4</w:t>
            </w:r>
            <w:r w:rsidRPr="002D5622">
              <w:rPr>
                <w:rFonts w:ascii="Calibri" w:hAnsi="Calibri"/>
                <w:color w:val="000000"/>
                <w:sz w:val="16"/>
                <w:szCs w:val="16"/>
              </w:rPr>
              <w:fldChar w:fldCharType="end"/>
            </w:r>
            <w:r w:rsidRPr="002D5622">
              <w:rPr>
                <w:rFonts w:ascii="Calibri" w:hAnsi="Calibri"/>
                <w:color w:val="000000"/>
                <w:sz w:val="16"/>
                <w:szCs w:val="16"/>
              </w:rPr>
              <w:t xml:space="preserve"> and separate staging categories have been devised for p16 – and p16+ tumours.</w:t>
            </w:r>
            <w:r w:rsidRPr="002D5622">
              <w:rPr>
                <w:rFonts w:ascii="Calibri" w:hAnsi="Calibri"/>
                <w:color w:val="000000"/>
                <w:sz w:val="16"/>
                <w:szCs w:val="16"/>
              </w:rPr>
              <w:fldChar w:fldCharType="begin"/>
            </w:r>
            <w:r w:rsidRPr="002D5622">
              <w:rPr>
                <w:rFonts w:ascii="Calibri" w:hAnsi="Calibri"/>
                <w:color w:val="000000"/>
                <w:sz w:val="16"/>
                <w:szCs w:val="16"/>
              </w:rPr>
              <w:instrText xml:space="preserve"> ADDIN EN.CITE &lt;EndNote&gt;&lt;Cite&gt;&lt;Author&gt;Amin MB&lt;/Author&gt;&lt;Year&gt;2017&lt;/Year&gt;&lt;RecNum&gt;2011&lt;/RecNum&gt;&lt;DisplayText&gt;&lt;style face="superscript"&gt;3&lt;/style&gt;&lt;/DisplayText&gt;&lt;record&gt;&lt;rec-number&gt;2011&lt;/rec-number&gt;&lt;foreign-keys&gt;&lt;key app="EN" db-id="20defpxt3as20tew5zepsdts5xe2att2e2va" timestamp="1478141607"&gt;2011&lt;/key&gt;&lt;/foreign-keys&gt;&lt;ref-type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2D5622">
              <w:rPr>
                <w:rFonts w:ascii="Calibri" w:hAnsi="Calibri"/>
                <w:color w:val="000000"/>
                <w:sz w:val="16"/>
                <w:szCs w:val="16"/>
              </w:rPr>
              <w:fldChar w:fldCharType="separate"/>
            </w:r>
            <w:r w:rsidRPr="002D5622">
              <w:rPr>
                <w:rFonts w:ascii="Calibri" w:hAnsi="Calibri"/>
                <w:color w:val="000000"/>
                <w:sz w:val="16"/>
                <w:szCs w:val="16"/>
                <w:vertAlign w:val="superscript"/>
              </w:rPr>
              <w:t>3</w:t>
            </w:r>
            <w:r w:rsidRPr="002D5622">
              <w:rPr>
                <w:rFonts w:ascii="Calibri" w:hAnsi="Calibri"/>
                <w:color w:val="000000"/>
                <w:sz w:val="16"/>
                <w:szCs w:val="16"/>
              </w:rPr>
              <w:fldChar w:fldCharType="end"/>
            </w:r>
            <w:r w:rsidRPr="002D5622">
              <w:rPr>
                <w:rFonts w:ascii="Calibri" w:hAnsi="Calibri"/>
                <w:color w:val="000000"/>
                <w:sz w:val="16"/>
                <w:szCs w:val="16"/>
              </w:rPr>
              <w:t xml:space="preserve"> </w:t>
            </w:r>
            <w:r w:rsidRPr="002D5622">
              <w:rPr>
                <w:rFonts w:ascii="Calibri" w:hAnsi="Calibri"/>
                <w:color w:val="000000"/>
                <w:sz w:val="16"/>
                <w:szCs w:val="16"/>
                <w:lang w:val="en-CA"/>
              </w:rPr>
              <w:t xml:space="preserve"> </w:t>
            </w:r>
          </w:p>
          <w:p w14:paraId="09C97936" w14:textId="77777777" w:rsidR="002D5622" w:rsidRDefault="002D5622" w:rsidP="002D5622">
            <w:pPr>
              <w:spacing w:after="0"/>
              <w:rPr>
                <w:rFonts w:ascii="Calibri" w:hAnsi="Calibri"/>
                <w:color w:val="000000"/>
                <w:sz w:val="16"/>
                <w:szCs w:val="16"/>
                <w:lang w:val="en-CA"/>
              </w:rPr>
            </w:pPr>
          </w:p>
          <w:p w14:paraId="113BBD40" w14:textId="77777777" w:rsidR="002D5622" w:rsidRPr="002D5622" w:rsidRDefault="002D5622" w:rsidP="002D5622">
            <w:pPr>
              <w:spacing w:after="0"/>
              <w:rPr>
                <w:rFonts w:ascii="Calibri" w:hAnsi="Calibri"/>
                <w:color w:val="000000"/>
                <w:sz w:val="16"/>
                <w:szCs w:val="16"/>
                <w:lang w:val="en-US"/>
              </w:rPr>
            </w:pPr>
            <w:r w:rsidRPr="002D5622">
              <w:rPr>
                <w:rFonts w:ascii="Calibri" w:hAnsi="Calibri"/>
                <w:color w:val="000000"/>
                <w:sz w:val="16"/>
                <w:szCs w:val="16"/>
                <w:lang w:val="en-CA"/>
              </w:rPr>
              <w:t xml:space="preserve">p16 overexpression by immunohistochemical analysis is a reliable surrogate for high-risk HPV associated squamous cell carcinomas of the oropharynx (including types 16, 18 and others). Overexpression of p16 is defined as diffuse, strong nuclear and often cytoplasmic expression (2-3+ intensity) in ≥70% of tumour cells. P16 expression is not applicable as a surrogate for HPV in other head and neck subsites (i.e. oral cavity, </w:t>
            </w:r>
            <w:proofErr w:type="spellStart"/>
            <w:r w:rsidRPr="002D5622">
              <w:rPr>
                <w:rFonts w:ascii="Calibri" w:hAnsi="Calibri"/>
                <w:color w:val="000000"/>
                <w:sz w:val="16"/>
                <w:szCs w:val="16"/>
                <w:lang w:val="en-CA"/>
              </w:rPr>
              <w:t>sinonasal</w:t>
            </w:r>
            <w:proofErr w:type="spellEnd"/>
            <w:r w:rsidRPr="002D5622">
              <w:rPr>
                <w:rFonts w:ascii="Calibri" w:hAnsi="Calibri"/>
                <w:color w:val="000000"/>
                <w:sz w:val="16"/>
                <w:szCs w:val="16"/>
                <w:lang w:val="en-CA"/>
              </w:rPr>
              <w:t>, hypopharynx skin, etc.) as HPV is infrequent and p16 expression is non-specific.</w:t>
            </w:r>
          </w:p>
          <w:p w14:paraId="66045FDF" w14:textId="77777777" w:rsidR="002D5622" w:rsidRPr="002D5622" w:rsidRDefault="002D5622" w:rsidP="002D5622">
            <w:pPr>
              <w:spacing w:after="0"/>
              <w:rPr>
                <w:rFonts w:ascii="Calibri" w:hAnsi="Calibri"/>
                <w:color w:val="000000"/>
                <w:sz w:val="16"/>
                <w:szCs w:val="16"/>
                <w:lang w:val="en-CA"/>
              </w:rPr>
            </w:pPr>
            <w:r w:rsidRPr="002D5622">
              <w:rPr>
                <w:rFonts w:ascii="Calibri" w:hAnsi="Calibri"/>
                <w:color w:val="000000"/>
                <w:sz w:val="16"/>
                <w:szCs w:val="16"/>
                <w:lang w:val="en-CA"/>
              </w:rPr>
              <w:lastRenderedPageBreak/>
              <w:t xml:space="preserve">Strong p16 expression in non-HPV associated squamous cell carcinoma of non-oropharyngeal sites does occur with unclear significance. Thus while HPV specific testing would be ideal in the assessment of neck nodes in patients with unknown primary squamous cell carcinoma, the lack of testing availability  and cost makes this impractical. p16 status should be reported in all oropharyngeal primary squamous cell carcinomas (testing either the primary site or from a metastatic focus). </w:t>
            </w:r>
            <w:r w:rsidRPr="002D5622">
              <w:rPr>
                <w:rFonts w:ascii="Calibri" w:hAnsi="Calibri"/>
                <w:iCs/>
                <w:color w:val="000000"/>
                <w:sz w:val="16"/>
                <w:szCs w:val="16"/>
                <w:lang w:val="en-CA"/>
              </w:rPr>
              <w:t>Additionally, metastatic squamous cell carcinomas to  cervical upper– or mid–jugular chain neck lymph nodes (levels II and III) with an unknown primary site should also be tested for p16 over expression by immunohistochemistry.</w:t>
            </w:r>
            <w:r w:rsidRPr="002D5622">
              <w:rPr>
                <w:rFonts w:ascii="Calibri" w:hAnsi="Calibri"/>
                <w:iCs/>
                <w:color w:val="000000"/>
                <w:sz w:val="16"/>
                <w:szCs w:val="16"/>
                <w:lang w:val="en-CA"/>
              </w:rPr>
              <w:fldChar w:fldCharType="begin"/>
            </w:r>
            <w:r w:rsidRPr="002D5622">
              <w:rPr>
                <w:rFonts w:ascii="Calibri" w:hAnsi="Calibri"/>
                <w:iCs/>
                <w:color w:val="000000"/>
                <w:sz w:val="16"/>
                <w:szCs w:val="16"/>
                <w:lang w:val="en-CA"/>
              </w:rPr>
              <w:instrText xml:space="preserve"> ADDIN EN.CITE &lt;EndNote&gt;&lt;Cite&gt;&lt;Author&gt;Lewis&lt;/Author&gt;&lt;Year&gt;2017&lt;/Year&gt;&lt;RecNum&gt;386&lt;/RecNum&gt;&lt;DisplayText&gt;&lt;style face="superscript"&gt;5&lt;/style&gt;&lt;/DisplayText&gt;&lt;record&gt;&lt;rec-number&gt;386&lt;/rec-number&gt;&lt;foreign-keys&gt;&lt;key app="EN" db-id="z522tatv02df9met5x7vz2p4s2vwwv0v5r99" timestamp="1516780098"&gt;386&lt;/key&gt;&lt;/foreign-keys&gt;&lt;ref-type name="Journal Article"&gt;17&lt;/ref-type&gt;&lt;contributors&gt;&lt;authors&gt;&lt;author&gt;Lewis, J. S., Jr.&lt;/author&gt;&lt;author&gt;Beadle, B.&lt;/author&gt;&lt;author&gt;Bishop, J. A.&lt;/author&gt;&lt;author&gt;Chernock, R. D.&lt;/author&gt;&lt;author&gt;Colasacco, C.&lt;/author&gt;&lt;author&gt;Lacchetti, C.&lt;/author&gt;&lt;author&gt;Moncur, J. T.&lt;/author&gt;&lt;author&gt;Rocco, J. W.&lt;/author&gt;&lt;author&gt;Schwartz, M. R.&lt;/author&gt;&lt;author&gt;Seethala, R. R.&lt;/author&gt;&lt;author&gt;Thomas, N. E.&lt;/author&gt;&lt;author&gt;Westra, W. H.&lt;/author&gt;&lt;author&gt;Faquin, W. C.&lt;/author&gt;&lt;/authors&gt;&lt;/contributors&gt;&lt;titles&gt;&lt;title&gt;Human Papillomavirus Testing in Head and Neck Carcinomas: Guideline From the College of American Pathologists&lt;/title&gt;&lt;secondary-title&gt;Arch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medicine&lt;/abbr-1&gt;&lt;/alt-periodical&gt;&lt;edition&gt;2017/12/19&lt;/edition&gt;&lt;dates&gt;&lt;year&gt;2017&lt;/year&gt;&lt;pub-dates&gt;&lt;date&gt;Dec 18&lt;/date&gt;&lt;/pub-dates&gt;&lt;/dates&gt;&lt;isbn&gt;0003-9985&lt;/isbn&gt;&lt;accession-num&gt;29251996&lt;/accession-num&gt;&lt;urls&gt;&lt;/urls&gt;&lt;electronic-resource-num&gt;10.5858/arpa.2017-0286-CP&lt;/electronic-resource-num&gt;&lt;remote-database-provider&gt;NLM&lt;/remote-database-provider&gt;&lt;language&gt;eng&lt;/language&gt;&lt;/record&gt;&lt;/Cite&gt;&lt;/EndNote&gt;</w:instrText>
            </w:r>
            <w:r w:rsidRPr="002D5622">
              <w:rPr>
                <w:rFonts w:ascii="Calibri" w:hAnsi="Calibri"/>
                <w:iCs/>
                <w:color w:val="000000"/>
                <w:sz w:val="16"/>
                <w:szCs w:val="16"/>
                <w:lang w:val="en-CA"/>
              </w:rPr>
              <w:fldChar w:fldCharType="separate"/>
            </w:r>
            <w:r w:rsidRPr="002D5622">
              <w:rPr>
                <w:rFonts w:ascii="Calibri" w:hAnsi="Calibri"/>
                <w:iCs/>
                <w:color w:val="000000"/>
                <w:sz w:val="16"/>
                <w:szCs w:val="16"/>
                <w:vertAlign w:val="superscript"/>
                <w:lang w:val="en-CA"/>
              </w:rPr>
              <w:t>5</w:t>
            </w:r>
            <w:r w:rsidRPr="002D5622">
              <w:rPr>
                <w:rFonts w:ascii="Calibri" w:hAnsi="Calibri"/>
                <w:color w:val="000000"/>
                <w:sz w:val="16"/>
                <w:szCs w:val="16"/>
              </w:rPr>
              <w:fldChar w:fldCharType="end"/>
            </w:r>
            <w:r w:rsidRPr="002D5622">
              <w:rPr>
                <w:rFonts w:ascii="Calibri" w:hAnsi="Calibri"/>
                <w:iCs/>
                <w:color w:val="000000"/>
                <w:sz w:val="16"/>
                <w:szCs w:val="16"/>
                <w:lang w:val="en-CA"/>
              </w:rPr>
              <w:t xml:space="preserve"> In situ hybridisation for EBER is recommended for p16-negative, non-keratinizing or undifferentiated carcinomas, or if there is clinical suspicion of a nasopharyngeal primary.</w:t>
            </w:r>
          </w:p>
          <w:p w14:paraId="50DED45D" w14:textId="77777777" w:rsidR="002D5622" w:rsidRPr="002D5622" w:rsidRDefault="002D5622" w:rsidP="002D5622">
            <w:pPr>
              <w:spacing w:after="0"/>
              <w:rPr>
                <w:rFonts w:ascii="Calibri" w:hAnsi="Calibri"/>
                <w:color w:val="000000"/>
                <w:sz w:val="16"/>
                <w:szCs w:val="16"/>
              </w:rPr>
            </w:pPr>
          </w:p>
          <w:p w14:paraId="0F85D246" w14:textId="77777777" w:rsidR="002D5622" w:rsidRPr="002D5622" w:rsidRDefault="002D5622" w:rsidP="002D5622">
            <w:pPr>
              <w:spacing w:after="0"/>
              <w:rPr>
                <w:rFonts w:ascii="Calibri" w:hAnsi="Calibri"/>
                <w:b/>
                <w:color w:val="000000"/>
                <w:sz w:val="16"/>
                <w:szCs w:val="16"/>
              </w:rPr>
            </w:pPr>
            <w:r w:rsidRPr="002D5622">
              <w:rPr>
                <w:rFonts w:ascii="Calibri" w:hAnsi="Calibri"/>
                <w:b/>
                <w:color w:val="000000"/>
                <w:sz w:val="16"/>
                <w:szCs w:val="16"/>
              </w:rPr>
              <w:t>References</w:t>
            </w:r>
          </w:p>
          <w:p w14:paraId="1BE07CC8" w14:textId="77777777" w:rsidR="002D5622" w:rsidRPr="002D5622" w:rsidRDefault="002D5622" w:rsidP="002D5622">
            <w:pPr>
              <w:spacing w:after="0"/>
              <w:rPr>
                <w:rFonts w:ascii="Calibri" w:hAnsi="Calibri"/>
                <w:color w:val="000000"/>
                <w:sz w:val="16"/>
                <w:szCs w:val="16"/>
                <w:lang w:val="en-US"/>
              </w:rPr>
            </w:pPr>
            <w:r w:rsidRPr="002D5622">
              <w:rPr>
                <w:rFonts w:ascii="Calibri" w:hAnsi="Calibri"/>
                <w:color w:val="000000"/>
                <w:sz w:val="16"/>
                <w:szCs w:val="16"/>
                <w:lang w:val="en-US"/>
              </w:rPr>
              <w:fldChar w:fldCharType="begin"/>
            </w:r>
            <w:r w:rsidRPr="002D5622">
              <w:rPr>
                <w:rFonts w:ascii="Calibri" w:hAnsi="Calibri"/>
                <w:color w:val="000000"/>
                <w:sz w:val="16"/>
                <w:szCs w:val="16"/>
                <w:lang w:val="en-US"/>
              </w:rPr>
              <w:instrText xml:space="preserve"> ADDIN EN.REFLIST </w:instrText>
            </w:r>
            <w:r w:rsidRPr="002D5622">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2D5622">
              <w:rPr>
                <w:rFonts w:ascii="Calibri" w:hAnsi="Calibri"/>
                <w:color w:val="000000"/>
                <w:sz w:val="16"/>
                <w:szCs w:val="16"/>
                <w:lang w:val="en-US"/>
              </w:rPr>
              <w:t xml:space="preserve">Singhi AD and Westra WH (2010). Comparison of human papillomavirus in situ hybridization and p16 immunohistochemistry in the detection of human papillomavirus-associated head and neck cancer based on a prospective clinical experience. </w:t>
            </w:r>
            <w:r w:rsidRPr="002D5622">
              <w:rPr>
                <w:rFonts w:ascii="Calibri" w:hAnsi="Calibri"/>
                <w:i/>
                <w:color w:val="000000"/>
                <w:sz w:val="16"/>
                <w:szCs w:val="16"/>
                <w:lang w:val="en-US"/>
              </w:rPr>
              <w:t>Cancer</w:t>
            </w:r>
            <w:r w:rsidRPr="002D5622">
              <w:rPr>
                <w:rFonts w:ascii="Calibri" w:hAnsi="Calibri"/>
                <w:color w:val="000000"/>
                <w:sz w:val="16"/>
                <w:szCs w:val="16"/>
                <w:lang w:val="en-US"/>
              </w:rPr>
              <w:t xml:space="preserve"> 116(9):2166-2173.</w:t>
            </w:r>
          </w:p>
          <w:p w14:paraId="0E1FC4B9" w14:textId="77777777" w:rsidR="002D5622" w:rsidRPr="002D5622" w:rsidRDefault="002D5622" w:rsidP="002D5622">
            <w:pPr>
              <w:spacing w:after="0"/>
              <w:rPr>
                <w:rFonts w:ascii="Calibri" w:hAnsi="Calibri"/>
                <w:color w:val="000000"/>
                <w:sz w:val="16"/>
                <w:szCs w:val="16"/>
                <w:lang w:val="en-US"/>
              </w:rPr>
            </w:pPr>
            <w:r>
              <w:rPr>
                <w:rFonts w:ascii="Calibri" w:hAnsi="Calibri"/>
                <w:color w:val="000000"/>
                <w:sz w:val="16"/>
                <w:szCs w:val="16"/>
                <w:lang w:val="en-US"/>
              </w:rPr>
              <w:t xml:space="preserve">2 </w:t>
            </w:r>
            <w:r w:rsidRPr="002D5622">
              <w:rPr>
                <w:rFonts w:ascii="Calibri" w:hAnsi="Calibri"/>
                <w:color w:val="000000"/>
                <w:sz w:val="16"/>
                <w:szCs w:val="16"/>
                <w:lang w:val="en-US"/>
              </w:rPr>
              <w:t xml:space="preserve">Maxwell JH, Ferris RL, Gooding W, Cunningham D, Mehta V, Kim S, Myers EN, Johnson J and Chiosea S (2013). Extracapsular spread in head and neck carcinoma: impact of site and human papillomavirus status. </w:t>
            </w:r>
            <w:r w:rsidRPr="002D5622">
              <w:rPr>
                <w:rFonts w:ascii="Calibri" w:hAnsi="Calibri"/>
                <w:i/>
                <w:color w:val="000000"/>
                <w:sz w:val="16"/>
                <w:szCs w:val="16"/>
                <w:lang w:val="en-US"/>
              </w:rPr>
              <w:t>Cancer</w:t>
            </w:r>
            <w:r w:rsidRPr="002D5622">
              <w:rPr>
                <w:rFonts w:ascii="Calibri" w:hAnsi="Calibri"/>
                <w:color w:val="000000"/>
                <w:sz w:val="16"/>
                <w:szCs w:val="16"/>
                <w:lang w:val="en-US"/>
              </w:rPr>
              <w:t xml:space="preserve"> 119(18):3302-3308.</w:t>
            </w:r>
          </w:p>
          <w:p w14:paraId="73CAAC4B" w14:textId="77777777" w:rsidR="002D5622" w:rsidRPr="002D5622" w:rsidRDefault="002D5622" w:rsidP="002D5622">
            <w:pPr>
              <w:spacing w:after="0"/>
              <w:rPr>
                <w:rFonts w:ascii="Calibri" w:hAnsi="Calibri"/>
                <w:color w:val="000000"/>
                <w:sz w:val="16"/>
                <w:szCs w:val="16"/>
                <w:lang w:val="en-US"/>
              </w:rPr>
            </w:pPr>
            <w:r>
              <w:rPr>
                <w:rFonts w:ascii="Calibri" w:hAnsi="Calibri"/>
                <w:color w:val="000000"/>
                <w:sz w:val="16"/>
                <w:szCs w:val="16"/>
                <w:lang w:val="en-US"/>
              </w:rPr>
              <w:t xml:space="preserve">3 </w:t>
            </w:r>
            <w:r w:rsidRPr="002D5622">
              <w:rPr>
                <w:rFonts w:ascii="Calibri" w:hAnsi="Calibri"/>
                <w:color w:val="000000"/>
                <w:sz w:val="16"/>
                <w:szCs w:val="16"/>
                <w:lang w:val="en-US"/>
              </w:rPr>
              <w:t xml:space="preserve">Amin MB, Edge S, Greene FL, Byrd DR, Brookland RK, Washington MK, Gershenwald JE, Compton CC, Hess KR, Sullivan DC, Jessup JM, Brierley JD, Gaspar LE, Schilsky RL, Balch CM, Winchester DP, Asare EA, Madera M, Gress DM, Meyer LR (eds) (2017). </w:t>
            </w:r>
            <w:r w:rsidRPr="002D5622">
              <w:rPr>
                <w:rFonts w:ascii="Calibri" w:hAnsi="Calibri"/>
                <w:i/>
                <w:color w:val="000000"/>
                <w:sz w:val="16"/>
                <w:szCs w:val="16"/>
                <w:lang w:val="en-US"/>
              </w:rPr>
              <w:t>AJCC Cancer Staging Manual 8th ed.</w:t>
            </w:r>
            <w:r w:rsidRPr="002D5622">
              <w:rPr>
                <w:rFonts w:ascii="Calibri" w:hAnsi="Calibri"/>
                <w:color w:val="000000"/>
                <w:sz w:val="16"/>
                <w:szCs w:val="16"/>
                <w:lang w:val="en-US"/>
              </w:rPr>
              <w:t xml:space="preserve"> Springer, New York.</w:t>
            </w:r>
          </w:p>
          <w:p w14:paraId="4140B733" w14:textId="77777777" w:rsidR="002D5622" w:rsidRPr="002D5622" w:rsidRDefault="002D5622" w:rsidP="002D5622">
            <w:pPr>
              <w:spacing w:after="0"/>
              <w:rPr>
                <w:rFonts w:ascii="Calibri" w:hAnsi="Calibri"/>
                <w:color w:val="000000"/>
                <w:sz w:val="16"/>
                <w:szCs w:val="16"/>
                <w:lang w:val="en-US"/>
              </w:rPr>
            </w:pPr>
            <w:r>
              <w:rPr>
                <w:rFonts w:ascii="Calibri" w:hAnsi="Calibri"/>
                <w:color w:val="000000"/>
                <w:sz w:val="16"/>
                <w:szCs w:val="16"/>
                <w:lang w:val="en-US"/>
              </w:rPr>
              <w:t xml:space="preserve">4 </w:t>
            </w:r>
            <w:r w:rsidRPr="002D5622">
              <w:rPr>
                <w:rFonts w:ascii="Calibri" w:hAnsi="Calibri"/>
                <w:color w:val="000000"/>
                <w:sz w:val="16"/>
                <w:szCs w:val="16"/>
                <w:lang w:val="en-US"/>
              </w:rPr>
              <w:t xml:space="preserve">International Union against Cancer (UICC) (2016). </w:t>
            </w:r>
            <w:r w:rsidRPr="002D5622">
              <w:rPr>
                <w:rFonts w:ascii="Calibri" w:hAnsi="Calibri"/>
                <w:i/>
                <w:color w:val="000000"/>
                <w:sz w:val="16"/>
                <w:szCs w:val="16"/>
                <w:lang w:val="en-US"/>
              </w:rPr>
              <w:t>TNM Classification of Malignant Tumours  (8</w:t>
            </w:r>
            <w:r w:rsidRPr="002D5622">
              <w:rPr>
                <w:rFonts w:ascii="Calibri" w:hAnsi="Calibri"/>
                <w:i/>
                <w:color w:val="000000"/>
                <w:sz w:val="16"/>
                <w:szCs w:val="16"/>
                <w:vertAlign w:val="superscript"/>
                <w:lang w:val="en-US"/>
              </w:rPr>
              <w:t>th</w:t>
            </w:r>
            <w:r w:rsidRPr="002D5622">
              <w:rPr>
                <w:rFonts w:ascii="Calibri" w:hAnsi="Calibri"/>
                <w:i/>
                <w:color w:val="000000"/>
                <w:sz w:val="16"/>
                <w:szCs w:val="16"/>
                <w:lang w:val="en-US"/>
              </w:rPr>
              <w:t xml:space="preserve"> Edition)</w:t>
            </w:r>
            <w:r w:rsidRPr="002D5622">
              <w:rPr>
                <w:rFonts w:ascii="Calibri" w:hAnsi="Calibri"/>
                <w:color w:val="000000"/>
                <w:sz w:val="16"/>
                <w:szCs w:val="16"/>
                <w:lang w:val="en-US"/>
              </w:rPr>
              <w:t xml:space="preserve"> [Incorporating corrections see </w:t>
            </w:r>
            <w:hyperlink r:id="rId7" w:tgtFrame="_blank" w:history="1">
              <w:r w:rsidRPr="006C7E8D">
                <w:rPr>
                  <w:rFonts w:ascii="Calibri" w:hAnsi="Calibri"/>
                  <w:color w:val="000000"/>
                  <w:sz w:val="16"/>
                  <w:szCs w:val="16"/>
                  <w:lang w:val="en-US"/>
                </w:rPr>
                <w:t>https://www.uicc.org/sites/main/files/atoms/files/UICC%208th%20Edition%20Errata_25May2018%20final.pdf</w:t>
              </w:r>
            </w:hyperlink>
            <w:r w:rsidRPr="006C7E8D">
              <w:rPr>
                <w:rFonts w:ascii="Calibri" w:hAnsi="Calibri"/>
                <w:color w:val="000000"/>
                <w:sz w:val="16"/>
                <w:szCs w:val="16"/>
                <w:lang w:val="en-US"/>
              </w:rPr>
              <w:t xml:space="preserve">]. Brierley JD, </w:t>
            </w:r>
            <w:hyperlink r:id="rId8" w:history="1">
              <w:r w:rsidRPr="006C7E8D">
                <w:rPr>
                  <w:rFonts w:ascii="Calibri" w:hAnsi="Calibri"/>
                  <w:color w:val="000000"/>
                  <w:sz w:val="16"/>
                  <w:szCs w:val="16"/>
                  <w:lang w:val="en-US"/>
                </w:rPr>
                <w:t>Gospodarowicz</w:t>
              </w:r>
            </w:hyperlink>
            <w:r w:rsidRPr="006C7E8D">
              <w:rPr>
                <w:rFonts w:ascii="Calibri" w:hAnsi="Calibri"/>
                <w:color w:val="000000"/>
                <w:sz w:val="16"/>
                <w:szCs w:val="16"/>
                <w:lang w:val="en-US"/>
              </w:rPr>
              <w:t xml:space="preserve"> MK, </w:t>
            </w:r>
            <w:hyperlink r:id="rId9" w:history="1">
              <w:r w:rsidRPr="006C7E8D">
                <w:rPr>
                  <w:rFonts w:ascii="Calibri" w:hAnsi="Calibri"/>
                  <w:color w:val="000000"/>
                  <w:sz w:val="16"/>
                  <w:szCs w:val="16"/>
                  <w:lang w:val="en-US"/>
                </w:rPr>
                <w:t>Wittekind</w:t>
              </w:r>
            </w:hyperlink>
            <w:r w:rsidRPr="006C7E8D">
              <w:rPr>
                <w:rFonts w:ascii="Calibri" w:hAnsi="Calibri"/>
                <w:color w:val="000000"/>
                <w:sz w:val="16"/>
                <w:szCs w:val="16"/>
                <w:lang w:val="en-US"/>
              </w:rPr>
              <w:t xml:space="preserve"> C (eds). New York: Wiley-Blackwell. </w:t>
            </w:r>
          </w:p>
          <w:p w14:paraId="6AC10667" w14:textId="77777777" w:rsidR="004E153C" w:rsidRPr="00DC3017" w:rsidRDefault="002D5622" w:rsidP="002D5622">
            <w:pPr>
              <w:spacing w:after="0"/>
              <w:rPr>
                <w:rFonts w:ascii="Calibri" w:hAnsi="Calibri"/>
                <w:color w:val="000000"/>
                <w:sz w:val="16"/>
                <w:szCs w:val="16"/>
              </w:rPr>
            </w:pPr>
            <w:r>
              <w:rPr>
                <w:rFonts w:ascii="Calibri" w:hAnsi="Calibri"/>
                <w:color w:val="000000"/>
                <w:sz w:val="16"/>
                <w:szCs w:val="16"/>
                <w:lang w:val="en-US"/>
              </w:rPr>
              <w:t xml:space="preserve">5 </w:t>
            </w:r>
            <w:r w:rsidRPr="002D5622">
              <w:rPr>
                <w:rFonts w:ascii="Calibri" w:hAnsi="Calibri"/>
                <w:color w:val="000000"/>
                <w:sz w:val="16"/>
                <w:szCs w:val="16"/>
                <w:lang w:val="en-US"/>
              </w:rPr>
              <w:t xml:space="preserve">Lewis JS, Jr., Beadle B, Bishop JA, Chernock RD, Colasacco C, Lacchetti C, Moncur JT, Rocco JW, Schwartz MR, Seethala RR, Thomas NE, Westra WH and Faquin WC (2017). Human Papillomavirus Testing in Head and Neck Carcinomas: Guideline From the College of American Pathologists. </w:t>
            </w:r>
            <w:r w:rsidRPr="002D5622">
              <w:rPr>
                <w:rFonts w:ascii="Calibri" w:hAnsi="Calibri"/>
                <w:i/>
                <w:color w:val="000000"/>
                <w:sz w:val="16"/>
                <w:szCs w:val="16"/>
                <w:lang w:val="en-US"/>
              </w:rPr>
              <w:t>Arch Pathol Lab Med</w:t>
            </w:r>
            <w:r w:rsidRPr="002D5622">
              <w:rPr>
                <w:rFonts w:ascii="Calibri" w:hAnsi="Calibri"/>
                <w:color w:val="000000"/>
                <w:sz w:val="16"/>
                <w:szCs w:val="16"/>
                <w:lang w:val="en-US"/>
              </w:rPr>
              <w:t>.</w:t>
            </w:r>
            <w:r w:rsidRPr="002D5622">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0A1F8652" w14:textId="77777777" w:rsidR="004E153C" w:rsidRPr="00CC5E7C" w:rsidRDefault="004E153C" w:rsidP="00CC5E7C">
            <w:pPr>
              <w:rPr>
                <w:rFonts w:ascii="Calibri" w:hAnsi="Calibri"/>
                <w:color w:val="000000"/>
                <w:sz w:val="16"/>
                <w:szCs w:val="16"/>
              </w:rPr>
            </w:pPr>
          </w:p>
        </w:tc>
      </w:tr>
      <w:tr w:rsidR="002C53BD" w:rsidRPr="00CC5E7C" w14:paraId="36DC96BA"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5D1C0DB7" w14:textId="06675088" w:rsidR="002C53BD" w:rsidRDefault="00FB5F77" w:rsidP="00E449F7">
            <w:pPr>
              <w:rPr>
                <w:rFonts w:ascii="Calibri" w:hAnsi="Calibri"/>
                <w:color w:val="000000"/>
                <w:sz w:val="16"/>
                <w:szCs w:val="16"/>
              </w:rPr>
            </w:pPr>
            <w:r>
              <w:rPr>
                <w:rFonts w:ascii="Calibri" w:hAnsi="Calibri"/>
                <w:color w:val="000000"/>
                <w:sz w:val="16"/>
                <w:szCs w:val="16"/>
              </w:rPr>
              <w:t>Core</w:t>
            </w:r>
            <w:r w:rsidR="00895605">
              <w:rPr>
                <w:rFonts w:ascii="Calibri" w:hAnsi="Calibri"/>
                <w:color w:val="000000"/>
                <w:sz w:val="16"/>
                <w:szCs w:val="16"/>
              </w:rPr>
              <w:t xml:space="preserve"> and</w:t>
            </w:r>
            <w:r>
              <w:rPr>
                <w:rFonts w:ascii="Calibri" w:hAnsi="Calibri"/>
                <w:color w:val="000000"/>
                <w:sz w:val="16"/>
                <w:szCs w:val="16"/>
              </w:rPr>
              <w:t xml:space="preserve"> Non-</w:t>
            </w:r>
            <w:r w:rsidR="00895605">
              <w:rPr>
                <w:rFonts w:ascii="Calibri" w:hAnsi="Calibri"/>
                <w:color w:val="000000"/>
                <w:sz w:val="16"/>
                <w:szCs w:val="16"/>
              </w:rPr>
              <w:t>c</w:t>
            </w:r>
            <w:r>
              <w:rPr>
                <w:rFonts w:ascii="Calibri" w:hAnsi="Calibri"/>
                <w:color w:val="000000"/>
                <w:sz w:val="16"/>
                <w:szCs w:val="16"/>
              </w:rPr>
              <w:t>ore</w:t>
            </w:r>
          </w:p>
        </w:tc>
        <w:tc>
          <w:tcPr>
            <w:tcW w:w="1559" w:type="dxa"/>
            <w:tcBorders>
              <w:top w:val="nil"/>
              <w:left w:val="nil"/>
              <w:bottom w:val="single" w:sz="4" w:space="0" w:color="auto"/>
              <w:right w:val="single" w:sz="4" w:space="0" w:color="auto"/>
            </w:tcBorders>
            <w:shd w:val="clear" w:color="000000" w:fill="EEECE1"/>
          </w:tcPr>
          <w:p w14:paraId="184718CC" w14:textId="77777777" w:rsidR="00FB5F77" w:rsidRDefault="00FB5F77" w:rsidP="00FB5F77">
            <w:pPr>
              <w:rPr>
                <w:rFonts w:ascii="Calibri" w:hAnsi="Calibri"/>
                <w:bCs/>
                <w:color w:val="000000"/>
                <w:sz w:val="16"/>
                <w:szCs w:val="16"/>
              </w:rPr>
            </w:pPr>
            <w:r w:rsidRPr="00FB5F77">
              <w:rPr>
                <w:rFonts w:ascii="Calibri" w:hAnsi="Calibri"/>
                <w:bCs/>
                <w:color w:val="000000"/>
                <w:sz w:val="16"/>
                <w:szCs w:val="16"/>
              </w:rPr>
              <w:t>LYMPH NODE STATUS</w:t>
            </w:r>
          </w:p>
          <w:p w14:paraId="7A8F127D" w14:textId="77777777" w:rsidR="00FB5F77" w:rsidRPr="003C00C8" w:rsidRDefault="00FB5F77" w:rsidP="00FB5F77">
            <w:pPr>
              <w:rPr>
                <w:rFonts w:ascii="Calibri" w:hAnsi="Calibri"/>
                <w:color w:val="000000"/>
                <w:sz w:val="16"/>
                <w:szCs w:val="16"/>
              </w:rPr>
            </w:pPr>
            <w:r>
              <w:rPr>
                <w:rStyle w:val="A1"/>
              </w:rPr>
              <w:t>Right sided lymph nodes</w:t>
            </w:r>
          </w:p>
        </w:tc>
        <w:tc>
          <w:tcPr>
            <w:tcW w:w="2836" w:type="dxa"/>
            <w:tcBorders>
              <w:top w:val="nil"/>
              <w:left w:val="nil"/>
              <w:bottom w:val="single" w:sz="4" w:space="0" w:color="auto"/>
              <w:right w:val="single" w:sz="4" w:space="0" w:color="auto"/>
            </w:tcBorders>
            <w:shd w:val="clear" w:color="auto" w:fill="auto"/>
          </w:tcPr>
          <w:p w14:paraId="5DC53115" w14:textId="77777777" w:rsidR="00651CDB" w:rsidRDefault="00651CDB" w:rsidP="00FB5F77">
            <w:pPr>
              <w:spacing w:after="0"/>
              <w:rPr>
                <w:rFonts w:ascii="Calibri" w:hAnsi="Calibri"/>
                <w:b/>
                <w:color w:val="000000"/>
                <w:sz w:val="16"/>
                <w:szCs w:val="16"/>
              </w:rPr>
            </w:pPr>
            <w:r>
              <w:rPr>
                <w:rFonts w:ascii="Calibri" w:hAnsi="Calibri"/>
                <w:b/>
                <w:color w:val="000000"/>
                <w:sz w:val="16"/>
                <w:szCs w:val="16"/>
              </w:rPr>
              <w:t xml:space="preserve">See </w:t>
            </w:r>
            <w:r w:rsidR="000826D8" w:rsidRPr="000826D8">
              <w:rPr>
                <w:rFonts w:ascii="Calibri" w:hAnsi="Calibri"/>
                <w:b/>
                <w:color w:val="000000"/>
                <w:sz w:val="16"/>
                <w:szCs w:val="16"/>
              </w:rPr>
              <w:t>Right s</w:t>
            </w:r>
            <w:r w:rsidR="00675B9D">
              <w:rPr>
                <w:rFonts w:ascii="Calibri" w:hAnsi="Calibri"/>
                <w:b/>
                <w:color w:val="000000"/>
                <w:sz w:val="16"/>
                <w:szCs w:val="16"/>
              </w:rPr>
              <w:t>ided l</w:t>
            </w:r>
            <w:r w:rsidR="00DE30F7">
              <w:rPr>
                <w:rFonts w:ascii="Calibri" w:hAnsi="Calibri"/>
                <w:b/>
                <w:color w:val="000000"/>
                <w:sz w:val="16"/>
                <w:szCs w:val="16"/>
              </w:rPr>
              <w:t>ymph node table</w:t>
            </w:r>
          </w:p>
          <w:p w14:paraId="70F8CD37" w14:textId="77777777" w:rsidR="000826D8" w:rsidRDefault="00DE30F7" w:rsidP="00FB5F77">
            <w:pPr>
              <w:spacing w:after="0"/>
              <w:rPr>
                <w:rFonts w:ascii="Calibri" w:hAnsi="Calibri"/>
                <w:color w:val="000000"/>
                <w:sz w:val="16"/>
                <w:szCs w:val="16"/>
              </w:rPr>
            </w:pPr>
            <w:r>
              <w:rPr>
                <w:rFonts w:ascii="Calibri" w:hAnsi="Calibri"/>
                <w:b/>
                <w:color w:val="000000"/>
                <w:sz w:val="16"/>
                <w:szCs w:val="16"/>
              </w:rPr>
              <w:t xml:space="preserve"> </w:t>
            </w:r>
          </w:p>
          <w:p w14:paraId="13E5A7FA" w14:textId="77777777" w:rsidR="005D0CA1" w:rsidRDefault="005D0CA1" w:rsidP="00FB5F77">
            <w:pPr>
              <w:spacing w:after="0"/>
              <w:rPr>
                <w:rFonts w:ascii="Calibri" w:hAnsi="Calibri"/>
                <w:color w:val="000000"/>
                <w:sz w:val="16"/>
                <w:szCs w:val="16"/>
              </w:rPr>
            </w:pPr>
            <w:r w:rsidRPr="005D0CA1">
              <w:rPr>
                <w:rFonts w:ascii="Calibri" w:hAnsi="Calibri"/>
                <w:color w:val="000000"/>
                <w:sz w:val="16"/>
                <w:szCs w:val="16"/>
              </w:rPr>
              <w:t>Text/numeric:</w:t>
            </w:r>
          </w:p>
          <w:p w14:paraId="6C69D1FF" w14:textId="77777777" w:rsidR="00FB5F77" w:rsidRPr="00CE6541" w:rsidRDefault="00FB5F77" w:rsidP="00FB5F77">
            <w:pPr>
              <w:spacing w:after="0"/>
              <w:rPr>
                <w:rFonts w:ascii="Calibri" w:hAnsi="Calibri"/>
                <w:b/>
                <w:color w:val="000000"/>
                <w:sz w:val="16"/>
                <w:szCs w:val="16"/>
              </w:rPr>
            </w:pPr>
            <w:r>
              <w:rPr>
                <w:rFonts w:ascii="Calibri" w:hAnsi="Calibri"/>
                <w:color w:val="000000"/>
                <w:sz w:val="16"/>
                <w:szCs w:val="16"/>
              </w:rPr>
              <w:t xml:space="preserve">• </w:t>
            </w:r>
            <w:r w:rsidRPr="00CE6541">
              <w:rPr>
                <w:rFonts w:ascii="Calibri" w:hAnsi="Calibri"/>
                <w:b/>
                <w:color w:val="000000"/>
                <w:sz w:val="16"/>
                <w:szCs w:val="16"/>
              </w:rPr>
              <w:t>Maximum dimension of largest</w:t>
            </w:r>
          </w:p>
          <w:p w14:paraId="32AA1BF9" w14:textId="77777777" w:rsidR="00FB5F77" w:rsidRDefault="00FB5F77" w:rsidP="00FB5F77">
            <w:pPr>
              <w:spacing w:after="0"/>
              <w:rPr>
                <w:rFonts w:ascii="Calibri" w:hAnsi="Calibri"/>
                <w:color w:val="000000"/>
                <w:sz w:val="16"/>
                <w:szCs w:val="16"/>
              </w:rPr>
            </w:pPr>
            <w:r w:rsidRPr="00CE6541">
              <w:rPr>
                <w:rFonts w:ascii="Calibri" w:hAnsi="Calibri"/>
                <w:b/>
                <w:color w:val="000000"/>
                <w:sz w:val="16"/>
                <w:szCs w:val="16"/>
              </w:rPr>
              <w:t>lymph node metastasis</w:t>
            </w:r>
            <w:r w:rsidRPr="00FB5F77">
              <w:rPr>
                <w:rFonts w:ascii="Calibri" w:hAnsi="Calibri"/>
                <w:color w:val="000000"/>
                <w:sz w:val="16"/>
                <w:szCs w:val="16"/>
              </w:rPr>
              <w:t xml:space="preserve"> (if applicable)</w:t>
            </w:r>
          </w:p>
          <w:p w14:paraId="42FFEE82" w14:textId="77777777" w:rsidR="00FB5F77" w:rsidRDefault="00FB5F77" w:rsidP="00E449F7">
            <w:pPr>
              <w:spacing w:after="0"/>
              <w:rPr>
                <w:rFonts w:ascii="Calibri" w:hAnsi="Calibri"/>
                <w:color w:val="000000"/>
                <w:sz w:val="16"/>
                <w:szCs w:val="16"/>
              </w:rPr>
            </w:pPr>
            <w:r>
              <w:rPr>
                <w:rFonts w:ascii="Calibri" w:hAnsi="Calibri"/>
                <w:color w:val="000000"/>
                <w:sz w:val="16"/>
                <w:szCs w:val="16"/>
              </w:rPr>
              <w:t>___ mm</w:t>
            </w:r>
          </w:p>
          <w:p w14:paraId="6F6DBCE7" w14:textId="77777777" w:rsidR="00FB5F77" w:rsidRDefault="00FB5F77" w:rsidP="00FB5F77">
            <w:pPr>
              <w:spacing w:after="0"/>
              <w:rPr>
                <w:rFonts w:ascii="Calibri" w:hAnsi="Calibri"/>
                <w:color w:val="000000"/>
                <w:sz w:val="16"/>
                <w:szCs w:val="16"/>
              </w:rPr>
            </w:pPr>
          </w:p>
          <w:p w14:paraId="5FF4D54A" w14:textId="77777777" w:rsidR="00FB5F77" w:rsidRDefault="00FB5F77" w:rsidP="00FB5F77">
            <w:pPr>
              <w:spacing w:after="0"/>
              <w:rPr>
                <w:rFonts w:ascii="Calibri" w:hAnsi="Calibri"/>
                <w:color w:val="000000"/>
                <w:sz w:val="16"/>
                <w:szCs w:val="16"/>
              </w:rPr>
            </w:pPr>
            <w:r>
              <w:rPr>
                <w:rFonts w:ascii="Calibri" w:hAnsi="Calibri"/>
                <w:color w:val="000000"/>
                <w:sz w:val="16"/>
                <w:szCs w:val="16"/>
              </w:rPr>
              <w:t xml:space="preserve">• </w:t>
            </w:r>
            <w:r w:rsidRPr="00CE6541">
              <w:rPr>
                <w:rFonts w:ascii="Calibri" w:hAnsi="Calibri"/>
                <w:b/>
                <w:color w:val="000000"/>
                <w:sz w:val="16"/>
                <w:szCs w:val="16"/>
              </w:rPr>
              <w:t>Maximum dimension of largest involved lymph node</w:t>
            </w:r>
            <w:r w:rsidRPr="00FB5F77">
              <w:rPr>
                <w:rFonts w:ascii="Calibri" w:hAnsi="Calibri"/>
                <w:color w:val="000000"/>
                <w:sz w:val="16"/>
                <w:szCs w:val="16"/>
              </w:rPr>
              <w:t xml:space="preserve"> (if applicable) </w:t>
            </w:r>
          </w:p>
          <w:p w14:paraId="4EA75CF6" w14:textId="77777777" w:rsidR="00FB5F77" w:rsidRPr="00FB5F77" w:rsidRDefault="00FB5F77" w:rsidP="00FB5F77">
            <w:pPr>
              <w:spacing w:after="0"/>
              <w:rPr>
                <w:rFonts w:ascii="Calibri" w:hAnsi="Calibri"/>
                <w:color w:val="000000"/>
                <w:sz w:val="16"/>
                <w:szCs w:val="16"/>
              </w:rPr>
            </w:pPr>
            <w:r>
              <w:rPr>
                <w:rFonts w:ascii="Calibri" w:hAnsi="Calibri"/>
                <w:color w:val="000000"/>
                <w:sz w:val="16"/>
                <w:szCs w:val="16"/>
              </w:rPr>
              <w:t>___mm</w:t>
            </w:r>
          </w:p>
          <w:p w14:paraId="05A6247C" w14:textId="598FE3D8" w:rsidR="00FB5F77" w:rsidRPr="00FB5F77" w:rsidRDefault="00FB5F77" w:rsidP="00FB5F77">
            <w:pPr>
              <w:spacing w:after="0"/>
              <w:rPr>
                <w:rFonts w:ascii="Calibri" w:hAnsi="Calibri"/>
                <w:color w:val="000000"/>
                <w:sz w:val="16"/>
                <w:szCs w:val="16"/>
              </w:rPr>
            </w:pPr>
            <w:r>
              <w:rPr>
                <w:rFonts w:ascii="Calibri" w:hAnsi="Calibri"/>
                <w:color w:val="000000"/>
                <w:sz w:val="16"/>
                <w:szCs w:val="16"/>
              </w:rPr>
              <w:t>• Non-</w:t>
            </w:r>
            <w:r w:rsidR="00895605">
              <w:rPr>
                <w:rFonts w:ascii="Calibri" w:hAnsi="Calibri"/>
                <w:color w:val="000000"/>
                <w:sz w:val="16"/>
                <w:szCs w:val="16"/>
              </w:rPr>
              <w:t>c</w:t>
            </w:r>
            <w:r>
              <w:rPr>
                <w:rFonts w:ascii="Calibri" w:hAnsi="Calibri"/>
                <w:color w:val="000000"/>
                <w:sz w:val="16"/>
                <w:szCs w:val="16"/>
              </w:rPr>
              <w:t xml:space="preserve">ore: </w:t>
            </w:r>
            <w:r w:rsidRPr="00FB5F77">
              <w:rPr>
                <w:rFonts w:ascii="Calibri" w:hAnsi="Calibri"/>
                <w:color w:val="000000"/>
                <w:sz w:val="16"/>
                <w:szCs w:val="16"/>
              </w:rPr>
              <w:t>Specify site (level)</w:t>
            </w:r>
          </w:p>
          <w:p w14:paraId="51D257BA" w14:textId="1E03D1BB" w:rsidR="00FB5F77" w:rsidRDefault="00FB5F77" w:rsidP="00FB5F77">
            <w:pPr>
              <w:spacing w:after="0"/>
              <w:rPr>
                <w:rFonts w:ascii="Calibri" w:hAnsi="Calibri"/>
                <w:color w:val="000000"/>
                <w:sz w:val="16"/>
                <w:szCs w:val="16"/>
              </w:rPr>
            </w:pPr>
            <w:r>
              <w:rPr>
                <w:rFonts w:ascii="Calibri" w:hAnsi="Calibri"/>
                <w:color w:val="000000"/>
                <w:sz w:val="16"/>
                <w:szCs w:val="16"/>
              </w:rPr>
              <w:t>Non-</w:t>
            </w:r>
            <w:r w:rsidR="00895605">
              <w:rPr>
                <w:rFonts w:ascii="Calibri" w:hAnsi="Calibri"/>
                <w:color w:val="000000"/>
                <w:sz w:val="16"/>
                <w:szCs w:val="16"/>
              </w:rPr>
              <w:t>c</w:t>
            </w:r>
            <w:r>
              <w:rPr>
                <w:rFonts w:ascii="Calibri" w:hAnsi="Calibri"/>
                <w:color w:val="000000"/>
                <w:sz w:val="16"/>
                <w:szCs w:val="16"/>
              </w:rPr>
              <w:t>ore</w:t>
            </w:r>
          </w:p>
          <w:p w14:paraId="0D7C5AA2" w14:textId="77777777" w:rsidR="00FB5F77" w:rsidRPr="00FB5F77" w:rsidRDefault="00FB5F77" w:rsidP="00FB5F77">
            <w:pPr>
              <w:spacing w:after="0"/>
              <w:rPr>
                <w:rFonts w:ascii="Calibri" w:hAnsi="Calibri"/>
                <w:color w:val="000000"/>
                <w:sz w:val="16"/>
                <w:szCs w:val="16"/>
              </w:rPr>
            </w:pPr>
            <w:r>
              <w:rPr>
                <w:rFonts w:ascii="Calibri" w:hAnsi="Calibri"/>
                <w:color w:val="000000"/>
                <w:sz w:val="16"/>
                <w:szCs w:val="16"/>
              </w:rPr>
              <w:t xml:space="preserve">• </w:t>
            </w:r>
            <w:r w:rsidRPr="00CE6541">
              <w:rPr>
                <w:rFonts w:ascii="Calibri" w:hAnsi="Calibri"/>
                <w:b/>
                <w:color w:val="000000"/>
                <w:sz w:val="16"/>
                <w:szCs w:val="16"/>
              </w:rPr>
              <w:t>Greatest extent of ENE</w:t>
            </w:r>
            <w:r w:rsidRPr="00FB5F77">
              <w:rPr>
                <w:rFonts w:ascii="Calibri" w:hAnsi="Calibri"/>
                <w:color w:val="000000"/>
                <w:sz w:val="16"/>
                <w:szCs w:val="16"/>
              </w:rPr>
              <w:t xml:space="preserve"> (if applicable)</w:t>
            </w:r>
          </w:p>
          <w:p w14:paraId="76ADA714" w14:textId="77777777" w:rsidR="00FB5F77" w:rsidRPr="00FB5F77" w:rsidRDefault="00FB5F77" w:rsidP="00FB5F77">
            <w:pPr>
              <w:spacing w:after="0"/>
              <w:rPr>
                <w:rFonts w:ascii="Calibri" w:hAnsi="Calibri"/>
                <w:color w:val="000000"/>
                <w:sz w:val="16"/>
                <w:szCs w:val="16"/>
              </w:rPr>
            </w:pPr>
            <w:r>
              <w:rPr>
                <w:rFonts w:ascii="Calibri" w:hAnsi="Calibri"/>
                <w:color w:val="000000"/>
                <w:sz w:val="16"/>
                <w:szCs w:val="16"/>
              </w:rPr>
              <w:t xml:space="preserve">____ </w:t>
            </w:r>
            <w:r w:rsidRPr="00FB5F77">
              <w:rPr>
                <w:rFonts w:ascii="Calibri" w:hAnsi="Calibri"/>
                <w:color w:val="000000"/>
                <w:sz w:val="16"/>
                <w:szCs w:val="16"/>
              </w:rPr>
              <w:t>mm</w:t>
            </w:r>
          </w:p>
          <w:p w14:paraId="7EEFAD3D" w14:textId="77777777" w:rsidR="00FB5F77" w:rsidRPr="00FB5F77" w:rsidRDefault="00FB5F77" w:rsidP="00FB5F77">
            <w:pPr>
              <w:spacing w:after="0"/>
              <w:rPr>
                <w:rFonts w:ascii="Calibri" w:hAnsi="Calibri"/>
                <w:color w:val="000000"/>
                <w:sz w:val="16"/>
                <w:szCs w:val="16"/>
              </w:rPr>
            </w:pPr>
            <w:r>
              <w:rPr>
                <w:rFonts w:ascii="Calibri" w:hAnsi="Calibri"/>
                <w:color w:val="000000"/>
                <w:sz w:val="16"/>
                <w:szCs w:val="16"/>
              </w:rPr>
              <w:lastRenderedPageBreak/>
              <w:t xml:space="preserve">• </w:t>
            </w:r>
            <w:r w:rsidRPr="00FB5F77">
              <w:rPr>
                <w:rFonts w:ascii="Calibri" w:hAnsi="Calibri"/>
                <w:color w:val="000000"/>
                <w:sz w:val="16"/>
                <w:szCs w:val="16"/>
              </w:rPr>
              <w:t>Specify site (level)</w:t>
            </w:r>
          </w:p>
          <w:p w14:paraId="4BD5EA7B" w14:textId="77777777" w:rsidR="00FB5F77" w:rsidRDefault="00FB5F77" w:rsidP="00FB5F77">
            <w:pPr>
              <w:spacing w:after="0"/>
              <w:rPr>
                <w:rFonts w:ascii="Calibri" w:hAnsi="Calibri"/>
                <w:color w:val="000000"/>
                <w:sz w:val="16"/>
                <w:szCs w:val="16"/>
              </w:rPr>
            </w:pPr>
          </w:p>
          <w:p w14:paraId="68914B1F" w14:textId="77777777" w:rsidR="00FB5F77" w:rsidRPr="00CE6541" w:rsidRDefault="00FB5F77" w:rsidP="00FB5F77">
            <w:pPr>
              <w:spacing w:after="0"/>
              <w:rPr>
                <w:rFonts w:ascii="Calibri" w:hAnsi="Calibri"/>
                <w:b/>
                <w:color w:val="000000"/>
                <w:sz w:val="16"/>
                <w:szCs w:val="16"/>
              </w:rPr>
            </w:pPr>
            <w:r w:rsidRPr="00CE6541">
              <w:rPr>
                <w:rFonts w:ascii="Calibri" w:hAnsi="Calibri"/>
                <w:b/>
                <w:color w:val="000000"/>
                <w:sz w:val="16"/>
                <w:szCs w:val="16"/>
              </w:rPr>
              <w:t>Soft tissue metastasis</w:t>
            </w:r>
          </w:p>
          <w:p w14:paraId="28FBC752" w14:textId="77777777" w:rsidR="00FB5F77" w:rsidRPr="00FB5F77" w:rsidRDefault="00FB5F77" w:rsidP="00FB5F77">
            <w:pPr>
              <w:spacing w:after="0"/>
              <w:rPr>
                <w:rFonts w:ascii="Calibri" w:hAnsi="Calibri"/>
                <w:color w:val="000000"/>
                <w:sz w:val="16"/>
                <w:szCs w:val="16"/>
              </w:rPr>
            </w:pPr>
            <w:r>
              <w:rPr>
                <w:rFonts w:ascii="Calibri" w:hAnsi="Calibri"/>
                <w:color w:val="000000"/>
                <w:sz w:val="16"/>
                <w:szCs w:val="16"/>
              </w:rPr>
              <w:t xml:space="preserve">• </w:t>
            </w:r>
            <w:r w:rsidRPr="00FB5F77">
              <w:rPr>
                <w:rFonts w:ascii="Calibri" w:hAnsi="Calibri"/>
                <w:color w:val="000000"/>
                <w:sz w:val="16"/>
                <w:szCs w:val="16"/>
              </w:rPr>
              <w:t>Not identified</w:t>
            </w:r>
          </w:p>
          <w:p w14:paraId="5E1A4D35" w14:textId="77777777" w:rsidR="00FB5F77" w:rsidRPr="00FB5F77" w:rsidRDefault="00FB5F77" w:rsidP="00FB5F77">
            <w:pPr>
              <w:spacing w:after="0"/>
              <w:rPr>
                <w:rFonts w:ascii="Calibri" w:hAnsi="Calibri"/>
                <w:color w:val="000000"/>
                <w:sz w:val="16"/>
                <w:szCs w:val="16"/>
              </w:rPr>
            </w:pPr>
            <w:r>
              <w:rPr>
                <w:rFonts w:ascii="Calibri" w:hAnsi="Calibri"/>
                <w:color w:val="000000"/>
                <w:sz w:val="16"/>
                <w:szCs w:val="16"/>
              </w:rPr>
              <w:t xml:space="preserve">• </w:t>
            </w:r>
            <w:r w:rsidRPr="00FB5F77">
              <w:rPr>
                <w:rFonts w:ascii="Calibri" w:hAnsi="Calibri"/>
                <w:color w:val="000000"/>
                <w:sz w:val="16"/>
                <w:szCs w:val="16"/>
              </w:rPr>
              <w:t>Present, specify site (level)</w:t>
            </w:r>
          </w:p>
          <w:p w14:paraId="3210E1D7" w14:textId="77777777" w:rsidR="00FB5F77" w:rsidRDefault="00FB5F77" w:rsidP="00FB5F77">
            <w:pPr>
              <w:spacing w:after="0"/>
              <w:rPr>
                <w:rFonts w:ascii="Calibri" w:hAnsi="Calibri"/>
                <w:color w:val="000000"/>
                <w:sz w:val="16"/>
                <w:szCs w:val="16"/>
              </w:rPr>
            </w:pPr>
          </w:p>
          <w:p w14:paraId="4CB4CB0C" w14:textId="68401C2B"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Non-</w:t>
            </w:r>
            <w:r w:rsidR="00154C0C">
              <w:rPr>
                <w:rFonts w:ascii="Calibri" w:hAnsi="Calibri"/>
                <w:color w:val="000000"/>
                <w:sz w:val="16"/>
                <w:szCs w:val="16"/>
              </w:rPr>
              <w:t>c</w:t>
            </w:r>
            <w:r w:rsidRPr="00FB5F77">
              <w:rPr>
                <w:rFonts w:ascii="Calibri" w:hAnsi="Calibri"/>
                <w:color w:val="000000"/>
                <w:sz w:val="16"/>
                <w:szCs w:val="16"/>
              </w:rPr>
              <w:t>ore</w:t>
            </w:r>
          </w:p>
          <w:p w14:paraId="4EDE724F" w14:textId="77777777" w:rsidR="00FB5F77" w:rsidRPr="00CE6541" w:rsidRDefault="00FB5F77" w:rsidP="00FB5F77">
            <w:pPr>
              <w:spacing w:after="0"/>
              <w:rPr>
                <w:rFonts w:ascii="Calibri" w:hAnsi="Calibri"/>
                <w:b/>
                <w:color w:val="000000"/>
                <w:sz w:val="16"/>
                <w:szCs w:val="16"/>
              </w:rPr>
            </w:pPr>
            <w:r w:rsidRPr="00CE6541">
              <w:rPr>
                <w:rFonts w:ascii="Calibri" w:hAnsi="Calibri"/>
                <w:b/>
                <w:color w:val="000000"/>
                <w:sz w:val="16"/>
                <w:szCs w:val="16"/>
              </w:rPr>
              <w:t>Non-lymphatic structures involved</w:t>
            </w:r>
          </w:p>
          <w:p w14:paraId="46D43091" w14:textId="77777777" w:rsidR="00FB5F77" w:rsidRPr="00FB5F77" w:rsidRDefault="00FB5F77" w:rsidP="00FB5F77">
            <w:pPr>
              <w:spacing w:after="0"/>
              <w:rPr>
                <w:rFonts w:ascii="Calibri" w:hAnsi="Calibri"/>
                <w:color w:val="000000"/>
                <w:sz w:val="16"/>
                <w:szCs w:val="16"/>
              </w:rPr>
            </w:pPr>
            <w:r>
              <w:rPr>
                <w:rFonts w:ascii="Calibri" w:hAnsi="Calibri"/>
                <w:color w:val="000000"/>
                <w:sz w:val="16"/>
                <w:szCs w:val="16"/>
              </w:rPr>
              <w:t xml:space="preserve">• </w:t>
            </w:r>
            <w:r w:rsidRPr="00FB5F77">
              <w:rPr>
                <w:rFonts w:ascii="Calibri" w:hAnsi="Calibri"/>
                <w:color w:val="000000"/>
                <w:sz w:val="16"/>
                <w:szCs w:val="16"/>
              </w:rPr>
              <w:t>Not identified</w:t>
            </w:r>
          </w:p>
          <w:p w14:paraId="55580BC8" w14:textId="77777777" w:rsidR="00FB5F77" w:rsidRPr="00385FC3" w:rsidRDefault="00FB5F77" w:rsidP="00FB5F77">
            <w:pPr>
              <w:spacing w:after="0"/>
              <w:rPr>
                <w:rFonts w:ascii="Calibri" w:hAnsi="Calibri"/>
                <w:color w:val="000000"/>
                <w:sz w:val="16"/>
                <w:szCs w:val="16"/>
              </w:rPr>
            </w:pPr>
            <w:r>
              <w:rPr>
                <w:rFonts w:ascii="Calibri" w:hAnsi="Calibri"/>
                <w:color w:val="000000"/>
                <w:sz w:val="16"/>
                <w:szCs w:val="16"/>
              </w:rPr>
              <w:t xml:space="preserve">• </w:t>
            </w:r>
            <w:r w:rsidRPr="00FB5F77">
              <w:rPr>
                <w:rFonts w:ascii="Calibri" w:hAnsi="Calibri"/>
                <w:color w:val="000000"/>
                <w:sz w:val="16"/>
                <w:szCs w:val="16"/>
              </w:rPr>
              <w:t xml:space="preserve">Present, specify </w:t>
            </w:r>
          </w:p>
        </w:tc>
        <w:tc>
          <w:tcPr>
            <w:tcW w:w="8221" w:type="dxa"/>
            <w:tcBorders>
              <w:top w:val="nil"/>
              <w:left w:val="nil"/>
              <w:bottom w:val="single" w:sz="4" w:space="0" w:color="auto"/>
              <w:right w:val="single" w:sz="4" w:space="0" w:color="auto"/>
            </w:tcBorders>
            <w:shd w:val="clear" w:color="auto" w:fill="auto"/>
          </w:tcPr>
          <w:p w14:paraId="2DC8E115" w14:textId="77777777" w:rsidR="002C53BD" w:rsidRDefault="00442D92" w:rsidP="007D1B72">
            <w:pPr>
              <w:spacing w:after="0"/>
              <w:rPr>
                <w:rFonts w:ascii="Calibri" w:hAnsi="Calibri"/>
                <w:color w:val="000000"/>
                <w:sz w:val="16"/>
                <w:szCs w:val="16"/>
              </w:rPr>
            </w:pPr>
            <w:r w:rsidRPr="00442D92">
              <w:rPr>
                <w:rFonts w:ascii="Calibri" w:hAnsi="Calibri"/>
                <w:color w:val="000000"/>
                <w:sz w:val="16"/>
                <w:szCs w:val="16"/>
              </w:rPr>
              <w:lastRenderedPageBreak/>
              <w:t>Lymph node status may be presented in tabular form for ease of interpretation as follows:</w:t>
            </w:r>
          </w:p>
          <w:p w14:paraId="0E6FABEA" w14:textId="77777777" w:rsidR="00651CDB" w:rsidRPr="00651CDB" w:rsidRDefault="00651CDB" w:rsidP="007D1B72">
            <w:pPr>
              <w:spacing w:after="0"/>
              <w:rPr>
                <w:rFonts w:ascii="Calibri" w:hAnsi="Calibri"/>
                <w:color w:val="000000"/>
                <w:sz w:val="8"/>
                <w:szCs w:val="8"/>
              </w:rPr>
            </w:pPr>
          </w:p>
          <w:tbl>
            <w:tblPr>
              <w:tblStyle w:val="TableGrid"/>
              <w:tblW w:w="0" w:type="auto"/>
              <w:tblLayout w:type="fixed"/>
              <w:tblLook w:val="04A0" w:firstRow="1" w:lastRow="0" w:firstColumn="1" w:lastColumn="0" w:noHBand="0" w:noVBand="1"/>
            </w:tblPr>
            <w:tblGrid>
              <w:gridCol w:w="1526"/>
              <w:gridCol w:w="1701"/>
              <w:gridCol w:w="1701"/>
              <w:gridCol w:w="1417"/>
              <w:gridCol w:w="1560"/>
            </w:tblGrid>
            <w:tr w:rsidR="00442D92" w14:paraId="159277B9" w14:textId="77777777" w:rsidTr="0054600A">
              <w:tc>
                <w:tcPr>
                  <w:tcW w:w="1526" w:type="dxa"/>
                </w:tcPr>
                <w:p w14:paraId="6D22D5D8" w14:textId="77777777" w:rsidR="00442D92" w:rsidRPr="00442D92" w:rsidRDefault="00442D92" w:rsidP="0054600A">
                  <w:pPr>
                    <w:rPr>
                      <w:b/>
                      <w:sz w:val="16"/>
                      <w:szCs w:val="16"/>
                    </w:rPr>
                  </w:pPr>
                  <w:r w:rsidRPr="00442D92">
                    <w:rPr>
                      <w:b/>
                      <w:sz w:val="16"/>
                      <w:szCs w:val="16"/>
                    </w:rPr>
                    <w:t>Level and side</w:t>
                  </w:r>
                </w:p>
              </w:tc>
              <w:tc>
                <w:tcPr>
                  <w:tcW w:w="1701" w:type="dxa"/>
                </w:tcPr>
                <w:p w14:paraId="6C72B541" w14:textId="77777777" w:rsidR="00442D92" w:rsidRPr="00442D92" w:rsidRDefault="00442D92" w:rsidP="0054600A">
                  <w:pPr>
                    <w:rPr>
                      <w:b/>
                      <w:sz w:val="16"/>
                      <w:szCs w:val="16"/>
                    </w:rPr>
                  </w:pPr>
                  <w:r w:rsidRPr="00442D92">
                    <w:rPr>
                      <w:b/>
                      <w:sz w:val="16"/>
                      <w:szCs w:val="16"/>
                    </w:rPr>
                    <w:t>Number of nodes examined</w:t>
                  </w:r>
                </w:p>
              </w:tc>
              <w:tc>
                <w:tcPr>
                  <w:tcW w:w="1701" w:type="dxa"/>
                </w:tcPr>
                <w:p w14:paraId="07A06D23" w14:textId="77777777" w:rsidR="00442D92" w:rsidRPr="00442D92" w:rsidRDefault="00442D92" w:rsidP="0054600A">
                  <w:pPr>
                    <w:rPr>
                      <w:b/>
                      <w:sz w:val="16"/>
                      <w:szCs w:val="16"/>
                    </w:rPr>
                  </w:pPr>
                  <w:r w:rsidRPr="00442D92">
                    <w:rPr>
                      <w:b/>
                      <w:sz w:val="16"/>
                      <w:szCs w:val="16"/>
                    </w:rPr>
                    <w:t>Number of nodes positive</w:t>
                  </w:r>
                </w:p>
              </w:tc>
              <w:tc>
                <w:tcPr>
                  <w:tcW w:w="1417" w:type="dxa"/>
                </w:tcPr>
                <w:p w14:paraId="30878832" w14:textId="77777777" w:rsidR="00442D92" w:rsidRPr="00442D92" w:rsidRDefault="00442D92" w:rsidP="0054600A">
                  <w:pPr>
                    <w:rPr>
                      <w:b/>
                      <w:sz w:val="16"/>
                      <w:szCs w:val="16"/>
                    </w:rPr>
                  </w:pPr>
                  <w:r w:rsidRPr="00442D92">
                    <w:rPr>
                      <w:b/>
                      <w:sz w:val="16"/>
                      <w:szCs w:val="16"/>
                    </w:rPr>
                    <w:t xml:space="preserve">ENE minor or major </w:t>
                  </w:r>
                </w:p>
              </w:tc>
              <w:tc>
                <w:tcPr>
                  <w:tcW w:w="1560" w:type="dxa"/>
                </w:tcPr>
                <w:p w14:paraId="5A80ADA5" w14:textId="77777777" w:rsidR="00442D92" w:rsidRPr="00442D92" w:rsidRDefault="00442D92" w:rsidP="0054600A">
                  <w:pPr>
                    <w:rPr>
                      <w:b/>
                      <w:sz w:val="16"/>
                      <w:szCs w:val="16"/>
                    </w:rPr>
                  </w:pPr>
                  <w:r w:rsidRPr="00442D92">
                    <w:rPr>
                      <w:b/>
                      <w:sz w:val="16"/>
                      <w:szCs w:val="16"/>
                    </w:rPr>
                    <w:t>Number of nodes with ENE</w:t>
                  </w:r>
                </w:p>
              </w:tc>
            </w:tr>
            <w:tr w:rsidR="00442D92" w14:paraId="553FBE54" w14:textId="77777777" w:rsidTr="0054600A">
              <w:tc>
                <w:tcPr>
                  <w:tcW w:w="1526" w:type="dxa"/>
                </w:tcPr>
                <w:p w14:paraId="2F07B373" w14:textId="77777777" w:rsidR="00442D92" w:rsidRPr="00442D92" w:rsidRDefault="00442D92" w:rsidP="0054600A">
                  <w:pPr>
                    <w:rPr>
                      <w:sz w:val="16"/>
                      <w:szCs w:val="16"/>
                    </w:rPr>
                  </w:pPr>
                  <w:r w:rsidRPr="00442D92">
                    <w:rPr>
                      <w:sz w:val="16"/>
                      <w:szCs w:val="16"/>
                    </w:rPr>
                    <w:t>II right</w:t>
                  </w:r>
                </w:p>
              </w:tc>
              <w:tc>
                <w:tcPr>
                  <w:tcW w:w="1701" w:type="dxa"/>
                </w:tcPr>
                <w:p w14:paraId="557C01F1" w14:textId="77777777" w:rsidR="00442D92" w:rsidRPr="00442D92" w:rsidRDefault="00442D92" w:rsidP="0054600A">
                  <w:pPr>
                    <w:rPr>
                      <w:sz w:val="16"/>
                      <w:szCs w:val="16"/>
                    </w:rPr>
                  </w:pPr>
                  <w:r w:rsidRPr="00442D92">
                    <w:rPr>
                      <w:sz w:val="16"/>
                      <w:szCs w:val="16"/>
                    </w:rPr>
                    <w:t>12</w:t>
                  </w:r>
                </w:p>
              </w:tc>
              <w:tc>
                <w:tcPr>
                  <w:tcW w:w="1701" w:type="dxa"/>
                </w:tcPr>
                <w:p w14:paraId="1163591D" w14:textId="77777777" w:rsidR="00442D92" w:rsidRPr="00442D92" w:rsidRDefault="00442D92" w:rsidP="0054600A">
                  <w:pPr>
                    <w:rPr>
                      <w:sz w:val="16"/>
                      <w:szCs w:val="16"/>
                    </w:rPr>
                  </w:pPr>
                  <w:r w:rsidRPr="00442D92">
                    <w:rPr>
                      <w:sz w:val="16"/>
                      <w:szCs w:val="16"/>
                    </w:rPr>
                    <w:t>3</w:t>
                  </w:r>
                </w:p>
              </w:tc>
              <w:tc>
                <w:tcPr>
                  <w:tcW w:w="1417" w:type="dxa"/>
                </w:tcPr>
                <w:p w14:paraId="2B5E69DB" w14:textId="77777777" w:rsidR="00442D92" w:rsidRPr="00442D92" w:rsidRDefault="00442D92" w:rsidP="0054600A">
                  <w:pPr>
                    <w:rPr>
                      <w:sz w:val="16"/>
                      <w:szCs w:val="16"/>
                    </w:rPr>
                  </w:pPr>
                  <w:proofErr w:type="spellStart"/>
                  <w:r w:rsidRPr="00442D92">
                    <w:rPr>
                      <w:sz w:val="16"/>
                      <w:szCs w:val="16"/>
                    </w:rPr>
                    <w:t>ENEmi</w:t>
                  </w:r>
                  <w:proofErr w:type="spellEnd"/>
                </w:p>
              </w:tc>
              <w:tc>
                <w:tcPr>
                  <w:tcW w:w="1560" w:type="dxa"/>
                </w:tcPr>
                <w:p w14:paraId="600FB280" w14:textId="77777777" w:rsidR="00442D92" w:rsidRPr="00442D92" w:rsidRDefault="00442D92" w:rsidP="0054600A">
                  <w:pPr>
                    <w:rPr>
                      <w:sz w:val="16"/>
                      <w:szCs w:val="16"/>
                    </w:rPr>
                  </w:pPr>
                  <w:r w:rsidRPr="00442D92">
                    <w:rPr>
                      <w:sz w:val="16"/>
                      <w:szCs w:val="16"/>
                    </w:rPr>
                    <w:t xml:space="preserve"> 1</w:t>
                  </w:r>
                </w:p>
              </w:tc>
            </w:tr>
            <w:tr w:rsidR="00442D92" w14:paraId="281D3B75" w14:textId="77777777" w:rsidTr="0054600A">
              <w:tc>
                <w:tcPr>
                  <w:tcW w:w="1526" w:type="dxa"/>
                </w:tcPr>
                <w:p w14:paraId="09757097" w14:textId="77777777" w:rsidR="00442D92" w:rsidRPr="00442D92" w:rsidRDefault="00442D92" w:rsidP="0054600A">
                  <w:pPr>
                    <w:rPr>
                      <w:sz w:val="16"/>
                      <w:szCs w:val="16"/>
                    </w:rPr>
                  </w:pPr>
                  <w:r w:rsidRPr="00442D92">
                    <w:rPr>
                      <w:sz w:val="16"/>
                      <w:szCs w:val="16"/>
                    </w:rPr>
                    <w:t>III right</w:t>
                  </w:r>
                </w:p>
              </w:tc>
              <w:tc>
                <w:tcPr>
                  <w:tcW w:w="1701" w:type="dxa"/>
                </w:tcPr>
                <w:p w14:paraId="796CFCAF" w14:textId="77777777" w:rsidR="00442D92" w:rsidRPr="00442D92" w:rsidRDefault="00442D92" w:rsidP="0054600A">
                  <w:pPr>
                    <w:rPr>
                      <w:sz w:val="16"/>
                      <w:szCs w:val="16"/>
                    </w:rPr>
                  </w:pPr>
                  <w:r w:rsidRPr="00442D92">
                    <w:rPr>
                      <w:sz w:val="16"/>
                      <w:szCs w:val="16"/>
                    </w:rPr>
                    <w:t>14</w:t>
                  </w:r>
                </w:p>
              </w:tc>
              <w:tc>
                <w:tcPr>
                  <w:tcW w:w="1701" w:type="dxa"/>
                </w:tcPr>
                <w:p w14:paraId="6526CFBD" w14:textId="77777777" w:rsidR="00442D92" w:rsidRPr="00442D92" w:rsidRDefault="00442D92" w:rsidP="0054600A">
                  <w:pPr>
                    <w:rPr>
                      <w:sz w:val="16"/>
                      <w:szCs w:val="16"/>
                    </w:rPr>
                  </w:pPr>
                  <w:r w:rsidRPr="00442D92">
                    <w:rPr>
                      <w:sz w:val="16"/>
                      <w:szCs w:val="16"/>
                    </w:rPr>
                    <w:t>2</w:t>
                  </w:r>
                </w:p>
              </w:tc>
              <w:tc>
                <w:tcPr>
                  <w:tcW w:w="1417" w:type="dxa"/>
                </w:tcPr>
                <w:p w14:paraId="1CFC83C4" w14:textId="77777777" w:rsidR="00442D92" w:rsidRPr="00442D92" w:rsidRDefault="00442D92" w:rsidP="0054600A">
                  <w:pPr>
                    <w:rPr>
                      <w:sz w:val="16"/>
                      <w:szCs w:val="16"/>
                    </w:rPr>
                  </w:pPr>
                  <w:proofErr w:type="spellStart"/>
                  <w:r w:rsidRPr="00442D92">
                    <w:rPr>
                      <w:sz w:val="16"/>
                      <w:szCs w:val="16"/>
                    </w:rPr>
                    <w:t>ENEma</w:t>
                  </w:r>
                  <w:proofErr w:type="spellEnd"/>
                </w:p>
              </w:tc>
              <w:tc>
                <w:tcPr>
                  <w:tcW w:w="1560" w:type="dxa"/>
                </w:tcPr>
                <w:p w14:paraId="1E57C495" w14:textId="77777777" w:rsidR="00442D92" w:rsidRPr="00442D92" w:rsidRDefault="00442D92" w:rsidP="0054600A">
                  <w:pPr>
                    <w:rPr>
                      <w:sz w:val="16"/>
                      <w:szCs w:val="16"/>
                    </w:rPr>
                  </w:pPr>
                  <w:r w:rsidRPr="00442D92">
                    <w:rPr>
                      <w:sz w:val="16"/>
                      <w:szCs w:val="16"/>
                    </w:rPr>
                    <w:t xml:space="preserve"> 0</w:t>
                  </w:r>
                </w:p>
              </w:tc>
            </w:tr>
            <w:tr w:rsidR="00442D92" w14:paraId="5C794A12" w14:textId="77777777" w:rsidTr="0054600A">
              <w:tc>
                <w:tcPr>
                  <w:tcW w:w="1526" w:type="dxa"/>
                </w:tcPr>
                <w:p w14:paraId="047EBB3E" w14:textId="77777777" w:rsidR="00442D92" w:rsidRPr="00442D92" w:rsidRDefault="00442D92" w:rsidP="0054600A">
                  <w:pPr>
                    <w:rPr>
                      <w:sz w:val="16"/>
                      <w:szCs w:val="16"/>
                    </w:rPr>
                  </w:pPr>
                  <w:proofErr w:type="spellStart"/>
                  <w:r w:rsidRPr="00442D92">
                    <w:rPr>
                      <w:sz w:val="16"/>
                      <w:szCs w:val="16"/>
                    </w:rPr>
                    <w:t>etc</w:t>
                  </w:r>
                  <w:proofErr w:type="spellEnd"/>
                </w:p>
              </w:tc>
              <w:tc>
                <w:tcPr>
                  <w:tcW w:w="1701" w:type="dxa"/>
                </w:tcPr>
                <w:p w14:paraId="0CE1F4CC" w14:textId="77777777" w:rsidR="00442D92" w:rsidRPr="00442D92" w:rsidRDefault="00442D92" w:rsidP="0054600A">
                  <w:pPr>
                    <w:rPr>
                      <w:sz w:val="16"/>
                      <w:szCs w:val="16"/>
                    </w:rPr>
                  </w:pPr>
                </w:p>
              </w:tc>
              <w:tc>
                <w:tcPr>
                  <w:tcW w:w="1701" w:type="dxa"/>
                </w:tcPr>
                <w:p w14:paraId="5378DD39" w14:textId="77777777" w:rsidR="00442D92" w:rsidRPr="00442D92" w:rsidRDefault="00442D92" w:rsidP="0054600A">
                  <w:pPr>
                    <w:rPr>
                      <w:sz w:val="16"/>
                      <w:szCs w:val="16"/>
                    </w:rPr>
                  </w:pPr>
                </w:p>
              </w:tc>
              <w:tc>
                <w:tcPr>
                  <w:tcW w:w="1417" w:type="dxa"/>
                </w:tcPr>
                <w:p w14:paraId="5ECBA680" w14:textId="77777777" w:rsidR="00442D92" w:rsidRPr="00442D92" w:rsidRDefault="00442D92" w:rsidP="0054600A">
                  <w:pPr>
                    <w:rPr>
                      <w:sz w:val="16"/>
                      <w:szCs w:val="16"/>
                    </w:rPr>
                  </w:pPr>
                </w:p>
              </w:tc>
              <w:tc>
                <w:tcPr>
                  <w:tcW w:w="1560" w:type="dxa"/>
                </w:tcPr>
                <w:p w14:paraId="45BF71B0" w14:textId="77777777" w:rsidR="00442D92" w:rsidRPr="00442D92" w:rsidRDefault="00442D92" w:rsidP="0054600A">
                  <w:pPr>
                    <w:rPr>
                      <w:sz w:val="16"/>
                      <w:szCs w:val="16"/>
                    </w:rPr>
                  </w:pPr>
                </w:p>
              </w:tc>
            </w:tr>
          </w:tbl>
          <w:p w14:paraId="341B8C47" w14:textId="77777777" w:rsidR="00442D92" w:rsidRPr="00651CDB" w:rsidRDefault="00442D92" w:rsidP="007D1B72">
            <w:pPr>
              <w:spacing w:after="0"/>
              <w:rPr>
                <w:rFonts w:ascii="Calibri" w:hAnsi="Calibri"/>
                <w:color w:val="000000"/>
                <w:sz w:val="10"/>
                <w:szCs w:val="10"/>
              </w:rPr>
            </w:pPr>
          </w:p>
          <w:p w14:paraId="1FE13D50" w14:textId="77777777" w:rsidR="00442D92" w:rsidRDefault="00442D92" w:rsidP="00442D92">
            <w:pPr>
              <w:spacing w:after="0"/>
              <w:rPr>
                <w:rFonts w:ascii="Calibri" w:hAnsi="Calibri"/>
                <w:color w:val="000000"/>
                <w:sz w:val="16"/>
                <w:szCs w:val="16"/>
              </w:rPr>
            </w:pPr>
            <w:r w:rsidRPr="00442D92">
              <w:rPr>
                <w:rFonts w:ascii="Calibri" w:hAnsi="Calibri"/>
                <w:color w:val="000000"/>
                <w:sz w:val="16"/>
                <w:szCs w:val="16"/>
              </w:rPr>
              <w:t>For cases in which an involved lymph node or tumour deposit straddles more than one lymph node level, it is recommended to include it in the level in which the bulk of the deposit is found, with an explanatory comment. In other cases, it may not be possible to precisely divide the neck dissection into individual levels and more than one level may need to be combined. If a neck dissection is received without any level designation, clarification from the surgeon involved is suggested. If this is not obtained, the data may be reported without further qualification, such as “rig</w:t>
            </w:r>
            <w:r w:rsidR="003D0663">
              <w:rPr>
                <w:rFonts w:ascii="Calibri" w:hAnsi="Calibri"/>
                <w:color w:val="000000"/>
                <w:sz w:val="16"/>
                <w:szCs w:val="16"/>
              </w:rPr>
              <w:t>ht neck di</w:t>
            </w:r>
            <w:r w:rsidR="00D11675">
              <w:rPr>
                <w:rFonts w:ascii="Calibri" w:hAnsi="Calibri"/>
                <w:color w:val="000000"/>
                <w:sz w:val="16"/>
                <w:szCs w:val="16"/>
              </w:rPr>
              <w:t xml:space="preserve">ssection, not further </w:t>
            </w:r>
            <w:r w:rsidRPr="00442D92">
              <w:rPr>
                <w:rFonts w:ascii="Calibri" w:hAnsi="Calibri"/>
                <w:color w:val="000000"/>
                <w:sz w:val="16"/>
                <w:szCs w:val="16"/>
              </w:rPr>
              <w:t>specified”.</w:t>
            </w:r>
          </w:p>
          <w:p w14:paraId="1EF9DE69" w14:textId="77777777" w:rsidR="003D0663" w:rsidRPr="00442D92" w:rsidRDefault="003D0663" w:rsidP="00442D92">
            <w:pPr>
              <w:spacing w:after="0"/>
              <w:rPr>
                <w:rFonts w:ascii="Calibri" w:hAnsi="Calibri"/>
                <w:color w:val="000000"/>
                <w:sz w:val="16"/>
                <w:szCs w:val="16"/>
              </w:rPr>
            </w:pPr>
          </w:p>
          <w:p w14:paraId="72D62C65" w14:textId="77777777" w:rsidR="00442D92" w:rsidRPr="00442D92" w:rsidRDefault="00442D92" w:rsidP="00442D92">
            <w:pPr>
              <w:spacing w:after="0"/>
              <w:rPr>
                <w:rFonts w:ascii="Calibri" w:hAnsi="Calibri"/>
                <w:color w:val="000000"/>
                <w:sz w:val="16"/>
                <w:szCs w:val="16"/>
              </w:rPr>
            </w:pPr>
            <w:r w:rsidRPr="00442D92">
              <w:rPr>
                <w:rFonts w:ascii="Calibri" w:hAnsi="Calibri"/>
                <w:color w:val="000000"/>
                <w:sz w:val="16"/>
                <w:szCs w:val="16"/>
              </w:rPr>
              <w:lastRenderedPageBreak/>
              <w:t xml:space="preserve">“Soft tissue metastasis” refers to a deposit of tumour in connective tissue, without a microscopically identifiable residual lymph node. This may represent venous invasion, lymphatic invasion or, most likely, a totally replaced node or nodes. It does not refer to </w:t>
            </w:r>
            <w:proofErr w:type="spellStart"/>
            <w:r w:rsidRPr="00442D92">
              <w:rPr>
                <w:rFonts w:ascii="Calibri" w:hAnsi="Calibri"/>
                <w:color w:val="000000"/>
                <w:sz w:val="16"/>
                <w:szCs w:val="16"/>
              </w:rPr>
              <w:t>intralymphatic</w:t>
            </w:r>
            <w:proofErr w:type="spellEnd"/>
            <w:r w:rsidRPr="00442D92">
              <w:rPr>
                <w:rFonts w:ascii="Calibri" w:hAnsi="Calibri"/>
                <w:color w:val="000000"/>
                <w:sz w:val="16"/>
                <w:szCs w:val="16"/>
              </w:rPr>
              <w:t xml:space="preserve"> tumour emboli in adipose tissue surrounding the lymph nodes. In many cases, a soft tissue metastasis is the largest focus of tumour in the specimen. Rarely, very small soft tissue metastases (e.g. &lt; 1 mm in greatest dimension) are identified that appear unlikely to be of nodal origin. Special stains and deeper levels may help to identify a vascular origin for these deposits, and the pathologist may use his/her discretion as to their designation as positive lymph nodes, perhaps with the use of a clarifying comment.</w:t>
            </w:r>
          </w:p>
          <w:p w14:paraId="1D721F1F" w14:textId="77777777" w:rsidR="00F774E8" w:rsidRDefault="00F774E8" w:rsidP="00442D92">
            <w:pPr>
              <w:spacing w:after="0"/>
              <w:rPr>
                <w:rFonts w:ascii="Calibri" w:hAnsi="Calibri"/>
                <w:color w:val="000000"/>
                <w:sz w:val="16"/>
                <w:szCs w:val="16"/>
              </w:rPr>
            </w:pPr>
          </w:p>
          <w:p w14:paraId="3E20A8A0" w14:textId="77777777" w:rsidR="00442D92" w:rsidRPr="00442D92" w:rsidRDefault="00442D92" w:rsidP="00442D92">
            <w:pPr>
              <w:spacing w:after="0"/>
              <w:rPr>
                <w:rFonts w:ascii="Calibri" w:hAnsi="Calibri"/>
                <w:color w:val="000000"/>
                <w:sz w:val="16"/>
                <w:szCs w:val="16"/>
              </w:rPr>
            </w:pPr>
            <w:r w:rsidRPr="00442D92">
              <w:rPr>
                <w:rFonts w:ascii="Calibri" w:hAnsi="Calibri"/>
                <w:color w:val="000000"/>
                <w:sz w:val="16"/>
                <w:szCs w:val="16"/>
              </w:rPr>
              <w:t xml:space="preserve">For tumour deposits in which there is residual lymph node tissue with widespread </w:t>
            </w:r>
            <w:proofErr w:type="spellStart"/>
            <w:r w:rsidRPr="00442D92">
              <w:rPr>
                <w:rFonts w:ascii="Calibri" w:hAnsi="Calibri"/>
                <w:color w:val="000000"/>
                <w:sz w:val="16"/>
                <w:szCs w:val="16"/>
              </w:rPr>
              <w:t>extranodal</w:t>
            </w:r>
            <w:proofErr w:type="spellEnd"/>
            <w:r w:rsidRPr="00442D92">
              <w:rPr>
                <w:rFonts w:ascii="Calibri" w:hAnsi="Calibri"/>
                <w:color w:val="000000"/>
                <w:sz w:val="16"/>
                <w:szCs w:val="16"/>
              </w:rPr>
              <w:t xml:space="preserve"> extension, a combined gross and microscopic estimate of the number of involved lymph nodes is suggested. Correlation with pre-surgical imaging studies may also be of benefit. </w:t>
            </w:r>
          </w:p>
          <w:p w14:paraId="05F1DD18" w14:textId="77777777" w:rsidR="00F774E8" w:rsidRDefault="00F774E8" w:rsidP="00442D92">
            <w:pPr>
              <w:spacing w:after="0"/>
              <w:rPr>
                <w:rFonts w:ascii="Calibri" w:hAnsi="Calibri"/>
                <w:color w:val="000000"/>
                <w:sz w:val="16"/>
                <w:szCs w:val="16"/>
              </w:rPr>
            </w:pPr>
          </w:p>
          <w:p w14:paraId="2ABB8277" w14:textId="77777777" w:rsidR="00442D92" w:rsidRPr="00442D92" w:rsidRDefault="00442D92" w:rsidP="00442D92">
            <w:pPr>
              <w:spacing w:after="0"/>
              <w:rPr>
                <w:rFonts w:ascii="Calibri" w:hAnsi="Calibri"/>
                <w:color w:val="000000"/>
                <w:sz w:val="16"/>
                <w:szCs w:val="16"/>
              </w:rPr>
            </w:pPr>
            <w:r w:rsidRPr="00442D92">
              <w:rPr>
                <w:rFonts w:ascii="Calibri" w:hAnsi="Calibri"/>
                <w:color w:val="000000"/>
                <w:sz w:val="16"/>
                <w:szCs w:val="16"/>
              </w:rPr>
              <w:t xml:space="preserve">The largest metastatic focus may be an intranodal or a soft tissue metastasis. Determination of the size of the largest metastasis may be difficult in cases where multiple tumour deposits are identified in a single lymph node. Options including measuring the greatest dimension of the largest deposit, combining the sizes of the deposits to give an aggregate dimension, and measuring the greatest dimension “end-to-end” from a single slide, including discontinuous tumour deposits. The latter is recommended. </w:t>
            </w:r>
          </w:p>
          <w:p w14:paraId="7688D12A" w14:textId="77777777" w:rsidR="00F774E8" w:rsidRDefault="00F774E8" w:rsidP="00442D92">
            <w:pPr>
              <w:spacing w:after="0"/>
              <w:rPr>
                <w:rFonts w:ascii="Calibri" w:hAnsi="Calibri"/>
                <w:color w:val="000000"/>
                <w:sz w:val="16"/>
                <w:szCs w:val="16"/>
              </w:rPr>
            </w:pPr>
          </w:p>
          <w:p w14:paraId="79CD3276" w14:textId="77777777" w:rsidR="00442D92" w:rsidRPr="00442D92" w:rsidRDefault="00442D92" w:rsidP="00442D92">
            <w:pPr>
              <w:spacing w:after="0"/>
              <w:rPr>
                <w:rFonts w:ascii="Calibri" w:hAnsi="Calibri"/>
                <w:color w:val="000000"/>
                <w:sz w:val="16"/>
                <w:szCs w:val="16"/>
              </w:rPr>
            </w:pPr>
            <w:r w:rsidRPr="00442D92">
              <w:rPr>
                <w:rFonts w:ascii="Calibri" w:hAnsi="Calibri"/>
                <w:color w:val="000000"/>
                <w:sz w:val="16"/>
                <w:szCs w:val="16"/>
              </w:rPr>
              <w:t xml:space="preserve">The size of the largest involved lymph node is the basis upon which clinicians determine N category and thereby the stage. Although there is some debate about whether the greatest dimension of the largest tumour deposit or that of the largest involved lymph node is the more relevant measurement, both are considered “core” items in this dataset. This is so as to provide the maximum amount of data that may be relevant for clinical decision-making. The greatest dimension of the largest involved lymph node should be used to determine the </w:t>
            </w:r>
            <w:proofErr w:type="spellStart"/>
            <w:r w:rsidRPr="00442D92">
              <w:rPr>
                <w:rFonts w:ascii="Calibri" w:hAnsi="Calibri"/>
                <w:color w:val="000000"/>
                <w:sz w:val="16"/>
                <w:szCs w:val="16"/>
              </w:rPr>
              <w:t>pN</w:t>
            </w:r>
            <w:proofErr w:type="spellEnd"/>
            <w:r w:rsidRPr="00442D92">
              <w:rPr>
                <w:rFonts w:ascii="Calibri" w:hAnsi="Calibri"/>
                <w:color w:val="000000"/>
                <w:sz w:val="16"/>
                <w:szCs w:val="16"/>
              </w:rPr>
              <w:t xml:space="preserve"> category. In some cases, the largest node in a specimen may be a reactive node with no tumour. Therefore, the measurement must be of the largest node involved by metastatic tumour.  </w:t>
            </w:r>
          </w:p>
          <w:p w14:paraId="5015E2F6" w14:textId="77777777" w:rsidR="00F774E8" w:rsidRDefault="00F774E8" w:rsidP="00442D92">
            <w:pPr>
              <w:spacing w:after="0"/>
              <w:rPr>
                <w:rFonts w:ascii="Calibri" w:hAnsi="Calibri"/>
                <w:color w:val="000000"/>
                <w:sz w:val="16"/>
                <w:szCs w:val="16"/>
              </w:rPr>
            </w:pPr>
          </w:p>
          <w:p w14:paraId="72B0C836" w14:textId="77777777" w:rsidR="00442D92" w:rsidRPr="00442D92" w:rsidRDefault="00442D92" w:rsidP="00442D92">
            <w:pPr>
              <w:spacing w:after="0"/>
              <w:rPr>
                <w:rFonts w:ascii="Calibri" w:hAnsi="Calibri"/>
                <w:color w:val="000000"/>
                <w:sz w:val="16"/>
                <w:szCs w:val="16"/>
              </w:rPr>
            </w:pPr>
            <w:r w:rsidRPr="00442D92">
              <w:rPr>
                <w:rFonts w:ascii="Calibri" w:hAnsi="Calibri"/>
                <w:color w:val="000000"/>
                <w:sz w:val="16"/>
                <w:szCs w:val="16"/>
              </w:rPr>
              <w:t xml:space="preserve">The prognostic significance of isolated tumour cells (foci &lt;0.2 mm diameter or &lt;200 cells) and </w:t>
            </w:r>
            <w:proofErr w:type="spellStart"/>
            <w:r w:rsidRPr="00442D92">
              <w:rPr>
                <w:rFonts w:ascii="Calibri" w:hAnsi="Calibri"/>
                <w:color w:val="000000"/>
                <w:sz w:val="16"/>
                <w:szCs w:val="16"/>
              </w:rPr>
              <w:t>micrometastases</w:t>
            </w:r>
            <w:proofErr w:type="spellEnd"/>
            <w:r w:rsidRPr="00442D92">
              <w:rPr>
                <w:rFonts w:ascii="Calibri" w:hAnsi="Calibri"/>
                <w:color w:val="000000"/>
                <w:sz w:val="16"/>
                <w:szCs w:val="16"/>
              </w:rPr>
              <w:t xml:space="preserve"> (foci 2 mm or less in greatest dimension) is currently unknown for head and neck cancers, and their designation is not required as part of the TNM staging. </w:t>
            </w:r>
            <w:r w:rsidRPr="00442D92">
              <w:rPr>
                <w:rFonts w:ascii="Calibri" w:hAnsi="Calibri"/>
                <w:color w:val="000000"/>
                <w:sz w:val="16"/>
                <w:szCs w:val="16"/>
              </w:rPr>
              <w:fldChar w:fldCharType="begin">
                <w:fldData xml:space="preserve">PEVuZE5vdGU+PENpdGU+PEF1dGhvcj5GZXJsaXRvPC9BdXRob3I+PFllYXI+MjAwMTwvWWVhcj48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==
</w:fldData>
              </w:fldChar>
            </w:r>
            <w:r w:rsidRPr="00442D92">
              <w:rPr>
                <w:rFonts w:ascii="Calibri" w:hAnsi="Calibri"/>
                <w:color w:val="000000"/>
                <w:sz w:val="16"/>
                <w:szCs w:val="16"/>
              </w:rPr>
              <w:instrText xml:space="preserve"> ADDIN EN.CITE </w:instrText>
            </w:r>
            <w:r w:rsidRPr="00442D92">
              <w:rPr>
                <w:rFonts w:ascii="Calibri" w:hAnsi="Calibri"/>
                <w:color w:val="000000"/>
                <w:sz w:val="16"/>
                <w:szCs w:val="16"/>
              </w:rPr>
              <w:fldChar w:fldCharType="begin">
                <w:fldData xml:space="preserve">PEVuZE5vdGU+PENpdGU+PEF1dGhvcj5GZXJsaXRvPC9BdXRob3I+PFllYXI+MjAwMTwvWWVhcj48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==
</w:fldData>
              </w:fldChar>
            </w:r>
            <w:r w:rsidRPr="00442D92">
              <w:rPr>
                <w:rFonts w:ascii="Calibri" w:hAnsi="Calibri"/>
                <w:color w:val="000000"/>
                <w:sz w:val="16"/>
                <w:szCs w:val="16"/>
              </w:rPr>
              <w:instrText xml:space="preserve"> ADDIN EN.CITE.DATA </w:instrText>
            </w:r>
            <w:r w:rsidRPr="00442D92">
              <w:rPr>
                <w:rFonts w:ascii="Calibri" w:hAnsi="Calibri"/>
                <w:color w:val="000000"/>
                <w:sz w:val="16"/>
                <w:szCs w:val="16"/>
              </w:rPr>
            </w:r>
            <w:r w:rsidRPr="00442D92">
              <w:rPr>
                <w:rFonts w:ascii="Calibri" w:hAnsi="Calibri"/>
                <w:color w:val="000000"/>
                <w:sz w:val="16"/>
                <w:szCs w:val="16"/>
              </w:rPr>
              <w:fldChar w:fldCharType="end"/>
            </w:r>
            <w:r w:rsidRPr="00442D92">
              <w:rPr>
                <w:rFonts w:ascii="Calibri" w:hAnsi="Calibri"/>
                <w:color w:val="000000"/>
                <w:sz w:val="16"/>
                <w:szCs w:val="16"/>
              </w:rPr>
            </w:r>
            <w:r w:rsidRPr="00442D92">
              <w:rPr>
                <w:rFonts w:ascii="Calibri" w:hAnsi="Calibri"/>
                <w:color w:val="000000"/>
                <w:sz w:val="16"/>
                <w:szCs w:val="16"/>
              </w:rPr>
              <w:fldChar w:fldCharType="separate"/>
            </w:r>
            <w:r w:rsidRPr="00442D92">
              <w:rPr>
                <w:rFonts w:ascii="Calibri" w:hAnsi="Calibri"/>
                <w:color w:val="000000"/>
                <w:sz w:val="16"/>
                <w:szCs w:val="16"/>
                <w:vertAlign w:val="superscript"/>
              </w:rPr>
              <w:t>1-3</w:t>
            </w:r>
            <w:r w:rsidRPr="00442D92">
              <w:rPr>
                <w:rFonts w:ascii="Calibri" w:hAnsi="Calibri"/>
                <w:color w:val="000000"/>
                <w:sz w:val="16"/>
                <w:szCs w:val="16"/>
              </w:rPr>
              <w:fldChar w:fldCharType="end"/>
            </w:r>
            <w:r w:rsidRPr="00442D92">
              <w:rPr>
                <w:rFonts w:ascii="Calibri" w:hAnsi="Calibri"/>
                <w:color w:val="000000"/>
                <w:sz w:val="16"/>
                <w:szCs w:val="16"/>
              </w:rPr>
              <w:t xml:space="preserve"> Isolated tumour cells are uncommon in metastatic squamous cell carcinoma, but may occur in some less common primary tumours (e.g. Small cell carcinoma of salivary origin). As such, any-sized tumour deposit is considered a positive lymph node for staging purposes.</w:t>
            </w:r>
            <w:r w:rsidRPr="00442D92">
              <w:rPr>
                <w:rFonts w:ascii="Calibri" w:hAnsi="Calibri"/>
                <w:color w:val="000000"/>
                <w:sz w:val="16"/>
                <w:szCs w:val="16"/>
              </w:rPr>
              <w:fldChar w:fldCharType="begin">
                <w:fldData xml:space="preserve">PEVuZE5vdGU+PENpdGU+PEF1dGhvcj5BbWluIE1CPC9BdXRob3I+PFllYXI+MjAxNzwvWWVhcj48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</w:fldData>
              </w:fldChar>
            </w:r>
            <w:r w:rsidRPr="00442D92">
              <w:rPr>
                <w:rFonts w:ascii="Calibri" w:hAnsi="Calibri"/>
                <w:color w:val="000000"/>
                <w:sz w:val="16"/>
                <w:szCs w:val="16"/>
              </w:rPr>
              <w:instrText xml:space="preserve"> ADDIN EN.CITE </w:instrText>
            </w:r>
            <w:r w:rsidRPr="00442D92">
              <w:rPr>
                <w:rFonts w:ascii="Calibri" w:hAnsi="Calibri"/>
                <w:color w:val="000000"/>
                <w:sz w:val="16"/>
                <w:szCs w:val="16"/>
              </w:rPr>
              <w:fldChar w:fldCharType="begin">
                <w:fldData xml:space="preserve">PEVuZE5vdGU+PENpdGU+PEF1dGhvcj5BbWluIE1CPC9BdXRob3I+PFllYXI+MjAxNzwvWWVhcj48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</w:fldData>
              </w:fldChar>
            </w:r>
            <w:r w:rsidRPr="00442D92">
              <w:rPr>
                <w:rFonts w:ascii="Calibri" w:hAnsi="Calibri"/>
                <w:color w:val="000000"/>
                <w:sz w:val="16"/>
                <w:szCs w:val="16"/>
              </w:rPr>
              <w:instrText xml:space="preserve"> ADDIN EN.CITE.DATA </w:instrText>
            </w:r>
            <w:r w:rsidRPr="00442D92">
              <w:rPr>
                <w:rFonts w:ascii="Calibri" w:hAnsi="Calibri"/>
                <w:color w:val="000000"/>
                <w:sz w:val="16"/>
                <w:szCs w:val="16"/>
              </w:rPr>
            </w:r>
            <w:r w:rsidRPr="00442D92">
              <w:rPr>
                <w:rFonts w:ascii="Calibri" w:hAnsi="Calibri"/>
                <w:color w:val="000000"/>
                <w:sz w:val="16"/>
                <w:szCs w:val="16"/>
              </w:rPr>
              <w:fldChar w:fldCharType="end"/>
            </w:r>
            <w:r w:rsidRPr="00442D92">
              <w:rPr>
                <w:rFonts w:ascii="Calibri" w:hAnsi="Calibri"/>
                <w:color w:val="000000"/>
                <w:sz w:val="16"/>
                <w:szCs w:val="16"/>
              </w:rPr>
            </w:r>
            <w:r w:rsidRPr="00442D92">
              <w:rPr>
                <w:rFonts w:ascii="Calibri" w:hAnsi="Calibri"/>
                <w:color w:val="000000"/>
                <w:sz w:val="16"/>
                <w:szCs w:val="16"/>
              </w:rPr>
              <w:fldChar w:fldCharType="separate"/>
            </w:r>
            <w:r w:rsidRPr="00442D92">
              <w:rPr>
                <w:rFonts w:ascii="Calibri" w:hAnsi="Calibri"/>
                <w:color w:val="000000"/>
                <w:sz w:val="16"/>
                <w:szCs w:val="16"/>
                <w:vertAlign w:val="superscript"/>
              </w:rPr>
              <w:t>3,4</w:t>
            </w:r>
            <w:r w:rsidRPr="00442D92">
              <w:rPr>
                <w:rFonts w:ascii="Calibri" w:hAnsi="Calibri"/>
                <w:color w:val="000000"/>
                <w:sz w:val="16"/>
                <w:szCs w:val="16"/>
              </w:rPr>
              <w:fldChar w:fldCharType="end"/>
            </w:r>
            <w:r w:rsidRPr="00442D92">
              <w:rPr>
                <w:rFonts w:ascii="Calibri" w:hAnsi="Calibri"/>
                <w:color w:val="000000"/>
                <w:sz w:val="16"/>
                <w:szCs w:val="16"/>
                <w:vertAlign w:val="superscript"/>
              </w:rPr>
              <w:t xml:space="preserve"> </w:t>
            </w:r>
            <w:r w:rsidRPr="00442D92">
              <w:rPr>
                <w:rFonts w:ascii="Calibri" w:hAnsi="Calibri"/>
                <w:color w:val="000000"/>
                <w:sz w:val="16"/>
                <w:szCs w:val="16"/>
              </w:rPr>
              <w:t xml:space="preserve">Specific identification of tumour deposits as isolated tumour cells or </w:t>
            </w:r>
            <w:proofErr w:type="spellStart"/>
            <w:r w:rsidRPr="00442D92">
              <w:rPr>
                <w:rFonts w:ascii="Calibri" w:hAnsi="Calibri"/>
                <w:color w:val="000000"/>
                <w:sz w:val="16"/>
                <w:szCs w:val="16"/>
              </w:rPr>
              <w:t>micrometastases</w:t>
            </w:r>
            <w:proofErr w:type="spellEnd"/>
            <w:r w:rsidRPr="00442D92">
              <w:rPr>
                <w:rFonts w:ascii="Calibri" w:hAnsi="Calibri"/>
                <w:color w:val="000000"/>
                <w:sz w:val="16"/>
                <w:szCs w:val="16"/>
              </w:rPr>
              <w:t xml:space="preserve"> and cytokeratin positive non-nucleated cells is </w:t>
            </w:r>
            <w:r w:rsidRPr="00442D92">
              <w:rPr>
                <w:rFonts w:ascii="Calibri" w:hAnsi="Calibri"/>
                <w:color w:val="000000"/>
                <w:sz w:val="16"/>
                <w:szCs w:val="16"/>
                <w:u w:val="single"/>
              </w:rPr>
              <w:t>not</w:t>
            </w:r>
            <w:r w:rsidRPr="00442D92">
              <w:rPr>
                <w:rFonts w:ascii="Calibri" w:hAnsi="Calibri"/>
                <w:color w:val="000000"/>
                <w:sz w:val="16"/>
                <w:szCs w:val="16"/>
              </w:rPr>
              <w:t xml:space="preserve"> required as part of this dataset, but can be recorded as per local requirements for data collection. Mummified cells and keratin debris may be found and should not be regarded as viable metastatic disease. </w:t>
            </w:r>
          </w:p>
          <w:p w14:paraId="02FDBF73" w14:textId="77777777" w:rsidR="00F774E8" w:rsidRDefault="00F774E8" w:rsidP="00442D92">
            <w:pPr>
              <w:spacing w:after="0"/>
              <w:rPr>
                <w:rFonts w:ascii="Calibri" w:hAnsi="Calibri"/>
                <w:color w:val="000000"/>
                <w:sz w:val="16"/>
                <w:szCs w:val="16"/>
              </w:rPr>
            </w:pPr>
          </w:p>
          <w:p w14:paraId="5BA64DC2" w14:textId="77777777" w:rsidR="00442D92" w:rsidRPr="00442D92" w:rsidRDefault="00442D92" w:rsidP="00442D92">
            <w:pPr>
              <w:spacing w:after="0"/>
              <w:rPr>
                <w:rFonts w:ascii="Calibri" w:hAnsi="Calibri"/>
                <w:color w:val="000000"/>
                <w:sz w:val="16"/>
                <w:szCs w:val="16"/>
              </w:rPr>
            </w:pPr>
            <w:r w:rsidRPr="00442D92">
              <w:rPr>
                <w:rFonts w:ascii="Calibri" w:hAnsi="Calibri"/>
                <w:color w:val="000000"/>
                <w:sz w:val="16"/>
                <w:szCs w:val="16"/>
              </w:rPr>
              <w:t>Neck dissections may be performed as salvage surgery for a persistent neck mass following adjuvant radiation therapy. In this circumstance, only viable tumour - not necrotic keratinous debris or keratin granulomas - should be considered as a positive lymph node. Extra sampling of residual neck deposits may be required to evaluate these specimens. The prefix “</w:t>
            </w:r>
            <w:proofErr w:type="spellStart"/>
            <w:r w:rsidRPr="00442D92">
              <w:rPr>
                <w:rFonts w:ascii="Calibri" w:hAnsi="Calibri"/>
                <w:color w:val="000000"/>
                <w:sz w:val="16"/>
                <w:szCs w:val="16"/>
              </w:rPr>
              <w:t>yp</w:t>
            </w:r>
            <w:proofErr w:type="spellEnd"/>
            <w:r w:rsidRPr="00442D92">
              <w:rPr>
                <w:rFonts w:ascii="Calibri" w:hAnsi="Calibri"/>
                <w:color w:val="000000"/>
                <w:sz w:val="16"/>
                <w:szCs w:val="16"/>
              </w:rPr>
              <w:t>” should be added to the TNM category.</w:t>
            </w:r>
          </w:p>
          <w:p w14:paraId="1601E10D" w14:textId="77777777" w:rsidR="00442D92" w:rsidRDefault="00442D92" w:rsidP="00442D92">
            <w:pPr>
              <w:spacing w:after="0"/>
              <w:rPr>
                <w:rFonts w:ascii="Calibri" w:hAnsi="Calibri"/>
                <w:b/>
                <w:i/>
                <w:color w:val="000000"/>
                <w:sz w:val="16"/>
                <w:szCs w:val="16"/>
              </w:rPr>
            </w:pPr>
          </w:p>
          <w:p w14:paraId="61236478" w14:textId="77777777" w:rsidR="00442D92" w:rsidRPr="00442D92" w:rsidRDefault="00442D92" w:rsidP="00442D92">
            <w:pPr>
              <w:spacing w:after="0"/>
              <w:rPr>
                <w:rFonts w:ascii="Calibri" w:hAnsi="Calibri"/>
                <w:b/>
                <w:i/>
                <w:color w:val="000000"/>
                <w:sz w:val="16"/>
                <w:szCs w:val="16"/>
              </w:rPr>
            </w:pPr>
            <w:proofErr w:type="spellStart"/>
            <w:r w:rsidRPr="00442D92">
              <w:rPr>
                <w:rFonts w:ascii="Calibri" w:hAnsi="Calibri"/>
                <w:b/>
                <w:i/>
                <w:color w:val="000000"/>
                <w:sz w:val="16"/>
                <w:szCs w:val="16"/>
              </w:rPr>
              <w:lastRenderedPageBreak/>
              <w:t>Extranodal</w:t>
            </w:r>
            <w:proofErr w:type="spellEnd"/>
            <w:r w:rsidRPr="00442D92">
              <w:rPr>
                <w:rFonts w:ascii="Calibri" w:hAnsi="Calibri"/>
                <w:b/>
                <w:i/>
                <w:color w:val="000000"/>
                <w:sz w:val="16"/>
                <w:szCs w:val="16"/>
              </w:rPr>
              <w:t xml:space="preserve"> extension</w:t>
            </w:r>
          </w:p>
          <w:p w14:paraId="25D24B01" w14:textId="77777777" w:rsidR="00442D92" w:rsidRPr="00442D92" w:rsidRDefault="00442D92" w:rsidP="00442D92">
            <w:pPr>
              <w:spacing w:after="0"/>
              <w:rPr>
                <w:rFonts w:ascii="Calibri" w:hAnsi="Calibri"/>
                <w:color w:val="000000"/>
                <w:sz w:val="16"/>
                <w:szCs w:val="16"/>
              </w:rPr>
            </w:pPr>
            <w:proofErr w:type="spellStart"/>
            <w:r w:rsidRPr="00442D92">
              <w:rPr>
                <w:rFonts w:ascii="Calibri" w:hAnsi="Calibri"/>
                <w:color w:val="000000"/>
                <w:sz w:val="16"/>
                <w:szCs w:val="16"/>
              </w:rPr>
              <w:t>Extranodal</w:t>
            </w:r>
            <w:proofErr w:type="spellEnd"/>
            <w:r w:rsidRPr="00442D92">
              <w:rPr>
                <w:rFonts w:ascii="Calibri" w:hAnsi="Calibri"/>
                <w:color w:val="000000"/>
                <w:sz w:val="16"/>
                <w:szCs w:val="16"/>
              </w:rPr>
              <w:t xml:space="preserve"> extension (ENE) refers to extension of tumour outside the capsule of a lymph node and into the perinodal soft tissue. It is also known as “extracapsular extension/spread”, but the term “</w:t>
            </w:r>
            <w:proofErr w:type="spellStart"/>
            <w:r w:rsidRPr="00442D92">
              <w:rPr>
                <w:rFonts w:ascii="Calibri" w:hAnsi="Calibri"/>
                <w:color w:val="000000"/>
                <w:sz w:val="16"/>
                <w:szCs w:val="16"/>
              </w:rPr>
              <w:t>extranodal</w:t>
            </w:r>
            <w:proofErr w:type="spellEnd"/>
            <w:r w:rsidRPr="00442D92">
              <w:rPr>
                <w:rFonts w:ascii="Calibri" w:hAnsi="Calibri"/>
                <w:color w:val="000000"/>
                <w:sz w:val="16"/>
                <w:szCs w:val="16"/>
              </w:rPr>
              <w:t xml:space="preserve"> extension” has been adopted in the 8th edition of the American Joint Committee on Cancer (AJCC) Staging Manual</w:t>
            </w:r>
            <w:r w:rsidRPr="00442D92">
              <w:rPr>
                <w:rFonts w:ascii="Calibri" w:hAnsi="Calibri"/>
                <w:color w:val="000000"/>
                <w:sz w:val="16"/>
                <w:szCs w:val="16"/>
              </w:rPr>
              <w:fldChar w:fldCharType="begin"/>
            </w:r>
            <w:r w:rsidRPr="00442D92">
              <w:rPr>
                <w:rFonts w:ascii="Calibri" w:hAnsi="Calibri"/>
                <w:color w:val="000000"/>
                <w:sz w:val="16"/>
                <w:szCs w:val="16"/>
              </w:rPr>
              <w:instrText xml:space="preserve"> ADDIN EN.CITE &lt;EndNote&gt;&lt;Cite&gt;&lt;Author&gt;Amin MB&lt;/Author&gt;&lt;Year&gt;2017&lt;/Year&gt;&lt;RecNum&gt;2011&lt;/RecNum&gt;&lt;DisplayText&gt;&lt;style face="superscript"&gt;3&lt;/style&gt;&lt;/DisplayText&gt;&lt;record&gt;&lt;rec-number&gt;2011&lt;/rec-number&gt;&lt;foreign-keys&gt;&lt;key app="EN" db-id="20defpxt3as20tew5zepsdts5xe2att2e2va" timestamp="1478141607"&gt;2011&lt;/key&gt;&lt;/foreign-keys&gt;&lt;ref-type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442D92">
              <w:rPr>
                <w:rFonts w:ascii="Calibri" w:hAnsi="Calibri"/>
                <w:color w:val="000000"/>
                <w:sz w:val="16"/>
                <w:szCs w:val="16"/>
              </w:rPr>
              <w:fldChar w:fldCharType="separate"/>
            </w:r>
            <w:r w:rsidRPr="00442D92">
              <w:rPr>
                <w:rFonts w:ascii="Calibri" w:hAnsi="Calibri"/>
                <w:color w:val="000000"/>
                <w:sz w:val="16"/>
                <w:szCs w:val="16"/>
                <w:vertAlign w:val="superscript"/>
              </w:rPr>
              <w:t>3</w:t>
            </w:r>
            <w:r w:rsidRPr="00442D92">
              <w:rPr>
                <w:rFonts w:ascii="Calibri" w:hAnsi="Calibri"/>
                <w:color w:val="000000"/>
                <w:sz w:val="16"/>
                <w:szCs w:val="16"/>
              </w:rPr>
              <w:fldChar w:fldCharType="end"/>
            </w:r>
            <w:r w:rsidRPr="00442D92">
              <w:rPr>
                <w:rFonts w:ascii="Calibri" w:hAnsi="Calibri"/>
                <w:color w:val="000000"/>
                <w:sz w:val="16"/>
                <w:szCs w:val="16"/>
              </w:rPr>
              <w:t xml:space="preserve"> and the Union for International Cancer Control (UICC)</w:t>
            </w:r>
            <w:r w:rsidRPr="00442D92">
              <w:rPr>
                <w:rFonts w:ascii="Calibri" w:hAnsi="Calibri"/>
                <w:color w:val="000000"/>
                <w:sz w:val="16"/>
                <w:szCs w:val="16"/>
              </w:rPr>
              <w:fldChar w:fldCharType="begin"/>
            </w:r>
            <w:r w:rsidRPr="00442D92">
              <w:rPr>
                <w:rFonts w:ascii="Calibri" w:hAnsi="Calibri"/>
                <w:color w:val="000000"/>
                <w:sz w:val="16"/>
                <w:szCs w:val="16"/>
              </w:rPr>
              <w:instrText xml:space="preserve"> ADDIN EN.CITE &lt;EndNote&gt;&lt;Cite&gt;&lt;Author&gt;(UICC)&lt;/Author&gt;&lt;Year&gt;2016&lt;/Year&gt;&lt;RecNum&gt;384&lt;/RecNum&gt;&lt;DisplayText&gt;&lt;style face="superscript"&gt;5&lt;/style&gt;&lt;/DisplayText&gt;&lt;record&gt;&lt;rec-number&gt;384&lt;/rec-number&gt;&lt;foreign-keys&gt;&lt;key app="EN" db-id="z522tatv02df9met5x7vz2p4s2vwwv0v5r99" timestamp="1511685115"&gt;384&lt;/key&gt;&lt;/foreign-keys&gt;&lt;ref-type name="Book"&gt;6&lt;/ref-type&gt;&lt;contributors&gt;&lt;authors&gt;&lt;author&gt;Union for International Cancer Control (UICC)&lt;/author&gt;&lt;/authors&gt;&lt;secondary-authors&gt;&lt;author&gt;James D. Brierley, Mary K. Gospodarowicz, Christian Wittekind (Eds)&lt;/author&gt;&lt;/secondary-authors&gt;&lt;/contributors&gt;&lt;titles&gt;&lt;title&gt;TNM Classification of Malignant Tumours, 8th edition&lt;/title&gt;&lt;/titles&gt;&lt;dates&gt;&lt;year&gt;2016&lt;/year&gt;&lt;/dates&gt;&lt;publisher&gt;Wiley-Blackwell&lt;/publisher&gt;&lt;urls&gt;&lt;/urls&gt;&lt;/record&gt;&lt;/Cite&gt;&lt;/EndNote&gt;</w:instrText>
            </w:r>
            <w:r w:rsidRPr="00442D92">
              <w:rPr>
                <w:rFonts w:ascii="Calibri" w:hAnsi="Calibri"/>
                <w:color w:val="000000"/>
                <w:sz w:val="16"/>
                <w:szCs w:val="16"/>
              </w:rPr>
              <w:fldChar w:fldCharType="separate"/>
            </w:r>
            <w:r w:rsidRPr="00442D92">
              <w:rPr>
                <w:rFonts w:ascii="Calibri" w:hAnsi="Calibri"/>
                <w:color w:val="000000"/>
                <w:sz w:val="16"/>
                <w:szCs w:val="16"/>
                <w:vertAlign w:val="superscript"/>
              </w:rPr>
              <w:t>5</w:t>
            </w:r>
            <w:r w:rsidRPr="00442D92">
              <w:rPr>
                <w:rFonts w:ascii="Calibri" w:hAnsi="Calibri"/>
                <w:color w:val="000000"/>
                <w:sz w:val="16"/>
                <w:szCs w:val="16"/>
              </w:rPr>
              <w:fldChar w:fldCharType="end"/>
            </w:r>
            <w:r w:rsidRPr="00442D92">
              <w:rPr>
                <w:rFonts w:ascii="Calibri" w:hAnsi="Calibri"/>
                <w:color w:val="000000"/>
                <w:sz w:val="16"/>
                <w:szCs w:val="16"/>
              </w:rPr>
              <w:t xml:space="preserve"> and therefore is used here. ENE is a poor prognostic factor in cervical node positive head and neck carcinoma. In HPV-mediated oropharyngeal cancer, the exact clinical significance of ENE has yet to established, and so it is considered a “non-core” item, with reporting up to local discretion.</w:t>
            </w:r>
            <w:r w:rsidRPr="00442D92">
              <w:rPr>
                <w:rFonts w:ascii="Calibri" w:hAnsi="Calibri"/>
                <w:color w:val="000000"/>
                <w:sz w:val="16"/>
                <w:szCs w:val="16"/>
              </w:rPr>
              <w:fldChar w:fldCharType="begin">
                <w:fldData xml:space="preserve">PEVuZE5vdGU+PENpdGU+PEF1dGhvcj5Kb2huc29uPC9BdXRob3I+PFllYXI+MTk4MTwvWWVhcj48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bWVkaWNpbmU8L2FiYnItMT48L2FsdC1wZXJpb2RpY2FsPjxwYWdlcz4xOTM3LTQ0PC9wYWdlcz48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</w:fldData>
              </w:fldChar>
            </w:r>
            <w:r w:rsidRPr="00442D92">
              <w:rPr>
                <w:rFonts w:ascii="Calibri" w:hAnsi="Calibri"/>
                <w:color w:val="000000"/>
                <w:sz w:val="16"/>
                <w:szCs w:val="16"/>
              </w:rPr>
              <w:instrText xml:space="preserve"> ADDIN EN.CITE </w:instrText>
            </w:r>
            <w:r w:rsidRPr="00442D92">
              <w:rPr>
                <w:rFonts w:ascii="Calibri" w:hAnsi="Calibri"/>
                <w:color w:val="000000"/>
                <w:sz w:val="16"/>
                <w:szCs w:val="16"/>
              </w:rPr>
              <w:fldChar w:fldCharType="begin">
                <w:fldData xml:space="preserve">PEVuZE5vdGU+PENpdGU+PEF1dGhvcj5Kb2huc29uPC9BdXRob3I+PFllYXI+MTk4MTwvWWVhcj48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bWVkaWNpbmU8L2FiYnItMT48L2FsdC1wZXJpb2RpY2FsPjxwYWdlcz4xOTM3LTQ0PC9wYWdlcz48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</w:fldData>
              </w:fldChar>
            </w:r>
            <w:r w:rsidRPr="00442D92">
              <w:rPr>
                <w:rFonts w:ascii="Calibri" w:hAnsi="Calibri"/>
                <w:color w:val="000000"/>
                <w:sz w:val="16"/>
                <w:szCs w:val="16"/>
              </w:rPr>
              <w:instrText xml:space="preserve"> ADDIN EN.CITE.DATA </w:instrText>
            </w:r>
            <w:r w:rsidRPr="00442D92">
              <w:rPr>
                <w:rFonts w:ascii="Calibri" w:hAnsi="Calibri"/>
                <w:color w:val="000000"/>
                <w:sz w:val="16"/>
                <w:szCs w:val="16"/>
              </w:rPr>
            </w:r>
            <w:r w:rsidRPr="00442D92">
              <w:rPr>
                <w:rFonts w:ascii="Calibri" w:hAnsi="Calibri"/>
                <w:color w:val="000000"/>
                <w:sz w:val="16"/>
                <w:szCs w:val="16"/>
              </w:rPr>
              <w:fldChar w:fldCharType="end"/>
            </w:r>
            <w:r w:rsidRPr="00442D92">
              <w:rPr>
                <w:rFonts w:ascii="Calibri" w:hAnsi="Calibri"/>
                <w:color w:val="000000"/>
                <w:sz w:val="16"/>
                <w:szCs w:val="16"/>
              </w:rPr>
            </w:r>
            <w:r w:rsidRPr="00442D92">
              <w:rPr>
                <w:rFonts w:ascii="Calibri" w:hAnsi="Calibri"/>
                <w:color w:val="000000"/>
                <w:sz w:val="16"/>
                <w:szCs w:val="16"/>
              </w:rPr>
              <w:fldChar w:fldCharType="separate"/>
            </w:r>
            <w:r w:rsidRPr="00442D92">
              <w:rPr>
                <w:rFonts w:ascii="Calibri" w:hAnsi="Calibri"/>
                <w:color w:val="000000"/>
                <w:sz w:val="16"/>
                <w:szCs w:val="16"/>
                <w:vertAlign w:val="superscript"/>
              </w:rPr>
              <w:t>6-8</w:t>
            </w:r>
            <w:r w:rsidRPr="00442D92">
              <w:rPr>
                <w:rFonts w:ascii="Calibri" w:hAnsi="Calibri"/>
                <w:color w:val="000000"/>
                <w:sz w:val="16"/>
                <w:szCs w:val="16"/>
              </w:rPr>
              <w:fldChar w:fldCharType="end"/>
            </w:r>
            <w:r w:rsidRPr="00442D92">
              <w:rPr>
                <w:rFonts w:ascii="Calibri" w:hAnsi="Calibri"/>
                <w:color w:val="000000"/>
                <w:sz w:val="16"/>
                <w:szCs w:val="16"/>
              </w:rPr>
              <w:t xml:space="preserve">  </w:t>
            </w:r>
          </w:p>
          <w:p w14:paraId="0F941F10" w14:textId="77777777" w:rsidR="00F774E8" w:rsidRDefault="00F774E8" w:rsidP="00442D92">
            <w:pPr>
              <w:spacing w:after="0"/>
              <w:rPr>
                <w:rFonts w:ascii="Calibri" w:hAnsi="Calibri"/>
                <w:color w:val="000000"/>
                <w:sz w:val="16"/>
                <w:szCs w:val="16"/>
              </w:rPr>
            </w:pPr>
          </w:p>
          <w:p w14:paraId="4078570B" w14:textId="77777777" w:rsidR="00442D92" w:rsidRPr="00442D92" w:rsidRDefault="00442D92" w:rsidP="00442D92">
            <w:pPr>
              <w:spacing w:after="0"/>
              <w:rPr>
                <w:rFonts w:ascii="Calibri" w:hAnsi="Calibri"/>
                <w:color w:val="000000"/>
                <w:sz w:val="16"/>
                <w:szCs w:val="16"/>
              </w:rPr>
            </w:pPr>
            <w:r w:rsidRPr="00442D92">
              <w:rPr>
                <w:rFonts w:ascii="Calibri" w:hAnsi="Calibri"/>
                <w:color w:val="000000"/>
                <w:sz w:val="16"/>
                <w:szCs w:val="16"/>
              </w:rPr>
              <w:t>The presence of ENE in other head and neck cancers correlates with the risk of regional recurrence and outcome. It is an important factor for oncologists when considering treatment with postoperative radiotherapy or chemoradiotherapy.</w:t>
            </w:r>
            <w:r w:rsidRPr="00442D92">
              <w:rPr>
                <w:rFonts w:ascii="Calibri" w:hAnsi="Calibri"/>
                <w:color w:val="000000"/>
                <w:sz w:val="16"/>
                <w:szCs w:val="16"/>
              </w:rPr>
              <w:fldChar w:fldCharType="begin">
                <w:fldData xml:space="preserve">PEVuZE5vdGU+PENpdGU+PEF1dGhvcj5Db29wZXI8L0F1dGhvcj48WWVhcj4yMDA0PC9ZZWFyPjxS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ZCBqb3VybmFsIG9mIG1lZGljaW5lPC9hYmJyLTE+PC9hbHQtcGVyaW9kaWNhbD48cGFnZXM+MTkz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cmlvZGljYWw+PHBhZ2VzPjE5NDUtNTI8L3BhZ2VzPjx2b2x1bWU+MzUwPC92b2x1bWU+PG51bWJl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</w:fldData>
              </w:fldChar>
            </w:r>
            <w:r w:rsidRPr="00442D92">
              <w:rPr>
                <w:rFonts w:ascii="Calibri" w:hAnsi="Calibri"/>
                <w:color w:val="000000"/>
                <w:sz w:val="16"/>
                <w:szCs w:val="16"/>
              </w:rPr>
              <w:instrText xml:space="preserve"> ADDIN EN.CITE </w:instrText>
            </w:r>
            <w:r w:rsidRPr="00442D92">
              <w:rPr>
                <w:rFonts w:ascii="Calibri" w:hAnsi="Calibri"/>
                <w:color w:val="000000"/>
                <w:sz w:val="16"/>
                <w:szCs w:val="16"/>
              </w:rPr>
              <w:fldChar w:fldCharType="begin">
                <w:fldData xml:space="preserve">PEVuZE5vdGU+PENpdGU+PEF1dGhvcj5Db29wZXI8L0F1dGhvcj48WWVhcj4yMDA0PC9ZZWFyPjxS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ZCBqb3VybmFsIG9mIG1lZGljaW5lPC9hYmJyLTE+PC9hbHQtcGVyaW9kaWNhbD48cGFnZXM+MTkz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</w:fldData>
              </w:fldChar>
            </w:r>
            <w:r w:rsidRPr="00442D92">
              <w:rPr>
                <w:rFonts w:ascii="Calibri" w:hAnsi="Calibri"/>
                <w:color w:val="000000"/>
                <w:sz w:val="16"/>
                <w:szCs w:val="16"/>
              </w:rPr>
              <w:instrText xml:space="preserve"> ADDIN EN.CITE.DATA </w:instrText>
            </w:r>
            <w:r w:rsidRPr="00442D92">
              <w:rPr>
                <w:rFonts w:ascii="Calibri" w:hAnsi="Calibri"/>
                <w:color w:val="000000"/>
                <w:sz w:val="16"/>
                <w:szCs w:val="16"/>
              </w:rPr>
            </w:r>
            <w:r w:rsidRPr="00442D92">
              <w:rPr>
                <w:rFonts w:ascii="Calibri" w:hAnsi="Calibri"/>
                <w:color w:val="000000"/>
                <w:sz w:val="16"/>
                <w:szCs w:val="16"/>
              </w:rPr>
              <w:fldChar w:fldCharType="end"/>
            </w:r>
            <w:r w:rsidRPr="00442D92">
              <w:rPr>
                <w:rFonts w:ascii="Calibri" w:hAnsi="Calibri"/>
                <w:color w:val="000000"/>
                <w:sz w:val="16"/>
                <w:szCs w:val="16"/>
              </w:rPr>
            </w:r>
            <w:r w:rsidRPr="00442D92">
              <w:rPr>
                <w:rFonts w:ascii="Calibri" w:hAnsi="Calibri"/>
                <w:color w:val="000000"/>
                <w:sz w:val="16"/>
                <w:szCs w:val="16"/>
              </w:rPr>
              <w:fldChar w:fldCharType="separate"/>
            </w:r>
            <w:r w:rsidRPr="00442D92">
              <w:rPr>
                <w:rFonts w:ascii="Calibri" w:hAnsi="Calibri"/>
                <w:color w:val="000000"/>
                <w:sz w:val="16"/>
                <w:szCs w:val="16"/>
                <w:vertAlign w:val="superscript"/>
              </w:rPr>
              <w:t>8,9</w:t>
            </w:r>
            <w:r w:rsidRPr="00442D92">
              <w:rPr>
                <w:rFonts w:ascii="Calibri" w:hAnsi="Calibri"/>
                <w:color w:val="000000"/>
                <w:sz w:val="16"/>
                <w:szCs w:val="16"/>
              </w:rPr>
              <w:fldChar w:fldCharType="end"/>
            </w:r>
            <w:r w:rsidRPr="00442D92">
              <w:rPr>
                <w:rFonts w:ascii="Calibri" w:hAnsi="Calibri"/>
                <w:color w:val="000000"/>
                <w:sz w:val="16"/>
                <w:szCs w:val="16"/>
              </w:rPr>
              <w:t xml:space="preserve"> ENE is subcategorised pathologically as microscopic (</w:t>
            </w:r>
            <w:proofErr w:type="spellStart"/>
            <w:r w:rsidRPr="00442D92">
              <w:rPr>
                <w:rFonts w:ascii="Calibri" w:hAnsi="Calibri"/>
                <w:color w:val="000000"/>
                <w:sz w:val="16"/>
                <w:szCs w:val="16"/>
              </w:rPr>
              <w:t>ENE</w:t>
            </w:r>
            <w:r w:rsidRPr="00442D92">
              <w:rPr>
                <w:rFonts w:ascii="Calibri" w:hAnsi="Calibri"/>
                <w:color w:val="000000"/>
                <w:sz w:val="16"/>
                <w:szCs w:val="16"/>
                <w:vertAlign w:val="subscript"/>
              </w:rPr>
              <w:t>mi</w:t>
            </w:r>
            <w:proofErr w:type="spellEnd"/>
            <w:r w:rsidRPr="00442D92">
              <w:rPr>
                <w:rFonts w:ascii="Calibri" w:hAnsi="Calibri"/>
                <w:color w:val="000000"/>
                <w:sz w:val="16"/>
                <w:szCs w:val="16"/>
              </w:rPr>
              <w:t>, less than or equal to 2 mm in extent) and major (</w:t>
            </w:r>
            <w:proofErr w:type="spellStart"/>
            <w:r w:rsidRPr="00442D92">
              <w:rPr>
                <w:rFonts w:ascii="Calibri" w:hAnsi="Calibri"/>
                <w:color w:val="000000"/>
                <w:sz w:val="16"/>
                <w:szCs w:val="16"/>
              </w:rPr>
              <w:t>ENE</w:t>
            </w:r>
            <w:r w:rsidRPr="00442D92">
              <w:rPr>
                <w:rFonts w:ascii="Calibri" w:hAnsi="Calibri"/>
                <w:color w:val="000000"/>
                <w:sz w:val="16"/>
                <w:szCs w:val="16"/>
                <w:vertAlign w:val="subscript"/>
              </w:rPr>
              <w:t>ma</w:t>
            </w:r>
            <w:proofErr w:type="spellEnd"/>
            <w:r w:rsidRPr="00442D92">
              <w:rPr>
                <w:rFonts w:ascii="Calibri" w:hAnsi="Calibri"/>
                <w:color w:val="000000"/>
                <w:sz w:val="16"/>
                <w:szCs w:val="16"/>
              </w:rPr>
              <w:t xml:space="preserve">, more than 2 mm in extent). These subcategories are </w:t>
            </w:r>
            <w:r w:rsidRPr="00442D92">
              <w:rPr>
                <w:rFonts w:ascii="Calibri" w:hAnsi="Calibri"/>
                <w:color w:val="000000"/>
                <w:sz w:val="16"/>
                <w:szCs w:val="16"/>
                <w:u w:val="single"/>
              </w:rPr>
              <w:t>not</w:t>
            </w:r>
            <w:r w:rsidRPr="00442D92">
              <w:rPr>
                <w:rFonts w:ascii="Calibri" w:hAnsi="Calibri"/>
                <w:color w:val="000000"/>
                <w:sz w:val="16"/>
                <w:szCs w:val="16"/>
              </w:rPr>
              <w:t xml:space="preserve"> required for N categorisation but are recommended for data collection and future analysis.</w:t>
            </w:r>
            <w:r w:rsidRPr="00442D92">
              <w:rPr>
                <w:rFonts w:ascii="Calibri" w:hAnsi="Calibri"/>
                <w:color w:val="000000"/>
                <w:sz w:val="16"/>
                <w:szCs w:val="16"/>
              </w:rPr>
              <w:fldChar w:fldCharType="begin"/>
            </w:r>
            <w:r w:rsidRPr="00442D92">
              <w:rPr>
                <w:rFonts w:ascii="Calibri" w:hAnsi="Calibri"/>
                <w:color w:val="000000"/>
                <w:sz w:val="16"/>
                <w:szCs w:val="16"/>
              </w:rPr>
              <w:instrText xml:space="preserve"> ADDIN EN.CITE &lt;EndNote&gt;&lt;Cite&gt;&lt;Author&gt;Amin MB&lt;/Author&gt;&lt;Year&gt;2017&lt;/Year&gt;&lt;RecNum&gt;2011&lt;/RecNum&gt;&lt;DisplayText&gt;&lt;style face="superscript"&gt;3&lt;/style&gt;&lt;/DisplayText&gt;&lt;record&gt;&lt;rec-number&gt;2011&lt;/rec-number&gt;&lt;foreign-keys&gt;&lt;key app="EN" db-id="20defpxt3as20tew5zepsdts5xe2att2e2va" timestamp="1478141607"&gt;2011&lt;/key&gt;&lt;/foreign-keys&gt;&lt;ref-type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442D92">
              <w:rPr>
                <w:rFonts w:ascii="Calibri" w:hAnsi="Calibri"/>
                <w:color w:val="000000"/>
                <w:sz w:val="16"/>
                <w:szCs w:val="16"/>
              </w:rPr>
              <w:fldChar w:fldCharType="separate"/>
            </w:r>
            <w:r w:rsidRPr="00442D92">
              <w:rPr>
                <w:rFonts w:ascii="Calibri" w:hAnsi="Calibri"/>
                <w:color w:val="000000"/>
                <w:sz w:val="16"/>
                <w:szCs w:val="16"/>
                <w:vertAlign w:val="superscript"/>
              </w:rPr>
              <w:t>3</w:t>
            </w:r>
            <w:r w:rsidRPr="00442D92">
              <w:rPr>
                <w:rFonts w:ascii="Calibri" w:hAnsi="Calibri"/>
                <w:color w:val="000000"/>
                <w:sz w:val="16"/>
                <w:szCs w:val="16"/>
              </w:rPr>
              <w:fldChar w:fldCharType="end"/>
            </w:r>
            <w:r w:rsidRPr="00442D92">
              <w:rPr>
                <w:rFonts w:ascii="Calibri" w:hAnsi="Calibri"/>
                <w:color w:val="000000"/>
                <w:sz w:val="16"/>
                <w:szCs w:val="16"/>
              </w:rPr>
              <w:t xml:space="preserve"> The 5-point grading system for ENE (Lewis et al) is not validated and is not currently recommended.</w:t>
            </w:r>
            <w:r w:rsidRPr="00442D92">
              <w:rPr>
                <w:rFonts w:ascii="Calibri" w:hAnsi="Calibri"/>
                <w:color w:val="000000"/>
                <w:sz w:val="16"/>
                <w:szCs w:val="16"/>
              </w:rPr>
              <w:fldChar w:fldCharType="begin">
                <w:fldData xml:space="preserve">PEVuZE5vdGU+PENpdGU+PEF1dGhvcj5MZXdpczwvQXV0aG9yPjxZZWFyPjIwMTE8L1llYXI+PFJl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</w:fldData>
              </w:fldChar>
            </w:r>
            <w:r w:rsidRPr="00442D92">
              <w:rPr>
                <w:rFonts w:ascii="Calibri" w:hAnsi="Calibri"/>
                <w:color w:val="000000"/>
                <w:sz w:val="16"/>
                <w:szCs w:val="16"/>
              </w:rPr>
              <w:instrText xml:space="preserve"> ADDIN EN.CITE </w:instrText>
            </w:r>
            <w:r w:rsidRPr="00442D92">
              <w:rPr>
                <w:rFonts w:ascii="Calibri" w:hAnsi="Calibri"/>
                <w:color w:val="000000"/>
                <w:sz w:val="16"/>
                <w:szCs w:val="16"/>
              </w:rPr>
              <w:fldChar w:fldCharType="begin">
                <w:fldData xml:space="preserve">PEVuZE5vdGU+PENpdGU+PEF1dGhvcj5MZXdpczwvQXV0aG9yPjxZZWFyPjIwMTE8L1llYXI+PFJl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</w:fldData>
              </w:fldChar>
            </w:r>
            <w:r w:rsidRPr="00442D92">
              <w:rPr>
                <w:rFonts w:ascii="Calibri" w:hAnsi="Calibri"/>
                <w:color w:val="000000"/>
                <w:sz w:val="16"/>
                <w:szCs w:val="16"/>
              </w:rPr>
              <w:instrText xml:space="preserve"> ADDIN EN.CITE.DATA </w:instrText>
            </w:r>
            <w:r w:rsidRPr="00442D92">
              <w:rPr>
                <w:rFonts w:ascii="Calibri" w:hAnsi="Calibri"/>
                <w:color w:val="000000"/>
                <w:sz w:val="16"/>
                <w:szCs w:val="16"/>
              </w:rPr>
            </w:r>
            <w:r w:rsidRPr="00442D92">
              <w:rPr>
                <w:rFonts w:ascii="Calibri" w:hAnsi="Calibri"/>
                <w:color w:val="000000"/>
                <w:sz w:val="16"/>
                <w:szCs w:val="16"/>
              </w:rPr>
              <w:fldChar w:fldCharType="end"/>
            </w:r>
            <w:r w:rsidRPr="00442D92">
              <w:rPr>
                <w:rFonts w:ascii="Calibri" w:hAnsi="Calibri"/>
                <w:color w:val="000000"/>
                <w:sz w:val="16"/>
                <w:szCs w:val="16"/>
              </w:rPr>
            </w:r>
            <w:r w:rsidRPr="00442D92">
              <w:rPr>
                <w:rFonts w:ascii="Calibri" w:hAnsi="Calibri"/>
                <w:color w:val="000000"/>
                <w:sz w:val="16"/>
                <w:szCs w:val="16"/>
              </w:rPr>
              <w:fldChar w:fldCharType="separate"/>
            </w:r>
            <w:r w:rsidRPr="00442D92">
              <w:rPr>
                <w:rFonts w:ascii="Calibri" w:hAnsi="Calibri"/>
                <w:color w:val="000000"/>
                <w:sz w:val="16"/>
                <w:szCs w:val="16"/>
                <w:vertAlign w:val="superscript"/>
              </w:rPr>
              <w:t>10</w:t>
            </w:r>
            <w:r w:rsidRPr="00442D92">
              <w:rPr>
                <w:rFonts w:ascii="Calibri" w:hAnsi="Calibri"/>
                <w:color w:val="000000"/>
                <w:sz w:val="16"/>
                <w:szCs w:val="16"/>
              </w:rPr>
              <w:fldChar w:fldCharType="end"/>
            </w:r>
          </w:p>
          <w:p w14:paraId="63B01D9B" w14:textId="77777777" w:rsidR="00F774E8" w:rsidRDefault="00F774E8" w:rsidP="00442D92">
            <w:pPr>
              <w:spacing w:after="0"/>
              <w:rPr>
                <w:rFonts w:ascii="Calibri" w:hAnsi="Calibri"/>
                <w:color w:val="000000"/>
                <w:sz w:val="16"/>
                <w:szCs w:val="16"/>
              </w:rPr>
            </w:pPr>
          </w:p>
          <w:p w14:paraId="766CB0A0" w14:textId="77777777" w:rsidR="00442D92" w:rsidRPr="00442D92" w:rsidRDefault="00442D92" w:rsidP="00442D92">
            <w:pPr>
              <w:spacing w:after="0"/>
              <w:rPr>
                <w:rFonts w:ascii="Calibri" w:hAnsi="Calibri"/>
                <w:color w:val="000000"/>
                <w:sz w:val="16"/>
                <w:szCs w:val="16"/>
              </w:rPr>
            </w:pPr>
            <w:r w:rsidRPr="00442D92">
              <w:rPr>
                <w:rFonts w:ascii="Calibri" w:hAnsi="Calibri"/>
                <w:color w:val="000000"/>
                <w:sz w:val="16"/>
                <w:szCs w:val="16"/>
              </w:rPr>
              <w:t xml:space="preserve">Interobserver variation in the determination of ENE may be minimised if the following guidance is used. </w:t>
            </w:r>
          </w:p>
          <w:p w14:paraId="42C0EADA" w14:textId="77777777" w:rsidR="00442D92" w:rsidRPr="00442D92" w:rsidRDefault="00442D92" w:rsidP="00442D92">
            <w:pPr>
              <w:numPr>
                <w:ilvl w:val="0"/>
                <w:numId w:val="14"/>
              </w:numPr>
              <w:spacing w:after="0"/>
              <w:rPr>
                <w:rFonts w:ascii="Calibri" w:hAnsi="Calibri"/>
                <w:color w:val="000000"/>
                <w:sz w:val="16"/>
                <w:szCs w:val="16"/>
              </w:rPr>
            </w:pPr>
            <w:r w:rsidRPr="00442D92">
              <w:rPr>
                <w:rFonts w:ascii="Calibri" w:hAnsi="Calibri"/>
                <w:color w:val="000000"/>
                <w:sz w:val="16"/>
                <w:szCs w:val="16"/>
              </w:rPr>
              <w:t xml:space="preserve">Lymph nodes, especially smaller </w:t>
            </w:r>
            <w:proofErr w:type="gramStart"/>
            <w:r w:rsidRPr="00442D92">
              <w:rPr>
                <w:rFonts w:ascii="Calibri" w:hAnsi="Calibri"/>
                <w:color w:val="000000"/>
                <w:sz w:val="16"/>
                <w:szCs w:val="16"/>
              </w:rPr>
              <w:t>nodes</w:t>
            </w:r>
            <w:proofErr w:type="gramEnd"/>
            <w:r w:rsidRPr="00442D92">
              <w:rPr>
                <w:rFonts w:ascii="Calibri" w:hAnsi="Calibri"/>
                <w:color w:val="000000"/>
                <w:sz w:val="16"/>
                <w:szCs w:val="16"/>
              </w:rPr>
              <w:t xml:space="preserve"> and those in the parotid area, may not have a complete capsule. The node hilum may merge with adipose tissue, or there may be a rim of lymphoid tissue external to the capsule. Generally speaking, a conservative approach is recommended. For instance, tumour within fat near the hilum of a node should be considered intranodal if benign lymphoid tissue is identified nearby. Tumour within lymphatics near an involved lymph node should not be considered ENE. However, tumour extending beyond a clearly identifiable node capsule is </w:t>
            </w:r>
            <w:proofErr w:type="spellStart"/>
            <w:r w:rsidRPr="00442D92">
              <w:rPr>
                <w:rFonts w:ascii="Calibri" w:hAnsi="Calibri"/>
                <w:color w:val="000000"/>
                <w:sz w:val="16"/>
                <w:szCs w:val="16"/>
              </w:rPr>
              <w:t>extranodal</w:t>
            </w:r>
            <w:proofErr w:type="spellEnd"/>
            <w:r w:rsidRPr="00442D92">
              <w:rPr>
                <w:rFonts w:ascii="Calibri" w:hAnsi="Calibri"/>
                <w:color w:val="000000"/>
                <w:sz w:val="16"/>
                <w:szCs w:val="16"/>
              </w:rPr>
              <w:t>, even if there is a surrounding lymphoid response. A stromal desmoplastic reaction is not necessarily required.</w:t>
            </w:r>
            <w:r w:rsidRPr="00442D92">
              <w:rPr>
                <w:rFonts w:ascii="Calibri" w:hAnsi="Calibri"/>
                <w:color w:val="000000"/>
                <w:sz w:val="16"/>
                <w:szCs w:val="16"/>
              </w:rPr>
              <w:fldChar w:fldCharType="begin"/>
            </w:r>
            <w:r w:rsidRPr="00442D92">
              <w:rPr>
                <w:rFonts w:ascii="Calibri" w:hAnsi="Calibri"/>
                <w:color w:val="000000"/>
                <w:sz w:val="16"/>
                <w:szCs w:val="16"/>
              </w:rPr>
              <w:instrText xml:space="preserve"> ADDIN EN.CITE &lt;EndNote&gt;&lt;Cite&gt;&lt;Author&gt;Amin MB&lt;/Author&gt;&lt;Year&gt;2017&lt;/Year&gt;&lt;RecNum&gt;2011&lt;/RecNum&gt;&lt;DisplayText&gt;&lt;style face="superscript"&gt;3&lt;/style&gt;&lt;/DisplayText&gt;&lt;record&gt;&lt;rec-number&gt;2011&lt;/rec-number&gt;&lt;foreign-keys&gt;&lt;key app="EN" db-id="20defpxt3as20tew5zepsdts5xe2att2e2va" timestamp="1478141607"&gt;2011&lt;/key&gt;&lt;/foreign-keys&gt;&lt;ref-type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442D92">
              <w:rPr>
                <w:rFonts w:ascii="Calibri" w:hAnsi="Calibri"/>
                <w:color w:val="000000"/>
                <w:sz w:val="16"/>
                <w:szCs w:val="16"/>
              </w:rPr>
              <w:fldChar w:fldCharType="separate"/>
            </w:r>
            <w:r w:rsidRPr="00442D92">
              <w:rPr>
                <w:rFonts w:ascii="Calibri" w:hAnsi="Calibri"/>
                <w:color w:val="000000"/>
                <w:sz w:val="16"/>
                <w:szCs w:val="16"/>
                <w:vertAlign w:val="superscript"/>
              </w:rPr>
              <w:t>3</w:t>
            </w:r>
            <w:r w:rsidRPr="00442D92">
              <w:rPr>
                <w:rFonts w:ascii="Calibri" w:hAnsi="Calibri"/>
                <w:color w:val="000000"/>
                <w:sz w:val="16"/>
                <w:szCs w:val="16"/>
              </w:rPr>
              <w:fldChar w:fldCharType="end"/>
            </w:r>
          </w:p>
          <w:p w14:paraId="7DFE896E" w14:textId="77777777" w:rsidR="00442D92" w:rsidRPr="00442D92" w:rsidRDefault="00442D92" w:rsidP="00442D92">
            <w:pPr>
              <w:spacing w:after="0"/>
              <w:rPr>
                <w:rFonts w:ascii="Calibri" w:hAnsi="Calibri"/>
                <w:color w:val="000000"/>
                <w:sz w:val="16"/>
                <w:szCs w:val="16"/>
              </w:rPr>
            </w:pPr>
          </w:p>
          <w:p w14:paraId="28EB31CE" w14:textId="77777777" w:rsidR="00442D92" w:rsidRPr="00442D92" w:rsidRDefault="00442D92" w:rsidP="00442D92">
            <w:pPr>
              <w:numPr>
                <w:ilvl w:val="0"/>
                <w:numId w:val="14"/>
              </w:numPr>
              <w:spacing w:after="0"/>
              <w:rPr>
                <w:rFonts w:ascii="Calibri" w:hAnsi="Calibri"/>
                <w:color w:val="000000"/>
                <w:sz w:val="16"/>
                <w:szCs w:val="16"/>
              </w:rPr>
            </w:pPr>
            <w:r w:rsidRPr="00442D92">
              <w:rPr>
                <w:rFonts w:ascii="Calibri" w:hAnsi="Calibri"/>
                <w:color w:val="000000"/>
                <w:sz w:val="16"/>
                <w:szCs w:val="16"/>
              </w:rPr>
              <w:t>Grossly “matted” lymph nodes. Grossly adherent lymph nodes may represent true macroscopic ENE or several closely-aggregated lymph nodes with thickened nodal capsules without microscopic evidence of ENE. Additional levels and sections are recommended to exclude ENE. The presence of matted nodes, their site, size and an estimated of the number involved, should be included in the gross description and may be mentioned in a comment. At least one study has shown that radiographically matted lymph nodes are a risk factor for distant metastases and decreased survival in oropharyngeal cancer.</w:t>
            </w:r>
            <w:r w:rsidRPr="00442D92">
              <w:rPr>
                <w:rFonts w:ascii="Calibri" w:hAnsi="Calibri"/>
                <w:color w:val="000000"/>
                <w:sz w:val="16"/>
                <w:szCs w:val="16"/>
              </w:rPr>
              <w:fldChar w:fldCharType="begin">
                <w:fldData xml:space="preserve">PEVuZE5vdGU+PENpdGU+PEF1dGhvcj5TcGVjdG9yPC9BdXRob3I+PFllYXI+MjAxNjwvWWVhcj48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</w:fldData>
              </w:fldChar>
            </w:r>
            <w:r w:rsidRPr="00442D92">
              <w:rPr>
                <w:rFonts w:ascii="Calibri" w:hAnsi="Calibri"/>
                <w:color w:val="000000"/>
                <w:sz w:val="16"/>
                <w:szCs w:val="16"/>
              </w:rPr>
              <w:instrText xml:space="preserve"> ADDIN EN.CITE </w:instrText>
            </w:r>
            <w:r w:rsidRPr="00442D92">
              <w:rPr>
                <w:rFonts w:ascii="Calibri" w:hAnsi="Calibri"/>
                <w:color w:val="000000"/>
                <w:sz w:val="16"/>
                <w:szCs w:val="16"/>
              </w:rPr>
              <w:fldChar w:fldCharType="begin">
                <w:fldData xml:space="preserve">PEVuZE5vdGU+PENpdGU+PEF1dGhvcj5TcGVjdG9yPC9BdXRob3I+PFllYXI+MjAxNjwvWWVhcj48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</w:fldData>
              </w:fldChar>
            </w:r>
            <w:r w:rsidRPr="00442D92">
              <w:rPr>
                <w:rFonts w:ascii="Calibri" w:hAnsi="Calibri"/>
                <w:color w:val="000000"/>
                <w:sz w:val="16"/>
                <w:szCs w:val="16"/>
              </w:rPr>
              <w:instrText xml:space="preserve"> ADDIN EN.CITE.DATA </w:instrText>
            </w:r>
            <w:r w:rsidRPr="00442D92">
              <w:rPr>
                <w:rFonts w:ascii="Calibri" w:hAnsi="Calibri"/>
                <w:color w:val="000000"/>
                <w:sz w:val="16"/>
                <w:szCs w:val="16"/>
              </w:rPr>
            </w:r>
            <w:r w:rsidRPr="00442D92">
              <w:rPr>
                <w:rFonts w:ascii="Calibri" w:hAnsi="Calibri"/>
                <w:color w:val="000000"/>
                <w:sz w:val="16"/>
                <w:szCs w:val="16"/>
              </w:rPr>
              <w:fldChar w:fldCharType="end"/>
            </w:r>
            <w:r w:rsidRPr="00442D92">
              <w:rPr>
                <w:rFonts w:ascii="Calibri" w:hAnsi="Calibri"/>
                <w:color w:val="000000"/>
                <w:sz w:val="16"/>
                <w:szCs w:val="16"/>
              </w:rPr>
            </w:r>
            <w:r w:rsidRPr="00442D92">
              <w:rPr>
                <w:rFonts w:ascii="Calibri" w:hAnsi="Calibri"/>
                <w:color w:val="000000"/>
                <w:sz w:val="16"/>
                <w:szCs w:val="16"/>
              </w:rPr>
              <w:fldChar w:fldCharType="separate"/>
            </w:r>
            <w:r w:rsidRPr="00442D92">
              <w:rPr>
                <w:rFonts w:ascii="Calibri" w:hAnsi="Calibri"/>
                <w:color w:val="000000"/>
                <w:sz w:val="16"/>
                <w:szCs w:val="16"/>
                <w:vertAlign w:val="superscript"/>
              </w:rPr>
              <w:t>11</w:t>
            </w:r>
            <w:r w:rsidRPr="00442D92">
              <w:rPr>
                <w:rFonts w:ascii="Calibri" w:hAnsi="Calibri"/>
                <w:color w:val="000000"/>
                <w:sz w:val="16"/>
                <w:szCs w:val="16"/>
              </w:rPr>
              <w:fldChar w:fldCharType="end"/>
            </w:r>
            <w:r w:rsidRPr="00442D92">
              <w:rPr>
                <w:rFonts w:ascii="Calibri" w:hAnsi="Calibri"/>
                <w:color w:val="000000"/>
                <w:sz w:val="16"/>
                <w:szCs w:val="16"/>
              </w:rPr>
              <w:t xml:space="preserve"> </w:t>
            </w:r>
          </w:p>
          <w:p w14:paraId="61E27497" w14:textId="77777777" w:rsidR="00442D92" w:rsidRPr="00442D92" w:rsidRDefault="00442D92" w:rsidP="00442D92">
            <w:pPr>
              <w:spacing w:after="0"/>
              <w:rPr>
                <w:rFonts w:ascii="Calibri" w:hAnsi="Calibri"/>
                <w:color w:val="000000"/>
                <w:sz w:val="16"/>
                <w:szCs w:val="16"/>
              </w:rPr>
            </w:pPr>
          </w:p>
          <w:p w14:paraId="479FAD01" w14:textId="77777777" w:rsidR="00442D92" w:rsidRPr="00442D92" w:rsidRDefault="00442D92" w:rsidP="00442D92">
            <w:pPr>
              <w:numPr>
                <w:ilvl w:val="0"/>
                <w:numId w:val="14"/>
              </w:numPr>
              <w:spacing w:after="0"/>
              <w:rPr>
                <w:rFonts w:ascii="Calibri" w:hAnsi="Calibri"/>
                <w:color w:val="000000"/>
                <w:sz w:val="16"/>
                <w:szCs w:val="16"/>
              </w:rPr>
            </w:pPr>
            <w:r w:rsidRPr="00442D92">
              <w:rPr>
                <w:rFonts w:ascii="Calibri" w:hAnsi="Calibri"/>
                <w:color w:val="000000"/>
                <w:sz w:val="16"/>
                <w:szCs w:val="16"/>
              </w:rPr>
              <w:t>Lymphatic spread to lymph nodes versus direct extension from the primary tumour. Some tumours may extend directly into lymph nodes without intervening normal tissue. This is not uncommon in parotid tumours as there are multiple lymph nodes within the parotid parenchyma itself, but it also occurs with large oral and oropharyngeal primaries. Direct extension into lymph nodes is staged in the same manner as discontinuous metastases.</w:t>
            </w:r>
            <w:r w:rsidRPr="00442D92">
              <w:rPr>
                <w:rFonts w:ascii="Calibri" w:hAnsi="Calibri"/>
                <w:color w:val="000000"/>
                <w:sz w:val="16"/>
                <w:szCs w:val="16"/>
              </w:rPr>
              <w:fldChar w:fldCharType="begin"/>
            </w:r>
            <w:r w:rsidRPr="00442D92">
              <w:rPr>
                <w:rFonts w:ascii="Calibri" w:hAnsi="Calibri"/>
                <w:color w:val="000000"/>
                <w:sz w:val="16"/>
                <w:szCs w:val="16"/>
              </w:rPr>
              <w:instrText xml:space="preserve"> ADDIN EN.CITE &lt;EndNote&gt;&lt;Cite&gt;&lt;Author&gt;Amin MB&lt;/Author&gt;&lt;Year&gt;2017&lt;/Year&gt;&lt;RecNum&gt;2011&lt;/RecNum&gt;&lt;DisplayText&gt;&lt;style face="superscript"&gt;3&lt;/style&gt;&lt;/DisplayText&gt;&lt;record&gt;&lt;rec-number&gt;2011&lt;/rec-number&gt;&lt;foreign-keys&gt;&lt;key app="EN" db-id="20defpxt3as20tew5zepsdts5xe2att2e2va" timestamp="1478141607"&gt;2011&lt;/key&gt;&lt;/foreign-keys&gt;&lt;ref-type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442D92">
              <w:rPr>
                <w:rFonts w:ascii="Calibri" w:hAnsi="Calibri"/>
                <w:color w:val="000000"/>
                <w:sz w:val="16"/>
                <w:szCs w:val="16"/>
              </w:rPr>
              <w:fldChar w:fldCharType="separate"/>
            </w:r>
            <w:r w:rsidRPr="00442D92">
              <w:rPr>
                <w:rFonts w:ascii="Calibri" w:hAnsi="Calibri"/>
                <w:color w:val="000000"/>
                <w:sz w:val="16"/>
                <w:szCs w:val="16"/>
                <w:vertAlign w:val="superscript"/>
              </w:rPr>
              <w:t>3</w:t>
            </w:r>
            <w:r w:rsidRPr="00442D92">
              <w:rPr>
                <w:rFonts w:ascii="Calibri" w:hAnsi="Calibri"/>
                <w:color w:val="000000"/>
                <w:sz w:val="16"/>
                <w:szCs w:val="16"/>
              </w:rPr>
              <w:fldChar w:fldCharType="end"/>
            </w:r>
            <w:r w:rsidRPr="00442D92">
              <w:rPr>
                <w:rFonts w:ascii="Calibri" w:hAnsi="Calibri"/>
                <w:color w:val="000000"/>
                <w:sz w:val="16"/>
                <w:szCs w:val="16"/>
              </w:rPr>
              <w:t xml:space="preserve">  Determination of ENE should be based on any component of the capsule that is discontinuous with the primary tumour. A comment is recommended for clarity.</w:t>
            </w:r>
          </w:p>
          <w:p w14:paraId="53BCEBA2" w14:textId="77777777" w:rsidR="00442D92" w:rsidRPr="00442D92" w:rsidRDefault="00442D92" w:rsidP="00442D92">
            <w:pPr>
              <w:spacing w:after="0"/>
              <w:rPr>
                <w:rFonts w:ascii="Calibri" w:hAnsi="Calibri"/>
                <w:color w:val="000000"/>
                <w:sz w:val="16"/>
                <w:szCs w:val="16"/>
              </w:rPr>
            </w:pPr>
          </w:p>
          <w:p w14:paraId="11A891C0" w14:textId="77777777" w:rsidR="00442D92" w:rsidRDefault="00442D92" w:rsidP="00442D92">
            <w:pPr>
              <w:spacing w:after="0"/>
              <w:rPr>
                <w:rFonts w:ascii="Calibri" w:hAnsi="Calibri"/>
                <w:color w:val="000000"/>
                <w:sz w:val="16"/>
                <w:szCs w:val="16"/>
              </w:rPr>
            </w:pPr>
            <w:r w:rsidRPr="00442D92">
              <w:rPr>
                <w:rFonts w:ascii="Calibri" w:hAnsi="Calibri"/>
                <w:color w:val="000000"/>
                <w:sz w:val="16"/>
                <w:szCs w:val="16"/>
              </w:rPr>
              <w:t xml:space="preserve">The lymph node capsule is often markedly thickened and altered by large metastases with obliteration of the subcapsular sinus. ENE is measured as the greatest extent of tumour spread perpendicular to the external aspect of the node capsule. The exact site of the latter is subjective, but may be estimated by examination of the remaining intact capsule and contour </w:t>
            </w:r>
            <w:r w:rsidRPr="00442D92">
              <w:rPr>
                <w:rFonts w:ascii="Calibri" w:hAnsi="Calibri"/>
                <w:color w:val="000000"/>
                <w:sz w:val="16"/>
                <w:szCs w:val="16"/>
              </w:rPr>
              <w:lastRenderedPageBreak/>
              <w:t xml:space="preserve">of the node </w:t>
            </w:r>
            <w:r w:rsidRPr="00F774E8">
              <w:rPr>
                <w:rFonts w:ascii="Calibri" w:hAnsi="Calibri"/>
                <w:b/>
                <w:color w:val="000000"/>
                <w:sz w:val="16"/>
                <w:szCs w:val="16"/>
              </w:rPr>
              <w:t>(</w:t>
            </w:r>
            <w:r w:rsidR="00F774E8" w:rsidRPr="00F774E8">
              <w:rPr>
                <w:rFonts w:ascii="Calibri" w:hAnsi="Calibri"/>
                <w:b/>
                <w:color w:val="000000"/>
                <w:sz w:val="16"/>
                <w:szCs w:val="16"/>
              </w:rPr>
              <w:t xml:space="preserve">see </w:t>
            </w:r>
            <w:r w:rsidRPr="00F774E8">
              <w:rPr>
                <w:rFonts w:ascii="Calibri" w:hAnsi="Calibri"/>
                <w:b/>
                <w:color w:val="000000"/>
                <w:sz w:val="16"/>
                <w:szCs w:val="16"/>
              </w:rPr>
              <w:t>Figures 3 and 4).</w:t>
            </w:r>
            <w:r w:rsidRPr="00442D92">
              <w:rPr>
                <w:rFonts w:ascii="Calibri" w:hAnsi="Calibri"/>
                <w:color w:val="000000"/>
                <w:sz w:val="16"/>
                <w:szCs w:val="16"/>
              </w:rPr>
              <w:t xml:space="preserve"> If the greatest extent of ENE is provided, the measurement can be rounded to the nearest millimetre or tenth of a millimetre, as per local convention (keeping in mind that if ENE is more than 2 mm, the measurement should not be rounded down to 2 mm). More precise measurements are not warranted due to the subjectivity required and lack of known clinical relevance.  </w:t>
            </w:r>
          </w:p>
          <w:p w14:paraId="0AEC3BCF" w14:textId="77777777" w:rsidR="00F774E8" w:rsidRDefault="00F774E8" w:rsidP="00442D92">
            <w:pPr>
              <w:spacing w:after="0"/>
              <w:rPr>
                <w:rFonts w:ascii="Calibri" w:hAnsi="Calibri"/>
                <w:color w:val="000000"/>
                <w:sz w:val="16"/>
                <w:szCs w:val="16"/>
              </w:rPr>
            </w:pPr>
          </w:p>
          <w:p w14:paraId="23BF2B80" w14:textId="77777777" w:rsidR="00F774E8" w:rsidRPr="00F774E8" w:rsidRDefault="00F774E8" w:rsidP="00F774E8">
            <w:pPr>
              <w:spacing w:after="0"/>
              <w:rPr>
                <w:rFonts w:ascii="Calibri" w:hAnsi="Calibri"/>
                <w:b/>
                <w:color w:val="000000"/>
                <w:sz w:val="16"/>
                <w:szCs w:val="16"/>
              </w:rPr>
            </w:pPr>
            <w:r w:rsidRPr="00F774E8">
              <w:rPr>
                <w:rFonts w:ascii="Calibri" w:hAnsi="Calibri"/>
                <w:b/>
                <w:color w:val="000000"/>
                <w:sz w:val="16"/>
                <w:szCs w:val="16"/>
              </w:rPr>
              <w:t>References</w:t>
            </w:r>
          </w:p>
          <w:p w14:paraId="77F482EC" w14:textId="77777777" w:rsidR="00F774E8" w:rsidRPr="00F774E8" w:rsidRDefault="00F774E8" w:rsidP="00F774E8">
            <w:pPr>
              <w:spacing w:after="0"/>
              <w:rPr>
                <w:rFonts w:ascii="Calibri" w:hAnsi="Calibri"/>
                <w:color w:val="000000"/>
                <w:sz w:val="16"/>
                <w:szCs w:val="16"/>
                <w:lang w:val="en-US"/>
              </w:rPr>
            </w:pPr>
            <w:r w:rsidRPr="00F774E8">
              <w:rPr>
                <w:rFonts w:ascii="Calibri" w:hAnsi="Calibri"/>
                <w:color w:val="000000"/>
                <w:sz w:val="16"/>
                <w:szCs w:val="16"/>
                <w:lang w:val="en-US"/>
              </w:rPr>
              <w:fldChar w:fldCharType="begin"/>
            </w:r>
            <w:r w:rsidRPr="00F774E8">
              <w:rPr>
                <w:rFonts w:ascii="Calibri" w:hAnsi="Calibri"/>
                <w:color w:val="000000"/>
                <w:sz w:val="16"/>
                <w:szCs w:val="16"/>
                <w:lang w:val="en-US"/>
              </w:rPr>
              <w:instrText xml:space="preserve"> ADDIN EN.REFLIST </w:instrText>
            </w:r>
            <w:r w:rsidRPr="00F774E8">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F774E8">
              <w:rPr>
                <w:rFonts w:ascii="Calibri" w:hAnsi="Calibri"/>
                <w:color w:val="000000"/>
                <w:sz w:val="16"/>
                <w:szCs w:val="16"/>
                <w:lang w:val="en-US"/>
              </w:rPr>
              <w:t xml:space="preserve">Ferlito A, Shaha AR and Rinaldo A (2001). Evolution in the philosophy of neck dissection. </w:t>
            </w:r>
            <w:r w:rsidRPr="00F774E8">
              <w:rPr>
                <w:rFonts w:ascii="Calibri" w:hAnsi="Calibri"/>
                <w:i/>
                <w:color w:val="000000"/>
                <w:sz w:val="16"/>
                <w:szCs w:val="16"/>
                <w:lang w:val="en-US"/>
              </w:rPr>
              <w:t>Acta Otolaryngol</w:t>
            </w:r>
            <w:r w:rsidRPr="00F774E8">
              <w:rPr>
                <w:rFonts w:ascii="Calibri" w:hAnsi="Calibri"/>
                <w:color w:val="000000"/>
                <w:sz w:val="16"/>
                <w:szCs w:val="16"/>
                <w:lang w:val="en-US"/>
              </w:rPr>
              <w:t xml:space="preserve"> 121(8):963-966.</w:t>
            </w:r>
          </w:p>
          <w:p w14:paraId="7A4F8520" w14:textId="77777777" w:rsidR="00F774E8" w:rsidRPr="00F774E8" w:rsidRDefault="00F774E8" w:rsidP="00F774E8">
            <w:pPr>
              <w:spacing w:after="0"/>
              <w:rPr>
                <w:rFonts w:ascii="Calibri" w:hAnsi="Calibri"/>
                <w:color w:val="000000"/>
                <w:sz w:val="16"/>
                <w:szCs w:val="16"/>
                <w:lang w:val="en-US"/>
              </w:rPr>
            </w:pPr>
            <w:r>
              <w:rPr>
                <w:rFonts w:ascii="Calibri" w:hAnsi="Calibri"/>
                <w:color w:val="000000"/>
                <w:sz w:val="16"/>
                <w:szCs w:val="16"/>
                <w:lang w:val="en-US"/>
              </w:rPr>
              <w:t xml:space="preserve">2 </w:t>
            </w:r>
            <w:r w:rsidRPr="00F774E8">
              <w:rPr>
                <w:rFonts w:ascii="Calibri" w:hAnsi="Calibri"/>
                <w:color w:val="000000"/>
                <w:sz w:val="16"/>
                <w:szCs w:val="16"/>
                <w:lang w:val="en-US"/>
              </w:rPr>
              <w:t xml:space="preserve">Devaney KO, Rinaldo A and Ferlito A (2007). Micrometastases in cervical lymph nodes from patients with squamous carcinoma of the head and neck: should they be actively sought? Maybe. </w:t>
            </w:r>
            <w:r w:rsidRPr="00F774E8">
              <w:rPr>
                <w:rFonts w:ascii="Calibri" w:hAnsi="Calibri"/>
                <w:i/>
                <w:color w:val="000000"/>
                <w:sz w:val="16"/>
                <w:szCs w:val="16"/>
                <w:lang w:val="en-US"/>
              </w:rPr>
              <w:t>Am J Otolaryngol</w:t>
            </w:r>
            <w:r w:rsidRPr="00F774E8">
              <w:rPr>
                <w:rFonts w:ascii="Calibri" w:hAnsi="Calibri"/>
                <w:color w:val="000000"/>
                <w:sz w:val="16"/>
                <w:szCs w:val="16"/>
                <w:lang w:val="en-US"/>
              </w:rPr>
              <w:t xml:space="preserve"> 28(4):271-274.</w:t>
            </w:r>
          </w:p>
          <w:p w14:paraId="57B32452" w14:textId="77777777" w:rsidR="00F774E8" w:rsidRPr="00F774E8" w:rsidRDefault="00F774E8" w:rsidP="00F774E8">
            <w:pPr>
              <w:spacing w:after="0"/>
              <w:rPr>
                <w:rFonts w:ascii="Calibri" w:hAnsi="Calibri"/>
                <w:color w:val="000000"/>
                <w:sz w:val="16"/>
                <w:szCs w:val="16"/>
                <w:lang w:val="en-US"/>
              </w:rPr>
            </w:pPr>
            <w:r>
              <w:rPr>
                <w:rFonts w:ascii="Calibri" w:hAnsi="Calibri"/>
                <w:color w:val="000000"/>
                <w:sz w:val="16"/>
                <w:szCs w:val="16"/>
                <w:lang w:val="en-US"/>
              </w:rPr>
              <w:t xml:space="preserve">3 </w:t>
            </w:r>
            <w:r w:rsidRPr="00F774E8">
              <w:rPr>
                <w:rFonts w:ascii="Calibri" w:hAnsi="Calibri"/>
                <w:color w:val="000000"/>
                <w:sz w:val="16"/>
                <w:szCs w:val="16"/>
                <w:lang w:val="en-US"/>
              </w:rPr>
              <w:t xml:space="preserve">Amin MB, Edge S, Greene FL, Byrd DR, Brookland RK, Washington MK, Gershenwald JE, Compton CC, Hess KR, Sullivan DC, Jessup JM, Brierley JD, Gaspar LE, Schilsky RL, Balch CM, Winchester DP, Asare EA, Madera M, Gress DM, Meyer LR (eds) (2017). </w:t>
            </w:r>
            <w:r w:rsidRPr="00F774E8">
              <w:rPr>
                <w:rFonts w:ascii="Calibri" w:hAnsi="Calibri"/>
                <w:i/>
                <w:color w:val="000000"/>
                <w:sz w:val="16"/>
                <w:szCs w:val="16"/>
                <w:lang w:val="en-US"/>
              </w:rPr>
              <w:t>AJCC Cancer Staging Manual 8th ed.</w:t>
            </w:r>
            <w:r w:rsidRPr="00F774E8">
              <w:rPr>
                <w:rFonts w:ascii="Calibri" w:hAnsi="Calibri"/>
                <w:color w:val="000000"/>
                <w:sz w:val="16"/>
                <w:szCs w:val="16"/>
                <w:lang w:val="en-US"/>
              </w:rPr>
              <w:t xml:space="preserve"> Springer, New York.</w:t>
            </w:r>
          </w:p>
          <w:p w14:paraId="0E8535D5" w14:textId="77777777" w:rsidR="00F774E8" w:rsidRPr="00F774E8" w:rsidRDefault="00F774E8" w:rsidP="00F774E8">
            <w:pPr>
              <w:spacing w:after="0"/>
              <w:rPr>
                <w:rFonts w:ascii="Calibri" w:hAnsi="Calibri"/>
                <w:color w:val="000000"/>
                <w:sz w:val="16"/>
                <w:szCs w:val="16"/>
                <w:lang w:val="en-US"/>
              </w:rPr>
            </w:pPr>
            <w:r>
              <w:rPr>
                <w:rFonts w:ascii="Calibri" w:hAnsi="Calibri"/>
                <w:color w:val="000000"/>
                <w:sz w:val="16"/>
                <w:szCs w:val="16"/>
                <w:lang w:val="en-US"/>
              </w:rPr>
              <w:t xml:space="preserve">4 </w:t>
            </w:r>
            <w:r w:rsidRPr="00F774E8">
              <w:rPr>
                <w:rFonts w:ascii="Calibri" w:hAnsi="Calibri"/>
                <w:color w:val="000000"/>
                <w:sz w:val="16"/>
                <w:szCs w:val="16"/>
                <w:lang w:val="en-US"/>
              </w:rPr>
              <w:t xml:space="preserve">Alkureishi LW, Burak Z, Alvarez JA, Ballinger J, Bilde A, Britten AJ, Calabrese L, Chiesa C, Chiti A, de Bree R, Gray HW, Hunter K, Kovacs AF, Lassmann M, Leemans CR, Mamelle G, McGurk M, Mortensen J, Poli T, Shoaib T, Sloan P, Sorensen JA, Stoeckli SJ, Thomsen JB, Trifiro G, Werner J and Ross GL (2009). Joint practice guidelines for radionuclide lymphoscintigraphy for sentinel node localization in oral/oropharyngeal squamous cell carcinoma. </w:t>
            </w:r>
            <w:r w:rsidRPr="00F774E8">
              <w:rPr>
                <w:rFonts w:ascii="Calibri" w:hAnsi="Calibri"/>
                <w:i/>
                <w:color w:val="000000"/>
                <w:sz w:val="16"/>
                <w:szCs w:val="16"/>
                <w:lang w:val="en-US"/>
              </w:rPr>
              <w:t>Ann Surg Oncol</w:t>
            </w:r>
            <w:r w:rsidRPr="00F774E8">
              <w:rPr>
                <w:rFonts w:ascii="Calibri" w:hAnsi="Calibri"/>
                <w:color w:val="000000"/>
                <w:sz w:val="16"/>
                <w:szCs w:val="16"/>
                <w:lang w:val="en-US"/>
              </w:rPr>
              <w:t xml:space="preserve"> 16(11):3190-3210.</w:t>
            </w:r>
          </w:p>
          <w:p w14:paraId="276EF044" w14:textId="77777777" w:rsidR="00F774E8" w:rsidRPr="00F774E8" w:rsidRDefault="00F774E8" w:rsidP="00F774E8">
            <w:pPr>
              <w:spacing w:after="0"/>
              <w:rPr>
                <w:rFonts w:ascii="Calibri" w:hAnsi="Calibri"/>
                <w:color w:val="000000"/>
                <w:sz w:val="16"/>
                <w:szCs w:val="16"/>
              </w:rPr>
            </w:pPr>
            <w:r>
              <w:rPr>
                <w:rFonts w:ascii="Calibri" w:hAnsi="Calibri"/>
                <w:color w:val="000000"/>
                <w:sz w:val="16"/>
                <w:szCs w:val="16"/>
              </w:rPr>
              <w:t xml:space="preserve">5 </w:t>
            </w:r>
            <w:r w:rsidRPr="00F774E8">
              <w:rPr>
                <w:rFonts w:ascii="Calibri" w:hAnsi="Calibri"/>
                <w:color w:val="000000"/>
                <w:sz w:val="16"/>
                <w:szCs w:val="16"/>
              </w:rPr>
              <w:t xml:space="preserve">International Union against Cancer (UICC) (2016). </w:t>
            </w:r>
            <w:r w:rsidRPr="00F774E8">
              <w:rPr>
                <w:rFonts w:ascii="Calibri" w:hAnsi="Calibri"/>
                <w:i/>
                <w:color w:val="000000"/>
                <w:sz w:val="16"/>
                <w:szCs w:val="16"/>
              </w:rPr>
              <w:t>TNM Classification of Malignant Tumours  (8</w:t>
            </w:r>
            <w:r w:rsidRPr="00F774E8">
              <w:rPr>
                <w:rFonts w:ascii="Calibri" w:hAnsi="Calibri"/>
                <w:i/>
                <w:color w:val="000000"/>
                <w:sz w:val="16"/>
                <w:szCs w:val="16"/>
                <w:vertAlign w:val="superscript"/>
              </w:rPr>
              <w:t>th</w:t>
            </w:r>
            <w:r w:rsidRPr="00F774E8">
              <w:rPr>
                <w:rFonts w:ascii="Calibri" w:hAnsi="Calibri"/>
                <w:i/>
                <w:color w:val="000000"/>
                <w:sz w:val="16"/>
                <w:szCs w:val="16"/>
              </w:rPr>
              <w:t xml:space="preserve"> Edition)</w:t>
            </w:r>
            <w:r w:rsidRPr="00F774E8">
              <w:rPr>
                <w:rFonts w:ascii="Calibri" w:hAnsi="Calibri"/>
                <w:color w:val="000000"/>
                <w:sz w:val="16"/>
                <w:szCs w:val="16"/>
              </w:rPr>
              <w:t xml:space="preserve"> [Incorporating corrections see </w:t>
            </w:r>
            <w:hyperlink r:id="rId10" w:tgtFrame="_blank" w:history="1">
              <w:r w:rsidRPr="003D0663">
                <w:rPr>
                  <w:rFonts w:ascii="Calibri" w:hAnsi="Calibri"/>
                  <w:color w:val="000000"/>
                  <w:sz w:val="16"/>
                  <w:szCs w:val="16"/>
                  <w:lang w:val="en-US"/>
                </w:rPr>
                <w:t>https://www.uicc.org/sites/main/files/atoms/files/UICC%208th%20Edition%20Errata_25May2018%20final.pdf</w:t>
              </w:r>
            </w:hyperlink>
            <w:r w:rsidRPr="003D0663">
              <w:rPr>
                <w:rFonts w:ascii="Calibri" w:hAnsi="Calibri"/>
                <w:color w:val="000000"/>
                <w:sz w:val="16"/>
                <w:szCs w:val="16"/>
                <w:lang w:val="en-US"/>
              </w:rPr>
              <w:t xml:space="preserve">]. Brierley JD, </w:t>
            </w:r>
            <w:hyperlink r:id="rId11" w:history="1">
              <w:r w:rsidRPr="003D0663">
                <w:rPr>
                  <w:rFonts w:ascii="Calibri" w:hAnsi="Calibri"/>
                  <w:color w:val="000000"/>
                  <w:sz w:val="16"/>
                  <w:szCs w:val="16"/>
                  <w:lang w:val="en-US"/>
                </w:rPr>
                <w:t>Gospodarowicz</w:t>
              </w:r>
            </w:hyperlink>
            <w:r w:rsidRPr="003D0663">
              <w:rPr>
                <w:rFonts w:ascii="Calibri" w:hAnsi="Calibri"/>
                <w:color w:val="000000"/>
                <w:sz w:val="16"/>
                <w:szCs w:val="16"/>
                <w:lang w:val="en-US"/>
              </w:rPr>
              <w:t xml:space="preserve"> MK, </w:t>
            </w:r>
            <w:hyperlink r:id="rId12" w:history="1">
              <w:r w:rsidRPr="003D0663">
                <w:rPr>
                  <w:rFonts w:ascii="Calibri" w:hAnsi="Calibri"/>
                  <w:color w:val="000000"/>
                  <w:sz w:val="16"/>
                  <w:szCs w:val="16"/>
                  <w:lang w:val="en-US"/>
                </w:rPr>
                <w:t>Wittekind</w:t>
              </w:r>
            </w:hyperlink>
            <w:r w:rsidRPr="003D0663">
              <w:rPr>
                <w:rFonts w:ascii="Calibri" w:hAnsi="Calibri"/>
                <w:color w:val="000000"/>
                <w:sz w:val="16"/>
                <w:szCs w:val="16"/>
                <w:lang w:val="en-US"/>
              </w:rPr>
              <w:t xml:space="preserve"> C (eds). New York: </w:t>
            </w:r>
            <w:r w:rsidRPr="00F774E8">
              <w:rPr>
                <w:rFonts w:ascii="Calibri" w:hAnsi="Calibri"/>
                <w:color w:val="000000"/>
                <w:sz w:val="16"/>
                <w:szCs w:val="16"/>
              </w:rPr>
              <w:t>Wiley-Blackwell.</w:t>
            </w:r>
          </w:p>
          <w:p w14:paraId="660429E8" w14:textId="77777777" w:rsidR="00F774E8" w:rsidRPr="00F774E8" w:rsidRDefault="00F774E8" w:rsidP="00F774E8">
            <w:pPr>
              <w:spacing w:after="0"/>
              <w:rPr>
                <w:rFonts w:ascii="Calibri" w:hAnsi="Calibri"/>
                <w:color w:val="000000"/>
                <w:sz w:val="16"/>
                <w:szCs w:val="16"/>
                <w:lang w:val="en-US"/>
              </w:rPr>
            </w:pPr>
            <w:r>
              <w:rPr>
                <w:rFonts w:ascii="Calibri" w:hAnsi="Calibri"/>
                <w:color w:val="000000"/>
                <w:sz w:val="16"/>
                <w:szCs w:val="16"/>
                <w:lang w:val="en-US"/>
              </w:rPr>
              <w:t xml:space="preserve">6 </w:t>
            </w:r>
            <w:r w:rsidRPr="00F774E8">
              <w:rPr>
                <w:rFonts w:ascii="Calibri" w:hAnsi="Calibri"/>
                <w:color w:val="000000"/>
                <w:sz w:val="16"/>
                <w:szCs w:val="16"/>
                <w:lang w:val="en-US"/>
              </w:rPr>
              <w:t xml:space="preserve">Johnson JT, Barnes EL, Myers EN, Schramm VL, Jr., Borochovitz D and Sigler BA (1981). The extracapsular spread of tumors in cervical node metastasis. </w:t>
            </w:r>
            <w:r w:rsidRPr="00F774E8">
              <w:rPr>
                <w:rFonts w:ascii="Calibri" w:hAnsi="Calibri"/>
                <w:i/>
                <w:color w:val="000000"/>
                <w:sz w:val="16"/>
                <w:szCs w:val="16"/>
                <w:lang w:val="en-US"/>
              </w:rPr>
              <w:t>Arch Otolaryngol</w:t>
            </w:r>
            <w:r w:rsidRPr="00F774E8">
              <w:rPr>
                <w:rFonts w:ascii="Calibri" w:hAnsi="Calibri"/>
                <w:color w:val="000000"/>
                <w:sz w:val="16"/>
                <w:szCs w:val="16"/>
                <w:lang w:val="en-US"/>
              </w:rPr>
              <w:t xml:space="preserve"> 107(12):725-729.</w:t>
            </w:r>
          </w:p>
          <w:p w14:paraId="48C894E1" w14:textId="77777777" w:rsidR="00F774E8" w:rsidRPr="00F774E8" w:rsidRDefault="00F774E8" w:rsidP="00F774E8">
            <w:pPr>
              <w:spacing w:after="0"/>
              <w:rPr>
                <w:rFonts w:ascii="Calibri" w:hAnsi="Calibri"/>
                <w:color w:val="000000"/>
                <w:sz w:val="16"/>
                <w:szCs w:val="16"/>
                <w:lang w:val="en-US"/>
              </w:rPr>
            </w:pPr>
            <w:r>
              <w:rPr>
                <w:rFonts w:ascii="Calibri" w:hAnsi="Calibri"/>
                <w:color w:val="000000"/>
                <w:sz w:val="16"/>
                <w:szCs w:val="16"/>
                <w:lang w:val="en-US"/>
              </w:rPr>
              <w:t xml:space="preserve">7 </w:t>
            </w:r>
            <w:r w:rsidRPr="00F774E8">
              <w:rPr>
                <w:rFonts w:ascii="Calibri" w:hAnsi="Calibri"/>
                <w:color w:val="000000"/>
                <w:sz w:val="16"/>
                <w:szCs w:val="16"/>
                <w:lang w:val="en-US"/>
              </w:rPr>
              <w:t xml:space="preserve">Ferlito A, Shaha AR and Rinaldo A (2002). The incidence of lymph node micrometastases in patients pathologically staged N0 in cancer of oral cavity and oropharynx. </w:t>
            </w:r>
            <w:r w:rsidRPr="00F774E8">
              <w:rPr>
                <w:rFonts w:ascii="Calibri" w:hAnsi="Calibri"/>
                <w:i/>
                <w:color w:val="000000"/>
                <w:sz w:val="16"/>
                <w:szCs w:val="16"/>
                <w:lang w:val="en-US"/>
              </w:rPr>
              <w:t>Oral Oncol</w:t>
            </w:r>
            <w:r w:rsidRPr="00F774E8">
              <w:rPr>
                <w:rFonts w:ascii="Calibri" w:hAnsi="Calibri"/>
                <w:color w:val="000000"/>
                <w:sz w:val="16"/>
                <w:szCs w:val="16"/>
                <w:lang w:val="en-US"/>
              </w:rPr>
              <w:t xml:space="preserve"> 38(1):3-5.</w:t>
            </w:r>
          </w:p>
          <w:p w14:paraId="52044F48" w14:textId="77777777" w:rsidR="00F774E8" w:rsidRPr="00F774E8" w:rsidRDefault="00F774E8" w:rsidP="00F774E8">
            <w:pPr>
              <w:spacing w:after="0"/>
              <w:rPr>
                <w:rFonts w:ascii="Calibri" w:hAnsi="Calibri"/>
                <w:color w:val="000000"/>
                <w:sz w:val="16"/>
                <w:szCs w:val="16"/>
                <w:lang w:val="en-US"/>
              </w:rPr>
            </w:pPr>
            <w:r>
              <w:rPr>
                <w:rFonts w:ascii="Calibri" w:hAnsi="Calibri"/>
                <w:color w:val="000000"/>
                <w:sz w:val="16"/>
                <w:szCs w:val="16"/>
                <w:lang w:val="en-US"/>
              </w:rPr>
              <w:t xml:space="preserve">8 </w:t>
            </w:r>
            <w:r w:rsidRPr="00F774E8">
              <w:rPr>
                <w:rFonts w:ascii="Calibri" w:hAnsi="Calibri"/>
                <w:color w:val="000000"/>
                <w:sz w:val="16"/>
                <w:szCs w:val="16"/>
                <w:lang w:val="en-US"/>
              </w:rPr>
              <w:t xml:space="preserve">Cooper JS, Pajak TF, Forastiere AA, Jacobs J, Campbell BH, Saxman SB, Kish JA, Kim HE, Cmelak AJ, Rotman M, Machtay M, Ensley JF, Chao KS, Schultz CJ, Lee N and Fu KK (2004). Postoperative concurrent radiotherapy and chemotherapy for high-risk squamous-cell carcinoma of the head and neck. </w:t>
            </w:r>
            <w:r w:rsidRPr="00F774E8">
              <w:rPr>
                <w:rFonts w:ascii="Calibri" w:hAnsi="Calibri"/>
                <w:i/>
                <w:color w:val="000000"/>
                <w:sz w:val="16"/>
                <w:szCs w:val="16"/>
                <w:lang w:val="en-US"/>
              </w:rPr>
              <w:t>N Engl J Med</w:t>
            </w:r>
            <w:r w:rsidRPr="00F774E8">
              <w:rPr>
                <w:rFonts w:ascii="Calibri" w:hAnsi="Calibri"/>
                <w:color w:val="000000"/>
                <w:sz w:val="16"/>
                <w:szCs w:val="16"/>
                <w:lang w:val="en-US"/>
              </w:rPr>
              <w:t xml:space="preserve"> 350(19):1937-1944.</w:t>
            </w:r>
          </w:p>
          <w:p w14:paraId="0A626B4E" w14:textId="77777777" w:rsidR="00F774E8" w:rsidRPr="00F774E8" w:rsidRDefault="00F774E8" w:rsidP="00F774E8">
            <w:pPr>
              <w:spacing w:after="0"/>
              <w:rPr>
                <w:rFonts w:ascii="Calibri" w:hAnsi="Calibri"/>
                <w:color w:val="000000"/>
                <w:sz w:val="16"/>
                <w:szCs w:val="16"/>
                <w:lang w:val="en-US"/>
              </w:rPr>
            </w:pPr>
            <w:r>
              <w:rPr>
                <w:rFonts w:ascii="Calibri" w:hAnsi="Calibri"/>
                <w:color w:val="000000"/>
                <w:sz w:val="16"/>
                <w:szCs w:val="16"/>
                <w:lang w:val="en-US"/>
              </w:rPr>
              <w:t xml:space="preserve">9 </w:t>
            </w:r>
            <w:r w:rsidRPr="00F774E8">
              <w:rPr>
                <w:rFonts w:ascii="Calibri" w:hAnsi="Calibri"/>
                <w:color w:val="000000"/>
                <w:sz w:val="16"/>
                <w:szCs w:val="16"/>
                <w:lang w:val="en-US"/>
              </w:rPr>
              <w:t xml:space="preserve">Bernier J, Domenge C, Ozsahin M, Matuszewska K, Lefebvre JL, Greiner RH, Giralt J, Maingon P, Rolland F, Bolla M, Cognetti F, Bourhis J, Kirkpatrick A and van Glabbeke M (2004). Postoperative irradiation with or without concomitant chemotherapy for locally advanced head and neck cancer. </w:t>
            </w:r>
            <w:r w:rsidRPr="00F774E8">
              <w:rPr>
                <w:rFonts w:ascii="Calibri" w:hAnsi="Calibri"/>
                <w:i/>
                <w:color w:val="000000"/>
                <w:sz w:val="16"/>
                <w:szCs w:val="16"/>
                <w:lang w:val="en-US"/>
              </w:rPr>
              <w:t>N Engl J Med</w:t>
            </w:r>
            <w:r w:rsidRPr="00F774E8">
              <w:rPr>
                <w:rFonts w:ascii="Calibri" w:hAnsi="Calibri"/>
                <w:color w:val="000000"/>
                <w:sz w:val="16"/>
                <w:szCs w:val="16"/>
                <w:lang w:val="en-US"/>
              </w:rPr>
              <w:t xml:space="preserve"> 350(19):1945-1952.</w:t>
            </w:r>
          </w:p>
          <w:p w14:paraId="7CBB4342" w14:textId="77777777" w:rsidR="00F774E8" w:rsidRPr="00F774E8" w:rsidRDefault="00F774E8" w:rsidP="00F774E8">
            <w:pPr>
              <w:spacing w:after="0"/>
              <w:rPr>
                <w:rFonts w:ascii="Calibri" w:hAnsi="Calibri"/>
                <w:color w:val="000000"/>
                <w:sz w:val="16"/>
                <w:szCs w:val="16"/>
                <w:lang w:val="en-US"/>
              </w:rPr>
            </w:pPr>
            <w:r>
              <w:rPr>
                <w:rFonts w:ascii="Calibri" w:hAnsi="Calibri"/>
                <w:color w:val="000000"/>
                <w:sz w:val="16"/>
                <w:szCs w:val="16"/>
                <w:lang w:val="en-US"/>
              </w:rPr>
              <w:t xml:space="preserve">10 </w:t>
            </w:r>
            <w:r w:rsidRPr="00F774E8">
              <w:rPr>
                <w:rFonts w:ascii="Calibri" w:hAnsi="Calibri"/>
                <w:color w:val="000000"/>
                <w:sz w:val="16"/>
                <w:szCs w:val="16"/>
                <w:lang w:val="en-US"/>
              </w:rPr>
              <w:t xml:space="preserve">Lewis JS, Jr., Carpenter DH, Thorstad WL, Zhang Q and Haughey BH (2011). Extracapsular extension is a poor predictor of disease recurrence in surgically treated oropharyngeal squamous cell carcinoma. </w:t>
            </w:r>
            <w:r w:rsidRPr="00F774E8">
              <w:rPr>
                <w:rFonts w:ascii="Calibri" w:hAnsi="Calibri"/>
                <w:i/>
                <w:color w:val="000000"/>
                <w:sz w:val="16"/>
                <w:szCs w:val="16"/>
                <w:lang w:val="en-US"/>
              </w:rPr>
              <w:t>Mod Pathol</w:t>
            </w:r>
            <w:r w:rsidRPr="00F774E8">
              <w:rPr>
                <w:rFonts w:ascii="Calibri" w:hAnsi="Calibri"/>
                <w:color w:val="000000"/>
                <w:sz w:val="16"/>
                <w:szCs w:val="16"/>
                <w:lang w:val="en-US"/>
              </w:rPr>
              <w:t xml:space="preserve"> 24(11):1413-1420.</w:t>
            </w:r>
          </w:p>
          <w:p w14:paraId="37103676" w14:textId="77777777" w:rsidR="00F774E8" w:rsidRPr="00DC3017" w:rsidRDefault="00F774E8" w:rsidP="00F774E8">
            <w:pPr>
              <w:spacing w:after="0"/>
              <w:rPr>
                <w:rFonts w:ascii="Calibri" w:hAnsi="Calibri"/>
                <w:color w:val="000000"/>
                <w:sz w:val="16"/>
                <w:szCs w:val="16"/>
              </w:rPr>
            </w:pPr>
            <w:r>
              <w:rPr>
                <w:rFonts w:ascii="Calibri" w:hAnsi="Calibri"/>
                <w:color w:val="000000"/>
                <w:sz w:val="16"/>
                <w:szCs w:val="16"/>
                <w:lang w:val="en-US"/>
              </w:rPr>
              <w:t xml:space="preserve">11 </w:t>
            </w:r>
            <w:r w:rsidRPr="00F774E8">
              <w:rPr>
                <w:rFonts w:ascii="Calibri" w:hAnsi="Calibri"/>
                <w:color w:val="000000"/>
                <w:sz w:val="16"/>
                <w:szCs w:val="16"/>
                <w:lang w:val="en-US"/>
              </w:rPr>
              <w:t xml:space="preserve">Spector ME, Chinn SB, Bellile E, Gallagher KK, Ibrahim M, Vainshtein J, Chanowski EJ, Walline HM, Moyer JS, Prince ME, Wolf GT, Bradford CR, McHugh JB, Carey T, Worden FP, Eisbruch A and Chepeha DB (2016). Matted nodes as a predictor of distant metastasis in advanced-stage III/IV oropharyngeal squamous cell carcinoma. </w:t>
            </w:r>
            <w:r w:rsidRPr="00F774E8">
              <w:rPr>
                <w:rFonts w:ascii="Calibri" w:hAnsi="Calibri"/>
                <w:i/>
                <w:color w:val="000000"/>
                <w:sz w:val="16"/>
                <w:szCs w:val="16"/>
                <w:lang w:val="en-US"/>
              </w:rPr>
              <w:t>Head Neck</w:t>
            </w:r>
            <w:r w:rsidRPr="00F774E8">
              <w:rPr>
                <w:rFonts w:ascii="Calibri" w:hAnsi="Calibri"/>
                <w:color w:val="000000"/>
                <w:sz w:val="16"/>
                <w:szCs w:val="16"/>
                <w:lang w:val="en-US"/>
              </w:rPr>
              <w:t xml:space="preserve"> 38(2):184-190.</w:t>
            </w:r>
            <w:r w:rsidRPr="00F774E8">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04060D89" w14:textId="77777777" w:rsidR="009D0557" w:rsidRDefault="009D0557" w:rsidP="00CC5E7C">
            <w:pPr>
              <w:rPr>
                <w:rFonts w:ascii="Calibri" w:hAnsi="Calibri"/>
                <w:color w:val="000000"/>
                <w:sz w:val="16"/>
                <w:szCs w:val="16"/>
              </w:rPr>
            </w:pPr>
          </w:p>
          <w:p w14:paraId="7741EAE0" w14:textId="77777777" w:rsidR="009D0557" w:rsidRPr="00E71345" w:rsidRDefault="009D0557" w:rsidP="00CC5E7C">
            <w:pPr>
              <w:rPr>
                <w:rFonts w:ascii="Calibri" w:hAnsi="Calibri"/>
                <w:color w:val="000000"/>
                <w:sz w:val="16"/>
                <w:szCs w:val="16"/>
              </w:rPr>
            </w:pPr>
          </w:p>
        </w:tc>
      </w:tr>
      <w:tr w:rsidR="002C53BD" w:rsidRPr="00CC5E7C" w14:paraId="7147BE30"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78F2115" w14:textId="3B8854A9" w:rsidR="002C53BD" w:rsidRDefault="00FB5F77" w:rsidP="00E449F7">
            <w:pPr>
              <w:rPr>
                <w:rFonts w:ascii="Calibri" w:hAnsi="Calibri"/>
                <w:color w:val="000000"/>
                <w:sz w:val="16"/>
                <w:szCs w:val="16"/>
              </w:rPr>
            </w:pPr>
            <w:r w:rsidRPr="00FB5F77">
              <w:rPr>
                <w:rFonts w:ascii="Calibri" w:hAnsi="Calibri"/>
                <w:color w:val="000000"/>
                <w:sz w:val="16"/>
                <w:szCs w:val="16"/>
              </w:rPr>
              <w:lastRenderedPageBreak/>
              <w:t>Core</w:t>
            </w:r>
            <w:r w:rsidR="00154C0C">
              <w:rPr>
                <w:rFonts w:ascii="Calibri" w:hAnsi="Calibri"/>
                <w:color w:val="000000"/>
                <w:sz w:val="16"/>
                <w:szCs w:val="16"/>
              </w:rPr>
              <w:t xml:space="preserve"> and</w:t>
            </w:r>
            <w:r w:rsidRPr="00FB5F77">
              <w:rPr>
                <w:rFonts w:ascii="Calibri" w:hAnsi="Calibri"/>
                <w:color w:val="000000"/>
                <w:sz w:val="16"/>
                <w:szCs w:val="16"/>
              </w:rPr>
              <w:t xml:space="preserve"> Non-</w:t>
            </w:r>
            <w:r w:rsidR="00154C0C">
              <w:rPr>
                <w:rFonts w:ascii="Calibri" w:hAnsi="Calibri"/>
                <w:color w:val="000000"/>
                <w:sz w:val="16"/>
                <w:szCs w:val="16"/>
              </w:rPr>
              <w:t>c</w:t>
            </w:r>
            <w:r w:rsidRPr="00FB5F77">
              <w:rPr>
                <w:rFonts w:ascii="Calibri" w:hAnsi="Calibri"/>
                <w:color w:val="000000"/>
                <w:sz w:val="16"/>
                <w:szCs w:val="16"/>
              </w:rPr>
              <w:t>ore</w:t>
            </w:r>
          </w:p>
        </w:tc>
        <w:tc>
          <w:tcPr>
            <w:tcW w:w="1559" w:type="dxa"/>
            <w:tcBorders>
              <w:top w:val="nil"/>
              <w:left w:val="nil"/>
              <w:bottom w:val="single" w:sz="4" w:space="0" w:color="auto"/>
              <w:right w:val="single" w:sz="4" w:space="0" w:color="auto"/>
            </w:tcBorders>
            <w:shd w:val="clear" w:color="000000" w:fill="EEECE1"/>
          </w:tcPr>
          <w:p w14:paraId="58F4EF5B" w14:textId="77777777" w:rsidR="00FB5F77" w:rsidRPr="00FB5F77" w:rsidRDefault="00FB5F77" w:rsidP="00E449F7">
            <w:pPr>
              <w:spacing w:after="0"/>
              <w:rPr>
                <w:rFonts w:ascii="Calibri" w:hAnsi="Calibri"/>
                <w:color w:val="000000"/>
                <w:sz w:val="16"/>
                <w:szCs w:val="16"/>
              </w:rPr>
            </w:pPr>
            <w:r w:rsidRPr="00FB5F77">
              <w:rPr>
                <w:rFonts w:ascii="Calibri" w:hAnsi="Calibri"/>
                <w:color w:val="000000"/>
                <w:sz w:val="16"/>
                <w:szCs w:val="16"/>
              </w:rPr>
              <w:t>LYMPH NODE STATUS</w:t>
            </w:r>
          </w:p>
          <w:p w14:paraId="478F4FE6" w14:textId="77777777" w:rsidR="00FB5F77" w:rsidRDefault="00FB5F77" w:rsidP="00E449F7">
            <w:pPr>
              <w:spacing w:after="0"/>
              <w:rPr>
                <w:rFonts w:ascii="Calibri" w:hAnsi="Calibri"/>
                <w:b/>
                <w:color w:val="000000"/>
                <w:sz w:val="16"/>
                <w:szCs w:val="16"/>
              </w:rPr>
            </w:pPr>
          </w:p>
          <w:p w14:paraId="5FF8FC3A" w14:textId="77777777" w:rsidR="002C53BD" w:rsidRPr="00FB5F77" w:rsidRDefault="00FB5F77" w:rsidP="00E449F7">
            <w:pPr>
              <w:spacing w:after="0"/>
              <w:rPr>
                <w:rFonts w:ascii="Calibri" w:hAnsi="Calibri"/>
                <w:b/>
                <w:color w:val="000000"/>
                <w:sz w:val="16"/>
                <w:szCs w:val="16"/>
              </w:rPr>
            </w:pPr>
            <w:r w:rsidRPr="00FB5F77">
              <w:rPr>
                <w:rFonts w:ascii="Calibri" w:hAnsi="Calibri"/>
                <w:b/>
                <w:color w:val="000000"/>
                <w:sz w:val="16"/>
                <w:szCs w:val="16"/>
              </w:rPr>
              <w:lastRenderedPageBreak/>
              <w:t>Left sided lymph nodes</w:t>
            </w:r>
          </w:p>
        </w:tc>
        <w:tc>
          <w:tcPr>
            <w:tcW w:w="2836" w:type="dxa"/>
            <w:tcBorders>
              <w:top w:val="nil"/>
              <w:left w:val="nil"/>
              <w:bottom w:val="single" w:sz="4" w:space="0" w:color="auto"/>
              <w:right w:val="single" w:sz="4" w:space="0" w:color="auto"/>
            </w:tcBorders>
            <w:shd w:val="clear" w:color="auto" w:fill="auto"/>
          </w:tcPr>
          <w:p w14:paraId="6DF11675" w14:textId="77777777" w:rsidR="000826D8" w:rsidRPr="000826D8" w:rsidRDefault="0070386B" w:rsidP="00FB5F77">
            <w:pPr>
              <w:spacing w:after="0"/>
              <w:rPr>
                <w:rFonts w:ascii="Calibri" w:hAnsi="Calibri"/>
                <w:b/>
                <w:color w:val="000000"/>
                <w:sz w:val="16"/>
                <w:szCs w:val="16"/>
              </w:rPr>
            </w:pPr>
            <w:r>
              <w:rPr>
                <w:rFonts w:ascii="Calibri" w:hAnsi="Calibri"/>
                <w:b/>
                <w:color w:val="000000"/>
                <w:sz w:val="16"/>
                <w:szCs w:val="16"/>
              </w:rPr>
              <w:lastRenderedPageBreak/>
              <w:t>S</w:t>
            </w:r>
            <w:r w:rsidR="00651CDB">
              <w:rPr>
                <w:rFonts w:ascii="Calibri" w:hAnsi="Calibri"/>
                <w:b/>
                <w:color w:val="000000"/>
                <w:sz w:val="16"/>
                <w:szCs w:val="16"/>
              </w:rPr>
              <w:t>ee</w:t>
            </w:r>
            <w:r w:rsidR="000826D8" w:rsidRPr="000826D8">
              <w:rPr>
                <w:rFonts w:ascii="Calibri" w:hAnsi="Calibri"/>
                <w:b/>
                <w:color w:val="000000"/>
                <w:sz w:val="16"/>
                <w:szCs w:val="16"/>
              </w:rPr>
              <w:t xml:space="preserve"> </w:t>
            </w:r>
            <w:r w:rsidR="00DE30F7">
              <w:rPr>
                <w:rFonts w:ascii="Calibri" w:hAnsi="Calibri"/>
                <w:b/>
                <w:color w:val="000000"/>
                <w:sz w:val="16"/>
                <w:szCs w:val="16"/>
              </w:rPr>
              <w:t>Le</w:t>
            </w:r>
            <w:r w:rsidR="000826D8">
              <w:rPr>
                <w:rFonts w:ascii="Calibri" w:hAnsi="Calibri"/>
                <w:b/>
                <w:color w:val="000000"/>
                <w:sz w:val="16"/>
                <w:szCs w:val="16"/>
              </w:rPr>
              <w:t>ft</w:t>
            </w:r>
            <w:r w:rsidR="000826D8" w:rsidRPr="000826D8">
              <w:rPr>
                <w:rFonts w:ascii="Calibri" w:hAnsi="Calibri"/>
                <w:b/>
                <w:color w:val="000000"/>
                <w:sz w:val="16"/>
                <w:szCs w:val="16"/>
              </w:rPr>
              <w:t xml:space="preserve"> s</w:t>
            </w:r>
            <w:r w:rsidR="00675B9D">
              <w:rPr>
                <w:rFonts w:ascii="Calibri" w:hAnsi="Calibri"/>
                <w:b/>
                <w:color w:val="000000"/>
                <w:sz w:val="16"/>
                <w:szCs w:val="16"/>
              </w:rPr>
              <w:t>ided l</w:t>
            </w:r>
            <w:r w:rsidR="00DE30F7">
              <w:rPr>
                <w:rFonts w:ascii="Calibri" w:hAnsi="Calibri"/>
                <w:b/>
                <w:color w:val="000000"/>
                <w:sz w:val="16"/>
                <w:szCs w:val="16"/>
              </w:rPr>
              <w:t xml:space="preserve">ymph node table </w:t>
            </w:r>
          </w:p>
          <w:p w14:paraId="54F77B17" w14:textId="77777777" w:rsidR="000826D8" w:rsidRDefault="000826D8" w:rsidP="00FB5F77">
            <w:pPr>
              <w:spacing w:after="0"/>
              <w:rPr>
                <w:rFonts w:ascii="Calibri" w:hAnsi="Calibri"/>
                <w:color w:val="000000"/>
                <w:sz w:val="16"/>
                <w:szCs w:val="16"/>
              </w:rPr>
            </w:pPr>
          </w:p>
          <w:p w14:paraId="353A1379" w14:textId="77777777" w:rsidR="00651CDB" w:rsidRDefault="00651CDB" w:rsidP="00FB5F77">
            <w:pPr>
              <w:spacing w:after="0"/>
              <w:rPr>
                <w:rFonts w:ascii="Calibri" w:hAnsi="Calibri"/>
                <w:color w:val="000000"/>
                <w:sz w:val="16"/>
                <w:szCs w:val="16"/>
              </w:rPr>
            </w:pPr>
          </w:p>
          <w:p w14:paraId="1009D4F0" w14:textId="77777777" w:rsidR="000826D8" w:rsidRDefault="005D0CA1" w:rsidP="00FB5F77">
            <w:pPr>
              <w:spacing w:after="0"/>
              <w:rPr>
                <w:rFonts w:ascii="Calibri" w:hAnsi="Calibri"/>
                <w:color w:val="000000"/>
                <w:sz w:val="16"/>
                <w:szCs w:val="16"/>
              </w:rPr>
            </w:pPr>
            <w:r w:rsidRPr="005D0CA1">
              <w:rPr>
                <w:rFonts w:ascii="Calibri" w:hAnsi="Calibri"/>
                <w:color w:val="000000"/>
                <w:sz w:val="16"/>
                <w:szCs w:val="16"/>
              </w:rPr>
              <w:lastRenderedPageBreak/>
              <w:t>Text/numeric:</w:t>
            </w:r>
          </w:p>
          <w:p w14:paraId="643AB5B4" w14:textId="77777777" w:rsidR="00FB5F77" w:rsidRPr="00CE6541" w:rsidRDefault="00FB5F77" w:rsidP="00FB5F77">
            <w:pPr>
              <w:spacing w:after="0"/>
              <w:rPr>
                <w:rFonts w:ascii="Calibri" w:hAnsi="Calibri"/>
                <w:b/>
                <w:color w:val="000000"/>
                <w:sz w:val="16"/>
                <w:szCs w:val="16"/>
              </w:rPr>
            </w:pPr>
            <w:r w:rsidRPr="00FB5F77">
              <w:rPr>
                <w:rFonts w:ascii="Calibri" w:hAnsi="Calibri"/>
                <w:color w:val="000000"/>
                <w:sz w:val="16"/>
                <w:szCs w:val="16"/>
              </w:rPr>
              <w:t xml:space="preserve">• </w:t>
            </w:r>
            <w:r w:rsidRPr="00CE6541">
              <w:rPr>
                <w:rFonts w:ascii="Calibri" w:hAnsi="Calibri"/>
                <w:b/>
                <w:color w:val="000000"/>
                <w:sz w:val="16"/>
                <w:szCs w:val="16"/>
              </w:rPr>
              <w:t>Maximum dimension of largest</w:t>
            </w:r>
          </w:p>
          <w:p w14:paraId="3B59B546" w14:textId="77777777" w:rsidR="00FB5F77" w:rsidRPr="00FB5F77" w:rsidRDefault="00FB5F77" w:rsidP="00FB5F77">
            <w:pPr>
              <w:spacing w:after="0"/>
              <w:rPr>
                <w:rFonts w:ascii="Calibri" w:hAnsi="Calibri"/>
                <w:color w:val="000000"/>
                <w:sz w:val="16"/>
                <w:szCs w:val="16"/>
              </w:rPr>
            </w:pPr>
            <w:r w:rsidRPr="00CE6541">
              <w:rPr>
                <w:rFonts w:ascii="Calibri" w:hAnsi="Calibri"/>
                <w:b/>
                <w:color w:val="000000"/>
                <w:sz w:val="16"/>
                <w:szCs w:val="16"/>
              </w:rPr>
              <w:t>lymph node metastasis</w:t>
            </w:r>
            <w:r w:rsidRPr="00FB5F77">
              <w:rPr>
                <w:rFonts w:ascii="Calibri" w:hAnsi="Calibri"/>
                <w:color w:val="000000"/>
                <w:sz w:val="16"/>
                <w:szCs w:val="16"/>
              </w:rPr>
              <w:t xml:space="preserve"> (if applicable)</w:t>
            </w:r>
          </w:p>
          <w:p w14:paraId="7B8C1412" w14:textId="77777777"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___ mm</w:t>
            </w:r>
          </w:p>
          <w:p w14:paraId="47EAE7FB" w14:textId="77777777" w:rsidR="00FB5F77" w:rsidRPr="00FB5F77" w:rsidRDefault="00FB5F77" w:rsidP="00FB5F77">
            <w:pPr>
              <w:spacing w:after="0"/>
              <w:rPr>
                <w:rFonts w:ascii="Calibri" w:hAnsi="Calibri"/>
                <w:color w:val="000000"/>
                <w:sz w:val="16"/>
                <w:szCs w:val="16"/>
              </w:rPr>
            </w:pPr>
          </w:p>
          <w:p w14:paraId="19D26253" w14:textId="77777777"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 xml:space="preserve">• </w:t>
            </w:r>
            <w:r w:rsidRPr="00CE6541">
              <w:rPr>
                <w:rFonts w:ascii="Calibri" w:hAnsi="Calibri"/>
                <w:b/>
                <w:color w:val="000000"/>
                <w:sz w:val="16"/>
                <w:szCs w:val="16"/>
              </w:rPr>
              <w:t>Maximum dimension of largest involved lymph node</w:t>
            </w:r>
            <w:r w:rsidRPr="001D40A5">
              <w:rPr>
                <w:rFonts w:ascii="Calibri" w:hAnsi="Calibri"/>
                <w:color w:val="000000"/>
                <w:sz w:val="16"/>
                <w:szCs w:val="16"/>
              </w:rPr>
              <w:t xml:space="preserve"> (</w:t>
            </w:r>
            <w:r w:rsidRPr="00FB5F77">
              <w:rPr>
                <w:rFonts w:ascii="Calibri" w:hAnsi="Calibri"/>
                <w:color w:val="000000"/>
                <w:sz w:val="16"/>
                <w:szCs w:val="16"/>
              </w:rPr>
              <w:t xml:space="preserve">if applicable) </w:t>
            </w:r>
          </w:p>
          <w:p w14:paraId="3712D156" w14:textId="77777777"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___mm</w:t>
            </w:r>
          </w:p>
          <w:p w14:paraId="67F59925" w14:textId="67721476"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 Non</w:t>
            </w:r>
            <w:r w:rsidR="00154C0C">
              <w:rPr>
                <w:rFonts w:ascii="Calibri" w:hAnsi="Calibri"/>
                <w:color w:val="000000"/>
                <w:sz w:val="16"/>
                <w:szCs w:val="16"/>
              </w:rPr>
              <w:t>-c</w:t>
            </w:r>
            <w:r w:rsidRPr="00FB5F77">
              <w:rPr>
                <w:rFonts w:ascii="Calibri" w:hAnsi="Calibri"/>
                <w:color w:val="000000"/>
                <w:sz w:val="16"/>
                <w:szCs w:val="16"/>
              </w:rPr>
              <w:t>ore: Specify site (level)</w:t>
            </w:r>
          </w:p>
          <w:p w14:paraId="54011687" w14:textId="77777777" w:rsidR="00FB5F77" w:rsidRPr="00FB5F77" w:rsidRDefault="00FB5F77" w:rsidP="00FB5F77">
            <w:pPr>
              <w:spacing w:after="0"/>
              <w:rPr>
                <w:rFonts w:ascii="Calibri" w:hAnsi="Calibri"/>
                <w:color w:val="000000"/>
                <w:sz w:val="16"/>
                <w:szCs w:val="16"/>
              </w:rPr>
            </w:pPr>
          </w:p>
          <w:p w14:paraId="48CA1D12" w14:textId="5D996CD6"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Non-</w:t>
            </w:r>
            <w:r w:rsidR="00154C0C">
              <w:rPr>
                <w:rFonts w:ascii="Calibri" w:hAnsi="Calibri"/>
                <w:color w:val="000000"/>
                <w:sz w:val="16"/>
                <w:szCs w:val="16"/>
              </w:rPr>
              <w:t>c</w:t>
            </w:r>
            <w:r w:rsidRPr="00FB5F77">
              <w:rPr>
                <w:rFonts w:ascii="Calibri" w:hAnsi="Calibri"/>
                <w:color w:val="000000"/>
                <w:sz w:val="16"/>
                <w:szCs w:val="16"/>
              </w:rPr>
              <w:t>ore</w:t>
            </w:r>
          </w:p>
          <w:p w14:paraId="0CCA2830" w14:textId="77777777"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 xml:space="preserve">• </w:t>
            </w:r>
            <w:r w:rsidRPr="00CE6541">
              <w:rPr>
                <w:rFonts w:ascii="Calibri" w:hAnsi="Calibri"/>
                <w:b/>
                <w:color w:val="000000"/>
                <w:sz w:val="16"/>
                <w:szCs w:val="16"/>
              </w:rPr>
              <w:t>Greatest extent of ENE</w:t>
            </w:r>
            <w:r w:rsidRPr="00FB5F77">
              <w:rPr>
                <w:rFonts w:ascii="Calibri" w:hAnsi="Calibri"/>
                <w:color w:val="000000"/>
                <w:sz w:val="16"/>
                <w:szCs w:val="16"/>
              </w:rPr>
              <w:t xml:space="preserve"> (if applicable)</w:t>
            </w:r>
          </w:p>
          <w:p w14:paraId="42747B73" w14:textId="77777777"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____ mm</w:t>
            </w:r>
          </w:p>
          <w:p w14:paraId="09B0C598" w14:textId="77777777"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 Specify site (level)</w:t>
            </w:r>
          </w:p>
          <w:p w14:paraId="5D991163" w14:textId="77777777" w:rsidR="00FB5F77" w:rsidRPr="001D40A5" w:rsidRDefault="00FB5F77" w:rsidP="00FB5F77">
            <w:pPr>
              <w:spacing w:after="0"/>
              <w:rPr>
                <w:rFonts w:ascii="Calibri" w:hAnsi="Calibri"/>
                <w:color w:val="000000"/>
                <w:sz w:val="16"/>
                <w:szCs w:val="16"/>
              </w:rPr>
            </w:pPr>
          </w:p>
          <w:p w14:paraId="543CF382" w14:textId="77777777" w:rsidR="00FB5F77" w:rsidRPr="00CE6541" w:rsidRDefault="00FB5F77" w:rsidP="00FB5F77">
            <w:pPr>
              <w:spacing w:after="0"/>
              <w:rPr>
                <w:rFonts w:ascii="Calibri" w:hAnsi="Calibri"/>
                <w:b/>
                <w:color w:val="000000"/>
                <w:sz w:val="16"/>
                <w:szCs w:val="16"/>
              </w:rPr>
            </w:pPr>
            <w:r w:rsidRPr="00CE6541">
              <w:rPr>
                <w:rFonts w:ascii="Calibri" w:hAnsi="Calibri"/>
                <w:b/>
                <w:color w:val="000000"/>
                <w:sz w:val="16"/>
                <w:szCs w:val="16"/>
              </w:rPr>
              <w:t>Soft tissue metastasis</w:t>
            </w:r>
          </w:p>
          <w:p w14:paraId="41569553" w14:textId="77777777"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 Not identified</w:t>
            </w:r>
          </w:p>
          <w:p w14:paraId="31AB557D" w14:textId="77777777"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 Present, specify site (level)</w:t>
            </w:r>
          </w:p>
          <w:p w14:paraId="14FB6911" w14:textId="77777777" w:rsidR="00FB5F77" w:rsidRPr="00FB5F77" w:rsidRDefault="00FB5F77" w:rsidP="00FB5F77">
            <w:pPr>
              <w:spacing w:after="0"/>
              <w:rPr>
                <w:rFonts w:ascii="Calibri" w:hAnsi="Calibri"/>
                <w:color w:val="000000"/>
                <w:sz w:val="16"/>
                <w:szCs w:val="16"/>
              </w:rPr>
            </w:pPr>
          </w:p>
          <w:p w14:paraId="0BFA5DB0" w14:textId="7B0F963B"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Non-</w:t>
            </w:r>
            <w:r w:rsidR="00154C0C">
              <w:rPr>
                <w:rFonts w:ascii="Calibri" w:hAnsi="Calibri"/>
                <w:color w:val="000000"/>
                <w:sz w:val="16"/>
                <w:szCs w:val="16"/>
              </w:rPr>
              <w:t>c</w:t>
            </w:r>
            <w:r w:rsidRPr="00FB5F77">
              <w:rPr>
                <w:rFonts w:ascii="Calibri" w:hAnsi="Calibri"/>
                <w:color w:val="000000"/>
                <w:sz w:val="16"/>
                <w:szCs w:val="16"/>
              </w:rPr>
              <w:t>ore</w:t>
            </w:r>
          </w:p>
          <w:p w14:paraId="1EE8D85F" w14:textId="77777777" w:rsidR="00FB5F77" w:rsidRPr="00CE6541" w:rsidRDefault="00FB5F77" w:rsidP="00FB5F77">
            <w:pPr>
              <w:spacing w:after="0"/>
              <w:rPr>
                <w:rFonts w:ascii="Calibri" w:hAnsi="Calibri"/>
                <w:b/>
                <w:color w:val="000000"/>
                <w:sz w:val="16"/>
                <w:szCs w:val="16"/>
              </w:rPr>
            </w:pPr>
            <w:r w:rsidRPr="00CE6541">
              <w:rPr>
                <w:rFonts w:ascii="Calibri" w:hAnsi="Calibri"/>
                <w:b/>
                <w:color w:val="000000"/>
                <w:sz w:val="16"/>
                <w:szCs w:val="16"/>
              </w:rPr>
              <w:t>Non-lymphatic structures involved</w:t>
            </w:r>
          </w:p>
          <w:p w14:paraId="65C16729" w14:textId="77777777" w:rsidR="00FB5F77" w:rsidRPr="00FB5F77" w:rsidRDefault="00FB5F77" w:rsidP="00FB5F77">
            <w:pPr>
              <w:spacing w:after="0"/>
              <w:rPr>
                <w:rFonts w:ascii="Calibri" w:hAnsi="Calibri"/>
                <w:color w:val="000000"/>
                <w:sz w:val="16"/>
                <w:szCs w:val="16"/>
              </w:rPr>
            </w:pPr>
            <w:r w:rsidRPr="00FB5F77">
              <w:rPr>
                <w:rFonts w:ascii="Calibri" w:hAnsi="Calibri"/>
                <w:color w:val="000000"/>
                <w:sz w:val="16"/>
                <w:szCs w:val="16"/>
              </w:rPr>
              <w:t>• Not identified</w:t>
            </w:r>
          </w:p>
          <w:p w14:paraId="479F8801" w14:textId="77777777" w:rsidR="002C53BD" w:rsidRPr="00385FC3" w:rsidRDefault="00FB5F77" w:rsidP="00FB5F77">
            <w:pPr>
              <w:spacing w:after="0"/>
              <w:rPr>
                <w:rFonts w:ascii="Calibri" w:hAnsi="Calibri"/>
                <w:color w:val="000000"/>
                <w:sz w:val="16"/>
                <w:szCs w:val="16"/>
              </w:rPr>
            </w:pPr>
            <w:r w:rsidRPr="00FB5F77">
              <w:rPr>
                <w:rFonts w:ascii="Calibri" w:hAnsi="Calibri"/>
                <w:color w:val="000000"/>
                <w:sz w:val="16"/>
                <w:szCs w:val="16"/>
              </w:rPr>
              <w:t>• Present, specify</w:t>
            </w:r>
          </w:p>
        </w:tc>
        <w:tc>
          <w:tcPr>
            <w:tcW w:w="8221" w:type="dxa"/>
            <w:tcBorders>
              <w:top w:val="nil"/>
              <w:left w:val="nil"/>
              <w:bottom w:val="single" w:sz="4" w:space="0" w:color="auto"/>
              <w:right w:val="single" w:sz="4" w:space="0" w:color="auto"/>
            </w:tcBorders>
            <w:shd w:val="clear" w:color="auto" w:fill="auto"/>
          </w:tcPr>
          <w:p w14:paraId="4E316EB8" w14:textId="77777777" w:rsidR="002C53BD" w:rsidRPr="00DC3017" w:rsidRDefault="00A62439" w:rsidP="007D1B72">
            <w:pPr>
              <w:spacing w:after="0"/>
              <w:rPr>
                <w:rFonts w:ascii="Calibri" w:hAnsi="Calibri"/>
                <w:color w:val="000000"/>
                <w:sz w:val="16"/>
                <w:szCs w:val="16"/>
              </w:rPr>
            </w:pPr>
            <w:r>
              <w:rPr>
                <w:rFonts w:ascii="Calibri" w:hAnsi="Calibri"/>
                <w:color w:val="000000"/>
                <w:sz w:val="16"/>
                <w:szCs w:val="16"/>
              </w:rPr>
              <w:lastRenderedPageBreak/>
              <w:t>Commentary as above</w:t>
            </w:r>
          </w:p>
        </w:tc>
        <w:tc>
          <w:tcPr>
            <w:tcW w:w="1701" w:type="dxa"/>
            <w:tcBorders>
              <w:top w:val="nil"/>
              <w:left w:val="nil"/>
              <w:bottom w:val="single" w:sz="4" w:space="0" w:color="auto"/>
              <w:right w:val="single" w:sz="4" w:space="0" w:color="auto"/>
            </w:tcBorders>
            <w:shd w:val="clear" w:color="auto" w:fill="auto"/>
          </w:tcPr>
          <w:p w14:paraId="5971794F" w14:textId="77777777" w:rsidR="002C53BD" w:rsidRPr="00E71345" w:rsidRDefault="002C53BD" w:rsidP="009D0557">
            <w:pPr>
              <w:rPr>
                <w:rFonts w:ascii="Calibri" w:hAnsi="Calibri"/>
                <w:color w:val="000000"/>
                <w:sz w:val="16"/>
                <w:szCs w:val="16"/>
              </w:rPr>
            </w:pPr>
          </w:p>
        </w:tc>
      </w:tr>
      <w:tr w:rsidR="002C53BD" w:rsidRPr="00CC5E7C" w14:paraId="075E66BA"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68582641" w14:textId="170FF088" w:rsidR="002C53BD" w:rsidRDefault="00FB5F77" w:rsidP="00E449F7">
            <w:pPr>
              <w:rPr>
                <w:rFonts w:ascii="Calibri" w:hAnsi="Calibri"/>
                <w:color w:val="000000"/>
                <w:sz w:val="16"/>
                <w:szCs w:val="16"/>
              </w:rPr>
            </w:pPr>
            <w:r w:rsidRPr="00FB5F77">
              <w:rPr>
                <w:rFonts w:ascii="Calibri" w:hAnsi="Calibri"/>
                <w:color w:val="000000"/>
                <w:sz w:val="16"/>
                <w:szCs w:val="16"/>
              </w:rPr>
              <w:t>Core</w:t>
            </w:r>
            <w:r w:rsidR="00154C0C">
              <w:rPr>
                <w:rFonts w:ascii="Calibri" w:hAnsi="Calibri"/>
                <w:color w:val="000000"/>
                <w:sz w:val="16"/>
                <w:szCs w:val="16"/>
              </w:rPr>
              <w:t xml:space="preserve"> and</w:t>
            </w:r>
            <w:r w:rsidRPr="00FB5F77">
              <w:rPr>
                <w:rFonts w:ascii="Calibri" w:hAnsi="Calibri"/>
                <w:color w:val="000000"/>
                <w:sz w:val="16"/>
                <w:szCs w:val="16"/>
              </w:rPr>
              <w:t xml:space="preserve"> Non-</w:t>
            </w:r>
            <w:r w:rsidR="00154C0C">
              <w:rPr>
                <w:rFonts w:ascii="Calibri" w:hAnsi="Calibri"/>
                <w:color w:val="000000"/>
                <w:sz w:val="16"/>
                <w:szCs w:val="16"/>
              </w:rPr>
              <w:t>c</w:t>
            </w:r>
            <w:r w:rsidRPr="00FB5F77">
              <w:rPr>
                <w:rFonts w:ascii="Calibri" w:hAnsi="Calibri"/>
                <w:color w:val="000000"/>
                <w:sz w:val="16"/>
                <w:szCs w:val="16"/>
              </w:rPr>
              <w:t>ore</w:t>
            </w:r>
          </w:p>
        </w:tc>
        <w:tc>
          <w:tcPr>
            <w:tcW w:w="1559" w:type="dxa"/>
            <w:tcBorders>
              <w:top w:val="nil"/>
              <w:left w:val="nil"/>
              <w:bottom w:val="single" w:sz="4" w:space="0" w:color="auto"/>
              <w:right w:val="single" w:sz="4" w:space="0" w:color="auto"/>
            </w:tcBorders>
            <w:shd w:val="clear" w:color="000000" w:fill="EEECE1"/>
          </w:tcPr>
          <w:p w14:paraId="18C07E55" w14:textId="77777777" w:rsidR="00FB5F77" w:rsidRPr="00FB5F77" w:rsidRDefault="00FB5F77" w:rsidP="00E449F7">
            <w:pPr>
              <w:spacing w:after="0"/>
              <w:rPr>
                <w:rFonts w:ascii="Calibri" w:hAnsi="Calibri"/>
                <w:color w:val="000000"/>
                <w:sz w:val="16"/>
                <w:szCs w:val="16"/>
              </w:rPr>
            </w:pPr>
            <w:r w:rsidRPr="00FB5F77">
              <w:rPr>
                <w:rFonts w:ascii="Calibri" w:hAnsi="Calibri"/>
                <w:color w:val="000000"/>
                <w:sz w:val="16"/>
                <w:szCs w:val="16"/>
              </w:rPr>
              <w:t>LYMPH NODE STATUS</w:t>
            </w:r>
          </w:p>
          <w:p w14:paraId="2BBB39E1" w14:textId="77777777" w:rsidR="00FB5F77" w:rsidRDefault="00FB5F77" w:rsidP="00E449F7">
            <w:pPr>
              <w:spacing w:after="0"/>
              <w:rPr>
                <w:rFonts w:ascii="Calibri" w:hAnsi="Calibri"/>
                <w:b/>
                <w:color w:val="000000"/>
                <w:sz w:val="16"/>
                <w:szCs w:val="16"/>
              </w:rPr>
            </w:pPr>
          </w:p>
          <w:p w14:paraId="48A82CA7" w14:textId="77777777" w:rsidR="002C53BD" w:rsidRPr="00FB5F77" w:rsidRDefault="00FB5F77" w:rsidP="00E449F7">
            <w:pPr>
              <w:spacing w:after="0"/>
              <w:rPr>
                <w:rFonts w:ascii="Calibri" w:hAnsi="Calibri"/>
                <w:b/>
                <w:color w:val="000000"/>
                <w:sz w:val="16"/>
                <w:szCs w:val="16"/>
              </w:rPr>
            </w:pPr>
            <w:r w:rsidRPr="00FB5F77">
              <w:rPr>
                <w:rFonts w:ascii="Calibri" w:hAnsi="Calibri"/>
                <w:b/>
                <w:color w:val="000000"/>
                <w:sz w:val="16"/>
                <w:szCs w:val="16"/>
              </w:rPr>
              <w:t>Central compartment lymph nodes</w:t>
            </w:r>
          </w:p>
        </w:tc>
        <w:tc>
          <w:tcPr>
            <w:tcW w:w="2836" w:type="dxa"/>
            <w:tcBorders>
              <w:top w:val="nil"/>
              <w:left w:val="nil"/>
              <w:bottom w:val="single" w:sz="4" w:space="0" w:color="auto"/>
              <w:right w:val="single" w:sz="4" w:space="0" w:color="auto"/>
            </w:tcBorders>
            <w:shd w:val="clear" w:color="auto" w:fill="auto"/>
          </w:tcPr>
          <w:p w14:paraId="76C5DA2E" w14:textId="77777777" w:rsidR="008673A9" w:rsidRDefault="008673A9" w:rsidP="008673A9">
            <w:pPr>
              <w:spacing w:after="0"/>
              <w:rPr>
                <w:rFonts w:ascii="Calibri" w:hAnsi="Calibri"/>
                <w:color w:val="000000"/>
                <w:sz w:val="16"/>
                <w:szCs w:val="16"/>
              </w:rPr>
            </w:pPr>
            <w:r>
              <w:rPr>
                <w:rFonts w:ascii="Calibri" w:hAnsi="Calibri"/>
                <w:color w:val="000000"/>
                <w:sz w:val="16"/>
                <w:szCs w:val="16"/>
              </w:rPr>
              <w:t>Text/numeric:</w:t>
            </w:r>
          </w:p>
          <w:p w14:paraId="1F501CE9" w14:textId="77777777" w:rsidR="008673A9"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r w:rsidRPr="00683061">
              <w:rPr>
                <w:rFonts w:ascii="Calibri" w:hAnsi="Calibri"/>
                <w:b/>
                <w:color w:val="000000"/>
                <w:sz w:val="16"/>
                <w:szCs w:val="16"/>
              </w:rPr>
              <w:t>Number of lymph nodes examined</w:t>
            </w:r>
            <w:r w:rsidRPr="008673A9">
              <w:rPr>
                <w:rFonts w:ascii="Calibri" w:hAnsi="Calibri"/>
                <w:color w:val="000000"/>
                <w:sz w:val="16"/>
                <w:szCs w:val="16"/>
              </w:rPr>
              <w:t>*</w:t>
            </w:r>
          </w:p>
          <w:p w14:paraId="5F71D668" w14:textId="77777777" w:rsidR="008673A9" w:rsidRPr="008673A9" w:rsidRDefault="008673A9" w:rsidP="008673A9">
            <w:pPr>
              <w:spacing w:after="0"/>
              <w:rPr>
                <w:rFonts w:ascii="Calibri" w:hAnsi="Calibri"/>
                <w:color w:val="000000"/>
                <w:sz w:val="16"/>
                <w:szCs w:val="16"/>
              </w:rPr>
            </w:pPr>
            <w:r>
              <w:rPr>
                <w:rFonts w:ascii="Calibri" w:hAnsi="Calibri"/>
                <w:color w:val="000000"/>
                <w:sz w:val="16"/>
                <w:szCs w:val="16"/>
              </w:rPr>
              <w:t>___</w:t>
            </w:r>
          </w:p>
          <w:p w14:paraId="2D3B43BA" w14:textId="77777777" w:rsidR="008673A9"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r w:rsidRPr="00683061">
              <w:rPr>
                <w:rFonts w:ascii="Calibri" w:hAnsi="Calibri"/>
                <w:b/>
                <w:color w:val="000000"/>
                <w:sz w:val="16"/>
                <w:szCs w:val="16"/>
              </w:rPr>
              <w:t>Number of lymph nodes positive</w:t>
            </w:r>
            <w:r w:rsidRPr="008673A9">
              <w:rPr>
                <w:rFonts w:ascii="Calibri" w:hAnsi="Calibri"/>
                <w:color w:val="000000"/>
                <w:sz w:val="16"/>
                <w:szCs w:val="16"/>
              </w:rPr>
              <w:t>*</w:t>
            </w:r>
          </w:p>
          <w:p w14:paraId="55A1F848" w14:textId="77777777" w:rsidR="008673A9" w:rsidRPr="008673A9" w:rsidRDefault="008673A9" w:rsidP="008673A9">
            <w:pPr>
              <w:spacing w:after="0"/>
              <w:rPr>
                <w:rFonts w:ascii="Calibri" w:hAnsi="Calibri"/>
                <w:color w:val="000000"/>
                <w:sz w:val="16"/>
                <w:szCs w:val="16"/>
              </w:rPr>
            </w:pPr>
            <w:r>
              <w:rPr>
                <w:rFonts w:ascii="Calibri" w:hAnsi="Calibri"/>
                <w:color w:val="000000"/>
                <w:sz w:val="16"/>
                <w:szCs w:val="16"/>
              </w:rPr>
              <w:t>___</w:t>
            </w:r>
          </w:p>
          <w:p w14:paraId="41BEC776" w14:textId="77777777" w:rsidR="008673A9" w:rsidRDefault="008673A9" w:rsidP="008673A9">
            <w:pPr>
              <w:spacing w:after="0"/>
              <w:rPr>
                <w:rFonts w:ascii="Calibri" w:hAnsi="Calibri"/>
                <w:color w:val="000000"/>
                <w:sz w:val="16"/>
                <w:szCs w:val="16"/>
              </w:rPr>
            </w:pPr>
          </w:p>
          <w:p w14:paraId="4EF6C385" w14:textId="77777777" w:rsidR="008673A9" w:rsidRDefault="008673A9" w:rsidP="008673A9">
            <w:pPr>
              <w:spacing w:after="0"/>
              <w:rPr>
                <w:rFonts w:ascii="Calibri" w:hAnsi="Calibri"/>
                <w:color w:val="000000"/>
                <w:sz w:val="16"/>
                <w:szCs w:val="16"/>
              </w:rPr>
            </w:pPr>
            <w:r w:rsidRPr="00683061">
              <w:rPr>
                <w:rFonts w:ascii="Calibri" w:hAnsi="Calibri"/>
                <w:b/>
                <w:color w:val="000000"/>
                <w:sz w:val="16"/>
                <w:szCs w:val="16"/>
              </w:rPr>
              <w:t>ENE</w:t>
            </w:r>
            <w:r w:rsidRPr="008673A9">
              <w:rPr>
                <w:rFonts w:ascii="Calibri" w:hAnsi="Calibri"/>
                <w:color w:val="000000"/>
                <w:sz w:val="16"/>
                <w:szCs w:val="16"/>
              </w:rPr>
              <w:t>**</w:t>
            </w:r>
          </w:p>
          <w:p w14:paraId="6BB7B45C" w14:textId="77777777" w:rsidR="008673A9" w:rsidRDefault="008673A9" w:rsidP="008673A9">
            <w:pPr>
              <w:spacing w:after="0"/>
              <w:rPr>
                <w:rFonts w:ascii="Calibri" w:hAnsi="Calibri"/>
                <w:color w:val="000000"/>
                <w:sz w:val="16"/>
                <w:szCs w:val="16"/>
              </w:rPr>
            </w:pPr>
            <w:r w:rsidRPr="00725FA9">
              <w:rPr>
                <w:rFonts w:ascii="Calibri" w:hAnsi="Calibri"/>
                <w:color w:val="000000"/>
                <w:sz w:val="16"/>
                <w:szCs w:val="16"/>
              </w:rPr>
              <w:t>Single selection value list</w:t>
            </w:r>
            <w:r>
              <w:rPr>
                <w:rFonts w:ascii="Calibri" w:hAnsi="Calibri"/>
                <w:color w:val="000000"/>
                <w:sz w:val="16"/>
                <w:szCs w:val="16"/>
              </w:rPr>
              <w:t>:</w:t>
            </w:r>
          </w:p>
          <w:p w14:paraId="018F0E9C" w14:textId="77777777" w:rsidR="008673A9" w:rsidRPr="008673A9"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r w:rsidRPr="008673A9">
              <w:rPr>
                <w:rFonts w:ascii="Calibri" w:hAnsi="Calibri"/>
                <w:color w:val="000000"/>
                <w:sz w:val="16"/>
                <w:szCs w:val="16"/>
              </w:rPr>
              <w:t>Not identified</w:t>
            </w:r>
          </w:p>
          <w:p w14:paraId="68301A69" w14:textId="77777777" w:rsidR="008673A9" w:rsidRPr="008673A9"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proofErr w:type="spellStart"/>
            <w:r w:rsidRPr="008673A9">
              <w:rPr>
                <w:rFonts w:ascii="Calibri" w:hAnsi="Calibri"/>
                <w:color w:val="000000"/>
                <w:sz w:val="16"/>
                <w:szCs w:val="16"/>
              </w:rPr>
              <w:t>ENEmi</w:t>
            </w:r>
            <w:proofErr w:type="spellEnd"/>
            <w:r w:rsidRPr="008673A9">
              <w:rPr>
                <w:rFonts w:ascii="Calibri" w:hAnsi="Calibri"/>
                <w:color w:val="000000"/>
                <w:sz w:val="16"/>
                <w:szCs w:val="16"/>
              </w:rPr>
              <w:t xml:space="preserve"> (≤2 mm)</w:t>
            </w:r>
          </w:p>
          <w:p w14:paraId="187220A4" w14:textId="77777777" w:rsidR="008673A9"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proofErr w:type="spellStart"/>
            <w:r w:rsidRPr="008673A9">
              <w:rPr>
                <w:rFonts w:ascii="Calibri" w:hAnsi="Calibri"/>
                <w:color w:val="000000"/>
                <w:sz w:val="16"/>
                <w:szCs w:val="16"/>
              </w:rPr>
              <w:t>ENEma</w:t>
            </w:r>
            <w:proofErr w:type="spellEnd"/>
            <w:r w:rsidRPr="008673A9">
              <w:rPr>
                <w:rFonts w:ascii="Calibri" w:hAnsi="Calibri"/>
                <w:color w:val="000000"/>
                <w:sz w:val="16"/>
                <w:szCs w:val="16"/>
              </w:rPr>
              <w:t xml:space="preserve"> (&gt;2 mm)</w:t>
            </w:r>
          </w:p>
          <w:p w14:paraId="6D5AE122" w14:textId="77777777" w:rsidR="00683061" w:rsidRDefault="00683061" w:rsidP="008673A9">
            <w:pPr>
              <w:spacing w:after="0"/>
              <w:rPr>
                <w:rFonts w:ascii="Calibri" w:hAnsi="Calibri"/>
                <w:color w:val="000000"/>
                <w:sz w:val="16"/>
                <w:szCs w:val="16"/>
              </w:rPr>
            </w:pPr>
          </w:p>
          <w:p w14:paraId="527BBFF9" w14:textId="513A089D" w:rsidR="00683061" w:rsidRDefault="00683061" w:rsidP="008673A9">
            <w:pPr>
              <w:spacing w:after="0"/>
              <w:rPr>
                <w:rFonts w:ascii="Calibri" w:hAnsi="Calibri"/>
                <w:color w:val="000000"/>
                <w:sz w:val="16"/>
                <w:szCs w:val="16"/>
              </w:rPr>
            </w:pPr>
            <w:r>
              <w:rPr>
                <w:rFonts w:ascii="Calibri" w:hAnsi="Calibri"/>
                <w:color w:val="000000"/>
                <w:sz w:val="16"/>
                <w:szCs w:val="16"/>
              </w:rPr>
              <w:t>Non-</w:t>
            </w:r>
            <w:r w:rsidR="00154C0C">
              <w:rPr>
                <w:rFonts w:ascii="Calibri" w:hAnsi="Calibri"/>
                <w:color w:val="000000"/>
                <w:sz w:val="16"/>
                <w:szCs w:val="16"/>
              </w:rPr>
              <w:t>c</w:t>
            </w:r>
            <w:r>
              <w:rPr>
                <w:rFonts w:ascii="Calibri" w:hAnsi="Calibri"/>
                <w:color w:val="000000"/>
                <w:sz w:val="16"/>
                <w:szCs w:val="16"/>
              </w:rPr>
              <w:t>ore</w:t>
            </w:r>
          </w:p>
          <w:p w14:paraId="70809F93" w14:textId="77777777" w:rsidR="00683061" w:rsidRPr="00683061" w:rsidRDefault="00683061" w:rsidP="00683061">
            <w:pPr>
              <w:spacing w:after="0"/>
              <w:rPr>
                <w:rFonts w:ascii="Calibri" w:hAnsi="Calibri"/>
                <w:color w:val="000000"/>
                <w:sz w:val="16"/>
                <w:szCs w:val="16"/>
              </w:rPr>
            </w:pPr>
            <w:r w:rsidRPr="00683061">
              <w:rPr>
                <w:rFonts w:ascii="Calibri" w:hAnsi="Calibri"/>
                <w:color w:val="000000"/>
                <w:sz w:val="16"/>
                <w:szCs w:val="16"/>
              </w:rPr>
              <w:t xml:space="preserve">• </w:t>
            </w:r>
            <w:r w:rsidRPr="00683061">
              <w:rPr>
                <w:rFonts w:ascii="Calibri" w:hAnsi="Calibri"/>
                <w:b/>
                <w:color w:val="000000"/>
                <w:sz w:val="16"/>
                <w:szCs w:val="16"/>
              </w:rPr>
              <w:t>Number of lymph nodes with ENE</w:t>
            </w:r>
            <w:r w:rsidRPr="00683061">
              <w:rPr>
                <w:rFonts w:ascii="Calibri" w:hAnsi="Calibri"/>
                <w:color w:val="000000"/>
                <w:sz w:val="16"/>
                <w:szCs w:val="16"/>
              </w:rPr>
              <w:t>*</w:t>
            </w:r>
          </w:p>
          <w:p w14:paraId="1176CEBB" w14:textId="77777777" w:rsidR="00683061" w:rsidRDefault="00683061" w:rsidP="00683061">
            <w:pPr>
              <w:spacing w:after="0"/>
              <w:rPr>
                <w:rFonts w:ascii="Calibri" w:hAnsi="Calibri"/>
                <w:color w:val="000000"/>
                <w:sz w:val="16"/>
                <w:szCs w:val="16"/>
              </w:rPr>
            </w:pPr>
            <w:r w:rsidRPr="00683061">
              <w:rPr>
                <w:rFonts w:ascii="Calibri" w:hAnsi="Calibri"/>
                <w:color w:val="000000"/>
                <w:sz w:val="16"/>
                <w:szCs w:val="16"/>
              </w:rPr>
              <w:t>___</w:t>
            </w:r>
          </w:p>
          <w:p w14:paraId="15E58705" w14:textId="77777777" w:rsidR="00683061" w:rsidRDefault="00683061" w:rsidP="008673A9">
            <w:pPr>
              <w:spacing w:after="0"/>
              <w:rPr>
                <w:rFonts w:ascii="Calibri" w:hAnsi="Calibri"/>
                <w:color w:val="000000"/>
                <w:sz w:val="16"/>
                <w:szCs w:val="16"/>
              </w:rPr>
            </w:pPr>
          </w:p>
          <w:p w14:paraId="21798F4E" w14:textId="77777777" w:rsidR="008673A9" w:rsidRDefault="008673A9" w:rsidP="008673A9">
            <w:pPr>
              <w:spacing w:after="0"/>
              <w:rPr>
                <w:rFonts w:ascii="Calibri" w:hAnsi="Calibri"/>
                <w:color w:val="000000"/>
                <w:sz w:val="16"/>
                <w:szCs w:val="16"/>
              </w:rPr>
            </w:pPr>
          </w:p>
          <w:p w14:paraId="4F7B578F" w14:textId="77777777" w:rsidR="008673A9" w:rsidRPr="00683061" w:rsidRDefault="008673A9" w:rsidP="008673A9">
            <w:pPr>
              <w:spacing w:after="0"/>
              <w:rPr>
                <w:rFonts w:ascii="Calibri" w:hAnsi="Calibri"/>
                <w:b/>
                <w:color w:val="000000"/>
                <w:sz w:val="16"/>
                <w:szCs w:val="16"/>
              </w:rPr>
            </w:pPr>
            <w:r w:rsidRPr="00FB5F77">
              <w:rPr>
                <w:rFonts w:ascii="Calibri" w:hAnsi="Calibri"/>
                <w:color w:val="000000"/>
                <w:sz w:val="16"/>
                <w:szCs w:val="16"/>
              </w:rPr>
              <w:lastRenderedPageBreak/>
              <w:t xml:space="preserve">• </w:t>
            </w:r>
            <w:r w:rsidRPr="00683061">
              <w:rPr>
                <w:rFonts w:ascii="Calibri" w:hAnsi="Calibri"/>
                <w:b/>
                <w:color w:val="000000"/>
                <w:sz w:val="16"/>
                <w:szCs w:val="16"/>
              </w:rPr>
              <w:t>Maximum dimension of largest</w:t>
            </w:r>
          </w:p>
          <w:p w14:paraId="49DAF9F1" w14:textId="77777777" w:rsidR="008673A9" w:rsidRPr="00FB5F77" w:rsidRDefault="008673A9" w:rsidP="008673A9">
            <w:pPr>
              <w:spacing w:after="0"/>
              <w:rPr>
                <w:rFonts w:ascii="Calibri" w:hAnsi="Calibri"/>
                <w:color w:val="000000"/>
                <w:sz w:val="16"/>
                <w:szCs w:val="16"/>
              </w:rPr>
            </w:pPr>
            <w:r w:rsidRPr="00683061">
              <w:rPr>
                <w:rFonts w:ascii="Calibri" w:hAnsi="Calibri"/>
                <w:b/>
                <w:color w:val="000000"/>
                <w:sz w:val="16"/>
                <w:szCs w:val="16"/>
              </w:rPr>
              <w:t xml:space="preserve">lymph node metastasis </w:t>
            </w:r>
            <w:r w:rsidRPr="00FB5F77">
              <w:rPr>
                <w:rFonts w:ascii="Calibri" w:hAnsi="Calibri"/>
                <w:color w:val="000000"/>
                <w:sz w:val="16"/>
                <w:szCs w:val="16"/>
              </w:rPr>
              <w:t>(if applicable)</w:t>
            </w:r>
          </w:p>
          <w:p w14:paraId="70B36917" w14:textId="77777777" w:rsidR="008673A9" w:rsidRPr="00FB5F77" w:rsidRDefault="008673A9" w:rsidP="008673A9">
            <w:pPr>
              <w:spacing w:after="0"/>
              <w:rPr>
                <w:rFonts w:ascii="Calibri" w:hAnsi="Calibri"/>
                <w:color w:val="000000"/>
                <w:sz w:val="16"/>
                <w:szCs w:val="16"/>
              </w:rPr>
            </w:pPr>
            <w:r w:rsidRPr="00FB5F77">
              <w:rPr>
                <w:rFonts w:ascii="Calibri" w:hAnsi="Calibri"/>
                <w:color w:val="000000"/>
                <w:sz w:val="16"/>
                <w:szCs w:val="16"/>
              </w:rPr>
              <w:t>___ mm</w:t>
            </w:r>
          </w:p>
          <w:p w14:paraId="2DD38FB1" w14:textId="77777777" w:rsidR="008673A9" w:rsidRPr="00FB5F77" w:rsidRDefault="008673A9" w:rsidP="008673A9">
            <w:pPr>
              <w:spacing w:after="0"/>
              <w:rPr>
                <w:rFonts w:ascii="Calibri" w:hAnsi="Calibri"/>
                <w:color w:val="000000"/>
                <w:sz w:val="16"/>
                <w:szCs w:val="16"/>
              </w:rPr>
            </w:pPr>
          </w:p>
          <w:p w14:paraId="283C485A" w14:textId="77777777" w:rsidR="008673A9" w:rsidRPr="00FB5F77"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r w:rsidRPr="00683061">
              <w:rPr>
                <w:rFonts w:ascii="Calibri" w:hAnsi="Calibri"/>
                <w:b/>
                <w:color w:val="000000"/>
                <w:sz w:val="16"/>
                <w:szCs w:val="16"/>
              </w:rPr>
              <w:t>Maximum dimension of largest involved lymph node</w:t>
            </w:r>
            <w:r w:rsidRPr="00FB5F77">
              <w:rPr>
                <w:rFonts w:ascii="Calibri" w:hAnsi="Calibri"/>
                <w:color w:val="000000"/>
                <w:sz w:val="16"/>
                <w:szCs w:val="16"/>
              </w:rPr>
              <w:t xml:space="preserve"> (if applicable) </w:t>
            </w:r>
          </w:p>
          <w:p w14:paraId="2BB07060" w14:textId="77777777" w:rsidR="008673A9" w:rsidRPr="00FB5F77" w:rsidRDefault="008673A9" w:rsidP="008673A9">
            <w:pPr>
              <w:spacing w:after="0"/>
              <w:rPr>
                <w:rFonts w:ascii="Calibri" w:hAnsi="Calibri"/>
                <w:color w:val="000000"/>
                <w:sz w:val="16"/>
                <w:szCs w:val="16"/>
              </w:rPr>
            </w:pPr>
            <w:r w:rsidRPr="00FB5F77">
              <w:rPr>
                <w:rFonts w:ascii="Calibri" w:hAnsi="Calibri"/>
                <w:color w:val="000000"/>
                <w:sz w:val="16"/>
                <w:szCs w:val="16"/>
              </w:rPr>
              <w:t>___mm</w:t>
            </w:r>
          </w:p>
          <w:p w14:paraId="2AD3D7E3" w14:textId="215F94A9" w:rsidR="008673A9" w:rsidRPr="00FB5F77" w:rsidRDefault="008673A9" w:rsidP="008673A9">
            <w:pPr>
              <w:spacing w:after="0"/>
              <w:rPr>
                <w:rFonts w:ascii="Calibri" w:hAnsi="Calibri"/>
                <w:color w:val="000000"/>
                <w:sz w:val="16"/>
                <w:szCs w:val="16"/>
              </w:rPr>
            </w:pPr>
            <w:r w:rsidRPr="00FB5F77">
              <w:rPr>
                <w:rFonts w:ascii="Calibri" w:hAnsi="Calibri"/>
                <w:color w:val="000000"/>
                <w:sz w:val="16"/>
                <w:szCs w:val="16"/>
              </w:rPr>
              <w:t>• Non-</w:t>
            </w:r>
            <w:r w:rsidR="00154C0C">
              <w:rPr>
                <w:rFonts w:ascii="Calibri" w:hAnsi="Calibri"/>
                <w:color w:val="000000"/>
                <w:sz w:val="16"/>
                <w:szCs w:val="16"/>
              </w:rPr>
              <w:t>c</w:t>
            </w:r>
            <w:r w:rsidRPr="00FB5F77">
              <w:rPr>
                <w:rFonts w:ascii="Calibri" w:hAnsi="Calibri"/>
                <w:color w:val="000000"/>
                <w:sz w:val="16"/>
                <w:szCs w:val="16"/>
              </w:rPr>
              <w:t>ore: Specify site (level)</w:t>
            </w:r>
          </w:p>
          <w:p w14:paraId="1C0DDE1B" w14:textId="77777777" w:rsidR="008673A9" w:rsidRDefault="008673A9" w:rsidP="008673A9">
            <w:pPr>
              <w:spacing w:after="0"/>
              <w:rPr>
                <w:rFonts w:ascii="Calibri" w:hAnsi="Calibri"/>
                <w:color w:val="000000"/>
                <w:sz w:val="16"/>
                <w:szCs w:val="16"/>
              </w:rPr>
            </w:pPr>
          </w:p>
          <w:p w14:paraId="5B0E85F4" w14:textId="50C3B58F" w:rsidR="008673A9" w:rsidRPr="008673A9" w:rsidRDefault="008673A9" w:rsidP="008673A9">
            <w:pPr>
              <w:spacing w:after="0"/>
              <w:rPr>
                <w:rFonts w:ascii="Calibri" w:hAnsi="Calibri"/>
                <w:color w:val="000000"/>
                <w:sz w:val="16"/>
                <w:szCs w:val="16"/>
              </w:rPr>
            </w:pPr>
            <w:r>
              <w:rPr>
                <w:rFonts w:ascii="Calibri" w:hAnsi="Calibri"/>
                <w:color w:val="000000"/>
                <w:sz w:val="16"/>
                <w:szCs w:val="16"/>
              </w:rPr>
              <w:t>Non-</w:t>
            </w:r>
            <w:r w:rsidR="00154C0C">
              <w:rPr>
                <w:rFonts w:ascii="Calibri" w:hAnsi="Calibri"/>
                <w:color w:val="000000"/>
                <w:sz w:val="16"/>
                <w:szCs w:val="16"/>
              </w:rPr>
              <w:t>c</w:t>
            </w:r>
            <w:r>
              <w:rPr>
                <w:rFonts w:ascii="Calibri" w:hAnsi="Calibri"/>
                <w:color w:val="000000"/>
                <w:sz w:val="16"/>
                <w:szCs w:val="16"/>
              </w:rPr>
              <w:t>ore</w:t>
            </w:r>
          </w:p>
          <w:p w14:paraId="5735BACE" w14:textId="77777777" w:rsidR="008673A9" w:rsidRPr="008673A9"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r w:rsidRPr="00683061">
              <w:rPr>
                <w:rFonts w:ascii="Calibri" w:hAnsi="Calibri"/>
                <w:b/>
                <w:color w:val="000000"/>
                <w:sz w:val="16"/>
                <w:szCs w:val="16"/>
              </w:rPr>
              <w:t>Greatest extent of ENE</w:t>
            </w:r>
            <w:r w:rsidRPr="008673A9">
              <w:rPr>
                <w:rFonts w:ascii="Calibri" w:hAnsi="Calibri"/>
                <w:color w:val="000000"/>
                <w:sz w:val="16"/>
                <w:szCs w:val="16"/>
              </w:rPr>
              <w:t xml:space="preserve"> (if applicable)</w:t>
            </w:r>
          </w:p>
          <w:p w14:paraId="434C5085" w14:textId="77777777" w:rsidR="008673A9" w:rsidRPr="008673A9" w:rsidRDefault="008673A9" w:rsidP="008673A9">
            <w:pPr>
              <w:spacing w:after="0"/>
              <w:rPr>
                <w:rFonts w:ascii="Calibri" w:hAnsi="Calibri"/>
                <w:color w:val="000000"/>
                <w:sz w:val="16"/>
                <w:szCs w:val="16"/>
              </w:rPr>
            </w:pPr>
            <w:r>
              <w:rPr>
                <w:rFonts w:ascii="Calibri" w:hAnsi="Calibri"/>
                <w:color w:val="000000"/>
                <w:sz w:val="16"/>
                <w:szCs w:val="16"/>
              </w:rPr>
              <w:t xml:space="preserve">____ </w:t>
            </w:r>
            <w:r w:rsidRPr="008673A9">
              <w:rPr>
                <w:rFonts w:ascii="Calibri" w:hAnsi="Calibri"/>
                <w:color w:val="000000"/>
                <w:sz w:val="16"/>
                <w:szCs w:val="16"/>
              </w:rPr>
              <w:t>mm</w:t>
            </w:r>
          </w:p>
          <w:p w14:paraId="61B9D66E" w14:textId="77777777" w:rsidR="008673A9" w:rsidRPr="008673A9"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r w:rsidRPr="008673A9">
              <w:rPr>
                <w:rFonts w:ascii="Calibri" w:hAnsi="Calibri"/>
                <w:color w:val="000000"/>
                <w:sz w:val="16"/>
                <w:szCs w:val="16"/>
              </w:rPr>
              <w:t>Specify site (level)</w:t>
            </w:r>
          </w:p>
          <w:p w14:paraId="31642B2E" w14:textId="77777777" w:rsidR="008673A9" w:rsidRPr="00683061" w:rsidRDefault="008673A9" w:rsidP="008673A9">
            <w:pPr>
              <w:spacing w:after="0"/>
              <w:rPr>
                <w:rFonts w:ascii="Calibri" w:hAnsi="Calibri"/>
                <w:b/>
                <w:color w:val="000000"/>
                <w:sz w:val="16"/>
                <w:szCs w:val="16"/>
              </w:rPr>
            </w:pPr>
          </w:p>
          <w:p w14:paraId="6AD948CB" w14:textId="77777777" w:rsidR="008673A9" w:rsidRPr="00683061" w:rsidRDefault="008673A9" w:rsidP="008673A9">
            <w:pPr>
              <w:spacing w:after="0"/>
              <w:rPr>
                <w:rFonts w:ascii="Calibri" w:hAnsi="Calibri"/>
                <w:b/>
                <w:color w:val="000000"/>
                <w:sz w:val="16"/>
                <w:szCs w:val="16"/>
              </w:rPr>
            </w:pPr>
            <w:r w:rsidRPr="00683061">
              <w:rPr>
                <w:rFonts w:ascii="Calibri" w:hAnsi="Calibri"/>
                <w:b/>
                <w:color w:val="000000"/>
                <w:sz w:val="16"/>
                <w:szCs w:val="16"/>
              </w:rPr>
              <w:t>Soft tissue metastasis</w:t>
            </w:r>
          </w:p>
          <w:p w14:paraId="2CCA7FB8" w14:textId="77777777" w:rsidR="008673A9"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r w:rsidRPr="008673A9">
              <w:rPr>
                <w:rFonts w:ascii="Calibri" w:hAnsi="Calibri"/>
                <w:color w:val="000000"/>
                <w:sz w:val="16"/>
                <w:szCs w:val="16"/>
              </w:rPr>
              <w:t>Not identified</w:t>
            </w:r>
          </w:p>
          <w:p w14:paraId="6F9285F1" w14:textId="77777777" w:rsidR="008673A9"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r w:rsidRPr="008673A9">
              <w:rPr>
                <w:rFonts w:ascii="Calibri" w:hAnsi="Calibri"/>
                <w:color w:val="000000"/>
                <w:sz w:val="16"/>
                <w:szCs w:val="16"/>
              </w:rPr>
              <w:t>Present, specify site (level)</w:t>
            </w:r>
          </w:p>
          <w:p w14:paraId="63294F0E" w14:textId="77777777" w:rsidR="008673A9" w:rsidRPr="008673A9" w:rsidRDefault="008673A9" w:rsidP="008673A9">
            <w:pPr>
              <w:spacing w:after="0"/>
              <w:rPr>
                <w:rFonts w:ascii="Calibri" w:hAnsi="Calibri"/>
                <w:color w:val="000000"/>
                <w:sz w:val="16"/>
                <w:szCs w:val="16"/>
              </w:rPr>
            </w:pPr>
          </w:p>
          <w:p w14:paraId="42CACA7D" w14:textId="7D760A6F" w:rsidR="008673A9" w:rsidRDefault="008673A9" w:rsidP="008673A9">
            <w:pPr>
              <w:spacing w:after="0"/>
              <w:rPr>
                <w:rFonts w:ascii="Calibri" w:hAnsi="Calibri"/>
                <w:color w:val="000000"/>
                <w:sz w:val="16"/>
                <w:szCs w:val="16"/>
              </w:rPr>
            </w:pPr>
            <w:r>
              <w:rPr>
                <w:rFonts w:ascii="Calibri" w:hAnsi="Calibri"/>
                <w:color w:val="000000"/>
                <w:sz w:val="16"/>
                <w:szCs w:val="16"/>
              </w:rPr>
              <w:t>Non-</w:t>
            </w:r>
            <w:r w:rsidR="00154C0C">
              <w:rPr>
                <w:rFonts w:ascii="Calibri" w:hAnsi="Calibri"/>
                <w:color w:val="000000"/>
                <w:sz w:val="16"/>
                <w:szCs w:val="16"/>
              </w:rPr>
              <w:t>c</w:t>
            </w:r>
            <w:r>
              <w:rPr>
                <w:rFonts w:ascii="Calibri" w:hAnsi="Calibri"/>
                <w:color w:val="000000"/>
                <w:sz w:val="16"/>
                <w:szCs w:val="16"/>
              </w:rPr>
              <w:t>ore:</w:t>
            </w:r>
          </w:p>
          <w:p w14:paraId="78C707A8" w14:textId="77777777" w:rsidR="002C53BD" w:rsidRPr="00683061" w:rsidRDefault="008673A9" w:rsidP="008673A9">
            <w:pPr>
              <w:spacing w:after="0"/>
              <w:rPr>
                <w:rFonts w:ascii="Calibri" w:hAnsi="Calibri"/>
                <w:b/>
                <w:color w:val="000000"/>
                <w:sz w:val="16"/>
                <w:szCs w:val="16"/>
              </w:rPr>
            </w:pPr>
            <w:r w:rsidRPr="00683061">
              <w:rPr>
                <w:rFonts w:ascii="Calibri" w:hAnsi="Calibri"/>
                <w:b/>
                <w:color w:val="000000"/>
                <w:sz w:val="16"/>
                <w:szCs w:val="16"/>
              </w:rPr>
              <w:t>Non-lymphatic structures involved</w:t>
            </w:r>
          </w:p>
          <w:p w14:paraId="067DA79A" w14:textId="77777777" w:rsidR="008673A9"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r w:rsidRPr="008673A9">
              <w:rPr>
                <w:rFonts w:ascii="Calibri" w:hAnsi="Calibri"/>
                <w:color w:val="000000"/>
                <w:sz w:val="16"/>
                <w:szCs w:val="16"/>
              </w:rPr>
              <w:t>Not identified</w:t>
            </w:r>
          </w:p>
          <w:p w14:paraId="1D938442" w14:textId="77777777" w:rsidR="008673A9" w:rsidRDefault="008673A9" w:rsidP="008673A9">
            <w:pPr>
              <w:spacing w:after="0"/>
              <w:rPr>
                <w:rFonts w:ascii="Calibri" w:hAnsi="Calibri"/>
                <w:color w:val="000000"/>
                <w:sz w:val="16"/>
                <w:szCs w:val="16"/>
              </w:rPr>
            </w:pPr>
            <w:r w:rsidRPr="00FB5F77">
              <w:rPr>
                <w:rFonts w:ascii="Calibri" w:hAnsi="Calibri"/>
                <w:color w:val="000000"/>
                <w:sz w:val="16"/>
                <w:szCs w:val="16"/>
              </w:rPr>
              <w:t xml:space="preserve">• </w:t>
            </w:r>
            <w:r w:rsidRPr="008673A9">
              <w:rPr>
                <w:rFonts w:ascii="Calibri" w:hAnsi="Calibri"/>
                <w:color w:val="000000"/>
                <w:sz w:val="16"/>
                <w:szCs w:val="16"/>
              </w:rPr>
              <w:t xml:space="preserve">Present, specify </w:t>
            </w:r>
          </w:p>
          <w:p w14:paraId="3F458C21" w14:textId="77777777" w:rsidR="008673A9" w:rsidRPr="00385FC3" w:rsidRDefault="008673A9" w:rsidP="008673A9">
            <w:pPr>
              <w:spacing w:after="0"/>
              <w:rPr>
                <w:rFonts w:ascii="Calibri" w:hAnsi="Calibri"/>
                <w:color w:val="000000"/>
                <w:sz w:val="16"/>
                <w:szCs w:val="16"/>
              </w:rPr>
            </w:pPr>
          </w:p>
        </w:tc>
        <w:tc>
          <w:tcPr>
            <w:tcW w:w="8221" w:type="dxa"/>
            <w:tcBorders>
              <w:top w:val="nil"/>
              <w:left w:val="nil"/>
              <w:bottom w:val="single" w:sz="4" w:space="0" w:color="auto"/>
              <w:right w:val="single" w:sz="4" w:space="0" w:color="auto"/>
            </w:tcBorders>
            <w:shd w:val="clear" w:color="auto" w:fill="auto"/>
          </w:tcPr>
          <w:p w14:paraId="6A1D91A5" w14:textId="77777777" w:rsidR="002C53BD" w:rsidRPr="00DC3017" w:rsidRDefault="00A62439" w:rsidP="007D1B72">
            <w:pPr>
              <w:spacing w:after="0"/>
              <w:rPr>
                <w:rFonts w:ascii="Calibri" w:hAnsi="Calibri"/>
                <w:color w:val="000000"/>
                <w:sz w:val="16"/>
                <w:szCs w:val="16"/>
              </w:rPr>
            </w:pPr>
            <w:r w:rsidRPr="00A62439">
              <w:rPr>
                <w:rFonts w:ascii="Calibri" w:hAnsi="Calibri"/>
                <w:color w:val="000000"/>
                <w:sz w:val="16"/>
                <w:szCs w:val="16"/>
              </w:rPr>
              <w:lastRenderedPageBreak/>
              <w:t>Commentary as above</w:t>
            </w:r>
          </w:p>
        </w:tc>
        <w:tc>
          <w:tcPr>
            <w:tcW w:w="1701" w:type="dxa"/>
            <w:tcBorders>
              <w:top w:val="nil"/>
              <w:left w:val="nil"/>
              <w:bottom w:val="single" w:sz="4" w:space="0" w:color="auto"/>
              <w:right w:val="single" w:sz="4" w:space="0" w:color="auto"/>
            </w:tcBorders>
            <w:shd w:val="clear" w:color="auto" w:fill="auto"/>
          </w:tcPr>
          <w:p w14:paraId="0B6967F9" w14:textId="77777777" w:rsidR="008673A9" w:rsidRPr="008673A9" w:rsidRDefault="008673A9" w:rsidP="008673A9">
            <w:pPr>
              <w:rPr>
                <w:rFonts w:ascii="Calibri" w:hAnsi="Calibri"/>
                <w:color w:val="000000"/>
                <w:sz w:val="16"/>
                <w:szCs w:val="16"/>
              </w:rPr>
            </w:pPr>
            <w:r w:rsidRPr="008673A9">
              <w:rPr>
                <w:rFonts w:ascii="Calibri" w:hAnsi="Calibri"/>
                <w:color w:val="000000"/>
                <w:sz w:val="16"/>
                <w:szCs w:val="16"/>
              </w:rPr>
              <w:t>* Insert “cannot be determined” when applicable.</w:t>
            </w:r>
          </w:p>
          <w:p w14:paraId="65C666B0" w14:textId="7695EE98" w:rsidR="002C53BD" w:rsidRPr="00E71345" w:rsidRDefault="0048447D" w:rsidP="008673A9">
            <w:pPr>
              <w:rPr>
                <w:rFonts w:ascii="Calibri" w:hAnsi="Calibri"/>
                <w:color w:val="000000"/>
                <w:sz w:val="16"/>
                <w:szCs w:val="16"/>
              </w:rPr>
            </w:pPr>
            <w:r>
              <w:rPr>
                <w:rFonts w:ascii="Calibri" w:hAnsi="Calibri"/>
                <w:color w:val="000000"/>
                <w:sz w:val="16"/>
                <w:szCs w:val="16"/>
              </w:rPr>
              <w:t>** Non-</w:t>
            </w:r>
            <w:r w:rsidR="00154C0C">
              <w:rPr>
                <w:rFonts w:ascii="Calibri" w:hAnsi="Calibri"/>
                <w:color w:val="000000"/>
                <w:sz w:val="16"/>
                <w:szCs w:val="16"/>
              </w:rPr>
              <w:t>c</w:t>
            </w:r>
            <w:r w:rsidR="008673A9" w:rsidRPr="008673A9">
              <w:rPr>
                <w:rFonts w:ascii="Calibri" w:hAnsi="Calibri"/>
                <w:color w:val="000000"/>
                <w:sz w:val="16"/>
                <w:szCs w:val="16"/>
              </w:rPr>
              <w:t>ore item for HPV-related/p16 positive oropharyngeal cancer and nasopharyngeal cancer.</w:t>
            </w:r>
          </w:p>
        </w:tc>
      </w:tr>
      <w:tr w:rsidR="004E153C" w:rsidRPr="00CC5E7C" w14:paraId="019687F6"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B97998E" w14:textId="77777777" w:rsidR="004E153C" w:rsidRDefault="004E153C" w:rsidP="00E449F7">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11EAA7F8" w14:textId="77777777" w:rsidR="004E153C" w:rsidRPr="003C00C8" w:rsidRDefault="00A34671" w:rsidP="00E449F7">
            <w:pPr>
              <w:spacing w:after="0"/>
              <w:rPr>
                <w:rFonts w:ascii="Calibri" w:hAnsi="Calibri"/>
                <w:color w:val="000000"/>
                <w:sz w:val="16"/>
                <w:szCs w:val="16"/>
              </w:rPr>
            </w:pPr>
            <w:r w:rsidRPr="00A34671">
              <w:rPr>
                <w:rFonts w:ascii="Calibri" w:hAnsi="Calibri"/>
                <w:color w:val="000000"/>
                <w:sz w:val="16"/>
                <w:szCs w:val="16"/>
              </w:rPr>
              <w:t xml:space="preserve">REGIONAL LYMPH NODE CATEGORISATION </w:t>
            </w:r>
            <w:r w:rsidR="004E153C" w:rsidRPr="003C00C8">
              <w:rPr>
                <w:rFonts w:ascii="Calibri" w:hAnsi="Calibri"/>
                <w:color w:val="000000"/>
                <w:sz w:val="16"/>
                <w:szCs w:val="16"/>
              </w:rPr>
              <w:t>(</w:t>
            </w:r>
            <w:r w:rsidR="0008618D">
              <w:rPr>
                <w:rFonts w:ascii="Calibri" w:hAnsi="Calibri"/>
                <w:color w:val="000000"/>
                <w:sz w:val="16"/>
                <w:szCs w:val="16"/>
              </w:rPr>
              <w:t xml:space="preserve">UICC </w:t>
            </w:r>
            <w:r w:rsidR="004E153C" w:rsidRPr="003C00C8">
              <w:rPr>
                <w:rFonts w:ascii="Calibri" w:hAnsi="Calibri"/>
                <w:color w:val="000000"/>
                <w:sz w:val="16"/>
                <w:szCs w:val="16"/>
              </w:rPr>
              <w:t>TNM 8th edition)</w:t>
            </w:r>
          </w:p>
          <w:p w14:paraId="723A7E3A" w14:textId="77777777" w:rsidR="004E153C" w:rsidRPr="003A3FE5" w:rsidRDefault="004E153C" w:rsidP="00E449F7">
            <w:pPr>
              <w:rPr>
                <w:rFonts w:ascii="Calibri" w:hAnsi="Calibri"/>
                <w:bCs/>
                <w:color w:val="000000"/>
                <w:sz w:val="16"/>
                <w:szCs w:val="16"/>
              </w:rPr>
            </w:pPr>
            <w:r w:rsidRPr="003C00C8">
              <w:rPr>
                <w:rFonts w:ascii="Calibri" w:hAnsi="Calibri"/>
                <w:color w:val="000000"/>
                <w:sz w:val="16"/>
                <w:szCs w:val="16"/>
              </w:rPr>
              <w:t>TNM descriptors</w:t>
            </w:r>
          </w:p>
        </w:tc>
        <w:tc>
          <w:tcPr>
            <w:tcW w:w="2836" w:type="dxa"/>
            <w:tcBorders>
              <w:top w:val="nil"/>
              <w:left w:val="nil"/>
              <w:bottom w:val="single" w:sz="4" w:space="0" w:color="auto"/>
              <w:right w:val="single" w:sz="4" w:space="0" w:color="auto"/>
            </w:tcBorders>
            <w:shd w:val="clear" w:color="auto" w:fill="auto"/>
          </w:tcPr>
          <w:p w14:paraId="49096C8F" w14:textId="77777777" w:rsidR="004E153C" w:rsidRDefault="004E153C" w:rsidP="00E449F7">
            <w:pPr>
              <w:spacing w:after="0"/>
              <w:rPr>
                <w:rFonts w:ascii="Calibri" w:hAnsi="Calibri"/>
                <w:color w:val="000000"/>
                <w:sz w:val="16"/>
                <w:szCs w:val="16"/>
              </w:rPr>
            </w:pPr>
            <w:r w:rsidRPr="00385FC3">
              <w:rPr>
                <w:rFonts w:ascii="Calibri" w:hAnsi="Calibri"/>
                <w:color w:val="000000"/>
                <w:sz w:val="16"/>
                <w:szCs w:val="16"/>
              </w:rPr>
              <w:t>Choose if applicable:</w:t>
            </w:r>
          </w:p>
          <w:p w14:paraId="09967C99" w14:textId="77777777" w:rsidR="004E153C" w:rsidRPr="00066B67" w:rsidRDefault="004E153C" w:rsidP="00E449F7">
            <w:pPr>
              <w:spacing w:after="0"/>
              <w:rPr>
                <w:rFonts w:ascii="Calibri" w:hAnsi="Calibri"/>
                <w:color w:val="000000"/>
                <w:sz w:val="16"/>
                <w:szCs w:val="16"/>
              </w:rPr>
            </w:pPr>
            <w:r w:rsidRPr="00725FA9">
              <w:rPr>
                <w:rFonts w:ascii="Calibri" w:hAnsi="Calibri"/>
                <w:color w:val="000000"/>
                <w:sz w:val="16"/>
                <w:szCs w:val="16"/>
              </w:rPr>
              <w:t xml:space="preserve">• </w:t>
            </w:r>
            <w:r w:rsidRPr="00066B67">
              <w:rPr>
                <w:rFonts w:ascii="Calibri" w:hAnsi="Calibri"/>
                <w:color w:val="000000"/>
                <w:sz w:val="16"/>
                <w:szCs w:val="16"/>
              </w:rPr>
              <w:t>r - recurrent</w:t>
            </w:r>
          </w:p>
          <w:p w14:paraId="6D36BA78" w14:textId="77777777" w:rsidR="004E153C" w:rsidRPr="00A67ED7" w:rsidRDefault="004E153C" w:rsidP="00E449F7">
            <w:pPr>
              <w:spacing w:after="0"/>
              <w:rPr>
                <w:rFonts w:ascii="Calibri" w:hAnsi="Calibri"/>
                <w:color w:val="000000"/>
                <w:sz w:val="16"/>
                <w:szCs w:val="16"/>
              </w:rPr>
            </w:pPr>
            <w:r w:rsidRPr="00725FA9">
              <w:rPr>
                <w:rFonts w:ascii="Calibri" w:hAnsi="Calibri"/>
                <w:color w:val="000000"/>
                <w:sz w:val="16"/>
                <w:szCs w:val="16"/>
              </w:rPr>
              <w:t xml:space="preserve">• </w:t>
            </w:r>
            <w:r w:rsidRPr="00066B67">
              <w:rPr>
                <w:rFonts w:ascii="Calibri" w:hAnsi="Calibri"/>
                <w:color w:val="000000"/>
                <w:sz w:val="16"/>
                <w:szCs w:val="16"/>
              </w:rPr>
              <w:t>y - post-therapy</w:t>
            </w:r>
          </w:p>
        </w:tc>
        <w:tc>
          <w:tcPr>
            <w:tcW w:w="8221" w:type="dxa"/>
            <w:tcBorders>
              <w:top w:val="nil"/>
              <w:left w:val="nil"/>
              <w:bottom w:val="single" w:sz="4" w:space="0" w:color="auto"/>
              <w:right w:val="single" w:sz="4" w:space="0" w:color="auto"/>
            </w:tcBorders>
            <w:shd w:val="clear" w:color="auto" w:fill="auto"/>
          </w:tcPr>
          <w:p w14:paraId="679C72F8" w14:textId="77777777" w:rsidR="0008618D" w:rsidRPr="0008618D" w:rsidRDefault="0008618D" w:rsidP="0008618D">
            <w:pPr>
              <w:spacing w:after="0"/>
              <w:rPr>
                <w:rFonts w:ascii="Calibri" w:hAnsi="Calibri"/>
                <w:color w:val="000000"/>
                <w:sz w:val="16"/>
                <w:szCs w:val="16"/>
              </w:rPr>
            </w:pPr>
            <w:r w:rsidRPr="0008618D">
              <w:rPr>
                <w:rFonts w:ascii="Calibri" w:hAnsi="Calibri"/>
                <w:color w:val="000000"/>
                <w:sz w:val="16"/>
                <w:szCs w:val="16"/>
              </w:rPr>
              <w:t>Note that (</w:t>
            </w:r>
            <w:proofErr w:type="spellStart"/>
            <w:r w:rsidRPr="0008618D">
              <w:rPr>
                <w:rFonts w:ascii="Calibri" w:hAnsi="Calibri"/>
                <w:color w:val="000000"/>
                <w:sz w:val="16"/>
                <w:szCs w:val="16"/>
              </w:rPr>
              <w:t>i</w:t>
            </w:r>
            <w:proofErr w:type="spellEnd"/>
            <w:r w:rsidRPr="0008618D">
              <w:rPr>
                <w:rFonts w:ascii="Calibri" w:hAnsi="Calibri"/>
                <w:color w:val="000000"/>
                <w:sz w:val="16"/>
                <w:szCs w:val="16"/>
              </w:rPr>
              <w:t xml:space="preserve">) Midline nodes are considered ipsilateral nodes and (ii) ENE detected on histopathologic examination is designated as </w:t>
            </w:r>
            <w:proofErr w:type="spellStart"/>
            <w:r w:rsidRPr="0008618D">
              <w:rPr>
                <w:rFonts w:ascii="Calibri" w:hAnsi="Calibri"/>
                <w:color w:val="000000"/>
                <w:sz w:val="16"/>
                <w:szCs w:val="16"/>
              </w:rPr>
              <w:t>ENE</w:t>
            </w:r>
            <w:r w:rsidRPr="0008618D">
              <w:rPr>
                <w:rFonts w:ascii="Calibri" w:hAnsi="Calibri"/>
                <w:color w:val="000000"/>
                <w:sz w:val="16"/>
                <w:szCs w:val="16"/>
                <w:vertAlign w:val="subscript"/>
              </w:rPr>
              <w:t>mi</w:t>
            </w:r>
            <w:proofErr w:type="spellEnd"/>
            <w:r w:rsidRPr="0008618D">
              <w:rPr>
                <w:rFonts w:ascii="Calibri" w:hAnsi="Calibri"/>
                <w:color w:val="000000"/>
                <w:sz w:val="16"/>
                <w:szCs w:val="16"/>
              </w:rPr>
              <w:t xml:space="preserve"> (microscopic ENE ≤2 mm) or </w:t>
            </w:r>
            <w:proofErr w:type="spellStart"/>
            <w:r w:rsidRPr="0008618D">
              <w:rPr>
                <w:rFonts w:ascii="Calibri" w:hAnsi="Calibri"/>
                <w:color w:val="000000"/>
                <w:sz w:val="16"/>
                <w:szCs w:val="16"/>
              </w:rPr>
              <w:t>ENE</w:t>
            </w:r>
            <w:r w:rsidRPr="0008618D">
              <w:rPr>
                <w:rFonts w:ascii="Calibri" w:hAnsi="Calibri"/>
                <w:color w:val="000000"/>
                <w:sz w:val="16"/>
                <w:szCs w:val="16"/>
                <w:vertAlign w:val="subscript"/>
              </w:rPr>
              <w:t>ma</w:t>
            </w:r>
            <w:proofErr w:type="spellEnd"/>
            <w:r w:rsidRPr="0008618D">
              <w:rPr>
                <w:rFonts w:ascii="Calibri" w:hAnsi="Calibri"/>
                <w:color w:val="000000"/>
                <w:sz w:val="16"/>
                <w:szCs w:val="16"/>
              </w:rPr>
              <w:t xml:space="preserve"> (major ENE &gt;2 mm). Both </w:t>
            </w:r>
            <w:proofErr w:type="spellStart"/>
            <w:r w:rsidRPr="0008618D">
              <w:rPr>
                <w:rFonts w:ascii="Calibri" w:hAnsi="Calibri"/>
                <w:color w:val="000000"/>
                <w:sz w:val="16"/>
                <w:szCs w:val="16"/>
              </w:rPr>
              <w:t>ENE</w:t>
            </w:r>
            <w:r w:rsidRPr="0008618D">
              <w:rPr>
                <w:rFonts w:ascii="Calibri" w:hAnsi="Calibri"/>
                <w:color w:val="000000"/>
                <w:sz w:val="16"/>
                <w:szCs w:val="16"/>
                <w:vertAlign w:val="subscript"/>
              </w:rPr>
              <w:t>mi</w:t>
            </w:r>
            <w:proofErr w:type="spellEnd"/>
            <w:r w:rsidRPr="0008618D">
              <w:rPr>
                <w:rFonts w:ascii="Calibri" w:hAnsi="Calibri"/>
                <w:color w:val="000000"/>
                <w:sz w:val="16"/>
                <w:szCs w:val="16"/>
              </w:rPr>
              <w:t xml:space="preserve"> and </w:t>
            </w:r>
            <w:proofErr w:type="spellStart"/>
            <w:r w:rsidRPr="0008618D">
              <w:rPr>
                <w:rFonts w:ascii="Calibri" w:hAnsi="Calibri"/>
                <w:color w:val="000000"/>
                <w:sz w:val="16"/>
                <w:szCs w:val="16"/>
              </w:rPr>
              <w:t>ENE</w:t>
            </w:r>
            <w:r w:rsidRPr="0008618D">
              <w:rPr>
                <w:rFonts w:ascii="Calibri" w:hAnsi="Calibri"/>
                <w:color w:val="000000"/>
                <w:sz w:val="16"/>
                <w:szCs w:val="16"/>
                <w:vertAlign w:val="subscript"/>
              </w:rPr>
              <w:t>ma</w:t>
            </w:r>
            <w:proofErr w:type="spellEnd"/>
            <w:r w:rsidRPr="0008618D">
              <w:rPr>
                <w:rFonts w:ascii="Calibri" w:hAnsi="Calibri"/>
                <w:color w:val="000000"/>
                <w:sz w:val="16"/>
                <w:szCs w:val="16"/>
                <w:vertAlign w:val="subscript"/>
              </w:rPr>
              <w:t xml:space="preserve"> </w:t>
            </w:r>
            <w:r w:rsidRPr="0008618D">
              <w:rPr>
                <w:rFonts w:ascii="Calibri" w:hAnsi="Calibri"/>
                <w:color w:val="000000"/>
                <w:sz w:val="16"/>
                <w:szCs w:val="16"/>
              </w:rPr>
              <w:t xml:space="preserve">qualify as </w:t>
            </w:r>
            <w:proofErr w:type="gramStart"/>
            <w:r w:rsidRPr="0008618D">
              <w:rPr>
                <w:rFonts w:ascii="Calibri" w:hAnsi="Calibri"/>
                <w:color w:val="000000"/>
                <w:sz w:val="16"/>
                <w:szCs w:val="16"/>
              </w:rPr>
              <w:t>ENE(</w:t>
            </w:r>
            <w:proofErr w:type="gramEnd"/>
            <w:r w:rsidRPr="0008618D">
              <w:rPr>
                <w:rFonts w:ascii="Calibri" w:hAnsi="Calibri"/>
                <w:color w:val="000000"/>
                <w:sz w:val="16"/>
                <w:szCs w:val="16"/>
              </w:rPr>
              <w:t xml:space="preserve">+) for definition of </w:t>
            </w:r>
            <w:proofErr w:type="spellStart"/>
            <w:r w:rsidRPr="0008618D">
              <w:rPr>
                <w:rFonts w:ascii="Calibri" w:hAnsi="Calibri"/>
                <w:color w:val="000000"/>
                <w:sz w:val="16"/>
                <w:szCs w:val="16"/>
              </w:rPr>
              <w:t>pN</w:t>
            </w:r>
            <w:proofErr w:type="spellEnd"/>
            <w:r w:rsidRPr="0008618D">
              <w:rPr>
                <w:rFonts w:ascii="Calibri" w:hAnsi="Calibri"/>
                <w:color w:val="000000"/>
                <w:sz w:val="16"/>
                <w:szCs w:val="16"/>
              </w:rPr>
              <w:t>.</w:t>
            </w:r>
          </w:p>
          <w:p w14:paraId="77F38B27" w14:textId="77777777" w:rsidR="003B471E" w:rsidRDefault="003B471E" w:rsidP="0008618D">
            <w:pPr>
              <w:spacing w:after="0"/>
              <w:rPr>
                <w:rFonts w:ascii="Calibri" w:hAnsi="Calibri"/>
                <w:color w:val="000000"/>
                <w:sz w:val="16"/>
                <w:szCs w:val="16"/>
              </w:rPr>
            </w:pPr>
          </w:p>
          <w:p w14:paraId="552E490F" w14:textId="77777777" w:rsidR="0008618D" w:rsidRPr="0008618D" w:rsidRDefault="0008618D" w:rsidP="0008618D">
            <w:pPr>
              <w:spacing w:after="0"/>
              <w:rPr>
                <w:rFonts w:ascii="Calibri" w:hAnsi="Calibri"/>
                <w:color w:val="000000"/>
                <w:sz w:val="16"/>
                <w:szCs w:val="16"/>
              </w:rPr>
            </w:pPr>
            <w:r w:rsidRPr="0008618D">
              <w:rPr>
                <w:rFonts w:ascii="Calibri" w:hAnsi="Calibri"/>
                <w:color w:val="000000"/>
                <w:sz w:val="16"/>
                <w:szCs w:val="16"/>
              </w:rPr>
              <w:t xml:space="preserve">Note that a designation of “U” or “L” may be used for any N category to indicate metastasis above the lower border of the cricoid (U) or below the lower border of the cricoid (L). Similarly, clinical and pathological ENE should be recorded as </w:t>
            </w:r>
            <w:proofErr w:type="gramStart"/>
            <w:r w:rsidRPr="0008618D">
              <w:rPr>
                <w:rFonts w:ascii="Calibri" w:hAnsi="Calibri"/>
                <w:color w:val="000000"/>
                <w:sz w:val="16"/>
                <w:szCs w:val="16"/>
              </w:rPr>
              <w:t>ENE(</w:t>
            </w:r>
            <w:proofErr w:type="gramEnd"/>
            <w:r w:rsidRPr="0008618D">
              <w:rPr>
                <w:rFonts w:ascii="Calibri" w:hAnsi="Calibri"/>
                <w:color w:val="000000"/>
                <w:sz w:val="16"/>
                <w:szCs w:val="16"/>
              </w:rPr>
              <w:t>-) or ENE(+).</w:t>
            </w:r>
          </w:p>
          <w:p w14:paraId="6BB5A1E2" w14:textId="77777777" w:rsidR="003B471E" w:rsidRDefault="003B471E" w:rsidP="0008618D">
            <w:pPr>
              <w:spacing w:after="0"/>
              <w:rPr>
                <w:rFonts w:ascii="Calibri" w:hAnsi="Calibri"/>
                <w:color w:val="000000"/>
                <w:sz w:val="16"/>
                <w:szCs w:val="16"/>
              </w:rPr>
            </w:pPr>
          </w:p>
          <w:p w14:paraId="32104859" w14:textId="77777777" w:rsidR="0008618D" w:rsidRPr="0008618D" w:rsidRDefault="0008618D" w:rsidP="0008618D">
            <w:pPr>
              <w:spacing w:after="0"/>
              <w:rPr>
                <w:rFonts w:ascii="Calibri" w:hAnsi="Calibri"/>
                <w:color w:val="000000"/>
                <w:sz w:val="16"/>
                <w:szCs w:val="16"/>
              </w:rPr>
            </w:pPr>
            <w:r w:rsidRPr="0008618D">
              <w:rPr>
                <w:rFonts w:ascii="Calibri" w:hAnsi="Calibri"/>
                <w:color w:val="000000"/>
                <w:sz w:val="16"/>
                <w:szCs w:val="16"/>
              </w:rPr>
              <w:t xml:space="preserve">Information on lymph node status is crucial for the staging and treatment of head and neck malignancies. Assignment of a </w:t>
            </w:r>
            <w:proofErr w:type="spellStart"/>
            <w:r w:rsidRPr="0008618D">
              <w:rPr>
                <w:rFonts w:ascii="Calibri" w:hAnsi="Calibri"/>
                <w:color w:val="000000"/>
                <w:sz w:val="16"/>
                <w:szCs w:val="16"/>
              </w:rPr>
              <w:t>pN</w:t>
            </w:r>
            <w:proofErr w:type="spellEnd"/>
            <w:r w:rsidRPr="0008618D">
              <w:rPr>
                <w:rFonts w:ascii="Calibri" w:hAnsi="Calibri"/>
                <w:color w:val="000000"/>
                <w:sz w:val="16"/>
                <w:szCs w:val="16"/>
              </w:rPr>
              <w:t xml:space="preserve"> category is applicable for patients who are treated surgically with a cervical lymph node dissection, rather than single lymph node excisional biopsy, in which case the </w:t>
            </w:r>
            <w:proofErr w:type="spellStart"/>
            <w:r w:rsidRPr="0008618D">
              <w:rPr>
                <w:rFonts w:ascii="Calibri" w:hAnsi="Calibri"/>
                <w:color w:val="000000"/>
                <w:sz w:val="16"/>
                <w:szCs w:val="16"/>
              </w:rPr>
              <w:t>cN</w:t>
            </w:r>
            <w:proofErr w:type="spellEnd"/>
            <w:r w:rsidRPr="0008618D">
              <w:rPr>
                <w:rFonts w:ascii="Calibri" w:hAnsi="Calibri"/>
                <w:color w:val="000000"/>
                <w:sz w:val="16"/>
                <w:szCs w:val="16"/>
              </w:rPr>
              <w:t xml:space="preserve"> category is used.</w:t>
            </w:r>
            <w:r w:rsidRPr="0008618D">
              <w:rPr>
                <w:rFonts w:ascii="Calibri" w:hAnsi="Calibri"/>
                <w:color w:val="000000"/>
                <w:sz w:val="16"/>
                <w:szCs w:val="16"/>
              </w:rPr>
              <w:fldChar w:fldCharType="begin"/>
            </w:r>
            <w:r w:rsidRPr="0008618D">
              <w:rPr>
                <w:rFonts w:ascii="Calibri" w:hAnsi="Calibri"/>
                <w:color w:val="000000"/>
                <w:sz w:val="16"/>
                <w:szCs w:val="16"/>
              </w:rPr>
              <w:instrText xml:space="preserve"> ADDIN EN.CITE &lt;EndNote&gt;&lt;Cite&gt;&lt;Author&gt;Amin MB&lt;/Author&gt;&lt;Year&gt;2017&lt;/Year&gt;&lt;RecNum&gt;2011&lt;/RecNum&gt;&lt;DisplayText&gt;&lt;style face="superscript"&gt;1&lt;/style&gt;&lt;/DisplayText&gt;&lt;record&gt;&lt;rec-number&gt;2011&lt;/rec-number&gt;&lt;foreign-keys&gt;&lt;key app="EN" db-id="20defpxt3as20tew5zepsdts5xe2att2e2va" timestamp="1478141607"&gt;2011&lt;/key&gt;&lt;/foreign-keys&gt;&lt;ref-type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08618D">
              <w:rPr>
                <w:rFonts w:ascii="Calibri" w:hAnsi="Calibri"/>
                <w:color w:val="000000"/>
                <w:sz w:val="16"/>
                <w:szCs w:val="16"/>
              </w:rPr>
              <w:fldChar w:fldCharType="separate"/>
            </w:r>
            <w:r w:rsidRPr="0008618D">
              <w:rPr>
                <w:rFonts w:ascii="Calibri" w:hAnsi="Calibri"/>
                <w:color w:val="000000"/>
                <w:sz w:val="16"/>
                <w:szCs w:val="16"/>
                <w:vertAlign w:val="superscript"/>
              </w:rPr>
              <w:t>1</w:t>
            </w:r>
            <w:r w:rsidRPr="0008618D">
              <w:rPr>
                <w:rFonts w:ascii="Calibri" w:hAnsi="Calibri"/>
                <w:color w:val="000000"/>
                <w:sz w:val="16"/>
                <w:szCs w:val="16"/>
              </w:rPr>
              <w:fldChar w:fldCharType="end"/>
            </w:r>
          </w:p>
          <w:p w14:paraId="35B451E1" w14:textId="77777777" w:rsidR="003B471E" w:rsidRDefault="003B471E" w:rsidP="0008618D">
            <w:pPr>
              <w:spacing w:after="0"/>
              <w:rPr>
                <w:rFonts w:ascii="Calibri" w:hAnsi="Calibri"/>
                <w:color w:val="000000"/>
                <w:sz w:val="16"/>
                <w:szCs w:val="16"/>
              </w:rPr>
            </w:pPr>
          </w:p>
          <w:p w14:paraId="61B5EC85" w14:textId="77777777" w:rsidR="0008618D" w:rsidRPr="0008618D" w:rsidRDefault="0008618D" w:rsidP="0008618D">
            <w:pPr>
              <w:spacing w:after="0"/>
              <w:rPr>
                <w:rFonts w:ascii="Calibri" w:hAnsi="Calibri"/>
                <w:color w:val="000000"/>
                <w:sz w:val="16"/>
                <w:szCs w:val="16"/>
              </w:rPr>
            </w:pPr>
            <w:r w:rsidRPr="0008618D">
              <w:rPr>
                <w:rFonts w:ascii="Calibri" w:hAnsi="Calibri"/>
                <w:color w:val="000000"/>
                <w:sz w:val="16"/>
                <w:szCs w:val="16"/>
              </w:rPr>
              <w:t>The above staging conforms to the 8</w:t>
            </w:r>
            <w:r w:rsidRPr="0008618D">
              <w:rPr>
                <w:rFonts w:ascii="Calibri" w:hAnsi="Calibri"/>
                <w:color w:val="000000"/>
                <w:sz w:val="16"/>
                <w:szCs w:val="16"/>
                <w:vertAlign w:val="superscript"/>
              </w:rPr>
              <w:t>th</w:t>
            </w:r>
            <w:r w:rsidRPr="0008618D">
              <w:rPr>
                <w:rFonts w:ascii="Calibri" w:hAnsi="Calibri"/>
                <w:color w:val="000000"/>
                <w:sz w:val="16"/>
                <w:szCs w:val="16"/>
              </w:rPr>
              <w:t xml:space="preserve"> edition of the American Joint Committee on Cancer (AJCC)</w:t>
            </w:r>
            <w:r w:rsidRPr="0008618D">
              <w:rPr>
                <w:rFonts w:ascii="Calibri" w:hAnsi="Calibri"/>
                <w:color w:val="000000"/>
                <w:sz w:val="16"/>
                <w:szCs w:val="16"/>
              </w:rPr>
              <w:fldChar w:fldCharType="begin"/>
            </w:r>
            <w:r w:rsidRPr="0008618D">
              <w:rPr>
                <w:rFonts w:ascii="Calibri" w:hAnsi="Calibri"/>
                <w:color w:val="000000"/>
                <w:sz w:val="16"/>
                <w:szCs w:val="16"/>
              </w:rPr>
              <w:instrText xml:space="preserve"> ADDIN EN.CITE &lt;EndNote&gt;&lt;Cite&gt;&lt;Author&gt;Amin MB&lt;/Author&gt;&lt;Year&gt;2017&lt;/Year&gt;&lt;RecNum&gt;2011&lt;/RecNum&gt;&lt;DisplayText&gt;&lt;style face="superscript"&gt;1&lt;/style&gt;&lt;/DisplayText&gt;&lt;record&gt;&lt;rec-number&gt;2011&lt;/rec-number&gt;&lt;foreign-keys&gt;&lt;key app="EN" db-id="20defpxt3as20tew5zepsdts5xe2att2e2va" timestamp="1478141607"&gt;2011&lt;/key&gt;&lt;/foreign-keys&gt;&lt;ref-type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08618D">
              <w:rPr>
                <w:rFonts w:ascii="Calibri" w:hAnsi="Calibri"/>
                <w:color w:val="000000"/>
                <w:sz w:val="16"/>
                <w:szCs w:val="16"/>
              </w:rPr>
              <w:fldChar w:fldCharType="separate"/>
            </w:r>
            <w:r w:rsidRPr="0008618D">
              <w:rPr>
                <w:rFonts w:ascii="Calibri" w:hAnsi="Calibri"/>
                <w:color w:val="000000"/>
                <w:sz w:val="16"/>
                <w:szCs w:val="16"/>
                <w:vertAlign w:val="superscript"/>
              </w:rPr>
              <w:t>1</w:t>
            </w:r>
            <w:r w:rsidRPr="0008618D">
              <w:rPr>
                <w:rFonts w:ascii="Calibri" w:hAnsi="Calibri"/>
                <w:color w:val="000000"/>
                <w:sz w:val="16"/>
                <w:szCs w:val="16"/>
              </w:rPr>
              <w:fldChar w:fldCharType="end"/>
            </w:r>
            <w:r w:rsidRPr="0008618D">
              <w:rPr>
                <w:rFonts w:ascii="Calibri" w:hAnsi="Calibri"/>
                <w:color w:val="000000"/>
                <w:sz w:val="16"/>
                <w:szCs w:val="16"/>
              </w:rPr>
              <w:t xml:space="preserve"> and the Union for International Cancer Control (UICC)</w:t>
            </w:r>
            <w:r w:rsidRPr="0008618D">
              <w:rPr>
                <w:rFonts w:ascii="Calibri" w:hAnsi="Calibri"/>
                <w:color w:val="000000"/>
                <w:sz w:val="16"/>
                <w:szCs w:val="16"/>
              </w:rPr>
              <w:fldChar w:fldCharType="begin"/>
            </w:r>
            <w:r w:rsidRPr="0008618D">
              <w:rPr>
                <w:rFonts w:ascii="Calibri" w:hAnsi="Calibri"/>
                <w:color w:val="000000"/>
                <w:sz w:val="16"/>
                <w:szCs w:val="16"/>
              </w:rPr>
              <w:instrText xml:space="preserve"> ADDIN EN.CITE &lt;EndNote&gt;&lt;Cite&gt;&lt;Author&gt;(UICC)&lt;/Author&gt;&lt;Year&gt;2016&lt;/Year&gt;&lt;RecNum&gt;384&lt;/RecNum&gt;&lt;DisplayText&gt;&lt;style face="superscript"&gt;2&lt;/style&gt;&lt;/DisplayText&gt;&lt;record&gt;&lt;rec-number&gt;384&lt;/rec-number&gt;&lt;foreign-keys&gt;&lt;key app="EN" db-id="z522tatv02df9met5x7vz2p4s2vwwv0v5r99" timestamp="1511685115"&gt;384&lt;/key&gt;&lt;/foreign-keys&gt;&lt;ref-type name="Book"&gt;6&lt;/ref-type&gt;&lt;contributors&gt;&lt;authors&gt;&lt;author&gt;Union for International Cancer Control (UICC)&lt;/author&gt;&lt;/authors&gt;&lt;secondary-authors&gt;&lt;author&gt;James D. Brierley, Mary K. Gospodarowicz, Christian Wittekind (Eds)&lt;/author&gt;&lt;/secondary-authors&gt;&lt;/contributors&gt;&lt;titles&gt;&lt;title&gt;TNM Classification of Malignant Tumours, 8th edition&lt;/title&gt;&lt;/titles&gt;&lt;dates&gt;&lt;year&gt;2016&lt;/year&gt;&lt;/dates&gt;&lt;publisher&gt;Wiley-Blackwell&lt;/publisher&gt;&lt;urls&gt;&lt;/urls&gt;&lt;/record&gt;&lt;/Cite&gt;&lt;/EndNote&gt;</w:instrText>
            </w:r>
            <w:r w:rsidRPr="0008618D">
              <w:rPr>
                <w:rFonts w:ascii="Calibri" w:hAnsi="Calibri"/>
                <w:color w:val="000000"/>
                <w:sz w:val="16"/>
                <w:szCs w:val="16"/>
              </w:rPr>
              <w:fldChar w:fldCharType="separate"/>
            </w:r>
            <w:r w:rsidRPr="0008618D">
              <w:rPr>
                <w:rFonts w:ascii="Calibri" w:hAnsi="Calibri"/>
                <w:color w:val="000000"/>
                <w:sz w:val="16"/>
                <w:szCs w:val="16"/>
                <w:vertAlign w:val="superscript"/>
              </w:rPr>
              <w:t>2</w:t>
            </w:r>
            <w:r w:rsidRPr="0008618D">
              <w:rPr>
                <w:rFonts w:ascii="Calibri" w:hAnsi="Calibri"/>
                <w:color w:val="000000"/>
                <w:sz w:val="16"/>
                <w:szCs w:val="16"/>
              </w:rPr>
              <w:fldChar w:fldCharType="end"/>
            </w:r>
            <w:r w:rsidRPr="0008618D">
              <w:rPr>
                <w:rFonts w:ascii="Calibri" w:hAnsi="Calibri"/>
                <w:color w:val="000000"/>
                <w:sz w:val="16"/>
                <w:szCs w:val="16"/>
              </w:rPr>
              <w:t xml:space="preserve"> cancer staging manuals. The new TNM system (AJCC Cancer Staging Manual 8</w:t>
            </w:r>
            <w:r w:rsidRPr="0008618D">
              <w:rPr>
                <w:rFonts w:ascii="Calibri" w:hAnsi="Calibri"/>
                <w:color w:val="000000"/>
                <w:sz w:val="16"/>
                <w:szCs w:val="16"/>
                <w:vertAlign w:val="superscript"/>
              </w:rPr>
              <w:t>th</w:t>
            </w:r>
            <w:r w:rsidRPr="0008618D">
              <w:rPr>
                <w:rFonts w:ascii="Calibri" w:hAnsi="Calibri"/>
                <w:color w:val="000000"/>
                <w:sz w:val="16"/>
                <w:szCs w:val="16"/>
              </w:rPr>
              <w:t xml:space="preserve"> edition) became effective 1 January 2018, and introduced considerable changes to the staging of head and neck cancers.</w:t>
            </w:r>
            <w:r w:rsidRPr="0008618D">
              <w:rPr>
                <w:rFonts w:ascii="Calibri" w:hAnsi="Calibri"/>
                <w:color w:val="000000"/>
                <w:sz w:val="16"/>
                <w:szCs w:val="16"/>
              </w:rPr>
              <w:fldChar w:fldCharType="begin"/>
            </w:r>
            <w:r w:rsidRPr="0008618D">
              <w:rPr>
                <w:rFonts w:ascii="Calibri" w:hAnsi="Calibri"/>
                <w:color w:val="000000"/>
                <w:sz w:val="16"/>
                <w:szCs w:val="16"/>
              </w:rPr>
              <w:instrText xml:space="preserve"> ADDIN EN.CITE &lt;EndNote&gt;&lt;Cite&gt;&lt;Author&gt;Amin MB&lt;/Author&gt;&lt;Year&gt;2017&lt;/Year&gt;&lt;RecNum&gt;2011&lt;/RecNum&gt;&lt;DisplayText&gt;&lt;style face="superscript"&gt;1&lt;/style&gt;&lt;/DisplayText&gt;&lt;record&gt;&lt;rec-number&gt;2011&lt;/rec-number&gt;&lt;foreign-keys&gt;&lt;key app="EN" db-id="20defpxt3as20tew5zepsdts5xe2att2e2va" timestamp="1478141607"&gt;2011&lt;/key&gt;&lt;/foreign-keys&gt;&lt;ref-type name="Book"&gt;6&lt;/ref-type&gt;&lt;contributors&gt;&lt;authors&gt;&lt;author&gt;Amin MB, Edge, S., Greene, F.L., Byrd, D.R., Brookland, R.K., Washington, M.K., Gershenwald, J.E., Compton, C.C., Hess, K.R., Sullivan, D.C., Jessup, J.M., Brierley, J.D., Gaspar, L.E., Schilsky, R.L., Balch, C.M., Winchester, D.P., Asare, E.A., Madera, M., Gress, D.M., Meyer, L.R. (Eds.) &lt;/author&gt;&lt;/authors&gt;&lt;/contributors&gt;&lt;titles&gt;&lt;title&gt;AJCC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08618D">
              <w:rPr>
                <w:rFonts w:ascii="Calibri" w:hAnsi="Calibri"/>
                <w:color w:val="000000"/>
                <w:sz w:val="16"/>
                <w:szCs w:val="16"/>
              </w:rPr>
              <w:fldChar w:fldCharType="separate"/>
            </w:r>
            <w:r w:rsidRPr="0008618D">
              <w:rPr>
                <w:rFonts w:ascii="Calibri" w:hAnsi="Calibri"/>
                <w:color w:val="000000"/>
                <w:sz w:val="16"/>
                <w:szCs w:val="16"/>
                <w:vertAlign w:val="superscript"/>
              </w:rPr>
              <w:t>1</w:t>
            </w:r>
            <w:r w:rsidRPr="0008618D">
              <w:rPr>
                <w:rFonts w:ascii="Calibri" w:hAnsi="Calibri"/>
                <w:color w:val="000000"/>
                <w:sz w:val="16"/>
                <w:szCs w:val="16"/>
              </w:rPr>
              <w:fldChar w:fldCharType="end"/>
            </w:r>
            <w:r w:rsidRPr="0008618D">
              <w:rPr>
                <w:rFonts w:ascii="Calibri" w:hAnsi="Calibri"/>
                <w:color w:val="000000"/>
                <w:sz w:val="16"/>
                <w:szCs w:val="16"/>
              </w:rPr>
              <w:t xml:space="preserve"> These changes include, among others: 1) restructuring pharyngeal carcinoma by separating p16+ oropharyngeal carcinoma from p16-oropharyngeal and hypopharyngeal carcinoma, 2) inclusion of </w:t>
            </w:r>
            <w:proofErr w:type="spellStart"/>
            <w:r w:rsidRPr="0008618D">
              <w:rPr>
                <w:rFonts w:ascii="Calibri" w:hAnsi="Calibri"/>
                <w:color w:val="000000"/>
                <w:sz w:val="16"/>
                <w:szCs w:val="16"/>
              </w:rPr>
              <w:t>extranodal</w:t>
            </w:r>
            <w:proofErr w:type="spellEnd"/>
            <w:r w:rsidRPr="0008618D">
              <w:rPr>
                <w:rFonts w:ascii="Calibri" w:hAnsi="Calibri"/>
                <w:color w:val="000000"/>
                <w:sz w:val="16"/>
                <w:szCs w:val="16"/>
              </w:rPr>
              <w:t xml:space="preserve"> extension in the N category for p16- </w:t>
            </w:r>
            <w:r w:rsidRPr="0008618D">
              <w:rPr>
                <w:rFonts w:ascii="Calibri" w:hAnsi="Calibri"/>
                <w:color w:val="000000"/>
                <w:sz w:val="16"/>
                <w:szCs w:val="16"/>
              </w:rPr>
              <w:lastRenderedPageBreak/>
              <w:t xml:space="preserve">oropharyngeal , unknown primary, hypopharyngeal, oral cavity, larynx, skin, major salivary gland, nasal cavity and paranasal sinus cancers, 3) introduction of  a separate category for occult  primary tumours of the head and neck, with p16 and EBV tumour testing recommended in patients who remain an unknown primary squamous or undifferentiated carcinoma after clinical and radiographic evaluation 4) introduction of a separate chapter for cutaneous squamous cell carcinoma and other carcinomas, with the exception of Merkel cell carcinoma. </w:t>
            </w:r>
          </w:p>
          <w:p w14:paraId="1B3F849C" w14:textId="77777777" w:rsidR="003B471E" w:rsidRDefault="003B471E" w:rsidP="0008618D">
            <w:pPr>
              <w:spacing w:after="0"/>
              <w:rPr>
                <w:rFonts w:ascii="Calibri" w:hAnsi="Calibri"/>
                <w:color w:val="000000"/>
                <w:sz w:val="16"/>
                <w:szCs w:val="16"/>
              </w:rPr>
            </w:pPr>
          </w:p>
          <w:p w14:paraId="6ECF036D" w14:textId="77777777" w:rsidR="0008618D" w:rsidRPr="0008618D" w:rsidRDefault="0008618D" w:rsidP="0008618D">
            <w:pPr>
              <w:spacing w:after="0"/>
              <w:rPr>
                <w:rFonts w:ascii="Calibri" w:hAnsi="Calibri"/>
                <w:color w:val="000000"/>
                <w:sz w:val="16"/>
                <w:szCs w:val="16"/>
              </w:rPr>
            </w:pPr>
            <w:r w:rsidRPr="0008618D">
              <w:rPr>
                <w:rFonts w:ascii="Calibri" w:hAnsi="Calibri"/>
                <w:color w:val="000000"/>
                <w:sz w:val="16"/>
                <w:szCs w:val="16"/>
              </w:rPr>
              <w:t>Nasopharyngeal carcinoma (NPC) commonly presents with bulky nodal neck disease, and a lymph node biopsy may occasionally precede biopsy of the primary site. However, nasopharyngeal carcinoma is not a surgically-treated disease</w:t>
            </w:r>
            <w:r w:rsidRPr="0008618D">
              <w:rPr>
                <w:rFonts w:ascii="Calibri" w:hAnsi="Calibri"/>
                <w:color w:val="000000"/>
                <w:sz w:val="16"/>
                <w:szCs w:val="16"/>
              </w:rPr>
              <w:fldChar w:fldCharType="begin">
                <w:fldData xml:space="preserve">PEVuZE5vdGU+PENpdGU+PEF1dGhvcj5Zb3NoaXpha2k8L0F1dGhvcj48WWVhcj4yMDEyPC9ZZWFy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</w:fldData>
              </w:fldChar>
            </w:r>
            <w:r w:rsidRPr="0008618D">
              <w:rPr>
                <w:rFonts w:ascii="Calibri" w:hAnsi="Calibri"/>
                <w:color w:val="000000"/>
                <w:sz w:val="16"/>
                <w:szCs w:val="16"/>
              </w:rPr>
              <w:instrText xml:space="preserve"> ADDIN EN.CITE </w:instrText>
            </w:r>
            <w:r w:rsidRPr="0008618D">
              <w:rPr>
                <w:rFonts w:ascii="Calibri" w:hAnsi="Calibri"/>
                <w:color w:val="000000"/>
                <w:sz w:val="16"/>
                <w:szCs w:val="16"/>
              </w:rPr>
              <w:fldChar w:fldCharType="begin">
                <w:fldData xml:space="preserve">PEVuZE5vdGU+PENpdGU+PEF1dGhvcj5Zb3NoaXpha2k8L0F1dGhvcj48WWVhcj4yMDEyPC9ZZWFy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</w:fldData>
              </w:fldChar>
            </w:r>
            <w:r w:rsidRPr="0008618D">
              <w:rPr>
                <w:rFonts w:ascii="Calibri" w:hAnsi="Calibri"/>
                <w:color w:val="000000"/>
                <w:sz w:val="16"/>
                <w:szCs w:val="16"/>
              </w:rPr>
              <w:instrText xml:space="preserve"> ADDIN EN.CITE.DATA </w:instrText>
            </w:r>
            <w:r w:rsidRPr="0008618D">
              <w:rPr>
                <w:rFonts w:ascii="Calibri" w:hAnsi="Calibri"/>
                <w:color w:val="000000"/>
                <w:sz w:val="16"/>
                <w:szCs w:val="16"/>
              </w:rPr>
            </w:r>
            <w:r w:rsidRPr="0008618D">
              <w:rPr>
                <w:rFonts w:ascii="Calibri" w:hAnsi="Calibri"/>
                <w:color w:val="000000"/>
                <w:sz w:val="16"/>
                <w:szCs w:val="16"/>
              </w:rPr>
              <w:fldChar w:fldCharType="end"/>
            </w:r>
            <w:r w:rsidRPr="0008618D">
              <w:rPr>
                <w:rFonts w:ascii="Calibri" w:hAnsi="Calibri"/>
                <w:color w:val="000000"/>
                <w:sz w:val="16"/>
                <w:szCs w:val="16"/>
              </w:rPr>
            </w:r>
            <w:r w:rsidRPr="0008618D">
              <w:rPr>
                <w:rFonts w:ascii="Calibri" w:hAnsi="Calibri"/>
                <w:color w:val="000000"/>
                <w:sz w:val="16"/>
                <w:szCs w:val="16"/>
              </w:rPr>
              <w:fldChar w:fldCharType="separate"/>
            </w:r>
            <w:r w:rsidRPr="0008618D">
              <w:rPr>
                <w:rFonts w:ascii="Calibri" w:hAnsi="Calibri"/>
                <w:color w:val="000000"/>
                <w:sz w:val="16"/>
                <w:szCs w:val="16"/>
                <w:vertAlign w:val="superscript"/>
              </w:rPr>
              <w:t>3</w:t>
            </w:r>
            <w:r w:rsidRPr="0008618D">
              <w:rPr>
                <w:rFonts w:ascii="Calibri" w:hAnsi="Calibri"/>
                <w:color w:val="000000"/>
                <w:sz w:val="16"/>
                <w:szCs w:val="16"/>
              </w:rPr>
              <w:fldChar w:fldCharType="end"/>
            </w:r>
            <w:r w:rsidRPr="0008618D">
              <w:rPr>
                <w:rFonts w:ascii="Calibri" w:hAnsi="Calibri"/>
                <w:color w:val="000000"/>
                <w:sz w:val="16"/>
                <w:szCs w:val="16"/>
              </w:rPr>
              <w:t xml:space="preserve"> and therefore pathologists are rarely called upon to provide a </w:t>
            </w:r>
            <w:proofErr w:type="spellStart"/>
            <w:r w:rsidRPr="0008618D">
              <w:rPr>
                <w:rFonts w:ascii="Calibri" w:hAnsi="Calibri"/>
                <w:color w:val="000000"/>
                <w:sz w:val="16"/>
                <w:szCs w:val="16"/>
              </w:rPr>
              <w:t>pN</w:t>
            </w:r>
            <w:proofErr w:type="spellEnd"/>
            <w:r w:rsidRPr="0008618D">
              <w:rPr>
                <w:rFonts w:ascii="Calibri" w:hAnsi="Calibri"/>
                <w:color w:val="000000"/>
                <w:sz w:val="16"/>
                <w:szCs w:val="16"/>
              </w:rPr>
              <w:t xml:space="preserve"> category for NPC. A single positive lymph node biopsy would contribute to the </w:t>
            </w:r>
            <w:proofErr w:type="spellStart"/>
            <w:r w:rsidRPr="0008618D">
              <w:rPr>
                <w:rFonts w:ascii="Calibri" w:hAnsi="Calibri"/>
                <w:color w:val="000000"/>
                <w:sz w:val="16"/>
                <w:szCs w:val="16"/>
              </w:rPr>
              <w:t>cN</w:t>
            </w:r>
            <w:proofErr w:type="spellEnd"/>
            <w:r w:rsidRPr="0008618D">
              <w:rPr>
                <w:rFonts w:ascii="Calibri" w:hAnsi="Calibri"/>
                <w:color w:val="000000"/>
                <w:sz w:val="16"/>
                <w:szCs w:val="16"/>
              </w:rPr>
              <w:t xml:space="preserve"> categorisation.</w:t>
            </w:r>
          </w:p>
          <w:p w14:paraId="16C353A0" w14:textId="77777777" w:rsidR="0008618D" w:rsidRPr="0008618D" w:rsidRDefault="0008618D" w:rsidP="0008618D">
            <w:pPr>
              <w:spacing w:after="0"/>
              <w:rPr>
                <w:rFonts w:ascii="Calibri" w:hAnsi="Calibri"/>
                <w:color w:val="000000"/>
                <w:sz w:val="16"/>
                <w:szCs w:val="16"/>
              </w:rPr>
            </w:pPr>
          </w:p>
          <w:p w14:paraId="5E6BF1AC" w14:textId="77777777" w:rsidR="0008618D" w:rsidRPr="0008618D" w:rsidRDefault="0008618D" w:rsidP="0008618D">
            <w:pPr>
              <w:spacing w:after="0"/>
              <w:rPr>
                <w:rFonts w:ascii="Calibri" w:hAnsi="Calibri"/>
                <w:color w:val="000000"/>
                <w:sz w:val="16"/>
                <w:szCs w:val="16"/>
              </w:rPr>
            </w:pPr>
            <w:r w:rsidRPr="0008618D">
              <w:rPr>
                <w:rFonts w:ascii="Calibri" w:hAnsi="Calibri"/>
                <w:b/>
                <w:bCs/>
                <w:color w:val="000000"/>
                <w:sz w:val="16"/>
                <w:szCs w:val="16"/>
              </w:rPr>
              <w:t xml:space="preserve">Notes on submission of neck dissection specimens  </w:t>
            </w:r>
          </w:p>
          <w:p w14:paraId="6E233770" w14:textId="77777777" w:rsidR="0008618D" w:rsidRPr="0008618D" w:rsidRDefault="0008618D" w:rsidP="0008618D">
            <w:pPr>
              <w:spacing w:after="0"/>
              <w:rPr>
                <w:rFonts w:ascii="Calibri" w:hAnsi="Calibri"/>
                <w:color w:val="000000"/>
                <w:sz w:val="16"/>
                <w:szCs w:val="16"/>
              </w:rPr>
            </w:pPr>
            <w:r w:rsidRPr="0008618D">
              <w:rPr>
                <w:rFonts w:ascii="Calibri" w:hAnsi="Calibri"/>
                <w:color w:val="000000"/>
                <w:sz w:val="16"/>
                <w:szCs w:val="16"/>
              </w:rPr>
              <w:t>Correct submission of neck dissection specimens is required to obtain the most accurate and clinically useful information. Although there is no defined minimum number of lymph nodes required to utilize the term “neck dissection”, a selective neck dissection should normally contain 10 or more nodes and a comprehensive neck dissection should contain 15 or more nodes.</w:t>
            </w:r>
            <w:r w:rsidRPr="0008618D">
              <w:rPr>
                <w:rFonts w:ascii="Calibri" w:hAnsi="Calibri"/>
                <w:color w:val="000000"/>
                <w:sz w:val="16"/>
                <w:szCs w:val="16"/>
                <w:vertAlign w:val="superscript"/>
              </w:rPr>
              <w:t>14</w:t>
            </w:r>
            <w:r w:rsidRPr="0008618D">
              <w:rPr>
                <w:rFonts w:ascii="Calibri" w:hAnsi="Calibri"/>
                <w:color w:val="000000"/>
                <w:sz w:val="16"/>
                <w:szCs w:val="16"/>
              </w:rPr>
              <w:t xml:space="preserve"> There are multiple good references available with grossing guidelines for neck dissection specimens. However, several points are emphasized here. </w:t>
            </w:r>
          </w:p>
          <w:p w14:paraId="5812A95D" w14:textId="77777777" w:rsidR="0008618D" w:rsidRPr="0008618D" w:rsidRDefault="0008618D" w:rsidP="0008618D">
            <w:pPr>
              <w:spacing w:after="0"/>
              <w:rPr>
                <w:rFonts w:ascii="Calibri" w:hAnsi="Calibri"/>
                <w:color w:val="000000"/>
                <w:sz w:val="16"/>
                <w:szCs w:val="16"/>
              </w:rPr>
            </w:pPr>
          </w:p>
          <w:p w14:paraId="5EF8415B" w14:textId="77777777" w:rsidR="0008618D" w:rsidRPr="0008618D" w:rsidRDefault="0008618D" w:rsidP="0008618D">
            <w:pPr>
              <w:numPr>
                <w:ilvl w:val="0"/>
                <w:numId w:val="15"/>
              </w:numPr>
              <w:spacing w:after="0"/>
              <w:rPr>
                <w:rFonts w:ascii="Calibri" w:hAnsi="Calibri"/>
                <w:color w:val="000000"/>
                <w:sz w:val="16"/>
                <w:szCs w:val="16"/>
              </w:rPr>
            </w:pPr>
            <w:r w:rsidRPr="0008618D">
              <w:rPr>
                <w:rFonts w:ascii="Calibri" w:hAnsi="Calibri"/>
                <w:color w:val="000000"/>
                <w:sz w:val="16"/>
                <w:szCs w:val="16"/>
              </w:rPr>
              <w:t xml:space="preserve">Inking of neck dissection specimens. Most neck dissections without lymph node involvement or with limited involvement (in which nodes are freely mobile and not matted or grossly involving non-lymphatic structures), will not need to be inked. However, as margin assessment is recommended, specimens with large tumour deposits, in which </w:t>
            </w:r>
            <w:proofErr w:type="spellStart"/>
            <w:r w:rsidRPr="0008618D">
              <w:rPr>
                <w:rFonts w:ascii="Calibri" w:hAnsi="Calibri"/>
                <w:color w:val="000000"/>
                <w:sz w:val="16"/>
                <w:szCs w:val="16"/>
              </w:rPr>
              <w:t>extranodal</w:t>
            </w:r>
            <w:proofErr w:type="spellEnd"/>
            <w:r w:rsidRPr="0008618D">
              <w:rPr>
                <w:rFonts w:ascii="Calibri" w:hAnsi="Calibri"/>
                <w:color w:val="000000"/>
                <w:sz w:val="16"/>
                <w:szCs w:val="16"/>
              </w:rPr>
              <w:t xml:space="preserve"> extension is considered likely, should be inked (at least surrounding the mass itself).</w:t>
            </w:r>
          </w:p>
          <w:p w14:paraId="74F02176" w14:textId="77777777" w:rsidR="0008618D" w:rsidRPr="0008618D" w:rsidRDefault="0008618D" w:rsidP="0008618D">
            <w:pPr>
              <w:numPr>
                <w:ilvl w:val="0"/>
                <w:numId w:val="15"/>
              </w:numPr>
              <w:spacing w:after="0"/>
              <w:rPr>
                <w:rFonts w:ascii="Calibri" w:hAnsi="Calibri"/>
                <w:color w:val="000000"/>
                <w:sz w:val="16"/>
                <w:szCs w:val="16"/>
              </w:rPr>
            </w:pPr>
            <w:r w:rsidRPr="0008618D">
              <w:rPr>
                <w:rFonts w:ascii="Calibri" w:hAnsi="Calibri"/>
                <w:color w:val="000000"/>
                <w:sz w:val="16"/>
                <w:szCs w:val="16"/>
              </w:rPr>
              <w:t xml:space="preserve">Grossly negative lymph nodes should be submitted in toto. Nodes 5 mm or more should be bisected or </w:t>
            </w:r>
            <w:proofErr w:type="spellStart"/>
            <w:r w:rsidRPr="0008618D">
              <w:rPr>
                <w:rFonts w:ascii="Calibri" w:hAnsi="Calibri"/>
                <w:color w:val="000000"/>
                <w:sz w:val="16"/>
                <w:szCs w:val="16"/>
              </w:rPr>
              <w:t>multisected</w:t>
            </w:r>
            <w:proofErr w:type="spellEnd"/>
            <w:r w:rsidRPr="0008618D">
              <w:rPr>
                <w:rFonts w:ascii="Calibri" w:hAnsi="Calibri"/>
                <w:color w:val="000000"/>
                <w:sz w:val="16"/>
                <w:szCs w:val="16"/>
              </w:rPr>
              <w:t xml:space="preserve"> to give tissue sections of 2-3 mm thickness. Grossly involved lymph node and soft tissue metastases need not be submitted in toto, but 1 section per cm in greatest dimension is a reasonable approach. Sections should focus on potential areas of </w:t>
            </w:r>
            <w:proofErr w:type="spellStart"/>
            <w:r w:rsidRPr="0008618D">
              <w:rPr>
                <w:rFonts w:ascii="Calibri" w:hAnsi="Calibri"/>
                <w:color w:val="000000"/>
                <w:sz w:val="16"/>
                <w:szCs w:val="16"/>
              </w:rPr>
              <w:t>extranodal</w:t>
            </w:r>
            <w:proofErr w:type="spellEnd"/>
            <w:r w:rsidRPr="0008618D">
              <w:rPr>
                <w:rFonts w:ascii="Calibri" w:hAnsi="Calibri"/>
                <w:color w:val="000000"/>
                <w:sz w:val="16"/>
                <w:szCs w:val="16"/>
              </w:rPr>
              <w:t xml:space="preserve"> extension, involvement of non-lymphatic structures and the margin.</w:t>
            </w:r>
          </w:p>
          <w:p w14:paraId="3B40B12A" w14:textId="77777777" w:rsidR="0008618D" w:rsidRPr="0008618D" w:rsidRDefault="0008618D" w:rsidP="0008618D">
            <w:pPr>
              <w:numPr>
                <w:ilvl w:val="0"/>
                <w:numId w:val="15"/>
              </w:numPr>
              <w:spacing w:after="0"/>
              <w:rPr>
                <w:rFonts w:ascii="Calibri" w:hAnsi="Calibri"/>
                <w:color w:val="000000"/>
                <w:sz w:val="16"/>
                <w:szCs w:val="16"/>
              </w:rPr>
            </w:pPr>
            <w:r w:rsidRPr="0008618D">
              <w:rPr>
                <w:rFonts w:ascii="Calibri" w:hAnsi="Calibri"/>
                <w:color w:val="000000"/>
                <w:sz w:val="16"/>
                <w:szCs w:val="16"/>
              </w:rPr>
              <w:t xml:space="preserve">When submitting lymph nodes that cannot be removed from the surrounding tissue (e.g. parotidectomy specimens), care should be taken not to “double count” nodes that may be bisected and present in two cassettes. Careful gross description, with an estimate of the number of nodes in each section, is recommended. In general, the gross estimate of the number of lymph nodes is most accurate, except when tissue originally designated as </w:t>
            </w:r>
            <w:proofErr w:type="gramStart"/>
            <w:r w:rsidRPr="0008618D">
              <w:rPr>
                <w:rFonts w:ascii="Calibri" w:hAnsi="Calibri"/>
                <w:color w:val="000000"/>
                <w:sz w:val="16"/>
                <w:szCs w:val="16"/>
              </w:rPr>
              <w:t>node  is</w:t>
            </w:r>
            <w:proofErr w:type="gramEnd"/>
            <w:r w:rsidRPr="0008618D">
              <w:rPr>
                <w:rFonts w:ascii="Calibri" w:hAnsi="Calibri"/>
                <w:color w:val="000000"/>
                <w:sz w:val="16"/>
                <w:szCs w:val="16"/>
              </w:rPr>
              <w:t xml:space="preserve"> clearly another tissue (e.g. parathyroid gland).</w:t>
            </w:r>
          </w:p>
          <w:p w14:paraId="3BD9777E" w14:textId="77777777" w:rsidR="0008618D" w:rsidRPr="0008618D" w:rsidRDefault="0008618D" w:rsidP="0008618D">
            <w:pPr>
              <w:spacing w:after="0"/>
              <w:rPr>
                <w:rFonts w:ascii="Calibri" w:hAnsi="Calibri"/>
                <w:color w:val="000000"/>
                <w:sz w:val="16"/>
                <w:szCs w:val="16"/>
              </w:rPr>
            </w:pPr>
          </w:p>
          <w:p w14:paraId="20C9F172" w14:textId="77777777" w:rsidR="0008618D" w:rsidRPr="0008618D" w:rsidRDefault="0008618D" w:rsidP="0008618D">
            <w:pPr>
              <w:spacing w:after="0"/>
              <w:rPr>
                <w:rFonts w:ascii="Calibri" w:hAnsi="Calibri"/>
                <w:b/>
                <w:color w:val="000000"/>
                <w:sz w:val="16"/>
                <w:szCs w:val="16"/>
              </w:rPr>
            </w:pPr>
            <w:r w:rsidRPr="0008618D">
              <w:rPr>
                <w:rFonts w:ascii="Calibri" w:hAnsi="Calibri"/>
                <w:b/>
                <w:color w:val="000000"/>
                <w:sz w:val="16"/>
                <w:szCs w:val="16"/>
              </w:rPr>
              <w:t>References</w:t>
            </w:r>
          </w:p>
          <w:p w14:paraId="7E405FA1" w14:textId="77777777" w:rsidR="0008618D" w:rsidRPr="0008618D" w:rsidRDefault="0008618D" w:rsidP="0008618D">
            <w:pPr>
              <w:spacing w:after="0"/>
              <w:rPr>
                <w:rFonts w:ascii="Calibri" w:hAnsi="Calibri"/>
                <w:color w:val="000000"/>
                <w:sz w:val="16"/>
                <w:szCs w:val="16"/>
                <w:lang w:val="en-US"/>
              </w:rPr>
            </w:pPr>
            <w:r w:rsidRPr="0008618D">
              <w:rPr>
                <w:rFonts w:ascii="Calibri" w:hAnsi="Calibri"/>
                <w:color w:val="000000"/>
                <w:sz w:val="16"/>
                <w:szCs w:val="16"/>
                <w:lang w:val="en-US"/>
              </w:rPr>
              <w:fldChar w:fldCharType="begin"/>
            </w:r>
            <w:r w:rsidRPr="0008618D">
              <w:rPr>
                <w:rFonts w:ascii="Calibri" w:hAnsi="Calibri"/>
                <w:color w:val="000000"/>
                <w:sz w:val="16"/>
                <w:szCs w:val="16"/>
                <w:lang w:val="en-US"/>
              </w:rPr>
              <w:instrText xml:space="preserve"> ADDIN EN.REFLIST </w:instrText>
            </w:r>
            <w:r w:rsidRPr="0008618D">
              <w:rPr>
                <w:rFonts w:ascii="Calibri" w:hAnsi="Calibri"/>
                <w:color w:val="000000"/>
                <w:sz w:val="16"/>
                <w:szCs w:val="16"/>
                <w:lang w:val="en-US"/>
              </w:rPr>
              <w:fldChar w:fldCharType="separate"/>
            </w:r>
            <w:r>
              <w:rPr>
                <w:rFonts w:ascii="Calibri" w:hAnsi="Calibri"/>
                <w:color w:val="000000"/>
                <w:sz w:val="16"/>
                <w:szCs w:val="16"/>
                <w:lang w:val="en-US"/>
              </w:rPr>
              <w:t xml:space="preserve">1 </w:t>
            </w:r>
            <w:r w:rsidRPr="0008618D">
              <w:rPr>
                <w:rFonts w:ascii="Calibri" w:hAnsi="Calibri"/>
                <w:color w:val="000000"/>
                <w:sz w:val="16"/>
                <w:szCs w:val="16"/>
                <w:lang w:val="en-US"/>
              </w:rPr>
              <w:t xml:space="preserve">Amin MB, Edge S, Greene FL, Byrd DR, Brookland RK, Washington MK, Gershenwald JE, Compton CC, Hess KR, Sullivan DC, Jessup JM, Brierley JD, Gaspar LE, Schilsky RL, Balch CM, Winchester DP, Asare EA, Madera M, Gress DM, Meyer LR (eds) (2017). </w:t>
            </w:r>
            <w:r w:rsidRPr="0008618D">
              <w:rPr>
                <w:rFonts w:ascii="Calibri" w:hAnsi="Calibri"/>
                <w:i/>
                <w:color w:val="000000"/>
                <w:sz w:val="16"/>
                <w:szCs w:val="16"/>
                <w:lang w:val="en-US"/>
              </w:rPr>
              <w:t>AJCC Cancer Staging Manual 8th ed.</w:t>
            </w:r>
            <w:r w:rsidRPr="0008618D">
              <w:rPr>
                <w:rFonts w:ascii="Calibri" w:hAnsi="Calibri"/>
                <w:color w:val="000000"/>
                <w:sz w:val="16"/>
                <w:szCs w:val="16"/>
                <w:lang w:val="en-US"/>
              </w:rPr>
              <w:t xml:space="preserve"> Springer, New York.</w:t>
            </w:r>
          </w:p>
          <w:p w14:paraId="06A18CB1" w14:textId="77777777" w:rsidR="0008618D" w:rsidRPr="0008618D" w:rsidRDefault="0008618D" w:rsidP="0008618D">
            <w:pPr>
              <w:spacing w:after="0"/>
              <w:rPr>
                <w:rFonts w:ascii="Calibri" w:hAnsi="Calibri"/>
                <w:color w:val="000000"/>
                <w:sz w:val="16"/>
                <w:szCs w:val="16"/>
                <w:lang w:val="en-US"/>
              </w:rPr>
            </w:pPr>
            <w:r>
              <w:rPr>
                <w:rFonts w:ascii="Calibri" w:hAnsi="Calibri"/>
                <w:color w:val="000000"/>
                <w:sz w:val="16"/>
                <w:szCs w:val="16"/>
                <w:lang w:val="en-US"/>
              </w:rPr>
              <w:t xml:space="preserve">2 </w:t>
            </w:r>
            <w:r w:rsidRPr="0008618D">
              <w:rPr>
                <w:rFonts w:ascii="Calibri" w:hAnsi="Calibri"/>
                <w:color w:val="000000"/>
                <w:sz w:val="16"/>
                <w:szCs w:val="16"/>
                <w:lang w:val="en-US"/>
              </w:rPr>
              <w:t xml:space="preserve">International Union against Cancer (UICC) (2016). </w:t>
            </w:r>
            <w:r w:rsidRPr="0008618D">
              <w:rPr>
                <w:rFonts w:ascii="Calibri" w:hAnsi="Calibri"/>
                <w:i/>
                <w:color w:val="000000"/>
                <w:sz w:val="16"/>
                <w:szCs w:val="16"/>
                <w:lang w:val="en-US"/>
              </w:rPr>
              <w:t>TNM Classification of Malignant Tumours  (8</w:t>
            </w:r>
            <w:r w:rsidRPr="0008618D">
              <w:rPr>
                <w:rFonts w:ascii="Calibri" w:hAnsi="Calibri"/>
                <w:i/>
                <w:color w:val="000000"/>
                <w:sz w:val="16"/>
                <w:szCs w:val="16"/>
                <w:vertAlign w:val="superscript"/>
                <w:lang w:val="en-US"/>
              </w:rPr>
              <w:t>th</w:t>
            </w:r>
            <w:r w:rsidRPr="0008618D">
              <w:rPr>
                <w:rFonts w:ascii="Calibri" w:hAnsi="Calibri"/>
                <w:i/>
                <w:color w:val="000000"/>
                <w:sz w:val="16"/>
                <w:szCs w:val="16"/>
                <w:lang w:val="en-US"/>
              </w:rPr>
              <w:t xml:space="preserve"> Edition)</w:t>
            </w:r>
            <w:r w:rsidRPr="0008618D">
              <w:rPr>
                <w:rFonts w:ascii="Calibri" w:hAnsi="Calibri"/>
                <w:color w:val="000000"/>
                <w:sz w:val="16"/>
                <w:szCs w:val="16"/>
                <w:lang w:val="en-US"/>
              </w:rPr>
              <w:t xml:space="preserve"> [Incorporating corrections see </w:t>
            </w:r>
            <w:hyperlink r:id="rId13" w:tgtFrame="_blank" w:history="1">
              <w:r w:rsidRPr="00675B9D">
                <w:rPr>
                  <w:rFonts w:ascii="Calibri" w:hAnsi="Calibri"/>
                  <w:color w:val="000000"/>
                  <w:sz w:val="16"/>
                  <w:szCs w:val="16"/>
                  <w:lang w:val="en-US"/>
                </w:rPr>
                <w:t>https://www.uicc.org/sites/main/files/atoms/files/UICC%208th%20Edition%20Errata_25May2018%20final.pdf</w:t>
              </w:r>
            </w:hyperlink>
            <w:r w:rsidRPr="00675B9D">
              <w:rPr>
                <w:rFonts w:ascii="Calibri" w:hAnsi="Calibri"/>
                <w:color w:val="000000"/>
                <w:sz w:val="16"/>
                <w:szCs w:val="16"/>
                <w:lang w:val="en-US"/>
              </w:rPr>
              <w:t>]</w:t>
            </w:r>
            <w:r w:rsidRPr="0008618D">
              <w:rPr>
                <w:rFonts w:ascii="Calibri" w:hAnsi="Calibri"/>
                <w:color w:val="000000"/>
                <w:sz w:val="16"/>
                <w:szCs w:val="16"/>
                <w:lang w:val="en-US"/>
              </w:rPr>
              <w:t xml:space="preserve">. Brierley JD, </w:t>
            </w:r>
            <w:hyperlink r:id="rId14" w:history="1">
              <w:r w:rsidRPr="00675B9D">
                <w:rPr>
                  <w:rFonts w:ascii="Calibri" w:hAnsi="Calibri"/>
                  <w:color w:val="000000"/>
                  <w:sz w:val="16"/>
                  <w:szCs w:val="16"/>
                  <w:lang w:val="en-US"/>
                </w:rPr>
                <w:t>Gospodarowicz</w:t>
              </w:r>
            </w:hyperlink>
            <w:r w:rsidRPr="0008618D">
              <w:rPr>
                <w:rFonts w:ascii="Calibri" w:hAnsi="Calibri"/>
                <w:color w:val="000000"/>
                <w:sz w:val="16"/>
                <w:szCs w:val="16"/>
                <w:lang w:val="en-US"/>
              </w:rPr>
              <w:t xml:space="preserve"> MK, </w:t>
            </w:r>
            <w:hyperlink r:id="rId15" w:history="1">
              <w:r w:rsidRPr="00675B9D">
                <w:rPr>
                  <w:rFonts w:ascii="Calibri" w:hAnsi="Calibri"/>
                  <w:color w:val="000000"/>
                  <w:sz w:val="16"/>
                  <w:szCs w:val="16"/>
                  <w:lang w:val="en-US"/>
                </w:rPr>
                <w:t>Wittekind</w:t>
              </w:r>
            </w:hyperlink>
            <w:r w:rsidRPr="0008618D">
              <w:rPr>
                <w:rFonts w:ascii="Calibri" w:hAnsi="Calibri"/>
                <w:color w:val="000000"/>
                <w:sz w:val="16"/>
                <w:szCs w:val="16"/>
                <w:lang w:val="en-US"/>
              </w:rPr>
              <w:t xml:space="preserve"> C (eds). New York: Wiley-Blackwell. </w:t>
            </w:r>
          </w:p>
          <w:p w14:paraId="7E9F16AC" w14:textId="77777777" w:rsidR="004E153C" w:rsidRPr="00DC3017" w:rsidRDefault="0008618D" w:rsidP="0008618D">
            <w:pPr>
              <w:spacing w:after="0"/>
              <w:rPr>
                <w:rFonts w:ascii="Calibri" w:hAnsi="Calibri"/>
                <w:color w:val="000000"/>
                <w:sz w:val="16"/>
                <w:szCs w:val="16"/>
              </w:rPr>
            </w:pPr>
            <w:r>
              <w:rPr>
                <w:rFonts w:ascii="Calibri" w:hAnsi="Calibri"/>
                <w:color w:val="000000"/>
                <w:sz w:val="16"/>
                <w:szCs w:val="16"/>
                <w:lang w:val="en-US"/>
              </w:rPr>
              <w:t xml:space="preserve">3 </w:t>
            </w:r>
            <w:r w:rsidRPr="0008618D">
              <w:rPr>
                <w:rFonts w:ascii="Calibri" w:hAnsi="Calibri"/>
                <w:color w:val="000000"/>
                <w:sz w:val="16"/>
                <w:szCs w:val="16"/>
                <w:lang w:val="en-US"/>
              </w:rPr>
              <w:t xml:space="preserve">Yoshizaki T, Ito M, Murono S, Wakisaka N, Kondo S and Endo K (2012). Current understanding and management of nasopharyngeal carcinoma. </w:t>
            </w:r>
            <w:r w:rsidRPr="0008618D">
              <w:rPr>
                <w:rFonts w:ascii="Calibri" w:hAnsi="Calibri"/>
                <w:i/>
                <w:color w:val="000000"/>
                <w:sz w:val="16"/>
                <w:szCs w:val="16"/>
                <w:lang w:val="en-US"/>
              </w:rPr>
              <w:t>Auris Nasus Larynx</w:t>
            </w:r>
            <w:r w:rsidRPr="0008618D">
              <w:rPr>
                <w:rFonts w:ascii="Calibri" w:hAnsi="Calibri"/>
                <w:color w:val="000000"/>
                <w:sz w:val="16"/>
                <w:szCs w:val="16"/>
                <w:lang w:val="en-US"/>
              </w:rPr>
              <w:t xml:space="preserve"> 39(2):137-144.</w:t>
            </w:r>
            <w:r w:rsidRPr="0008618D">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74D06584" w14:textId="147250D7" w:rsidR="00154C0C" w:rsidRDefault="003A14F1" w:rsidP="003A14F1">
            <w:pPr>
              <w:spacing w:after="80"/>
              <w:rPr>
                <w:rFonts w:ascii="Calibri" w:hAnsi="Calibri"/>
                <w:color w:val="000000"/>
                <w:sz w:val="16"/>
                <w:szCs w:val="16"/>
              </w:rPr>
            </w:pPr>
            <w:r w:rsidRPr="003A14F1">
              <w:rPr>
                <w:rFonts w:ascii="Calibri" w:hAnsi="Calibri"/>
                <w:color w:val="000000"/>
                <w:sz w:val="16"/>
                <w:szCs w:val="16"/>
              </w:rPr>
              <w:lastRenderedPageBreak/>
              <w:t>Note that permission to publish the TNM cancer staging tables may be needed in your implementation. It is advisable to check.</w:t>
            </w:r>
          </w:p>
          <w:p w14:paraId="3835C36A" w14:textId="347B2F3F" w:rsidR="004E153C" w:rsidRPr="00066B67" w:rsidRDefault="00E71345" w:rsidP="00CC5E7C">
            <w:pPr>
              <w:rPr>
                <w:rFonts w:ascii="Calibri" w:hAnsi="Calibri"/>
                <w:color w:val="000000"/>
                <w:sz w:val="16"/>
                <w:szCs w:val="16"/>
              </w:rPr>
            </w:pPr>
            <w:r w:rsidRPr="00E71345">
              <w:rPr>
                <w:rFonts w:ascii="Calibri" w:hAnsi="Calibri"/>
                <w:color w:val="000000"/>
                <w:sz w:val="16"/>
                <w:szCs w:val="16"/>
              </w:rPr>
              <w:t xml:space="preserve">Reproduced with permission. Source: UICC TNM Classification of Malignant Tumours, 8th Edition, eds James D. Brierley, Mary K. </w:t>
            </w:r>
            <w:proofErr w:type="spellStart"/>
            <w:r w:rsidRPr="00E71345">
              <w:rPr>
                <w:rFonts w:ascii="Calibri" w:hAnsi="Calibri"/>
                <w:color w:val="000000"/>
                <w:sz w:val="16"/>
                <w:szCs w:val="16"/>
              </w:rPr>
              <w:t>Gospodarowicz</w:t>
            </w:r>
            <w:proofErr w:type="spellEnd"/>
            <w:r w:rsidRPr="00E71345">
              <w:rPr>
                <w:rFonts w:ascii="Calibri" w:hAnsi="Calibri"/>
                <w:color w:val="000000"/>
                <w:sz w:val="16"/>
                <w:szCs w:val="16"/>
              </w:rPr>
              <w:t xml:space="preserve">, Christian Wittekind. </w:t>
            </w:r>
            <w:r w:rsidRPr="00E71345">
              <w:rPr>
                <w:rFonts w:ascii="Calibri" w:hAnsi="Calibri"/>
                <w:color w:val="000000"/>
                <w:sz w:val="16"/>
                <w:szCs w:val="16"/>
              </w:rPr>
              <w:lastRenderedPageBreak/>
              <w:t>2017, Publisher Wiley-Blackwell.</w:t>
            </w:r>
          </w:p>
        </w:tc>
      </w:tr>
      <w:tr w:rsidR="009E7AFC" w:rsidRPr="00CC5E7C" w14:paraId="143E60D0"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06EAA2AA" w14:textId="77777777" w:rsidR="009E7AFC" w:rsidRDefault="009E7AFC" w:rsidP="00E449F7">
            <w:pPr>
              <w:rPr>
                <w:rFonts w:ascii="Calibri" w:hAnsi="Calibri"/>
                <w:color w:val="000000"/>
                <w:sz w:val="16"/>
                <w:szCs w:val="16"/>
              </w:rPr>
            </w:pPr>
            <w:r>
              <w:rPr>
                <w:rFonts w:ascii="Calibri" w:hAnsi="Calibri"/>
                <w:color w:val="000000"/>
                <w:sz w:val="16"/>
                <w:szCs w:val="16"/>
              </w:rPr>
              <w:lastRenderedPageBreak/>
              <w:t>Core</w:t>
            </w:r>
          </w:p>
        </w:tc>
        <w:tc>
          <w:tcPr>
            <w:tcW w:w="1559" w:type="dxa"/>
            <w:tcBorders>
              <w:top w:val="nil"/>
              <w:left w:val="nil"/>
              <w:bottom w:val="single" w:sz="4" w:space="0" w:color="auto"/>
              <w:right w:val="single" w:sz="4" w:space="0" w:color="auto"/>
            </w:tcBorders>
            <w:shd w:val="clear" w:color="000000" w:fill="EEECE1"/>
          </w:tcPr>
          <w:p w14:paraId="726F135F" w14:textId="77777777" w:rsidR="009E7AFC" w:rsidRPr="003A3FE5" w:rsidRDefault="00A34671" w:rsidP="00E449F7">
            <w:pPr>
              <w:rPr>
                <w:rFonts w:ascii="Calibri" w:hAnsi="Calibri"/>
                <w:bCs/>
                <w:color w:val="000000"/>
                <w:sz w:val="16"/>
                <w:szCs w:val="16"/>
              </w:rPr>
            </w:pPr>
            <w:r w:rsidRPr="00A34671">
              <w:rPr>
                <w:rFonts w:ascii="Calibri" w:hAnsi="Calibri"/>
                <w:color w:val="000000"/>
                <w:sz w:val="16"/>
                <w:szCs w:val="16"/>
              </w:rPr>
              <w:t>For primary carcinomas of the lip and oral cavity, major salivary glands, nasal cavity and paranasal sinuses, oropharynx (p16 negative), hypopharynx, larynx, cutaneous head and neck carcinomas (with the exception of Merkel cell carcinoma) and unknown primary squamous cell carcinomas that are p16 and EBV-negative.</w:t>
            </w:r>
          </w:p>
        </w:tc>
        <w:tc>
          <w:tcPr>
            <w:tcW w:w="2836" w:type="dxa"/>
            <w:tcBorders>
              <w:top w:val="nil"/>
              <w:left w:val="nil"/>
              <w:bottom w:val="single" w:sz="4" w:space="0" w:color="auto"/>
              <w:right w:val="single" w:sz="4" w:space="0" w:color="auto"/>
            </w:tcBorders>
            <w:shd w:val="clear" w:color="auto" w:fill="auto"/>
          </w:tcPr>
          <w:p w14:paraId="2A471105" w14:textId="77777777" w:rsidR="009E7AFC" w:rsidRDefault="009E7AFC" w:rsidP="00E449F7">
            <w:pPr>
              <w:spacing w:after="0"/>
              <w:rPr>
                <w:rFonts w:ascii="Calibri" w:hAnsi="Calibri"/>
                <w:color w:val="000000"/>
                <w:sz w:val="16"/>
                <w:szCs w:val="16"/>
              </w:rPr>
            </w:pPr>
            <w:r w:rsidRPr="005A25F1">
              <w:rPr>
                <w:rFonts w:ascii="Calibri" w:hAnsi="Calibri"/>
                <w:color w:val="000000"/>
                <w:sz w:val="16"/>
                <w:szCs w:val="16"/>
              </w:rPr>
              <w:t>Single selection value list:</w:t>
            </w:r>
          </w:p>
          <w:p w14:paraId="0364C576" w14:textId="77777777" w:rsidR="00A34671" w:rsidRPr="00A34671" w:rsidRDefault="00A86352" w:rsidP="00A34671">
            <w:pPr>
              <w:spacing w:after="0"/>
              <w:rPr>
                <w:rFonts w:ascii="Calibri" w:hAnsi="Calibri"/>
                <w:color w:val="000000"/>
                <w:sz w:val="16"/>
                <w:szCs w:val="16"/>
              </w:rPr>
            </w:pPr>
            <w:r>
              <w:rPr>
                <w:rFonts w:ascii="Calibri" w:hAnsi="Calibri"/>
                <w:color w:val="000000"/>
                <w:sz w:val="16"/>
                <w:szCs w:val="16"/>
              </w:rPr>
              <w:t xml:space="preserve">• </w:t>
            </w:r>
            <w:r w:rsidR="00A34671" w:rsidRPr="00A34671">
              <w:rPr>
                <w:rFonts w:ascii="Calibri" w:hAnsi="Calibri"/>
                <w:color w:val="000000"/>
                <w:sz w:val="16"/>
                <w:szCs w:val="16"/>
              </w:rPr>
              <w:t>NX Regional lymph nodes cannot be assessed</w:t>
            </w:r>
          </w:p>
          <w:p w14:paraId="4BF7EEC6"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N0 No regional lymph node metastasis</w:t>
            </w:r>
          </w:p>
          <w:p w14:paraId="018FF089"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N1 Metastasis in a single ipsilateral lymph node, 3 cm or less in greatest dimension without ENE</w:t>
            </w:r>
          </w:p>
          <w:p w14:paraId="0A0B59A4"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N2 Metastasis described as:</w:t>
            </w:r>
          </w:p>
          <w:p w14:paraId="707A9FF3"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N2a Metastasis in a single ipsilateral lymph node, 3 cm</w:t>
            </w:r>
          </w:p>
          <w:p w14:paraId="2B571B89" w14:textId="77777777" w:rsidR="00A34671" w:rsidRPr="00A34671" w:rsidRDefault="00A34671" w:rsidP="00A34671">
            <w:pPr>
              <w:spacing w:after="0"/>
              <w:rPr>
                <w:rFonts w:ascii="Calibri" w:hAnsi="Calibri"/>
                <w:color w:val="000000"/>
                <w:sz w:val="16"/>
                <w:szCs w:val="16"/>
              </w:rPr>
            </w:pPr>
            <w:r w:rsidRPr="00A34671">
              <w:rPr>
                <w:rFonts w:ascii="Calibri" w:hAnsi="Calibri"/>
                <w:color w:val="000000"/>
                <w:sz w:val="16"/>
                <w:szCs w:val="16"/>
              </w:rPr>
              <w:t>or less in greatest dimension with ENE or more</w:t>
            </w:r>
          </w:p>
          <w:p w14:paraId="47C8285E" w14:textId="77777777" w:rsidR="00A34671" w:rsidRPr="00A34671" w:rsidRDefault="00A34671" w:rsidP="00A34671">
            <w:pPr>
              <w:spacing w:after="0"/>
              <w:rPr>
                <w:rFonts w:ascii="Calibri" w:hAnsi="Calibri"/>
                <w:color w:val="000000"/>
                <w:sz w:val="16"/>
                <w:szCs w:val="16"/>
              </w:rPr>
            </w:pPr>
            <w:r w:rsidRPr="00A34671">
              <w:rPr>
                <w:rFonts w:ascii="Calibri" w:hAnsi="Calibri"/>
                <w:color w:val="000000"/>
                <w:sz w:val="16"/>
                <w:szCs w:val="16"/>
              </w:rPr>
              <w:t>than 3 cm but not more than 6 cm in greatest dimension without ENE</w:t>
            </w:r>
          </w:p>
          <w:p w14:paraId="64C17091"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N2b Metastasis in multiple ipsilateral nodes, none more than 6 cm in greatest dimension, without ENE</w:t>
            </w:r>
          </w:p>
          <w:p w14:paraId="6C086362"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N2c Metastasis in bilateral lymph nodes, none more than 6 cm in greatest dimension, without ENE</w:t>
            </w:r>
          </w:p>
          <w:p w14:paraId="18D99858"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N3a Metastasis in a lymph node more than 6 cm in greatest dimension without ENE</w:t>
            </w:r>
          </w:p>
          <w:p w14:paraId="6EB6379D" w14:textId="77777777" w:rsidR="009E7AFC" w:rsidRPr="00A67ED7"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N3b Metastasis in a lymph node more than 3 cm in greatest dimension with ENE or, multiple ipsilateral, or any contralateral or bilateral node(s) with ENE</w:t>
            </w:r>
          </w:p>
        </w:tc>
        <w:tc>
          <w:tcPr>
            <w:tcW w:w="8221" w:type="dxa"/>
            <w:tcBorders>
              <w:top w:val="nil"/>
              <w:left w:val="nil"/>
              <w:bottom w:val="single" w:sz="4" w:space="0" w:color="auto"/>
              <w:right w:val="single" w:sz="4" w:space="0" w:color="auto"/>
            </w:tcBorders>
            <w:shd w:val="clear" w:color="auto" w:fill="auto"/>
          </w:tcPr>
          <w:p w14:paraId="5F808575" w14:textId="77777777" w:rsidR="009E7AFC" w:rsidRPr="00DC3017" w:rsidRDefault="009E7AFC" w:rsidP="00E449F7">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608CCA6B" w14:textId="77777777" w:rsidR="009E7AFC" w:rsidRPr="00CC5E7C" w:rsidRDefault="009E7AFC" w:rsidP="00E449F7">
            <w:pPr>
              <w:rPr>
                <w:rFonts w:ascii="Calibri" w:hAnsi="Calibri"/>
                <w:color w:val="000000"/>
                <w:sz w:val="16"/>
                <w:szCs w:val="16"/>
              </w:rPr>
            </w:pPr>
          </w:p>
        </w:tc>
      </w:tr>
      <w:tr w:rsidR="00A34671" w:rsidRPr="00CC5E7C" w14:paraId="1E4E7429"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3814BB4B" w14:textId="77777777" w:rsidR="00A34671" w:rsidRDefault="00A34671" w:rsidP="00E449F7">
            <w:pPr>
              <w:rPr>
                <w:rFonts w:ascii="Calibri" w:hAnsi="Calibri"/>
                <w:color w:val="000000"/>
                <w:sz w:val="16"/>
                <w:szCs w:val="16"/>
              </w:rPr>
            </w:pPr>
          </w:p>
        </w:tc>
        <w:tc>
          <w:tcPr>
            <w:tcW w:w="1559" w:type="dxa"/>
            <w:tcBorders>
              <w:top w:val="nil"/>
              <w:left w:val="nil"/>
              <w:bottom w:val="single" w:sz="4" w:space="0" w:color="auto"/>
              <w:right w:val="single" w:sz="4" w:space="0" w:color="auto"/>
            </w:tcBorders>
            <w:shd w:val="clear" w:color="000000" w:fill="EEECE1"/>
          </w:tcPr>
          <w:p w14:paraId="0E61FAC6" w14:textId="77777777" w:rsidR="00A34671" w:rsidRPr="009E7AFC" w:rsidRDefault="00A34671" w:rsidP="00E449F7">
            <w:pPr>
              <w:rPr>
                <w:rFonts w:ascii="Calibri" w:hAnsi="Calibri"/>
                <w:color w:val="000000"/>
                <w:sz w:val="16"/>
                <w:szCs w:val="16"/>
              </w:rPr>
            </w:pPr>
            <w:r w:rsidRPr="00A34671">
              <w:rPr>
                <w:rFonts w:ascii="Calibri" w:hAnsi="Calibri"/>
                <w:color w:val="000000"/>
                <w:sz w:val="16"/>
                <w:szCs w:val="16"/>
              </w:rPr>
              <w:t>HPV-mediated (p16+) oropharyngeal carcinoma</w:t>
            </w:r>
          </w:p>
        </w:tc>
        <w:tc>
          <w:tcPr>
            <w:tcW w:w="2836" w:type="dxa"/>
            <w:tcBorders>
              <w:top w:val="nil"/>
              <w:left w:val="nil"/>
              <w:bottom w:val="single" w:sz="4" w:space="0" w:color="auto"/>
              <w:right w:val="single" w:sz="4" w:space="0" w:color="auto"/>
            </w:tcBorders>
            <w:shd w:val="clear" w:color="auto" w:fill="auto"/>
          </w:tcPr>
          <w:p w14:paraId="5FDE3F31" w14:textId="77777777" w:rsidR="004570BA" w:rsidRDefault="004570BA" w:rsidP="00A34671">
            <w:pPr>
              <w:spacing w:after="0"/>
              <w:rPr>
                <w:rFonts w:ascii="Calibri" w:hAnsi="Calibri"/>
                <w:color w:val="000000"/>
                <w:sz w:val="16"/>
                <w:szCs w:val="16"/>
              </w:rPr>
            </w:pPr>
            <w:r w:rsidRPr="004570BA">
              <w:rPr>
                <w:rFonts w:ascii="Calibri" w:hAnsi="Calibri"/>
                <w:color w:val="000000"/>
                <w:sz w:val="16"/>
                <w:szCs w:val="16"/>
              </w:rPr>
              <w:t>Single selection value list:</w:t>
            </w:r>
          </w:p>
          <w:p w14:paraId="6C2B1CA8" w14:textId="77777777" w:rsidR="00A34671" w:rsidRPr="00A34671" w:rsidRDefault="004570BA" w:rsidP="00A34671">
            <w:pPr>
              <w:spacing w:after="0"/>
              <w:rPr>
                <w:rFonts w:ascii="Calibri" w:hAnsi="Calibri"/>
                <w:color w:val="000000"/>
                <w:sz w:val="16"/>
                <w:szCs w:val="16"/>
              </w:rPr>
            </w:pPr>
            <w:r w:rsidRPr="00725FA9">
              <w:rPr>
                <w:rFonts w:ascii="Calibri" w:hAnsi="Calibri"/>
                <w:color w:val="000000"/>
                <w:sz w:val="16"/>
                <w:szCs w:val="16"/>
              </w:rPr>
              <w:t>•</w:t>
            </w:r>
            <w:r w:rsidR="00A34671" w:rsidRPr="00A34671">
              <w:rPr>
                <w:rFonts w:ascii="Calibri" w:hAnsi="Calibri"/>
                <w:color w:val="000000"/>
                <w:sz w:val="16"/>
                <w:szCs w:val="16"/>
              </w:rPr>
              <w:t>NX Regional lymph nodes cannot be assessed</w:t>
            </w:r>
          </w:p>
          <w:p w14:paraId="4CF73B69"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N0 No regional lymph node metastasis</w:t>
            </w:r>
          </w:p>
          <w:p w14:paraId="43AF1804"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N1 Metastasis in 1 to 4 lymph node(s)</w:t>
            </w:r>
          </w:p>
          <w:p w14:paraId="2F39285F" w14:textId="77777777" w:rsidR="00A34671" w:rsidRPr="00A86352"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N2 Metastasis in 5 or more lymph node(s)</w:t>
            </w:r>
          </w:p>
        </w:tc>
        <w:tc>
          <w:tcPr>
            <w:tcW w:w="8221" w:type="dxa"/>
            <w:tcBorders>
              <w:top w:val="nil"/>
              <w:left w:val="nil"/>
              <w:bottom w:val="single" w:sz="4" w:space="0" w:color="auto"/>
              <w:right w:val="single" w:sz="4" w:space="0" w:color="auto"/>
            </w:tcBorders>
            <w:shd w:val="clear" w:color="auto" w:fill="auto"/>
          </w:tcPr>
          <w:p w14:paraId="3ECE92F6" w14:textId="77777777" w:rsidR="00A34671" w:rsidRPr="00DC3017" w:rsidRDefault="00A34671" w:rsidP="007D1B72">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15E8C807" w14:textId="77777777" w:rsidR="00A34671" w:rsidRPr="009E7AFC" w:rsidRDefault="00A34671" w:rsidP="00CC5E7C">
            <w:pPr>
              <w:rPr>
                <w:rFonts w:ascii="Calibri" w:hAnsi="Calibri"/>
                <w:color w:val="000000"/>
                <w:sz w:val="16"/>
                <w:szCs w:val="16"/>
              </w:rPr>
            </w:pPr>
          </w:p>
        </w:tc>
      </w:tr>
      <w:tr w:rsidR="00A34671" w:rsidRPr="00CC5E7C" w14:paraId="4289A2E6"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2CB048A" w14:textId="77777777" w:rsidR="00A34671" w:rsidRDefault="00A34671" w:rsidP="00E449F7">
            <w:pPr>
              <w:rPr>
                <w:rFonts w:ascii="Calibri" w:hAnsi="Calibri"/>
                <w:color w:val="000000"/>
                <w:sz w:val="16"/>
                <w:szCs w:val="16"/>
              </w:rPr>
            </w:pPr>
          </w:p>
        </w:tc>
        <w:tc>
          <w:tcPr>
            <w:tcW w:w="1559" w:type="dxa"/>
            <w:tcBorders>
              <w:top w:val="nil"/>
              <w:left w:val="nil"/>
              <w:bottom w:val="single" w:sz="4" w:space="0" w:color="auto"/>
              <w:right w:val="single" w:sz="4" w:space="0" w:color="auto"/>
            </w:tcBorders>
            <w:shd w:val="clear" w:color="000000" w:fill="EEECE1"/>
          </w:tcPr>
          <w:p w14:paraId="0179EC17" w14:textId="77777777" w:rsidR="00A34671" w:rsidRPr="009E7AFC" w:rsidRDefault="00A34671" w:rsidP="00E449F7">
            <w:pPr>
              <w:rPr>
                <w:rFonts w:ascii="Calibri" w:hAnsi="Calibri"/>
                <w:color w:val="000000"/>
                <w:sz w:val="16"/>
                <w:szCs w:val="16"/>
              </w:rPr>
            </w:pPr>
            <w:r w:rsidRPr="00A34671">
              <w:rPr>
                <w:rFonts w:ascii="Calibri" w:hAnsi="Calibri"/>
                <w:color w:val="000000"/>
                <w:sz w:val="16"/>
                <w:szCs w:val="16"/>
              </w:rPr>
              <w:t>Nasopharyngeal carcinoma</w:t>
            </w:r>
          </w:p>
        </w:tc>
        <w:tc>
          <w:tcPr>
            <w:tcW w:w="2836" w:type="dxa"/>
            <w:tcBorders>
              <w:top w:val="nil"/>
              <w:left w:val="nil"/>
              <w:bottom w:val="single" w:sz="4" w:space="0" w:color="auto"/>
              <w:right w:val="single" w:sz="4" w:space="0" w:color="auto"/>
            </w:tcBorders>
            <w:shd w:val="clear" w:color="auto" w:fill="auto"/>
          </w:tcPr>
          <w:p w14:paraId="3D62EC8C" w14:textId="77777777" w:rsidR="004570BA" w:rsidRDefault="004570BA" w:rsidP="00A34671">
            <w:pPr>
              <w:spacing w:after="0"/>
              <w:rPr>
                <w:rFonts w:ascii="Calibri" w:hAnsi="Calibri"/>
                <w:color w:val="000000"/>
                <w:sz w:val="16"/>
                <w:szCs w:val="16"/>
              </w:rPr>
            </w:pPr>
            <w:r w:rsidRPr="004570BA">
              <w:rPr>
                <w:rFonts w:ascii="Calibri" w:hAnsi="Calibri"/>
                <w:color w:val="000000"/>
                <w:sz w:val="16"/>
                <w:szCs w:val="16"/>
              </w:rPr>
              <w:t>Single selection value list:</w:t>
            </w:r>
          </w:p>
          <w:p w14:paraId="17198790"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NX Regional lymph nodes cannot be assessed</w:t>
            </w:r>
          </w:p>
          <w:p w14:paraId="49724FF1"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N0 No regional lymph node metastasis</w:t>
            </w:r>
          </w:p>
          <w:p w14:paraId="4171A5F8"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N1 Unilateral metastasis in cervical lymph node(s) and/or unilateral or bilateral metastasis in retropharyngeal lymph node(s), 6 cm or smaller in greatest dimension, above the caudal border of cricoid cartilage</w:t>
            </w:r>
          </w:p>
          <w:p w14:paraId="3FF8F7A1"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N2 Bilateral metastasis in cervical lymph node(s),</w:t>
            </w:r>
          </w:p>
          <w:p w14:paraId="4D40C1D7" w14:textId="77777777" w:rsidR="00A34671" w:rsidRPr="00A34671" w:rsidRDefault="00A34671" w:rsidP="00A34671">
            <w:pPr>
              <w:spacing w:after="0"/>
              <w:rPr>
                <w:rFonts w:ascii="Calibri" w:hAnsi="Calibri"/>
                <w:color w:val="000000"/>
                <w:sz w:val="16"/>
                <w:szCs w:val="16"/>
              </w:rPr>
            </w:pPr>
            <w:r w:rsidRPr="00A34671">
              <w:rPr>
                <w:rFonts w:ascii="Calibri" w:hAnsi="Calibri"/>
                <w:color w:val="000000"/>
                <w:sz w:val="16"/>
                <w:szCs w:val="16"/>
              </w:rPr>
              <w:t>6 cm or smaller in greatest dimension, above the caudal border of cricoid cartilage</w:t>
            </w:r>
          </w:p>
          <w:p w14:paraId="48593397" w14:textId="77777777" w:rsidR="00A34671" w:rsidRPr="00A86352"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N3 Metastasis in cervical lymph node(s), greater than 6 cm in dimension, and/or extension below the caudal border of the cricoid cartilage</w:t>
            </w:r>
          </w:p>
        </w:tc>
        <w:tc>
          <w:tcPr>
            <w:tcW w:w="8221" w:type="dxa"/>
            <w:tcBorders>
              <w:top w:val="nil"/>
              <w:left w:val="nil"/>
              <w:bottom w:val="single" w:sz="4" w:space="0" w:color="auto"/>
              <w:right w:val="single" w:sz="4" w:space="0" w:color="auto"/>
            </w:tcBorders>
            <w:shd w:val="clear" w:color="auto" w:fill="auto"/>
          </w:tcPr>
          <w:p w14:paraId="211D0392" w14:textId="77777777" w:rsidR="00A34671" w:rsidRPr="00DC3017" w:rsidRDefault="00A34671" w:rsidP="007D1B72">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711EB81A" w14:textId="77777777" w:rsidR="00A34671" w:rsidRPr="009E7AFC" w:rsidRDefault="00A34671" w:rsidP="00CC5E7C">
            <w:pPr>
              <w:rPr>
                <w:rFonts w:ascii="Calibri" w:hAnsi="Calibri"/>
                <w:color w:val="000000"/>
                <w:sz w:val="16"/>
                <w:szCs w:val="16"/>
              </w:rPr>
            </w:pPr>
          </w:p>
        </w:tc>
      </w:tr>
      <w:tr w:rsidR="00A86352" w:rsidRPr="00CC5E7C" w14:paraId="7BD2249B" w14:textId="77777777" w:rsidTr="00CB6A9C">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353B294C" w14:textId="77777777" w:rsidR="00A86352" w:rsidRDefault="00A86352" w:rsidP="00E449F7">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39AC16FC" w14:textId="77777777" w:rsidR="00A86352" w:rsidRPr="003A3FE5" w:rsidRDefault="00A34671" w:rsidP="00E449F7">
            <w:pPr>
              <w:rPr>
                <w:rFonts w:ascii="Calibri" w:hAnsi="Calibri"/>
                <w:bCs/>
                <w:color w:val="000000"/>
                <w:sz w:val="16"/>
                <w:szCs w:val="16"/>
              </w:rPr>
            </w:pPr>
            <w:r w:rsidRPr="00A34671">
              <w:rPr>
                <w:rFonts w:ascii="Calibri" w:hAnsi="Calibri"/>
                <w:color w:val="000000"/>
                <w:sz w:val="16"/>
                <w:szCs w:val="16"/>
              </w:rPr>
              <w:t>Mucosal melanoma</w:t>
            </w:r>
          </w:p>
        </w:tc>
        <w:tc>
          <w:tcPr>
            <w:tcW w:w="2836" w:type="dxa"/>
            <w:tcBorders>
              <w:top w:val="nil"/>
              <w:left w:val="nil"/>
              <w:bottom w:val="single" w:sz="4" w:space="0" w:color="auto"/>
              <w:right w:val="single" w:sz="4" w:space="0" w:color="auto"/>
            </w:tcBorders>
            <w:shd w:val="clear" w:color="auto" w:fill="auto"/>
          </w:tcPr>
          <w:p w14:paraId="19FA9B3D" w14:textId="77777777" w:rsidR="004570BA" w:rsidRDefault="004570BA" w:rsidP="00A34671">
            <w:pPr>
              <w:spacing w:after="0"/>
              <w:rPr>
                <w:rFonts w:ascii="Calibri" w:hAnsi="Calibri"/>
                <w:color w:val="000000"/>
                <w:sz w:val="16"/>
                <w:szCs w:val="16"/>
              </w:rPr>
            </w:pPr>
            <w:r w:rsidRPr="004570BA">
              <w:rPr>
                <w:rFonts w:ascii="Calibri" w:hAnsi="Calibri"/>
                <w:color w:val="000000"/>
                <w:sz w:val="16"/>
                <w:szCs w:val="16"/>
              </w:rPr>
              <w:t>Single selection value list:</w:t>
            </w:r>
          </w:p>
          <w:p w14:paraId="3E2236E5"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NX Regional lymph nodes cannot be assessed</w:t>
            </w:r>
          </w:p>
          <w:p w14:paraId="41A0D0D3" w14:textId="77777777" w:rsidR="00A34671" w:rsidRPr="00A3467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N0 No regional lymph node metastasis</w:t>
            </w:r>
          </w:p>
          <w:p w14:paraId="5177FC21" w14:textId="77777777" w:rsidR="00A86352" w:rsidRPr="005A25F1" w:rsidRDefault="00A34671" w:rsidP="00A34671">
            <w:pPr>
              <w:spacing w:after="0"/>
              <w:rPr>
                <w:rFonts w:ascii="Calibri" w:hAnsi="Calibri"/>
                <w:color w:val="000000"/>
                <w:sz w:val="16"/>
                <w:szCs w:val="16"/>
              </w:rPr>
            </w:pPr>
            <w:r w:rsidRPr="00725FA9">
              <w:rPr>
                <w:rFonts w:ascii="Calibri" w:hAnsi="Calibri"/>
                <w:color w:val="000000"/>
                <w:sz w:val="16"/>
                <w:szCs w:val="16"/>
              </w:rPr>
              <w:t>•</w:t>
            </w:r>
            <w:r w:rsidRPr="00A34671">
              <w:rPr>
                <w:rFonts w:ascii="Calibri" w:hAnsi="Calibri"/>
                <w:color w:val="000000"/>
                <w:sz w:val="16"/>
                <w:szCs w:val="16"/>
              </w:rPr>
              <w:t>N1 Regional lymph node metastasis present</w:t>
            </w:r>
          </w:p>
        </w:tc>
        <w:tc>
          <w:tcPr>
            <w:tcW w:w="8221" w:type="dxa"/>
            <w:tcBorders>
              <w:top w:val="nil"/>
              <w:left w:val="nil"/>
              <w:bottom w:val="single" w:sz="4" w:space="0" w:color="auto"/>
              <w:right w:val="single" w:sz="4" w:space="0" w:color="auto"/>
            </w:tcBorders>
            <w:shd w:val="clear" w:color="auto" w:fill="auto"/>
          </w:tcPr>
          <w:p w14:paraId="031050CA" w14:textId="77777777" w:rsidR="00A86352" w:rsidRPr="00DC3017" w:rsidRDefault="00A86352" w:rsidP="007D1B72">
            <w:pPr>
              <w:spacing w:after="0"/>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23F7FDD9" w14:textId="77777777" w:rsidR="00A86352" w:rsidRPr="009E7AFC" w:rsidRDefault="00A86352" w:rsidP="00CC5E7C">
            <w:pPr>
              <w:rPr>
                <w:rFonts w:ascii="Calibri" w:hAnsi="Calibri"/>
                <w:color w:val="000000"/>
                <w:sz w:val="16"/>
                <w:szCs w:val="16"/>
              </w:rPr>
            </w:pPr>
          </w:p>
        </w:tc>
      </w:tr>
    </w:tbl>
    <w:p w14:paraId="47D336AF" w14:textId="77777777" w:rsidR="00F27DE4" w:rsidRDefault="00F27DE4">
      <w:pPr>
        <w:rPr>
          <w:b/>
          <w:sz w:val="20"/>
          <w:szCs w:val="20"/>
          <w:u w:val="single"/>
        </w:rPr>
      </w:pPr>
    </w:p>
    <w:p w14:paraId="0CE5B277" w14:textId="77777777" w:rsidR="005E276B" w:rsidRDefault="005E276B">
      <w:pPr>
        <w:rPr>
          <w:b/>
          <w:sz w:val="20"/>
          <w:szCs w:val="20"/>
          <w:u w:val="single"/>
        </w:rPr>
      </w:pPr>
    </w:p>
    <w:p w14:paraId="62FC3F5E" w14:textId="77777777" w:rsidR="005E276B" w:rsidRDefault="005E276B">
      <w:pPr>
        <w:rPr>
          <w:b/>
          <w:sz w:val="20"/>
          <w:szCs w:val="20"/>
          <w:u w:val="single"/>
        </w:rPr>
      </w:pPr>
    </w:p>
    <w:p w14:paraId="0217E593" w14:textId="77777777" w:rsidR="005E276B" w:rsidRDefault="005E276B">
      <w:pPr>
        <w:rPr>
          <w:b/>
          <w:sz w:val="20"/>
          <w:szCs w:val="20"/>
          <w:u w:val="single"/>
        </w:rPr>
      </w:pPr>
    </w:p>
    <w:p w14:paraId="69CEE582" w14:textId="77777777" w:rsidR="005E276B" w:rsidRDefault="005E276B">
      <w:pPr>
        <w:rPr>
          <w:b/>
          <w:sz w:val="20"/>
          <w:szCs w:val="20"/>
          <w:u w:val="single"/>
        </w:rPr>
      </w:pPr>
    </w:p>
    <w:p w14:paraId="41479368" w14:textId="77777777" w:rsidR="005E276B" w:rsidRDefault="005E276B">
      <w:pPr>
        <w:rPr>
          <w:b/>
          <w:sz w:val="20"/>
          <w:szCs w:val="20"/>
          <w:u w:val="single"/>
        </w:rPr>
      </w:pPr>
    </w:p>
    <w:p w14:paraId="71EECBD4" w14:textId="77777777" w:rsidR="005E276B" w:rsidRDefault="005E276B">
      <w:pPr>
        <w:rPr>
          <w:b/>
          <w:sz w:val="20"/>
          <w:szCs w:val="20"/>
          <w:u w:val="single"/>
        </w:rPr>
      </w:pPr>
    </w:p>
    <w:p w14:paraId="710E760E" w14:textId="77777777" w:rsidR="008E4318" w:rsidRPr="00B009B3" w:rsidRDefault="00F27DE4">
      <w:pPr>
        <w:rPr>
          <w:b/>
          <w:sz w:val="20"/>
          <w:szCs w:val="20"/>
          <w:u w:val="single"/>
        </w:rPr>
      </w:pPr>
      <w:r>
        <w:rPr>
          <w:b/>
          <w:sz w:val="20"/>
          <w:szCs w:val="20"/>
          <w:u w:val="single"/>
        </w:rPr>
        <w:lastRenderedPageBreak/>
        <w:t>F</w:t>
      </w:r>
      <w:r w:rsidR="00B009B3" w:rsidRPr="00B009B3">
        <w:rPr>
          <w:b/>
          <w:sz w:val="20"/>
          <w:szCs w:val="20"/>
          <w:u w:val="single"/>
        </w:rPr>
        <w:t>igures</w:t>
      </w:r>
    </w:p>
    <w:p w14:paraId="52D3E29B" w14:textId="77777777" w:rsidR="00B009B3" w:rsidRPr="00B009B3" w:rsidRDefault="00B009B3" w:rsidP="00B009B3">
      <w:pPr>
        <w:rPr>
          <w:i/>
          <w:sz w:val="16"/>
          <w:szCs w:val="16"/>
        </w:rPr>
      </w:pPr>
      <w:r w:rsidRPr="00B009B3">
        <w:rPr>
          <w:b/>
          <w:sz w:val="16"/>
          <w:szCs w:val="16"/>
        </w:rPr>
        <w:t>Figure 1. Illustration of the major neck lymph node levels, with anatomical boundaries, that are resected during neck dissections.</w:t>
      </w:r>
      <w:r w:rsidRPr="00B009B3">
        <w:rPr>
          <w:b/>
          <w:i/>
          <w:sz w:val="16"/>
          <w:szCs w:val="16"/>
        </w:rPr>
        <w:t xml:space="preserve"> </w:t>
      </w:r>
      <w:r w:rsidRPr="00B009B3">
        <w:rPr>
          <w:i/>
          <w:sz w:val="16"/>
          <w:szCs w:val="16"/>
        </w:rPr>
        <w:t xml:space="preserve">This figure was published in Imaging Anatomy: Brain, Head and Neck, Spine. Diagnostic and Surgical Imaging Anatomy, Cervical Lymph nodes, 2006, Gordon H and </w:t>
      </w:r>
      <w:proofErr w:type="spellStart"/>
      <w:r w:rsidRPr="00B009B3">
        <w:rPr>
          <w:i/>
          <w:sz w:val="16"/>
          <w:szCs w:val="16"/>
        </w:rPr>
        <w:t>Harsnberger</w:t>
      </w:r>
      <w:proofErr w:type="spellEnd"/>
      <w:r w:rsidRPr="00B009B3">
        <w:rPr>
          <w:i/>
          <w:sz w:val="16"/>
          <w:szCs w:val="16"/>
        </w:rPr>
        <w:t xml:space="preserve"> HR, page 253, Copyright </w:t>
      </w:r>
      <w:proofErr w:type="spellStart"/>
      <w:r w:rsidRPr="00B009B3">
        <w:rPr>
          <w:i/>
          <w:sz w:val="16"/>
          <w:szCs w:val="16"/>
        </w:rPr>
        <w:t>Amirsys</w:t>
      </w:r>
      <w:proofErr w:type="spellEnd"/>
      <w:r w:rsidRPr="00B009B3">
        <w:rPr>
          <w:i/>
          <w:sz w:val="16"/>
          <w:szCs w:val="16"/>
        </w:rPr>
        <w:t>/Elsevier (2006). Reproduced with permission.</w:t>
      </w:r>
    </w:p>
    <w:p w14:paraId="25A94753" w14:textId="77777777" w:rsidR="00B009B3" w:rsidRDefault="00B009B3">
      <w:r>
        <w:rPr>
          <w:noProof/>
          <w:lang w:eastAsia="en-AU"/>
        </w:rPr>
        <w:drawing>
          <wp:inline distT="0" distB="0" distL="0" distR="0" wp14:anchorId="427331C9" wp14:editId="5849B5D3">
            <wp:extent cx="342900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6460" cy="3198029"/>
                    </a:xfrm>
                    <a:prstGeom prst="rect">
                      <a:avLst/>
                    </a:prstGeom>
                    <a:noFill/>
                  </pic:spPr>
                </pic:pic>
              </a:graphicData>
            </a:graphic>
          </wp:inline>
        </w:drawing>
      </w:r>
    </w:p>
    <w:p w14:paraId="6A220E05" w14:textId="77777777" w:rsidR="00B009B3" w:rsidRDefault="00B009B3"/>
    <w:p w14:paraId="3780D1F9" w14:textId="77777777" w:rsidR="00B009B3" w:rsidRDefault="00B009B3"/>
    <w:p w14:paraId="64041678" w14:textId="77777777" w:rsidR="00B009B3" w:rsidRDefault="00B009B3"/>
    <w:p w14:paraId="0BDEF1B5" w14:textId="77777777" w:rsidR="00B009B3" w:rsidRDefault="00B009B3"/>
    <w:p w14:paraId="02EB66C1" w14:textId="77777777" w:rsidR="00B009B3" w:rsidRDefault="00B009B3"/>
    <w:p w14:paraId="1BD19DDB" w14:textId="77777777" w:rsidR="00B009B3" w:rsidRDefault="00B009B3"/>
    <w:p w14:paraId="53A1A6B0" w14:textId="77777777" w:rsidR="00B860BC" w:rsidRPr="00B860BC" w:rsidRDefault="00B860BC">
      <w:pPr>
        <w:rPr>
          <w:i/>
          <w:sz w:val="16"/>
          <w:szCs w:val="16"/>
        </w:rPr>
      </w:pPr>
      <w:r w:rsidRPr="00B860BC">
        <w:rPr>
          <w:b/>
          <w:sz w:val="16"/>
          <w:szCs w:val="16"/>
        </w:rPr>
        <w:lastRenderedPageBreak/>
        <w:t xml:space="preserve">Figure 2. Head and neck lymph node groups of the facial area, including the parotid, </w:t>
      </w:r>
      <w:proofErr w:type="spellStart"/>
      <w:r w:rsidRPr="00B860BC">
        <w:rPr>
          <w:b/>
          <w:sz w:val="16"/>
          <w:szCs w:val="16"/>
        </w:rPr>
        <w:t>bucco</w:t>
      </w:r>
      <w:proofErr w:type="spellEnd"/>
      <w:r w:rsidRPr="00B860BC">
        <w:rPr>
          <w:b/>
          <w:sz w:val="16"/>
          <w:szCs w:val="16"/>
        </w:rPr>
        <w:t xml:space="preserve">-facial, </w:t>
      </w:r>
      <w:proofErr w:type="spellStart"/>
      <w:r w:rsidRPr="00B860BC">
        <w:rPr>
          <w:b/>
          <w:sz w:val="16"/>
          <w:szCs w:val="16"/>
        </w:rPr>
        <w:t>retroauricular</w:t>
      </w:r>
      <w:proofErr w:type="spellEnd"/>
      <w:r w:rsidRPr="00B860BC">
        <w:rPr>
          <w:b/>
          <w:sz w:val="16"/>
          <w:szCs w:val="16"/>
        </w:rPr>
        <w:t xml:space="preserve"> and occipital groups. These nodes are more commonly involved with tumours of the head and neck skin and parotid gland</w:t>
      </w:r>
      <w:r w:rsidRPr="00B860BC">
        <w:rPr>
          <w:b/>
          <w:i/>
          <w:sz w:val="16"/>
          <w:szCs w:val="16"/>
        </w:rPr>
        <w:t xml:space="preserve">. </w:t>
      </w:r>
      <w:r w:rsidRPr="00B860BC">
        <w:rPr>
          <w:i/>
          <w:sz w:val="16"/>
          <w:szCs w:val="16"/>
        </w:rPr>
        <w:t xml:space="preserve">This figure was published in Imaging Anatomy: Brain, Head and Neck, Spine. Diagnostic and Surgical Imaging Anatomy, Cervical Lymph nodes, 2006, Gordon H and </w:t>
      </w:r>
      <w:proofErr w:type="spellStart"/>
      <w:r w:rsidRPr="00B860BC">
        <w:rPr>
          <w:i/>
          <w:sz w:val="16"/>
          <w:szCs w:val="16"/>
        </w:rPr>
        <w:t>Harsnberger</w:t>
      </w:r>
      <w:proofErr w:type="spellEnd"/>
      <w:r w:rsidRPr="00B860BC">
        <w:rPr>
          <w:i/>
          <w:sz w:val="16"/>
          <w:szCs w:val="16"/>
        </w:rPr>
        <w:t xml:space="preserve"> HR, page 253, Copyright </w:t>
      </w:r>
      <w:proofErr w:type="spellStart"/>
      <w:r w:rsidRPr="00B860BC">
        <w:rPr>
          <w:i/>
          <w:sz w:val="16"/>
          <w:szCs w:val="16"/>
        </w:rPr>
        <w:t>Amirsys</w:t>
      </w:r>
      <w:proofErr w:type="spellEnd"/>
      <w:r w:rsidRPr="00B860BC">
        <w:rPr>
          <w:i/>
          <w:sz w:val="16"/>
          <w:szCs w:val="16"/>
        </w:rPr>
        <w:t>/Elsevier (2006). Reproduced with permission.</w:t>
      </w:r>
    </w:p>
    <w:p w14:paraId="7B848D65" w14:textId="77777777" w:rsidR="00B860BC" w:rsidRDefault="00B860BC">
      <w:r>
        <w:rPr>
          <w:noProof/>
          <w:lang w:eastAsia="en-AU"/>
        </w:rPr>
        <w:drawing>
          <wp:inline distT="0" distB="0" distL="0" distR="0" wp14:anchorId="1ED13646" wp14:editId="5B1BCE01">
            <wp:extent cx="3426460" cy="34264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6460" cy="3426460"/>
                    </a:xfrm>
                    <a:prstGeom prst="rect">
                      <a:avLst/>
                    </a:prstGeom>
                    <a:noFill/>
                  </pic:spPr>
                </pic:pic>
              </a:graphicData>
            </a:graphic>
          </wp:inline>
        </w:drawing>
      </w:r>
    </w:p>
    <w:p w14:paraId="27314544" w14:textId="77777777" w:rsidR="005E276B" w:rsidRDefault="005E276B" w:rsidP="00F27DE4">
      <w:pPr>
        <w:rPr>
          <w:b/>
          <w:sz w:val="16"/>
          <w:szCs w:val="16"/>
        </w:rPr>
      </w:pPr>
    </w:p>
    <w:p w14:paraId="283B18FF" w14:textId="77777777" w:rsidR="005E276B" w:rsidRDefault="005E276B" w:rsidP="00F27DE4">
      <w:pPr>
        <w:rPr>
          <w:b/>
          <w:sz w:val="16"/>
          <w:szCs w:val="16"/>
        </w:rPr>
      </w:pPr>
    </w:p>
    <w:p w14:paraId="7E3AB990" w14:textId="77777777" w:rsidR="005E276B" w:rsidRDefault="005E276B" w:rsidP="00F27DE4">
      <w:pPr>
        <w:rPr>
          <w:b/>
          <w:sz w:val="16"/>
          <w:szCs w:val="16"/>
        </w:rPr>
      </w:pPr>
    </w:p>
    <w:p w14:paraId="2DEDBBBB" w14:textId="77777777" w:rsidR="005E276B" w:rsidRDefault="005E276B" w:rsidP="00F27DE4">
      <w:pPr>
        <w:rPr>
          <w:b/>
          <w:sz w:val="16"/>
          <w:szCs w:val="16"/>
        </w:rPr>
      </w:pPr>
    </w:p>
    <w:p w14:paraId="1447B680" w14:textId="77777777" w:rsidR="005E276B" w:rsidRDefault="005E276B" w:rsidP="00F27DE4">
      <w:pPr>
        <w:rPr>
          <w:b/>
          <w:sz w:val="16"/>
          <w:szCs w:val="16"/>
        </w:rPr>
      </w:pPr>
    </w:p>
    <w:p w14:paraId="1E30FD81" w14:textId="77777777" w:rsidR="005E276B" w:rsidRDefault="005E276B" w:rsidP="00F27DE4">
      <w:pPr>
        <w:rPr>
          <w:b/>
          <w:sz w:val="16"/>
          <w:szCs w:val="16"/>
        </w:rPr>
      </w:pPr>
    </w:p>
    <w:p w14:paraId="587A0FC2" w14:textId="77777777" w:rsidR="005E276B" w:rsidRDefault="005E276B" w:rsidP="00F27DE4">
      <w:pPr>
        <w:rPr>
          <w:b/>
          <w:sz w:val="16"/>
          <w:szCs w:val="16"/>
        </w:rPr>
      </w:pPr>
    </w:p>
    <w:p w14:paraId="5DBB73C5" w14:textId="77777777" w:rsidR="005E276B" w:rsidRDefault="005E276B" w:rsidP="00F27DE4">
      <w:pPr>
        <w:rPr>
          <w:b/>
          <w:sz w:val="16"/>
          <w:szCs w:val="16"/>
        </w:rPr>
      </w:pPr>
    </w:p>
    <w:p w14:paraId="7B5534CA" w14:textId="77777777" w:rsidR="005E276B" w:rsidRPr="00F27DE4" w:rsidRDefault="00F27DE4" w:rsidP="00F27DE4">
      <w:pPr>
        <w:rPr>
          <w:i/>
          <w:sz w:val="16"/>
          <w:szCs w:val="16"/>
        </w:rPr>
      </w:pPr>
      <w:r w:rsidRPr="00F27DE4">
        <w:rPr>
          <w:b/>
          <w:sz w:val="16"/>
          <w:szCs w:val="16"/>
        </w:rPr>
        <w:lastRenderedPageBreak/>
        <w:t xml:space="preserve">Figure 3. Low power image of a lymph node containing metastatic squamous cell carcinoma, with </w:t>
      </w:r>
      <w:proofErr w:type="spellStart"/>
      <w:r w:rsidRPr="00F27DE4">
        <w:rPr>
          <w:b/>
          <w:sz w:val="16"/>
          <w:szCs w:val="16"/>
        </w:rPr>
        <w:t>extranodal</w:t>
      </w:r>
      <w:proofErr w:type="spellEnd"/>
      <w:r w:rsidRPr="00F27DE4">
        <w:rPr>
          <w:b/>
          <w:sz w:val="16"/>
          <w:szCs w:val="16"/>
        </w:rPr>
        <w:t xml:space="preserve"> extension into perinodal adipose tissue (20x).</w:t>
      </w:r>
      <w:r w:rsidRPr="00F27DE4">
        <w:rPr>
          <w:b/>
          <w:i/>
          <w:sz w:val="16"/>
          <w:szCs w:val="16"/>
        </w:rPr>
        <w:t xml:space="preserve"> </w:t>
      </w:r>
      <w:r w:rsidRPr="00F27DE4">
        <w:rPr>
          <w:i/>
          <w:sz w:val="16"/>
          <w:szCs w:val="16"/>
        </w:rPr>
        <w:t>Copyright Dr Martin Bullock. Reproduced with permission.</w:t>
      </w:r>
    </w:p>
    <w:p w14:paraId="0ED71CA0" w14:textId="77777777" w:rsidR="00B009B3" w:rsidRDefault="00F27DE4">
      <w:r>
        <w:rPr>
          <w:noProof/>
          <w:lang w:eastAsia="en-AU"/>
        </w:rPr>
        <w:drawing>
          <wp:inline distT="0" distB="0" distL="0" distR="0" wp14:anchorId="54BAED81" wp14:editId="22365258">
            <wp:extent cx="5734050" cy="337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0875" cy="3369983"/>
                    </a:xfrm>
                    <a:prstGeom prst="rect">
                      <a:avLst/>
                    </a:prstGeom>
                    <a:noFill/>
                  </pic:spPr>
                </pic:pic>
              </a:graphicData>
            </a:graphic>
          </wp:inline>
        </w:drawing>
      </w:r>
    </w:p>
    <w:p w14:paraId="6D71E7AF" w14:textId="77777777" w:rsidR="005E276B" w:rsidRDefault="005E276B" w:rsidP="00F27DE4">
      <w:pPr>
        <w:rPr>
          <w:b/>
          <w:sz w:val="16"/>
          <w:szCs w:val="16"/>
        </w:rPr>
      </w:pPr>
    </w:p>
    <w:p w14:paraId="45D2224E" w14:textId="77777777" w:rsidR="005E276B" w:rsidRDefault="005E276B" w:rsidP="00F27DE4">
      <w:pPr>
        <w:rPr>
          <w:b/>
          <w:sz w:val="16"/>
          <w:szCs w:val="16"/>
        </w:rPr>
      </w:pPr>
    </w:p>
    <w:p w14:paraId="297ADC62" w14:textId="77777777" w:rsidR="005E276B" w:rsidRDefault="005E276B" w:rsidP="00F27DE4">
      <w:pPr>
        <w:rPr>
          <w:b/>
          <w:sz w:val="16"/>
          <w:szCs w:val="16"/>
        </w:rPr>
      </w:pPr>
    </w:p>
    <w:p w14:paraId="69657178" w14:textId="77777777" w:rsidR="005E276B" w:rsidRDefault="005E276B" w:rsidP="00F27DE4">
      <w:pPr>
        <w:rPr>
          <w:b/>
          <w:sz w:val="16"/>
          <w:szCs w:val="16"/>
        </w:rPr>
      </w:pPr>
    </w:p>
    <w:p w14:paraId="73BEE893" w14:textId="77777777" w:rsidR="005E276B" w:rsidRDefault="005E276B" w:rsidP="00F27DE4">
      <w:pPr>
        <w:rPr>
          <w:b/>
          <w:sz w:val="16"/>
          <w:szCs w:val="16"/>
        </w:rPr>
      </w:pPr>
    </w:p>
    <w:p w14:paraId="7DED4363" w14:textId="77777777" w:rsidR="005E276B" w:rsidRDefault="005E276B" w:rsidP="00F27DE4">
      <w:pPr>
        <w:rPr>
          <w:b/>
          <w:sz w:val="16"/>
          <w:szCs w:val="16"/>
        </w:rPr>
      </w:pPr>
    </w:p>
    <w:p w14:paraId="123F3410" w14:textId="77777777" w:rsidR="005E276B" w:rsidRDefault="005E276B" w:rsidP="00F27DE4">
      <w:pPr>
        <w:rPr>
          <w:b/>
          <w:sz w:val="16"/>
          <w:szCs w:val="16"/>
        </w:rPr>
      </w:pPr>
    </w:p>
    <w:p w14:paraId="1DBD1079" w14:textId="77777777" w:rsidR="005E276B" w:rsidRDefault="005E276B" w:rsidP="00F27DE4">
      <w:pPr>
        <w:rPr>
          <w:b/>
          <w:sz w:val="16"/>
          <w:szCs w:val="16"/>
        </w:rPr>
      </w:pPr>
    </w:p>
    <w:p w14:paraId="792DB072" w14:textId="77777777" w:rsidR="005E276B" w:rsidRDefault="005E276B" w:rsidP="00F27DE4">
      <w:pPr>
        <w:rPr>
          <w:b/>
          <w:sz w:val="16"/>
          <w:szCs w:val="16"/>
        </w:rPr>
      </w:pPr>
    </w:p>
    <w:p w14:paraId="68D6F1FC" w14:textId="77777777" w:rsidR="00F27DE4" w:rsidRPr="00F27DE4" w:rsidRDefault="00F27DE4" w:rsidP="00F27DE4">
      <w:pPr>
        <w:rPr>
          <w:i/>
          <w:sz w:val="16"/>
          <w:szCs w:val="16"/>
        </w:rPr>
      </w:pPr>
      <w:r w:rsidRPr="00F27DE4">
        <w:rPr>
          <w:b/>
          <w:sz w:val="16"/>
          <w:szCs w:val="16"/>
        </w:rPr>
        <w:lastRenderedPageBreak/>
        <w:t xml:space="preserve">Figure 4. The extent of </w:t>
      </w:r>
      <w:proofErr w:type="spellStart"/>
      <w:r w:rsidRPr="00F27DE4">
        <w:rPr>
          <w:b/>
          <w:sz w:val="16"/>
          <w:szCs w:val="16"/>
        </w:rPr>
        <w:t>extranodal</w:t>
      </w:r>
      <w:proofErr w:type="spellEnd"/>
      <w:r w:rsidRPr="00F27DE4">
        <w:rPr>
          <w:b/>
          <w:sz w:val="16"/>
          <w:szCs w:val="16"/>
        </w:rPr>
        <w:t xml:space="preserve"> extension should be measured from external aspect of the capsule, or estimated site thereof, to the furthest point of tumour extension into the surrounding tissue. </w:t>
      </w:r>
      <w:r w:rsidRPr="00F27DE4">
        <w:rPr>
          <w:i/>
          <w:sz w:val="16"/>
          <w:szCs w:val="16"/>
        </w:rPr>
        <w:t>Copyright Dr Martin Bullock. Reproduced with permission.</w:t>
      </w:r>
    </w:p>
    <w:p w14:paraId="190E3208" w14:textId="77777777" w:rsidR="00F27DE4" w:rsidRPr="00F27DE4" w:rsidRDefault="00F27DE4">
      <w:pPr>
        <w:rPr>
          <w:sz w:val="16"/>
          <w:szCs w:val="16"/>
        </w:rPr>
      </w:pPr>
      <w:r>
        <w:rPr>
          <w:noProof/>
          <w:sz w:val="16"/>
          <w:szCs w:val="16"/>
          <w:lang w:eastAsia="en-AU"/>
        </w:rPr>
        <w:drawing>
          <wp:inline distT="0" distB="0" distL="0" distR="0" wp14:anchorId="1901C3B3" wp14:editId="73BD79AC">
            <wp:extent cx="5734050" cy="3381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379503"/>
                    </a:xfrm>
                    <a:prstGeom prst="rect">
                      <a:avLst/>
                    </a:prstGeom>
                    <a:noFill/>
                  </pic:spPr>
                </pic:pic>
              </a:graphicData>
            </a:graphic>
          </wp:inline>
        </w:drawing>
      </w:r>
    </w:p>
    <w:p w14:paraId="50A21C72" w14:textId="77777777" w:rsidR="00F27DE4" w:rsidRDefault="00F27DE4"/>
    <w:p w14:paraId="762A1C73" w14:textId="77777777" w:rsidR="00F27DE4" w:rsidRDefault="00F27DE4"/>
    <w:p w14:paraId="48925C37" w14:textId="77777777" w:rsidR="00F27DE4" w:rsidRDefault="00F27DE4"/>
    <w:p w14:paraId="31E88E50" w14:textId="77777777" w:rsidR="00F27DE4" w:rsidRDefault="00F27DE4"/>
    <w:p w14:paraId="41A84EDB" w14:textId="77777777" w:rsidR="00F27DE4" w:rsidRDefault="00F27DE4"/>
    <w:p w14:paraId="70E5FF72" w14:textId="77777777" w:rsidR="00F27DE4" w:rsidRDefault="00F27DE4"/>
    <w:p w14:paraId="4285BB17" w14:textId="77777777" w:rsidR="00F27DE4" w:rsidRDefault="00F27DE4"/>
    <w:p w14:paraId="1F6732CE" w14:textId="77777777" w:rsidR="00F27DE4" w:rsidRPr="005E276B" w:rsidRDefault="005E276B">
      <w:pPr>
        <w:rPr>
          <w:b/>
          <w:sz w:val="20"/>
          <w:szCs w:val="20"/>
          <w:u w:val="single"/>
        </w:rPr>
      </w:pPr>
      <w:r w:rsidRPr="005E276B">
        <w:rPr>
          <w:b/>
          <w:sz w:val="20"/>
          <w:szCs w:val="20"/>
          <w:u w:val="single"/>
        </w:rPr>
        <w:lastRenderedPageBreak/>
        <w:t>Tables</w:t>
      </w:r>
    </w:p>
    <w:p w14:paraId="5514CD52" w14:textId="77777777" w:rsidR="00F27DE4" w:rsidRPr="0052444B" w:rsidRDefault="005E276B" w:rsidP="0052444B">
      <w:pPr>
        <w:spacing w:after="0"/>
        <w:rPr>
          <w:b/>
          <w:sz w:val="16"/>
          <w:szCs w:val="16"/>
        </w:rPr>
      </w:pPr>
      <w:r w:rsidRPr="0052444B">
        <w:rPr>
          <w:b/>
          <w:sz w:val="16"/>
          <w:szCs w:val="16"/>
        </w:rPr>
        <w:t xml:space="preserve">Right sided </w:t>
      </w:r>
      <w:r w:rsidR="00675B9D">
        <w:rPr>
          <w:b/>
          <w:sz w:val="16"/>
          <w:szCs w:val="16"/>
        </w:rPr>
        <w:t>l</w:t>
      </w:r>
      <w:r w:rsidRPr="0052444B">
        <w:rPr>
          <w:b/>
          <w:sz w:val="16"/>
          <w:szCs w:val="16"/>
        </w:rPr>
        <w:t>ymph node table</w:t>
      </w:r>
    </w:p>
    <w:tbl>
      <w:tblPr>
        <w:tblStyle w:val="TableGrid"/>
        <w:tblpPr w:leftFromText="180" w:rightFromText="180" w:vertAnchor="page" w:horzAnchor="margin" w:tblpY="2191"/>
        <w:tblW w:w="9464" w:type="dxa"/>
        <w:tblLayout w:type="fixed"/>
        <w:tblLook w:val="04A0" w:firstRow="1" w:lastRow="0" w:firstColumn="1" w:lastColumn="0" w:noHBand="0" w:noVBand="1"/>
      </w:tblPr>
      <w:tblGrid>
        <w:gridCol w:w="1809"/>
        <w:gridCol w:w="1843"/>
        <w:gridCol w:w="1843"/>
        <w:gridCol w:w="2126"/>
        <w:gridCol w:w="1843"/>
      </w:tblGrid>
      <w:tr w:rsidR="005E276B" w14:paraId="7928037A" w14:textId="77777777" w:rsidTr="005E276B">
        <w:trPr>
          <w:trHeight w:val="1189"/>
        </w:trPr>
        <w:tc>
          <w:tcPr>
            <w:tcW w:w="1809" w:type="dxa"/>
          </w:tcPr>
          <w:p w14:paraId="1A159D61" w14:textId="77777777" w:rsidR="005E276B" w:rsidRPr="005E276B" w:rsidRDefault="005E276B" w:rsidP="005E276B">
            <w:pPr>
              <w:rPr>
                <w:rFonts w:asciiTheme="minorHAnsi" w:hAnsiTheme="minorHAnsi"/>
                <w:b/>
                <w:sz w:val="16"/>
                <w:szCs w:val="16"/>
              </w:rPr>
            </w:pPr>
            <w:r w:rsidRPr="005E276B">
              <w:rPr>
                <w:rFonts w:asciiTheme="minorHAnsi" w:hAnsiTheme="minorHAnsi"/>
                <w:b/>
                <w:sz w:val="16"/>
                <w:szCs w:val="16"/>
              </w:rPr>
              <w:t>Node level</w:t>
            </w:r>
          </w:p>
        </w:tc>
        <w:tc>
          <w:tcPr>
            <w:tcW w:w="1843" w:type="dxa"/>
          </w:tcPr>
          <w:p w14:paraId="4A435CDE" w14:textId="77777777" w:rsidR="005E276B" w:rsidRPr="005E276B" w:rsidRDefault="005E276B" w:rsidP="005E276B">
            <w:pPr>
              <w:rPr>
                <w:rFonts w:asciiTheme="minorHAnsi" w:hAnsiTheme="minorHAnsi"/>
                <w:b/>
                <w:sz w:val="16"/>
                <w:szCs w:val="16"/>
              </w:rPr>
            </w:pPr>
            <w:r w:rsidRPr="005E276B">
              <w:rPr>
                <w:rFonts w:asciiTheme="minorHAnsi" w:hAnsiTheme="minorHAnsi"/>
                <w:b/>
                <w:sz w:val="16"/>
                <w:szCs w:val="16"/>
              </w:rPr>
              <w:t>Number of nodes examined</w:t>
            </w:r>
            <w:r w:rsidRPr="005E276B">
              <w:rPr>
                <w:rFonts w:asciiTheme="minorHAnsi" w:hAnsiTheme="minorHAnsi"/>
                <w:sz w:val="16"/>
                <w:szCs w:val="16"/>
              </w:rPr>
              <w:t xml:space="preserve">* </w:t>
            </w:r>
          </w:p>
        </w:tc>
        <w:tc>
          <w:tcPr>
            <w:tcW w:w="1843" w:type="dxa"/>
          </w:tcPr>
          <w:p w14:paraId="154E8732" w14:textId="77777777" w:rsidR="005E276B" w:rsidRPr="005E276B" w:rsidRDefault="005E276B" w:rsidP="005E276B">
            <w:pPr>
              <w:rPr>
                <w:rFonts w:asciiTheme="minorHAnsi" w:hAnsiTheme="minorHAnsi"/>
                <w:b/>
                <w:sz w:val="16"/>
                <w:szCs w:val="16"/>
              </w:rPr>
            </w:pPr>
            <w:r w:rsidRPr="005E276B">
              <w:rPr>
                <w:rFonts w:asciiTheme="minorHAnsi" w:hAnsiTheme="minorHAnsi"/>
                <w:b/>
                <w:sz w:val="16"/>
                <w:szCs w:val="16"/>
              </w:rPr>
              <w:t xml:space="preserve">Number of nodes </w:t>
            </w:r>
          </w:p>
          <w:p w14:paraId="00A534C7" w14:textId="77777777" w:rsidR="005E276B" w:rsidRPr="005E276B" w:rsidRDefault="005E276B" w:rsidP="005E276B">
            <w:pPr>
              <w:rPr>
                <w:rFonts w:asciiTheme="minorHAnsi" w:hAnsiTheme="minorHAnsi"/>
                <w:b/>
                <w:sz w:val="16"/>
                <w:szCs w:val="16"/>
              </w:rPr>
            </w:pPr>
            <w:r w:rsidRPr="005E276B">
              <w:rPr>
                <w:rFonts w:asciiTheme="minorHAnsi" w:hAnsiTheme="minorHAnsi"/>
                <w:b/>
                <w:sz w:val="16"/>
                <w:szCs w:val="16"/>
              </w:rPr>
              <w:t>positive</w:t>
            </w:r>
            <w:r w:rsidRPr="005E276B">
              <w:rPr>
                <w:rFonts w:asciiTheme="minorHAnsi" w:hAnsiTheme="minorHAnsi"/>
                <w:sz w:val="16"/>
                <w:szCs w:val="16"/>
              </w:rPr>
              <w:t>*</w:t>
            </w:r>
          </w:p>
        </w:tc>
        <w:tc>
          <w:tcPr>
            <w:tcW w:w="2126" w:type="dxa"/>
          </w:tcPr>
          <w:p w14:paraId="5CE65ED4" w14:textId="77777777" w:rsidR="005E276B" w:rsidRPr="005E276B" w:rsidRDefault="005E276B" w:rsidP="005E276B">
            <w:pPr>
              <w:rPr>
                <w:rFonts w:asciiTheme="minorHAnsi" w:hAnsiTheme="minorHAnsi"/>
                <w:b/>
                <w:sz w:val="16"/>
                <w:szCs w:val="16"/>
              </w:rPr>
            </w:pPr>
            <w:proofErr w:type="spellStart"/>
            <w:r w:rsidRPr="005E276B">
              <w:rPr>
                <w:rFonts w:asciiTheme="minorHAnsi" w:hAnsiTheme="minorHAnsi"/>
                <w:b/>
                <w:sz w:val="16"/>
                <w:szCs w:val="16"/>
              </w:rPr>
              <w:t>Extranodal</w:t>
            </w:r>
            <w:proofErr w:type="spellEnd"/>
            <w:r w:rsidRPr="005E276B">
              <w:rPr>
                <w:rFonts w:asciiTheme="minorHAnsi" w:hAnsiTheme="minorHAnsi"/>
                <w:b/>
                <w:sz w:val="16"/>
                <w:szCs w:val="16"/>
              </w:rPr>
              <w:t xml:space="preserve"> extension (ENE)</w:t>
            </w:r>
            <w:r w:rsidRPr="005E276B">
              <w:rPr>
                <w:rFonts w:asciiTheme="minorHAnsi" w:hAnsiTheme="minorHAnsi"/>
                <w:sz w:val="16"/>
                <w:szCs w:val="16"/>
              </w:rPr>
              <w:t>**</w:t>
            </w:r>
            <w:r w:rsidRPr="005E276B">
              <w:rPr>
                <w:rFonts w:asciiTheme="minorHAnsi" w:hAnsiTheme="minorHAnsi"/>
                <w:b/>
                <w:sz w:val="16"/>
                <w:szCs w:val="16"/>
              </w:rPr>
              <w:t xml:space="preserve"> </w:t>
            </w:r>
          </w:p>
          <w:p w14:paraId="0CD0CF20" w14:textId="77777777" w:rsidR="005E276B" w:rsidRPr="005E276B" w:rsidRDefault="005E276B" w:rsidP="005E276B">
            <w:pPr>
              <w:rPr>
                <w:rFonts w:asciiTheme="minorHAnsi" w:hAnsiTheme="minorHAnsi"/>
                <w:b/>
                <w:sz w:val="16"/>
                <w:szCs w:val="16"/>
              </w:rPr>
            </w:pPr>
          </w:p>
          <w:p w14:paraId="41A6B0FA" w14:textId="77777777" w:rsidR="005E276B" w:rsidRPr="005E276B" w:rsidRDefault="005E276B" w:rsidP="005E276B">
            <w:pPr>
              <w:pStyle w:val="ListParagraph"/>
              <w:numPr>
                <w:ilvl w:val="1"/>
                <w:numId w:val="13"/>
              </w:numPr>
              <w:autoSpaceDE w:val="0"/>
              <w:autoSpaceDN w:val="0"/>
              <w:adjustRightInd w:val="0"/>
              <w:spacing w:line="276" w:lineRule="auto"/>
              <w:ind w:left="354" w:right="-54" w:hanging="357"/>
              <w:rPr>
                <w:rFonts w:asciiTheme="minorHAnsi" w:hAnsiTheme="minorHAnsi"/>
                <w:i/>
                <w:sz w:val="16"/>
                <w:szCs w:val="16"/>
              </w:rPr>
            </w:pPr>
            <w:r w:rsidRPr="005E276B">
              <w:rPr>
                <w:rFonts w:asciiTheme="minorHAnsi" w:hAnsiTheme="minorHAnsi"/>
                <w:i/>
                <w:sz w:val="16"/>
                <w:szCs w:val="16"/>
              </w:rPr>
              <w:t>Not identified</w:t>
            </w:r>
          </w:p>
          <w:p w14:paraId="32E0430F" w14:textId="77777777" w:rsidR="005E276B" w:rsidRPr="005E276B" w:rsidRDefault="005E276B" w:rsidP="005E276B">
            <w:pPr>
              <w:pStyle w:val="ListParagraph"/>
              <w:numPr>
                <w:ilvl w:val="1"/>
                <w:numId w:val="13"/>
              </w:numPr>
              <w:autoSpaceDE w:val="0"/>
              <w:autoSpaceDN w:val="0"/>
              <w:adjustRightInd w:val="0"/>
              <w:spacing w:line="276" w:lineRule="auto"/>
              <w:ind w:left="354" w:right="-54" w:hanging="357"/>
              <w:rPr>
                <w:rFonts w:asciiTheme="minorHAnsi" w:hAnsiTheme="minorHAnsi"/>
                <w:i/>
                <w:sz w:val="16"/>
                <w:szCs w:val="16"/>
              </w:rPr>
            </w:pPr>
            <w:proofErr w:type="spellStart"/>
            <w:r w:rsidRPr="005E276B">
              <w:rPr>
                <w:rFonts w:asciiTheme="minorHAnsi" w:hAnsiTheme="minorHAnsi"/>
                <w:i/>
                <w:sz w:val="16"/>
                <w:szCs w:val="16"/>
              </w:rPr>
              <w:t>ENEmi</w:t>
            </w:r>
            <w:proofErr w:type="spellEnd"/>
            <w:r w:rsidRPr="005E276B">
              <w:rPr>
                <w:rFonts w:asciiTheme="minorHAnsi" w:hAnsiTheme="minorHAnsi"/>
                <w:i/>
                <w:sz w:val="16"/>
                <w:szCs w:val="16"/>
              </w:rPr>
              <w:t xml:space="preserve"> (≤2 mm)</w:t>
            </w:r>
          </w:p>
          <w:p w14:paraId="607960ED" w14:textId="77777777" w:rsidR="005E276B" w:rsidRPr="005E276B" w:rsidRDefault="005E276B" w:rsidP="005E276B">
            <w:pPr>
              <w:pStyle w:val="ListParagraph"/>
              <w:numPr>
                <w:ilvl w:val="1"/>
                <w:numId w:val="13"/>
              </w:numPr>
              <w:autoSpaceDE w:val="0"/>
              <w:autoSpaceDN w:val="0"/>
              <w:adjustRightInd w:val="0"/>
              <w:spacing w:line="276" w:lineRule="auto"/>
              <w:ind w:left="354" w:right="-54" w:hanging="357"/>
              <w:rPr>
                <w:rFonts w:asciiTheme="minorHAnsi" w:hAnsiTheme="minorHAnsi"/>
                <w:i/>
                <w:sz w:val="16"/>
                <w:szCs w:val="16"/>
              </w:rPr>
            </w:pPr>
            <w:proofErr w:type="spellStart"/>
            <w:r w:rsidRPr="005E276B">
              <w:rPr>
                <w:rFonts w:asciiTheme="minorHAnsi" w:hAnsiTheme="minorHAnsi"/>
                <w:i/>
                <w:sz w:val="16"/>
                <w:szCs w:val="16"/>
              </w:rPr>
              <w:t>ENEma</w:t>
            </w:r>
            <w:proofErr w:type="spellEnd"/>
            <w:r w:rsidRPr="005E276B">
              <w:rPr>
                <w:rFonts w:asciiTheme="minorHAnsi" w:hAnsiTheme="minorHAnsi"/>
                <w:i/>
                <w:sz w:val="16"/>
                <w:szCs w:val="16"/>
              </w:rPr>
              <w:t xml:space="preserve"> (&gt;2 mm)</w:t>
            </w:r>
          </w:p>
          <w:p w14:paraId="2B885311" w14:textId="77777777" w:rsidR="005E276B" w:rsidRPr="005E276B" w:rsidRDefault="005E276B" w:rsidP="005E276B">
            <w:pPr>
              <w:rPr>
                <w:rFonts w:asciiTheme="minorHAnsi" w:hAnsiTheme="minorHAnsi"/>
                <w:b/>
                <w:sz w:val="8"/>
                <w:szCs w:val="8"/>
              </w:rPr>
            </w:pPr>
          </w:p>
        </w:tc>
        <w:tc>
          <w:tcPr>
            <w:tcW w:w="1843" w:type="dxa"/>
          </w:tcPr>
          <w:p w14:paraId="27E78D64" w14:textId="77777777" w:rsidR="005E276B" w:rsidRPr="005E276B" w:rsidRDefault="005E276B" w:rsidP="005E276B">
            <w:pPr>
              <w:rPr>
                <w:rFonts w:asciiTheme="minorHAnsi" w:hAnsiTheme="minorHAnsi"/>
                <w:b/>
                <w:sz w:val="16"/>
                <w:szCs w:val="16"/>
              </w:rPr>
            </w:pPr>
            <w:r w:rsidRPr="005E276B">
              <w:rPr>
                <w:rFonts w:asciiTheme="minorHAnsi" w:hAnsiTheme="minorHAnsi"/>
                <w:b/>
                <w:color w:val="A6A6A6" w:themeColor="background1" w:themeShade="A6"/>
                <w:sz w:val="16"/>
                <w:szCs w:val="16"/>
              </w:rPr>
              <w:t>Number of nodes with ENE</w:t>
            </w:r>
            <w:r w:rsidRPr="005E276B">
              <w:rPr>
                <w:rFonts w:asciiTheme="minorHAnsi" w:hAnsiTheme="minorHAnsi"/>
                <w:color w:val="A6A6A6" w:themeColor="background1" w:themeShade="A6"/>
                <w:sz w:val="16"/>
                <w:szCs w:val="16"/>
              </w:rPr>
              <w:t>*</w:t>
            </w:r>
            <w:r w:rsidRPr="005E276B">
              <w:rPr>
                <w:rFonts w:asciiTheme="minorHAnsi" w:hAnsiTheme="minorHAnsi"/>
                <w:b/>
                <w:color w:val="A6A6A6" w:themeColor="background1" w:themeShade="A6"/>
                <w:sz w:val="16"/>
                <w:szCs w:val="16"/>
              </w:rPr>
              <w:t xml:space="preserve"> </w:t>
            </w:r>
          </w:p>
        </w:tc>
      </w:tr>
      <w:tr w:rsidR="005E276B" w14:paraId="1B8FF4F3" w14:textId="77777777" w:rsidTr="005E276B">
        <w:trPr>
          <w:trHeight w:val="265"/>
        </w:trPr>
        <w:tc>
          <w:tcPr>
            <w:tcW w:w="1809" w:type="dxa"/>
            <w:vAlign w:val="center"/>
          </w:tcPr>
          <w:p w14:paraId="0F1A4A79" w14:textId="77777777" w:rsidR="005E276B" w:rsidRPr="005E276B" w:rsidRDefault="005E276B" w:rsidP="005E276B">
            <w:pPr>
              <w:rPr>
                <w:rFonts w:asciiTheme="minorHAnsi" w:hAnsiTheme="minorHAnsi"/>
                <w:sz w:val="16"/>
                <w:szCs w:val="16"/>
              </w:rPr>
            </w:pPr>
            <w:r w:rsidRPr="005E276B">
              <w:rPr>
                <w:rFonts w:asciiTheme="minorHAnsi" w:hAnsiTheme="minorHAnsi"/>
                <w:bCs/>
                <w:sz w:val="16"/>
                <w:szCs w:val="16"/>
              </w:rPr>
              <w:t xml:space="preserve">Submental </w:t>
            </w:r>
            <w:r w:rsidRPr="005E276B">
              <w:rPr>
                <w:rFonts w:asciiTheme="minorHAnsi" w:hAnsiTheme="minorHAnsi"/>
                <w:sz w:val="16"/>
                <w:szCs w:val="16"/>
              </w:rPr>
              <w:t>IA</w:t>
            </w:r>
          </w:p>
        </w:tc>
        <w:tc>
          <w:tcPr>
            <w:tcW w:w="1843" w:type="dxa"/>
          </w:tcPr>
          <w:p w14:paraId="7EA7ADD7" w14:textId="77777777" w:rsidR="005E276B" w:rsidRPr="005E276B" w:rsidRDefault="005E276B" w:rsidP="005E276B">
            <w:pPr>
              <w:rPr>
                <w:rFonts w:asciiTheme="minorHAnsi" w:hAnsiTheme="minorHAnsi"/>
                <w:sz w:val="16"/>
                <w:szCs w:val="16"/>
              </w:rPr>
            </w:pPr>
          </w:p>
        </w:tc>
        <w:tc>
          <w:tcPr>
            <w:tcW w:w="1843" w:type="dxa"/>
          </w:tcPr>
          <w:p w14:paraId="01C4FF8E" w14:textId="77777777" w:rsidR="005E276B" w:rsidRPr="005E276B" w:rsidRDefault="005E276B" w:rsidP="005E276B">
            <w:pPr>
              <w:rPr>
                <w:rFonts w:asciiTheme="minorHAnsi" w:hAnsiTheme="minorHAnsi"/>
                <w:sz w:val="16"/>
                <w:szCs w:val="16"/>
              </w:rPr>
            </w:pPr>
          </w:p>
        </w:tc>
        <w:tc>
          <w:tcPr>
            <w:tcW w:w="2126" w:type="dxa"/>
          </w:tcPr>
          <w:p w14:paraId="7D8C942B" w14:textId="77777777" w:rsidR="005E276B" w:rsidRPr="005E276B" w:rsidRDefault="005E276B" w:rsidP="005E276B">
            <w:pPr>
              <w:rPr>
                <w:rFonts w:asciiTheme="minorHAnsi" w:hAnsiTheme="minorHAnsi"/>
                <w:sz w:val="16"/>
                <w:szCs w:val="16"/>
              </w:rPr>
            </w:pPr>
          </w:p>
        </w:tc>
        <w:tc>
          <w:tcPr>
            <w:tcW w:w="1843" w:type="dxa"/>
          </w:tcPr>
          <w:p w14:paraId="151D2E90" w14:textId="77777777" w:rsidR="005E276B" w:rsidRPr="005E276B" w:rsidRDefault="005E276B" w:rsidP="005E276B">
            <w:pPr>
              <w:rPr>
                <w:rFonts w:asciiTheme="minorHAnsi" w:hAnsiTheme="minorHAnsi"/>
                <w:sz w:val="16"/>
                <w:szCs w:val="16"/>
              </w:rPr>
            </w:pPr>
          </w:p>
        </w:tc>
      </w:tr>
      <w:tr w:rsidR="005E276B" w14:paraId="74CA6EB0" w14:textId="77777777" w:rsidTr="005E276B">
        <w:trPr>
          <w:trHeight w:val="265"/>
        </w:trPr>
        <w:tc>
          <w:tcPr>
            <w:tcW w:w="1809" w:type="dxa"/>
            <w:vAlign w:val="center"/>
          </w:tcPr>
          <w:p w14:paraId="7CB4CF50" w14:textId="77777777" w:rsidR="005E276B" w:rsidRPr="005E276B" w:rsidRDefault="005E276B" w:rsidP="005E276B">
            <w:pPr>
              <w:rPr>
                <w:rFonts w:asciiTheme="minorHAnsi" w:hAnsiTheme="minorHAnsi"/>
                <w:sz w:val="16"/>
                <w:szCs w:val="16"/>
              </w:rPr>
            </w:pPr>
            <w:r w:rsidRPr="005E276B">
              <w:rPr>
                <w:rFonts w:asciiTheme="minorHAnsi" w:hAnsiTheme="minorHAnsi"/>
                <w:color w:val="211D1E"/>
                <w:sz w:val="16"/>
                <w:szCs w:val="16"/>
              </w:rPr>
              <w:t xml:space="preserve">Submandibular </w:t>
            </w:r>
            <w:r w:rsidRPr="005E276B">
              <w:rPr>
                <w:rFonts w:asciiTheme="minorHAnsi" w:hAnsiTheme="minorHAnsi"/>
                <w:sz w:val="16"/>
                <w:szCs w:val="16"/>
              </w:rPr>
              <w:t>IB</w:t>
            </w:r>
          </w:p>
        </w:tc>
        <w:tc>
          <w:tcPr>
            <w:tcW w:w="1843" w:type="dxa"/>
          </w:tcPr>
          <w:p w14:paraId="3F822361" w14:textId="77777777" w:rsidR="005E276B" w:rsidRPr="005E276B" w:rsidRDefault="005E276B" w:rsidP="005E276B">
            <w:pPr>
              <w:rPr>
                <w:rFonts w:asciiTheme="minorHAnsi" w:hAnsiTheme="minorHAnsi"/>
                <w:sz w:val="16"/>
                <w:szCs w:val="16"/>
              </w:rPr>
            </w:pPr>
          </w:p>
        </w:tc>
        <w:tc>
          <w:tcPr>
            <w:tcW w:w="1843" w:type="dxa"/>
          </w:tcPr>
          <w:p w14:paraId="7E9408B1" w14:textId="77777777" w:rsidR="005E276B" w:rsidRPr="005E276B" w:rsidRDefault="005E276B" w:rsidP="005E276B">
            <w:pPr>
              <w:rPr>
                <w:rFonts w:asciiTheme="minorHAnsi" w:hAnsiTheme="minorHAnsi"/>
                <w:sz w:val="16"/>
                <w:szCs w:val="16"/>
              </w:rPr>
            </w:pPr>
          </w:p>
        </w:tc>
        <w:tc>
          <w:tcPr>
            <w:tcW w:w="2126" w:type="dxa"/>
          </w:tcPr>
          <w:p w14:paraId="101E60F2" w14:textId="77777777" w:rsidR="005E276B" w:rsidRPr="005E276B" w:rsidRDefault="005E276B" w:rsidP="005E276B">
            <w:pPr>
              <w:rPr>
                <w:rFonts w:asciiTheme="minorHAnsi" w:hAnsiTheme="minorHAnsi"/>
                <w:sz w:val="16"/>
                <w:szCs w:val="16"/>
              </w:rPr>
            </w:pPr>
          </w:p>
        </w:tc>
        <w:tc>
          <w:tcPr>
            <w:tcW w:w="1843" w:type="dxa"/>
          </w:tcPr>
          <w:p w14:paraId="7879D417" w14:textId="77777777" w:rsidR="005E276B" w:rsidRPr="005E276B" w:rsidRDefault="005E276B" w:rsidP="005E276B">
            <w:pPr>
              <w:rPr>
                <w:rFonts w:asciiTheme="minorHAnsi" w:hAnsiTheme="minorHAnsi"/>
                <w:sz w:val="16"/>
                <w:szCs w:val="16"/>
              </w:rPr>
            </w:pPr>
          </w:p>
        </w:tc>
      </w:tr>
      <w:tr w:rsidR="005E276B" w14:paraId="3C22592D" w14:textId="77777777" w:rsidTr="005E276B">
        <w:trPr>
          <w:trHeight w:val="265"/>
        </w:trPr>
        <w:tc>
          <w:tcPr>
            <w:tcW w:w="1809" w:type="dxa"/>
            <w:vAlign w:val="center"/>
          </w:tcPr>
          <w:p w14:paraId="15054B5A" w14:textId="77777777" w:rsidR="005E276B" w:rsidRPr="005E276B" w:rsidRDefault="005E276B" w:rsidP="005E276B">
            <w:pPr>
              <w:rPr>
                <w:rFonts w:asciiTheme="minorHAnsi" w:hAnsiTheme="minorHAnsi"/>
                <w:sz w:val="16"/>
                <w:szCs w:val="16"/>
              </w:rPr>
            </w:pPr>
            <w:r w:rsidRPr="005E276B">
              <w:rPr>
                <w:rFonts w:asciiTheme="minorHAnsi" w:hAnsiTheme="minorHAnsi"/>
                <w:color w:val="211D1E"/>
                <w:sz w:val="16"/>
                <w:szCs w:val="16"/>
              </w:rPr>
              <w:t xml:space="preserve">Upper jugular </w:t>
            </w:r>
            <w:r w:rsidRPr="005E276B">
              <w:rPr>
                <w:rFonts w:asciiTheme="minorHAnsi" w:hAnsiTheme="minorHAnsi"/>
                <w:sz w:val="16"/>
                <w:szCs w:val="16"/>
              </w:rPr>
              <w:t>II</w:t>
            </w:r>
          </w:p>
        </w:tc>
        <w:tc>
          <w:tcPr>
            <w:tcW w:w="1843" w:type="dxa"/>
          </w:tcPr>
          <w:p w14:paraId="07288774" w14:textId="77777777" w:rsidR="005E276B" w:rsidRPr="005E276B" w:rsidRDefault="005E276B" w:rsidP="005E276B">
            <w:pPr>
              <w:rPr>
                <w:rFonts w:asciiTheme="minorHAnsi" w:hAnsiTheme="minorHAnsi"/>
                <w:sz w:val="16"/>
                <w:szCs w:val="16"/>
              </w:rPr>
            </w:pPr>
          </w:p>
        </w:tc>
        <w:tc>
          <w:tcPr>
            <w:tcW w:w="1843" w:type="dxa"/>
          </w:tcPr>
          <w:p w14:paraId="38E112C1" w14:textId="77777777" w:rsidR="005E276B" w:rsidRPr="005E276B" w:rsidRDefault="005E276B" w:rsidP="005E276B">
            <w:pPr>
              <w:rPr>
                <w:rFonts w:asciiTheme="minorHAnsi" w:hAnsiTheme="minorHAnsi"/>
                <w:sz w:val="16"/>
                <w:szCs w:val="16"/>
              </w:rPr>
            </w:pPr>
          </w:p>
        </w:tc>
        <w:tc>
          <w:tcPr>
            <w:tcW w:w="2126" w:type="dxa"/>
          </w:tcPr>
          <w:p w14:paraId="2D9956FF" w14:textId="77777777" w:rsidR="005E276B" w:rsidRPr="005E276B" w:rsidRDefault="005E276B" w:rsidP="005E276B">
            <w:pPr>
              <w:rPr>
                <w:rFonts w:asciiTheme="minorHAnsi" w:hAnsiTheme="minorHAnsi"/>
                <w:sz w:val="16"/>
                <w:szCs w:val="16"/>
              </w:rPr>
            </w:pPr>
          </w:p>
        </w:tc>
        <w:tc>
          <w:tcPr>
            <w:tcW w:w="1843" w:type="dxa"/>
          </w:tcPr>
          <w:p w14:paraId="6EAB4927" w14:textId="77777777" w:rsidR="005E276B" w:rsidRPr="005E276B" w:rsidRDefault="005E276B" w:rsidP="005E276B">
            <w:pPr>
              <w:rPr>
                <w:rFonts w:asciiTheme="minorHAnsi" w:hAnsiTheme="minorHAnsi"/>
                <w:sz w:val="16"/>
                <w:szCs w:val="16"/>
              </w:rPr>
            </w:pPr>
          </w:p>
        </w:tc>
      </w:tr>
      <w:tr w:rsidR="005E276B" w14:paraId="094290C9" w14:textId="77777777" w:rsidTr="005E276B">
        <w:trPr>
          <w:trHeight w:val="265"/>
        </w:trPr>
        <w:tc>
          <w:tcPr>
            <w:tcW w:w="1809" w:type="dxa"/>
            <w:vAlign w:val="center"/>
          </w:tcPr>
          <w:p w14:paraId="0CC3DE81" w14:textId="77777777" w:rsidR="005E276B" w:rsidRPr="005E276B" w:rsidRDefault="005E276B" w:rsidP="005E276B">
            <w:pPr>
              <w:rPr>
                <w:rFonts w:asciiTheme="minorHAnsi" w:hAnsiTheme="minorHAnsi"/>
                <w:sz w:val="16"/>
                <w:szCs w:val="16"/>
              </w:rPr>
            </w:pPr>
            <w:r w:rsidRPr="005E276B">
              <w:rPr>
                <w:rFonts w:asciiTheme="minorHAnsi" w:hAnsiTheme="minorHAnsi"/>
                <w:color w:val="211D1E"/>
                <w:sz w:val="16"/>
                <w:szCs w:val="16"/>
              </w:rPr>
              <w:t xml:space="preserve">Middle jugular </w:t>
            </w:r>
            <w:r w:rsidRPr="005E276B">
              <w:rPr>
                <w:rFonts w:asciiTheme="minorHAnsi" w:hAnsiTheme="minorHAnsi"/>
                <w:sz w:val="16"/>
                <w:szCs w:val="16"/>
              </w:rPr>
              <w:t>III</w:t>
            </w:r>
          </w:p>
        </w:tc>
        <w:tc>
          <w:tcPr>
            <w:tcW w:w="1843" w:type="dxa"/>
          </w:tcPr>
          <w:p w14:paraId="513BB575" w14:textId="77777777" w:rsidR="005E276B" w:rsidRPr="005E276B" w:rsidRDefault="005E276B" w:rsidP="005E276B">
            <w:pPr>
              <w:rPr>
                <w:rFonts w:asciiTheme="minorHAnsi" w:hAnsiTheme="minorHAnsi"/>
                <w:sz w:val="16"/>
                <w:szCs w:val="16"/>
              </w:rPr>
            </w:pPr>
          </w:p>
        </w:tc>
        <w:tc>
          <w:tcPr>
            <w:tcW w:w="1843" w:type="dxa"/>
          </w:tcPr>
          <w:p w14:paraId="7AAD24FD" w14:textId="77777777" w:rsidR="005E276B" w:rsidRPr="005E276B" w:rsidRDefault="005E276B" w:rsidP="005E276B">
            <w:pPr>
              <w:rPr>
                <w:rFonts w:asciiTheme="minorHAnsi" w:hAnsiTheme="minorHAnsi"/>
                <w:sz w:val="16"/>
                <w:szCs w:val="16"/>
              </w:rPr>
            </w:pPr>
          </w:p>
        </w:tc>
        <w:tc>
          <w:tcPr>
            <w:tcW w:w="2126" w:type="dxa"/>
          </w:tcPr>
          <w:p w14:paraId="5F70F5CB" w14:textId="77777777" w:rsidR="005E276B" w:rsidRPr="005E276B" w:rsidRDefault="005E276B" w:rsidP="005E276B">
            <w:pPr>
              <w:rPr>
                <w:rFonts w:asciiTheme="minorHAnsi" w:hAnsiTheme="minorHAnsi"/>
                <w:sz w:val="16"/>
                <w:szCs w:val="16"/>
              </w:rPr>
            </w:pPr>
          </w:p>
        </w:tc>
        <w:tc>
          <w:tcPr>
            <w:tcW w:w="1843" w:type="dxa"/>
          </w:tcPr>
          <w:p w14:paraId="0B925E91" w14:textId="77777777" w:rsidR="005E276B" w:rsidRPr="005E276B" w:rsidRDefault="005E276B" w:rsidP="005E276B">
            <w:pPr>
              <w:rPr>
                <w:rFonts w:asciiTheme="minorHAnsi" w:hAnsiTheme="minorHAnsi"/>
                <w:sz w:val="16"/>
                <w:szCs w:val="16"/>
              </w:rPr>
            </w:pPr>
          </w:p>
        </w:tc>
      </w:tr>
      <w:tr w:rsidR="005E276B" w14:paraId="1550691B" w14:textId="77777777" w:rsidTr="005E276B">
        <w:trPr>
          <w:trHeight w:val="265"/>
        </w:trPr>
        <w:tc>
          <w:tcPr>
            <w:tcW w:w="1809" w:type="dxa"/>
            <w:vAlign w:val="center"/>
          </w:tcPr>
          <w:p w14:paraId="59B913A9" w14:textId="77777777" w:rsidR="005E276B" w:rsidRPr="005E276B" w:rsidRDefault="005E276B" w:rsidP="005E276B">
            <w:pPr>
              <w:rPr>
                <w:rFonts w:asciiTheme="minorHAnsi" w:hAnsiTheme="minorHAnsi"/>
                <w:sz w:val="16"/>
                <w:szCs w:val="16"/>
              </w:rPr>
            </w:pPr>
            <w:r w:rsidRPr="005E276B">
              <w:rPr>
                <w:rFonts w:asciiTheme="minorHAnsi" w:hAnsiTheme="minorHAnsi"/>
                <w:color w:val="211D1E"/>
                <w:sz w:val="16"/>
                <w:szCs w:val="16"/>
              </w:rPr>
              <w:t xml:space="preserve">Lower jugular </w:t>
            </w:r>
            <w:r w:rsidRPr="005E276B">
              <w:rPr>
                <w:rFonts w:asciiTheme="minorHAnsi" w:hAnsiTheme="minorHAnsi"/>
                <w:sz w:val="16"/>
                <w:szCs w:val="16"/>
              </w:rPr>
              <w:t>IV</w:t>
            </w:r>
          </w:p>
        </w:tc>
        <w:tc>
          <w:tcPr>
            <w:tcW w:w="1843" w:type="dxa"/>
          </w:tcPr>
          <w:p w14:paraId="2C340D6B" w14:textId="77777777" w:rsidR="005E276B" w:rsidRPr="005E276B" w:rsidRDefault="005E276B" w:rsidP="005E276B">
            <w:pPr>
              <w:rPr>
                <w:rFonts w:asciiTheme="minorHAnsi" w:hAnsiTheme="minorHAnsi"/>
                <w:sz w:val="16"/>
                <w:szCs w:val="16"/>
              </w:rPr>
            </w:pPr>
          </w:p>
        </w:tc>
        <w:tc>
          <w:tcPr>
            <w:tcW w:w="1843" w:type="dxa"/>
          </w:tcPr>
          <w:p w14:paraId="63F37F3C" w14:textId="77777777" w:rsidR="005E276B" w:rsidRPr="005E276B" w:rsidRDefault="005E276B" w:rsidP="005E276B">
            <w:pPr>
              <w:rPr>
                <w:rFonts w:asciiTheme="minorHAnsi" w:hAnsiTheme="minorHAnsi"/>
                <w:sz w:val="16"/>
                <w:szCs w:val="16"/>
              </w:rPr>
            </w:pPr>
          </w:p>
        </w:tc>
        <w:tc>
          <w:tcPr>
            <w:tcW w:w="2126" w:type="dxa"/>
          </w:tcPr>
          <w:p w14:paraId="0F6517F0" w14:textId="77777777" w:rsidR="005E276B" w:rsidRPr="005E276B" w:rsidRDefault="005E276B" w:rsidP="005E276B">
            <w:pPr>
              <w:rPr>
                <w:rFonts w:asciiTheme="minorHAnsi" w:hAnsiTheme="minorHAnsi"/>
                <w:sz w:val="16"/>
                <w:szCs w:val="16"/>
              </w:rPr>
            </w:pPr>
          </w:p>
        </w:tc>
        <w:tc>
          <w:tcPr>
            <w:tcW w:w="1843" w:type="dxa"/>
          </w:tcPr>
          <w:p w14:paraId="3453FE52" w14:textId="77777777" w:rsidR="005E276B" w:rsidRPr="005E276B" w:rsidRDefault="005E276B" w:rsidP="005E276B">
            <w:pPr>
              <w:rPr>
                <w:rFonts w:asciiTheme="minorHAnsi" w:hAnsiTheme="minorHAnsi"/>
                <w:sz w:val="16"/>
                <w:szCs w:val="16"/>
              </w:rPr>
            </w:pPr>
          </w:p>
        </w:tc>
      </w:tr>
      <w:tr w:rsidR="005E276B" w14:paraId="6593E7E3" w14:textId="77777777" w:rsidTr="005E276B">
        <w:trPr>
          <w:trHeight w:val="265"/>
        </w:trPr>
        <w:tc>
          <w:tcPr>
            <w:tcW w:w="1809" w:type="dxa"/>
            <w:vAlign w:val="center"/>
          </w:tcPr>
          <w:p w14:paraId="48DCF811" w14:textId="77777777" w:rsidR="005E276B" w:rsidRPr="005E276B" w:rsidRDefault="005E276B" w:rsidP="005E276B">
            <w:pPr>
              <w:rPr>
                <w:rFonts w:asciiTheme="minorHAnsi" w:hAnsiTheme="minorHAnsi"/>
                <w:sz w:val="16"/>
                <w:szCs w:val="16"/>
              </w:rPr>
            </w:pPr>
            <w:r w:rsidRPr="005E276B">
              <w:rPr>
                <w:rFonts w:asciiTheme="minorHAnsi" w:hAnsiTheme="minorHAnsi"/>
                <w:color w:val="211D1E"/>
                <w:sz w:val="16"/>
                <w:szCs w:val="16"/>
              </w:rPr>
              <w:t xml:space="preserve">Posterior triangle </w:t>
            </w:r>
            <w:r w:rsidRPr="005E276B">
              <w:rPr>
                <w:rFonts w:asciiTheme="minorHAnsi" w:hAnsiTheme="minorHAnsi"/>
                <w:sz w:val="16"/>
                <w:szCs w:val="16"/>
              </w:rPr>
              <w:t>V</w:t>
            </w:r>
          </w:p>
        </w:tc>
        <w:tc>
          <w:tcPr>
            <w:tcW w:w="1843" w:type="dxa"/>
          </w:tcPr>
          <w:p w14:paraId="6025740C" w14:textId="77777777" w:rsidR="005E276B" w:rsidRPr="005E276B" w:rsidRDefault="005E276B" w:rsidP="005E276B">
            <w:pPr>
              <w:rPr>
                <w:rFonts w:asciiTheme="minorHAnsi" w:hAnsiTheme="minorHAnsi"/>
                <w:sz w:val="16"/>
                <w:szCs w:val="16"/>
              </w:rPr>
            </w:pPr>
          </w:p>
        </w:tc>
        <w:tc>
          <w:tcPr>
            <w:tcW w:w="1843" w:type="dxa"/>
          </w:tcPr>
          <w:p w14:paraId="17E1E254" w14:textId="77777777" w:rsidR="005E276B" w:rsidRPr="005E276B" w:rsidRDefault="005E276B" w:rsidP="005E276B">
            <w:pPr>
              <w:rPr>
                <w:rFonts w:asciiTheme="minorHAnsi" w:hAnsiTheme="minorHAnsi"/>
                <w:sz w:val="16"/>
                <w:szCs w:val="16"/>
              </w:rPr>
            </w:pPr>
          </w:p>
        </w:tc>
        <w:tc>
          <w:tcPr>
            <w:tcW w:w="2126" w:type="dxa"/>
          </w:tcPr>
          <w:p w14:paraId="4FB46E8E" w14:textId="77777777" w:rsidR="005E276B" w:rsidRPr="005E276B" w:rsidRDefault="005E276B" w:rsidP="005E276B">
            <w:pPr>
              <w:rPr>
                <w:rFonts w:asciiTheme="minorHAnsi" w:hAnsiTheme="minorHAnsi"/>
                <w:sz w:val="16"/>
                <w:szCs w:val="16"/>
              </w:rPr>
            </w:pPr>
          </w:p>
        </w:tc>
        <w:tc>
          <w:tcPr>
            <w:tcW w:w="1843" w:type="dxa"/>
          </w:tcPr>
          <w:p w14:paraId="580226B6" w14:textId="77777777" w:rsidR="005E276B" w:rsidRPr="005E276B" w:rsidRDefault="005E276B" w:rsidP="005E276B">
            <w:pPr>
              <w:rPr>
                <w:rFonts w:asciiTheme="minorHAnsi" w:hAnsiTheme="minorHAnsi"/>
                <w:sz w:val="16"/>
                <w:szCs w:val="16"/>
              </w:rPr>
            </w:pPr>
          </w:p>
        </w:tc>
      </w:tr>
    </w:tbl>
    <w:p w14:paraId="7633CC26" w14:textId="77777777" w:rsidR="00F27DE4" w:rsidRDefault="00F27DE4"/>
    <w:p w14:paraId="3C2BC218" w14:textId="77777777" w:rsidR="005E276B" w:rsidRDefault="005E276B"/>
    <w:p w14:paraId="75C1E8F5" w14:textId="77777777" w:rsidR="005E276B" w:rsidRDefault="005E276B"/>
    <w:p w14:paraId="2B1301D5" w14:textId="77777777" w:rsidR="00B009B3" w:rsidRDefault="00B009B3"/>
    <w:p w14:paraId="133A018D" w14:textId="77777777" w:rsidR="00B009B3" w:rsidRDefault="00B009B3"/>
    <w:p w14:paraId="335A4867" w14:textId="77777777" w:rsidR="00B009B3" w:rsidRDefault="00B009B3"/>
    <w:p w14:paraId="29986A84" w14:textId="77777777" w:rsidR="00A7073F" w:rsidRDefault="00A7073F" w:rsidP="005E276B">
      <w:pPr>
        <w:spacing w:after="0"/>
      </w:pPr>
    </w:p>
    <w:p w14:paraId="573B0E49" w14:textId="77777777" w:rsidR="005E276B" w:rsidRPr="00424955" w:rsidRDefault="005E276B" w:rsidP="005E276B">
      <w:pPr>
        <w:spacing w:after="0"/>
        <w:rPr>
          <w:sz w:val="16"/>
          <w:szCs w:val="16"/>
        </w:rPr>
      </w:pPr>
      <w:r w:rsidRPr="00424955">
        <w:rPr>
          <w:sz w:val="16"/>
          <w:szCs w:val="16"/>
        </w:rPr>
        <w:t>* Insert “cannot be determined” when applicable.</w:t>
      </w:r>
    </w:p>
    <w:p w14:paraId="0F9FF98A" w14:textId="77777777" w:rsidR="00A7073F" w:rsidRDefault="00675B9D" w:rsidP="005E276B">
      <w:pPr>
        <w:rPr>
          <w:sz w:val="16"/>
          <w:szCs w:val="16"/>
        </w:rPr>
      </w:pPr>
      <w:r>
        <w:rPr>
          <w:sz w:val="16"/>
          <w:szCs w:val="16"/>
        </w:rPr>
        <w:t>** Non-C</w:t>
      </w:r>
      <w:r w:rsidR="005E276B" w:rsidRPr="00424955">
        <w:rPr>
          <w:sz w:val="16"/>
          <w:szCs w:val="16"/>
        </w:rPr>
        <w:t>ore item for HPV-related/p16 positive oropharyngeal cancer and nasopharyngeal cancer.</w:t>
      </w:r>
    </w:p>
    <w:p w14:paraId="0734CFA5" w14:textId="77777777" w:rsidR="00A7073F" w:rsidRDefault="00A7073F" w:rsidP="00A7073F">
      <w:pPr>
        <w:spacing w:after="0"/>
        <w:rPr>
          <w:b/>
          <w:sz w:val="16"/>
          <w:szCs w:val="16"/>
        </w:rPr>
      </w:pPr>
    </w:p>
    <w:p w14:paraId="100E9C60" w14:textId="77777777" w:rsidR="00A7073F" w:rsidRDefault="00A7073F" w:rsidP="00A7073F">
      <w:pPr>
        <w:spacing w:after="0"/>
        <w:rPr>
          <w:b/>
          <w:sz w:val="16"/>
          <w:szCs w:val="16"/>
        </w:rPr>
      </w:pPr>
    </w:p>
    <w:p w14:paraId="1B91C187" w14:textId="77777777" w:rsidR="005E276B" w:rsidRPr="00A7073F" w:rsidRDefault="00675B9D" w:rsidP="00A7073F">
      <w:pPr>
        <w:spacing w:after="0"/>
        <w:rPr>
          <w:sz w:val="16"/>
          <w:szCs w:val="16"/>
        </w:rPr>
      </w:pPr>
      <w:r>
        <w:rPr>
          <w:b/>
          <w:sz w:val="16"/>
          <w:szCs w:val="16"/>
        </w:rPr>
        <w:t>Left sided l</w:t>
      </w:r>
      <w:r w:rsidR="005E276B" w:rsidRPr="0052444B">
        <w:rPr>
          <w:b/>
          <w:sz w:val="16"/>
          <w:szCs w:val="16"/>
        </w:rPr>
        <w:t>ymph node table</w:t>
      </w:r>
    </w:p>
    <w:tbl>
      <w:tblPr>
        <w:tblStyle w:val="TableGrid1"/>
        <w:tblpPr w:leftFromText="180" w:rightFromText="180" w:vertAnchor="page" w:horzAnchor="margin" w:tblpY="6946"/>
        <w:tblW w:w="9464" w:type="dxa"/>
        <w:tblLayout w:type="fixed"/>
        <w:tblLook w:val="04A0" w:firstRow="1" w:lastRow="0" w:firstColumn="1" w:lastColumn="0" w:noHBand="0" w:noVBand="1"/>
      </w:tblPr>
      <w:tblGrid>
        <w:gridCol w:w="1809"/>
        <w:gridCol w:w="1843"/>
        <w:gridCol w:w="1843"/>
        <w:gridCol w:w="2126"/>
        <w:gridCol w:w="1843"/>
      </w:tblGrid>
      <w:tr w:rsidR="00A7073F" w:rsidRPr="00F037C2" w14:paraId="3BA460C0" w14:textId="77777777" w:rsidTr="00A7073F">
        <w:trPr>
          <w:trHeight w:val="1189"/>
        </w:trPr>
        <w:tc>
          <w:tcPr>
            <w:tcW w:w="1809" w:type="dxa"/>
          </w:tcPr>
          <w:p w14:paraId="41BA29CA" w14:textId="77777777" w:rsidR="00A7073F" w:rsidRPr="00F037C2" w:rsidRDefault="00A7073F" w:rsidP="00A7073F">
            <w:pPr>
              <w:rPr>
                <w:rFonts w:asciiTheme="minorHAnsi" w:hAnsiTheme="minorHAnsi"/>
                <w:b/>
                <w:sz w:val="16"/>
                <w:szCs w:val="16"/>
              </w:rPr>
            </w:pPr>
            <w:r w:rsidRPr="00F037C2">
              <w:rPr>
                <w:rFonts w:asciiTheme="minorHAnsi" w:hAnsiTheme="minorHAnsi"/>
                <w:b/>
                <w:sz w:val="16"/>
                <w:szCs w:val="16"/>
              </w:rPr>
              <w:t>Node level</w:t>
            </w:r>
          </w:p>
        </w:tc>
        <w:tc>
          <w:tcPr>
            <w:tcW w:w="1843" w:type="dxa"/>
          </w:tcPr>
          <w:p w14:paraId="1DE20ABE" w14:textId="77777777" w:rsidR="00A7073F" w:rsidRPr="00F037C2" w:rsidRDefault="00A7073F" w:rsidP="00A7073F">
            <w:pPr>
              <w:rPr>
                <w:rFonts w:asciiTheme="minorHAnsi" w:hAnsiTheme="minorHAnsi"/>
                <w:b/>
                <w:sz w:val="16"/>
                <w:szCs w:val="16"/>
              </w:rPr>
            </w:pPr>
            <w:r w:rsidRPr="00F037C2">
              <w:rPr>
                <w:rFonts w:asciiTheme="minorHAnsi" w:hAnsiTheme="minorHAnsi"/>
                <w:b/>
                <w:sz w:val="16"/>
                <w:szCs w:val="16"/>
              </w:rPr>
              <w:t xml:space="preserve">Number of nodes examined* </w:t>
            </w:r>
          </w:p>
        </w:tc>
        <w:tc>
          <w:tcPr>
            <w:tcW w:w="1843" w:type="dxa"/>
          </w:tcPr>
          <w:p w14:paraId="03C2E522" w14:textId="77777777" w:rsidR="00A7073F" w:rsidRPr="00F037C2" w:rsidRDefault="00A7073F" w:rsidP="00A7073F">
            <w:pPr>
              <w:rPr>
                <w:rFonts w:asciiTheme="minorHAnsi" w:hAnsiTheme="minorHAnsi"/>
                <w:b/>
                <w:sz w:val="16"/>
                <w:szCs w:val="16"/>
              </w:rPr>
            </w:pPr>
            <w:r w:rsidRPr="00F037C2">
              <w:rPr>
                <w:rFonts w:asciiTheme="minorHAnsi" w:hAnsiTheme="minorHAnsi"/>
                <w:b/>
                <w:sz w:val="16"/>
                <w:szCs w:val="16"/>
              </w:rPr>
              <w:t xml:space="preserve">Number of nodes </w:t>
            </w:r>
          </w:p>
          <w:p w14:paraId="66DCEF1D" w14:textId="77777777" w:rsidR="00A7073F" w:rsidRPr="00F037C2" w:rsidRDefault="00A7073F" w:rsidP="00A7073F">
            <w:pPr>
              <w:rPr>
                <w:rFonts w:asciiTheme="minorHAnsi" w:hAnsiTheme="minorHAnsi"/>
                <w:b/>
                <w:sz w:val="16"/>
                <w:szCs w:val="16"/>
              </w:rPr>
            </w:pPr>
            <w:r w:rsidRPr="00F037C2">
              <w:rPr>
                <w:rFonts w:asciiTheme="minorHAnsi" w:hAnsiTheme="minorHAnsi"/>
                <w:b/>
                <w:sz w:val="16"/>
                <w:szCs w:val="16"/>
              </w:rPr>
              <w:t>positive*</w:t>
            </w:r>
          </w:p>
        </w:tc>
        <w:tc>
          <w:tcPr>
            <w:tcW w:w="2126" w:type="dxa"/>
          </w:tcPr>
          <w:p w14:paraId="44CE1A5B" w14:textId="77777777" w:rsidR="00A7073F" w:rsidRPr="00F037C2" w:rsidRDefault="00A7073F" w:rsidP="00A7073F">
            <w:pPr>
              <w:rPr>
                <w:rFonts w:asciiTheme="minorHAnsi" w:hAnsiTheme="minorHAnsi"/>
                <w:b/>
                <w:sz w:val="16"/>
                <w:szCs w:val="16"/>
              </w:rPr>
            </w:pPr>
            <w:proofErr w:type="spellStart"/>
            <w:r w:rsidRPr="00F037C2">
              <w:rPr>
                <w:rFonts w:asciiTheme="minorHAnsi" w:hAnsiTheme="minorHAnsi"/>
                <w:b/>
                <w:sz w:val="16"/>
                <w:szCs w:val="16"/>
              </w:rPr>
              <w:t>Extranodal</w:t>
            </w:r>
            <w:proofErr w:type="spellEnd"/>
            <w:r w:rsidRPr="00F037C2">
              <w:rPr>
                <w:rFonts w:asciiTheme="minorHAnsi" w:hAnsiTheme="minorHAnsi"/>
                <w:b/>
                <w:sz w:val="16"/>
                <w:szCs w:val="16"/>
              </w:rPr>
              <w:t xml:space="preserve"> extension (ENE)** </w:t>
            </w:r>
          </w:p>
          <w:p w14:paraId="31D5E156" w14:textId="77777777" w:rsidR="00A7073F" w:rsidRPr="00F037C2" w:rsidRDefault="00A7073F" w:rsidP="00A7073F">
            <w:pPr>
              <w:rPr>
                <w:rFonts w:asciiTheme="minorHAnsi" w:hAnsiTheme="minorHAnsi"/>
                <w:b/>
                <w:sz w:val="16"/>
                <w:szCs w:val="16"/>
              </w:rPr>
            </w:pPr>
          </w:p>
          <w:p w14:paraId="753276A2" w14:textId="77777777" w:rsidR="00A7073F" w:rsidRPr="00F037C2" w:rsidRDefault="00A7073F" w:rsidP="00A7073F">
            <w:pPr>
              <w:pStyle w:val="ListParagraph"/>
              <w:numPr>
                <w:ilvl w:val="1"/>
                <w:numId w:val="13"/>
              </w:numPr>
              <w:autoSpaceDE w:val="0"/>
              <w:autoSpaceDN w:val="0"/>
              <w:adjustRightInd w:val="0"/>
              <w:ind w:left="354" w:right="-54" w:hanging="357"/>
              <w:rPr>
                <w:rFonts w:asciiTheme="minorHAnsi" w:hAnsiTheme="minorHAnsi"/>
                <w:i/>
                <w:sz w:val="16"/>
                <w:szCs w:val="16"/>
              </w:rPr>
            </w:pPr>
            <w:r w:rsidRPr="00F037C2">
              <w:rPr>
                <w:rFonts w:asciiTheme="minorHAnsi" w:hAnsiTheme="minorHAnsi"/>
                <w:i/>
                <w:sz w:val="16"/>
                <w:szCs w:val="16"/>
              </w:rPr>
              <w:t>Not identified</w:t>
            </w:r>
          </w:p>
          <w:p w14:paraId="2BFE0F40" w14:textId="77777777" w:rsidR="00A7073F" w:rsidRPr="00F037C2" w:rsidRDefault="00A7073F" w:rsidP="00A7073F">
            <w:pPr>
              <w:pStyle w:val="ListParagraph"/>
              <w:numPr>
                <w:ilvl w:val="1"/>
                <w:numId w:val="13"/>
              </w:numPr>
              <w:autoSpaceDE w:val="0"/>
              <w:autoSpaceDN w:val="0"/>
              <w:adjustRightInd w:val="0"/>
              <w:ind w:left="354" w:right="-54" w:hanging="357"/>
              <w:rPr>
                <w:rFonts w:asciiTheme="minorHAnsi" w:hAnsiTheme="minorHAnsi"/>
                <w:i/>
                <w:sz w:val="16"/>
                <w:szCs w:val="16"/>
              </w:rPr>
            </w:pPr>
            <w:proofErr w:type="spellStart"/>
            <w:r w:rsidRPr="00F037C2">
              <w:rPr>
                <w:rFonts w:asciiTheme="minorHAnsi" w:hAnsiTheme="minorHAnsi"/>
                <w:i/>
                <w:sz w:val="16"/>
                <w:szCs w:val="16"/>
              </w:rPr>
              <w:t>ENEmi</w:t>
            </w:r>
            <w:proofErr w:type="spellEnd"/>
            <w:r w:rsidRPr="00F037C2">
              <w:rPr>
                <w:rFonts w:asciiTheme="minorHAnsi" w:hAnsiTheme="minorHAnsi"/>
                <w:i/>
                <w:sz w:val="16"/>
                <w:szCs w:val="16"/>
              </w:rPr>
              <w:t xml:space="preserve"> (≤2 mm)</w:t>
            </w:r>
          </w:p>
          <w:p w14:paraId="4C9BE164" w14:textId="77777777" w:rsidR="00A7073F" w:rsidRPr="00F037C2" w:rsidRDefault="00A7073F" w:rsidP="00A7073F">
            <w:pPr>
              <w:pStyle w:val="ListParagraph"/>
              <w:numPr>
                <w:ilvl w:val="1"/>
                <w:numId w:val="13"/>
              </w:numPr>
              <w:autoSpaceDE w:val="0"/>
              <w:autoSpaceDN w:val="0"/>
              <w:adjustRightInd w:val="0"/>
              <w:ind w:left="354" w:right="-54" w:hanging="357"/>
              <w:rPr>
                <w:rFonts w:asciiTheme="minorHAnsi" w:hAnsiTheme="minorHAnsi"/>
                <w:i/>
                <w:sz w:val="16"/>
                <w:szCs w:val="16"/>
              </w:rPr>
            </w:pPr>
            <w:proofErr w:type="spellStart"/>
            <w:r w:rsidRPr="00F037C2">
              <w:rPr>
                <w:rFonts w:asciiTheme="minorHAnsi" w:hAnsiTheme="minorHAnsi"/>
                <w:i/>
                <w:sz w:val="16"/>
                <w:szCs w:val="16"/>
              </w:rPr>
              <w:t>ENEma</w:t>
            </w:r>
            <w:proofErr w:type="spellEnd"/>
            <w:r w:rsidRPr="00F037C2">
              <w:rPr>
                <w:rFonts w:asciiTheme="minorHAnsi" w:hAnsiTheme="minorHAnsi"/>
                <w:i/>
                <w:sz w:val="16"/>
                <w:szCs w:val="16"/>
              </w:rPr>
              <w:t xml:space="preserve"> (&gt;2 mm)</w:t>
            </w:r>
          </w:p>
          <w:p w14:paraId="13229CB0" w14:textId="77777777" w:rsidR="00A7073F" w:rsidRPr="00F037C2" w:rsidRDefault="00A7073F" w:rsidP="00A7073F">
            <w:pPr>
              <w:rPr>
                <w:rFonts w:asciiTheme="minorHAnsi" w:hAnsiTheme="minorHAnsi"/>
                <w:b/>
                <w:sz w:val="8"/>
                <w:szCs w:val="8"/>
              </w:rPr>
            </w:pPr>
          </w:p>
        </w:tc>
        <w:tc>
          <w:tcPr>
            <w:tcW w:w="1843" w:type="dxa"/>
          </w:tcPr>
          <w:p w14:paraId="31E1B9DF" w14:textId="77777777" w:rsidR="00A7073F" w:rsidRPr="00F037C2" w:rsidRDefault="00A7073F" w:rsidP="00A7073F">
            <w:pPr>
              <w:rPr>
                <w:rFonts w:asciiTheme="minorHAnsi" w:hAnsiTheme="minorHAnsi"/>
                <w:b/>
                <w:sz w:val="16"/>
                <w:szCs w:val="16"/>
              </w:rPr>
            </w:pPr>
            <w:r w:rsidRPr="00F037C2">
              <w:rPr>
                <w:rFonts w:asciiTheme="minorHAnsi" w:hAnsiTheme="minorHAnsi"/>
                <w:b/>
                <w:color w:val="A6A6A6" w:themeColor="background1" w:themeShade="A6"/>
                <w:sz w:val="16"/>
                <w:szCs w:val="16"/>
              </w:rPr>
              <w:t>Number of nodes with ENE*</w:t>
            </w:r>
            <w:r w:rsidRPr="00F037C2">
              <w:rPr>
                <w:rFonts w:asciiTheme="minorHAnsi" w:hAnsiTheme="minorHAnsi"/>
                <w:b/>
                <w:sz w:val="16"/>
                <w:szCs w:val="16"/>
              </w:rPr>
              <w:t xml:space="preserve"> </w:t>
            </w:r>
          </w:p>
        </w:tc>
      </w:tr>
      <w:tr w:rsidR="00A7073F" w:rsidRPr="00F037C2" w14:paraId="064504B0" w14:textId="77777777" w:rsidTr="00A7073F">
        <w:trPr>
          <w:trHeight w:val="265"/>
        </w:trPr>
        <w:tc>
          <w:tcPr>
            <w:tcW w:w="1809" w:type="dxa"/>
            <w:vAlign w:val="center"/>
          </w:tcPr>
          <w:p w14:paraId="2C207D31" w14:textId="77777777" w:rsidR="00A7073F" w:rsidRPr="00F037C2" w:rsidRDefault="00A7073F" w:rsidP="00A7073F">
            <w:pPr>
              <w:rPr>
                <w:rFonts w:asciiTheme="minorHAnsi" w:hAnsiTheme="minorHAnsi"/>
                <w:bCs/>
                <w:sz w:val="16"/>
                <w:szCs w:val="16"/>
              </w:rPr>
            </w:pPr>
            <w:r w:rsidRPr="00F037C2">
              <w:rPr>
                <w:rFonts w:asciiTheme="minorHAnsi" w:hAnsiTheme="minorHAnsi"/>
                <w:bCs/>
                <w:sz w:val="16"/>
                <w:szCs w:val="16"/>
              </w:rPr>
              <w:t>Submental IA</w:t>
            </w:r>
          </w:p>
        </w:tc>
        <w:tc>
          <w:tcPr>
            <w:tcW w:w="1843" w:type="dxa"/>
          </w:tcPr>
          <w:p w14:paraId="756F99AA" w14:textId="77777777" w:rsidR="00A7073F" w:rsidRPr="00F037C2" w:rsidRDefault="00A7073F" w:rsidP="00A7073F">
            <w:pPr>
              <w:rPr>
                <w:rFonts w:asciiTheme="minorHAnsi" w:hAnsiTheme="minorHAnsi"/>
                <w:b/>
                <w:sz w:val="16"/>
                <w:szCs w:val="16"/>
              </w:rPr>
            </w:pPr>
          </w:p>
        </w:tc>
        <w:tc>
          <w:tcPr>
            <w:tcW w:w="1843" w:type="dxa"/>
          </w:tcPr>
          <w:p w14:paraId="5566F8EE" w14:textId="77777777" w:rsidR="00A7073F" w:rsidRPr="00F037C2" w:rsidRDefault="00A7073F" w:rsidP="00A7073F">
            <w:pPr>
              <w:rPr>
                <w:rFonts w:asciiTheme="minorHAnsi" w:hAnsiTheme="minorHAnsi"/>
                <w:b/>
                <w:sz w:val="16"/>
                <w:szCs w:val="16"/>
              </w:rPr>
            </w:pPr>
          </w:p>
        </w:tc>
        <w:tc>
          <w:tcPr>
            <w:tcW w:w="2126" w:type="dxa"/>
          </w:tcPr>
          <w:p w14:paraId="6A68AB22" w14:textId="77777777" w:rsidR="00A7073F" w:rsidRPr="00F037C2" w:rsidRDefault="00A7073F" w:rsidP="00A7073F">
            <w:pPr>
              <w:rPr>
                <w:rFonts w:asciiTheme="minorHAnsi" w:hAnsiTheme="minorHAnsi"/>
                <w:b/>
                <w:sz w:val="16"/>
                <w:szCs w:val="16"/>
              </w:rPr>
            </w:pPr>
          </w:p>
        </w:tc>
        <w:tc>
          <w:tcPr>
            <w:tcW w:w="1843" w:type="dxa"/>
          </w:tcPr>
          <w:p w14:paraId="4C7A2E0A" w14:textId="77777777" w:rsidR="00A7073F" w:rsidRPr="00F037C2" w:rsidRDefault="00A7073F" w:rsidP="00A7073F">
            <w:pPr>
              <w:rPr>
                <w:rFonts w:asciiTheme="minorHAnsi" w:hAnsiTheme="minorHAnsi"/>
                <w:b/>
                <w:sz w:val="16"/>
                <w:szCs w:val="16"/>
              </w:rPr>
            </w:pPr>
          </w:p>
        </w:tc>
      </w:tr>
      <w:tr w:rsidR="00A7073F" w:rsidRPr="00F037C2" w14:paraId="1F57A4B1" w14:textId="77777777" w:rsidTr="00A7073F">
        <w:trPr>
          <w:trHeight w:val="265"/>
        </w:trPr>
        <w:tc>
          <w:tcPr>
            <w:tcW w:w="1809" w:type="dxa"/>
            <w:vAlign w:val="center"/>
          </w:tcPr>
          <w:p w14:paraId="20D17941" w14:textId="77777777" w:rsidR="00A7073F" w:rsidRPr="00F037C2" w:rsidRDefault="00A7073F" w:rsidP="00A7073F">
            <w:pPr>
              <w:rPr>
                <w:rFonts w:asciiTheme="minorHAnsi" w:hAnsiTheme="minorHAnsi"/>
                <w:bCs/>
                <w:sz w:val="16"/>
                <w:szCs w:val="16"/>
              </w:rPr>
            </w:pPr>
            <w:r w:rsidRPr="00F037C2">
              <w:rPr>
                <w:rFonts w:asciiTheme="minorHAnsi" w:hAnsiTheme="minorHAnsi"/>
                <w:bCs/>
                <w:sz w:val="16"/>
                <w:szCs w:val="16"/>
              </w:rPr>
              <w:t>Submandibular IB</w:t>
            </w:r>
          </w:p>
        </w:tc>
        <w:tc>
          <w:tcPr>
            <w:tcW w:w="1843" w:type="dxa"/>
          </w:tcPr>
          <w:p w14:paraId="1F2577A0" w14:textId="77777777" w:rsidR="00A7073F" w:rsidRPr="00F037C2" w:rsidRDefault="00A7073F" w:rsidP="00A7073F">
            <w:pPr>
              <w:rPr>
                <w:rFonts w:asciiTheme="minorHAnsi" w:hAnsiTheme="minorHAnsi"/>
                <w:b/>
                <w:sz w:val="16"/>
                <w:szCs w:val="16"/>
              </w:rPr>
            </w:pPr>
          </w:p>
        </w:tc>
        <w:tc>
          <w:tcPr>
            <w:tcW w:w="1843" w:type="dxa"/>
          </w:tcPr>
          <w:p w14:paraId="7B6AF3C3" w14:textId="77777777" w:rsidR="00A7073F" w:rsidRPr="00F037C2" w:rsidRDefault="00A7073F" w:rsidP="00A7073F">
            <w:pPr>
              <w:rPr>
                <w:rFonts w:asciiTheme="minorHAnsi" w:hAnsiTheme="minorHAnsi"/>
                <w:b/>
                <w:sz w:val="16"/>
                <w:szCs w:val="16"/>
              </w:rPr>
            </w:pPr>
          </w:p>
        </w:tc>
        <w:tc>
          <w:tcPr>
            <w:tcW w:w="2126" w:type="dxa"/>
          </w:tcPr>
          <w:p w14:paraId="51167A59" w14:textId="77777777" w:rsidR="00A7073F" w:rsidRPr="00F037C2" w:rsidRDefault="00A7073F" w:rsidP="00A7073F">
            <w:pPr>
              <w:rPr>
                <w:rFonts w:asciiTheme="minorHAnsi" w:hAnsiTheme="minorHAnsi"/>
                <w:b/>
                <w:sz w:val="16"/>
                <w:szCs w:val="16"/>
              </w:rPr>
            </w:pPr>
          </w:p>
        </w:tc>
        <w:tc>
          <w:tcPr>
            <w:tcW w:w="1843" w:type="dxa"/>
          </w:tcPr>
          <w:p w14:paraId="66608192" w14:textId="77777777" w:rsidR="00A7073F" w:rsidRPr="00F037C2" w:rsidRDefault="00A7073F" w:rsidP="00A7073F">
            <w:pPr>
              <w:rPr>
                <w:rFonts w:asciiTheme="minorHAnsi" w:hAnsiTheme="minorHAnsi"/>
                <w:b/>
                <w:sz w:val="16"/>
                <w:szCs w:val="16"/>
              </w:rPr>
            </w:pPr>
          </w:p>
        </w:tc>
      </w:tr>
      <w:tr w:rsidR="00A7073F" w:rsidRPr="00F037C2" w14:paraId="749EDC87" w14:textId="77777777" w:rsidTr="00A7073F">
        <w:trPr>
          <w:trHeight w:val="265"/>
        </w:trPr>
        <w:tc>
          <w:tcPr>
            <w:tcW w:w="1809" w:type="dxa"/>
            <w:vAlign w:val="center"/>
          </w:tcPr>
          <w:p w14:paraId="0055EE4D" w14:textId="77777777" w:rsidR="00A7073F" w:rsidRPr="00F037C2" w:rsidRDefault="00A7073F" w:rsidP="00A7073F">
            <w:pPr>
              <w:rPr>
                <w:rFonts w:asciiTheme="minorHAnsi" w:hAnsiTheme="minorHAnsi"/>
                <w:bCs/>
                <w:sz w:val="16"/>
                <w:szCs w:val="16"/>
              </w:rPr>
            </w:pPr>
            <w:r w:rsidRPr="00F037C2">
              <w:rPr>
                <w:rFonts w:asciiTheme="minorHAnsi" w:hAnsiTheme="minorHAnsi"/>
                <w:bCs/>
                <w:sz w:val="16"/>
                <w:szCs w:val="16"/>
              </w:rPr>
              <w:t>Upper jugular II</w:t>
            </w:r>
          </w:p>
        </w:tc>
        <w:tc>
          <w:tcPr>
            <w:tcW w:w="1843" w:type="dxa"/>
          </w:tcPr>
          <w:p w14:paraId="7BA3A4D6" w14:textId="77777777" w:rsidR="00A7073F" w:rsidRPr="00F037C2" w:rsidRDefault="00A7073F" w:rsidP="00A7073F">
            <w:pPr>
              <w:rPr>
                <w:rFonts w:asciiTheme="minorHAnsi" w:hAnsiTheme="minorHAnsi"/>
                <w:b/>
                <w:sz w:val="16"/>
                <w:szCs w:val="16"/>
              </w:rPr>
            </w:pPr>
          </w:p>
        </w:tc>
        <w:tc>
          <w:tcPr>
            <w:tcW w:w="1843" w:type="dxa"/>
          </w:tcPr>
          <w:p w14:paraId="4FF78DAB" w14:textId="77777777" w:rsidR="00A7073F" w:rsidRPr="00F037C2" w:rsidRDefault="00A7073F" w:rsidP="00A7073F">
            <w:pPr>
              <w:rPr>
                <w:rFonts w:asciiTheme="minorHAnsi" w:hAnsiTheme="minorHAnsi"/>
                <w:b/>
                <w:sz w:val="16"/>
                <w:szCs w:val="16"/>
              </w:rPr>
            </w:pPr>
          </w:p>
        </w:tc>
        <w:tc>
          <w:tcPr>
            <w:tcW w:w="2126" w:type="dxa"/>
          </w:tcPr>
          <w:p w14:paraId="6702BEF2" w14:textId="77777777" w:rsidR="00A7073F" w:rsidRPr="00F037C2" w:rsidRDefault="00A7073F" w:rsidP="00A7073F">
            <w:pPr>
              <w:rPr>
                <w:rFonts w:asciiTheme="minorHAnsi" w:hAnsiTheme="minorHAnsi"/>
                <w:b/>
                <w:sz w:val="16"/>
                <w:szCs w:val="16"/>
              </w:rPr>
            </w:pPr>
          </w:p>
        </w:tc>
        <w:tc>
          <w:tcPr>
            <w:tcW w:w="1843" w:type="dxa"/>
          </w:tcPr>
          <w:p w14:paraId="6F644458" w14:textId="77777777" w:rsidR="00A7073F" w:rsidRPr="00F037C2" w:rsidRDefault="00A7073F" w:rsidP="00A7073F">
            <w:pPr>
              <w:rPr>
                <w:rFonts w:asciiTheme="minorHAnsi" w:hAnsiTheme="minorHAnsi"/>
                <w:b/>
                <w:sz w:val="16"/>
                <w:szCs w:val="16"/>
              </w:rPr>
            </w:pPr>
          </w:p>
        </w:tc>
      </w:tr>
      <w:tr w:rsidR="00A7073F" w:rsidRPr="00F037C2" w14:paraId="085C7AF0" w14:textId="77777777" w:rsidTr="00A7073F">
        <w:trPr>
          <w:trHeight w:val="265"/>
        </w:trPr>
        <w:tc>
          <w:tcPr>
            <w:tcW w:w="1809" w:type="dxa"/>
            <w:vAlign w:val="center"/>
          </w:tcPr>
          <w:p w14:paraId="0D7F0AED" w14:textId="77777777" w:rsidR="00A7073F" w:rsidRPr="00F037C2" w:rsidRDefault="00A7073F" w:rsidP="00A7073F">
            <w:pPr>
              <w:rPr>
                <w:rFonts w:asciiTheme="minorHAnsi" w:hAnsiTheme="minorHAnsi"/>
                <w:bCs/>
                <w:sz w:val="16"/>
                <w:szCs w:val="16"/>
              </w:rPr>
            </w:pPr>
            <w:r w:rsidRPr="00F037C2">
              <w:rPr>
                <w:rFonts w:asciiTheme="minorHAnsi" w:hAnsiTheme="minorHAnsi"/>
                <w:bCs/>
                <w:sz w:val="16"/>
                <w:szCs w:val="16"/>
              </w:rPr>
              <w:t>Middle jugular III</w:t>
            </w:r>
          </w:p>
        </w:tc>
        <w:tc>
          <w:tcPr>
            <w:tcW w:w="1843" w:type="dxa"/>
          </w:tcPr>
          <w:p w14:paraId="5DD2DE84" w14:textId="77777777" w:rsidR="00A7073F" w:rsidRPr="00F037C2" w:rsidRDefault="00A7073F" w:rsidP="00A7073F">
            <w:pPr>
              <w:rPr>
                <w:rFonts w:asciiTheme="minorHAnsi" w:hAnsiTheme="minorHAnsi"/>
                <w:b/>
                <w:sz w:val="16"/>
                <w:szCs w:val="16"/>
              </w:rPr>
            </w:pPr>
          </w:p>
        </w:tc>
        <w:tc>
          <w:tcPr>
            <w:tcW w:w="1843" w:type="dxa"/>
          </w:tcPr>
          <w:p w14:paraId="7DAF6589" w14:textId="77777777" w:rsidR="00A7073F" w:rsidRPr="00F037C2" w:rsidRDefault="00A7073F" w:rsidP="00A7073F">
            <w:pPr>
              <w:rPr>
                <w:rFonts w:asciiTheme="minorHAnsi" w:hAnsiTheme="minorHAnsi"/>
                <w:b/>
                <w:sz w:val="16"/>
                <w:szCs w:val="16"/>
              </w:rPr>
            </w:pPr>
          </w:p>
        </w:tc>
        <w:tc>
          <w:tcPr>
            <w:tcW w:w="2126" w:type="dxa"/>
          </w:tcPr>
          <w:p w14:paraId="4CD73513" w14:textId="77777777" w:rsidR="00A7073F" w:rsidRPr="00F037C2" w:rsidRDefault="00A7073F" w:rsidP="00A7073F">
            <w:pPr>
              <w:rPr>
                <w:rFonts w:asciiTheme="minorHAnsi" w:hAnsiTheme="minorHAnsi"/>
                <w:b/>
                <w:sz w:val="16"/>
                <w:szCs w:val="16"/>
              </w:rPr>
            </w:pPr>
          </w:p>
        </w:tc>
        <w:tc>
          <w:tcPr>
            <w:tcW w:w="1843" w:type="dxa"/>
          </w:tcPr>
          <w:p w14:paraId="771C00ED" w14:textId="77777777" w:rsidR="00A7073F" w:rsidRPr="00F037C2" w:rsidRDefault="00A7073F" w:rsidP="00A7073F">
            <w:pPr>
              <w:rPr>
                <w:rFonts w:asciiTheme="minorHAnsi" w:hAnsiTheme="minorHAnsi"/>
                <w:b/>
                <w:sz w:val="16"/>
                <w:szCs w:val="16"/>
              </w:rPr>
            </w:pPr>
          </w:p>
        </w:tc>
      </w:tr>
      <w:tr w:rsidR="00A7073F" w:rsidRPr="00F037C2" w14:paraId="38063646" w14:textId="77777777" w:rsidTr="00A7073F">
        <w:trPr>
          <w:trHeight w:val="265"/>
        </w:trPr>
        <w:tc>
          <w:tcPr>
            <w:tcW w:w="1809" w:type="dxa"/>
            <w:vAlign w:val="center"/>
          </w:tcPr>
          <w:p w14:paraId="5EE4FFF5" w14:textId="77777777" w:rsidR="00A7073F" w:rsidRPr="00F037C2" w:rsidRDefault="00A7073F" w:rsidP="00A7073F">
            <w:pPr>
              <w:rPr>
                <w:rFonts w:asciiTheme="minorHAnsi" w:hAnsiTheme="minorHAnsi"/>
                <w:bCs/>
                <w:sz w:val="16"/>
                <w:szCs w:val="16"/>
              </w:rPr>
            </w:pPr>
            <w:r w:rsidRPr="00F037C2">
              <w:rPr>
                <w:rFonts w:asciiTheme="minorHAnsi" w:hAnsiTheme="minorHAnsi"/>
                <w:bCs/>
                <w:sz w:val="16"/>
                <w:szCs w:val="16"/>
              </w:rPr>
              <w:t>Lower jugular IV</w:t>
            </w:r>
          </w:p>
        </w:tc>
        <w:tc>
          <w:tcPr>
            <w:tcW w:w="1843" w:type="dxa"/>
          </w:tcPr>
          <w:p w14:paraId="123C51BE" w14:textId="77777777" w:rsidR="00A7073F" w:rsidRPr="00F037C2" w:rsidRDefault="00A7073F" w:rsidP="00A7073F">
            <w:pPr>
              <w:rPr>
                <w:rFonts w:asciiTheme="minorHAnsi" w:hAnsiTheme="minorHAnsi"/>
                <w:b/>
                <w:sz w:val="16"/>
                <w:szCs w:val="16"/>
              </w:rPr>
            </w:pPr>
          </w:p>
        </w:tc>
        <w:tc>
          <w:tcPr>
            <w:tcW w:w="1843" w:type="dxa"/>
          </w:tcPr>
          <w:p w14:paraId="2F18A38A" w14:textId="77777777" w:rsidR="00A7073F" w:rsidRPr="00F037C2" w:rsidRDefault="00A7073F" w:rsidP="00A7073F">
            <w:pPr>
              <w:rPr>
                <w:rFonts w:asciiTheme="minorHAnsi" w:hAnsiTheme="minorHAnsi"/>
                <w:b/>
                <w:sz w:val="16"/>
                <w:szCs w:val="16"/>
              </w:rPr>
            </w:pPr>
          </w:p>
        </w:tc>
        <w:tc>
          <w:tcPr>
            <w:tcW w:w="2126" w:type="dxa"/>
          </w:tcPr>
          <w:p w14:paraId="5F46C3D7" w14:textId="77777777" w:rsidR="00A7073F" w:rsidRPr="00F037C2" w:rsidRDefault="00A7073F" w:rsidP="00A7073F">
            <w:pPr>
              <w:rPr>
                <w:rFonts w:asciiTheme="minorHAnsi" w:hAnsiTheme="minorHAnsi"/>
                <w:b/>
                <w:sz w:val="16"/>
                <w:szCs w:val="16"/>
              </w:rPr>
            </w:pPr>
          </w:p>
        </w:tc>
        <w:tc>
          <w:tcPr>
            <w:tcW w:w="1843" w:type="dxa"/>
          </w:tcPr>
          <w:p w14:paraId="38D3FFB9" w14:textId="77777777" w:rsidR="00A7073F" w:rsidRPr="00F037C2" w:rsidRDefault="00A7073F" w:rsidP="00A7073F">
            <w:pPr>
              <w:rPr>
                <w:rFonts w:asciiTheme="minorHAnsi" w:hAnsiTheme="minorHAnsi"/>
                <w:b/>
                <w:sz w:val="16"/>
                <w:szCs w:val="16"/>
              </w:rPr>
            </w:pPr>
          </w:p>
        </w:tc>
      </w:tr>
      <w:tr w:rsidR="00A7073F" w:rsidRPr="00F037C2" w14:paraId="45D80F9F" w14:textId="77777777" w:rsidTr="00A7073F">
        <w:trPr>
          <w:trHeight w:val="70"/>
        </w:trPr>
        <w:tc>
          <w:tcPr>
            <w:tcW w:w="1809" w:type="dxa"/>
            <w:vAlign w:val="center"/>
          </w:tcPr>
          <w:p w14:paraId="615CDBA4" w14:textId="77777777" w:rsidR="00A7073F" w:rsidRPr="00F037C2" w:rsidRDefault="00A7073F" w:rsidP="00A7073F">
            <w:pPr>
              <w:rPr>
                <w:rFonts w:asciiTheme="minorHAnsi" w:hAnsiTheme="minorHAnsi"/>
                <w:bCs/>
                <w:sz w:val="16"/>
                <w:szCs w:val="16"/>
              </w:rPr>
            </w:pPr>
            <w:r w:rsidRPr="00F037C2">
              <w:rPr>
                <w:rFonts w:asciiTheme="minorHAnsi" w:hAnsiTheme="minorHAnsi"/>
                <w:bCs/>
                <w:sz w:val="16"/>
                <w:szCs w:val="16"/>
              </w:rPr>
              <w:t>Posterior triangle V</w:t>
            </w:r>
          </w:p>
        </w:tc>
        <w:tc>
          <w:tcPr>
            <w:tcW w:w="1843" w:type="dxa"/>
          </w:tcPr>
          <w:p w14:paraId="426315F8" w14:textId="77777777" w:rsidR="00A7073F" w:rsidRPr="00F037C2" w:rsidRDefault="00A7073F" w:rsidP="00A7073F">
            <w:pPr>
              <w:rPr>
                <w:rFonts w:asciiTheme="minorHAnsi" w:hAnsiTheme="minorHAnsi"/>
                <w:b/>
                <w:sz w:val="16"/>
                <w:szCs w:val="16"/>
              </w:rPr>
            </w:pPr>
          </w:p>
        </w:tc>
        <w:tc>
          <w:tcPr>
            <w:tcW w:w="1843" w:type="dxa"/>
          </w:tcPr>
          <w:p w14:paraId="6E4E9A71" w14:textId="77777777" w:rsidR="00A7073F" w:rsidRPr="00F037C2" w:rsidRDefault="00A7073F" w:rsidP="00A7073F">
            <w:pPr>
              <w:rPr>
                <w:rFonts w:asciiTheme="minorHAnsi" w:hAnsiTheme="minorHAnsi"/>
                <w:b/>
                <w:sz w:val="16"/>
                <w:szCs w:val="16"/>
              </w:rPr>
            </w:pPr>
          </w:p>
        </w:tc>
        <w:tc>
          <w:tcPr>
            <w:tcW w:w="2126" w:type="dxa"/>
          </w:tcPr>
          <w:p w14:paraId="5887C89A" w14:textId="77777777" w:rsidR="00A7073F" w:rsidRPr="00F037C2" w:rsidRDefault="00A7073F" w:rsidP="00A7073F">
            <w:pPr>
              <w:rPr>
                <w:rFonts w:asciiTheme="minorHAnsi" w:hAnsiTheme="minorHAnsi"/>
                <w:b/>
                <w:sz w:val="16"/>
                <w:szCs w:val="16"/>
              </w:rPr>
            </w:pPr>
          </w:p>
        </w:tc>
        <w:tc>
          <w:tcPr>
            <w:tcW w:w="1843" w:type="dxa"/>
          </w:tcPr>
          <w:p w14:paraId="6C2796FB" w14:textId="77777777" w:rsidR="00A7073F" w:rsidRPr="00F037C2" w:rsidRDefault="00A7073F" w:rsidP="00A7073F">
            <w:pPr>
              <w:rPr>
                <w:rFonts w:asciiTheme="minorHAnsi" w:hAnsiTheme="minorHAnsi"/>
                <w:b/>
                <w:sz w:val="16"/>
                <w:szCs w:val="16"/>
              </w:rPr>
            </w:pPr>
          </w:p>
        </w:tc>
      </w:tr>
    </w:tbl>
    <w:p w14:paraId="0CDC2B18" w14:textId="77777777" w:rsidR="005E276B" w:rsidRDefault="005E276B" w:rsidP="005E276B">
      <w:pPr>
        <w:rPr>
          <w:sz w:val="16"/>
          <w:szCs w:val="16"/>
        </w:rPr>
      </w:pPr>
    </w:p>
    <w:p w14:paraId="756DF382" w14:textId="77777777" w:rsidR="005E276B" w:rsidRDefault="005E276B" w:rsidP="005E276B">
      <w:pPr>
        <w:rPr>
          <w:sz w:val="16"/>
          <w:szCs w:val="16"/>
        </w:rPr>
      </w:pPr>
    </w:p>
    <w:p w14:paraId="1623C07C" w14:textId="77777777" w:rsidR="005E276B" w:rsidRPr="00424955" w:rsidRDefault="005E276B" w:rsidP="005E276B"/>
    <w:p w14:paraId="749C0B11" w14:textId="77777777" w:rsidR="008E4318" w:rsidRDefault="008E4318"/>
    <w:p w14:paraId="216189F5" w14:textId="77777777" w:rsidR="008E4318" w:rsidRDefault="008E4318"/>
    <w:p w14:paraId="35F63C5E" w14:textId="77777777" w:rsidR="008E4318" w:rsidRDefault="008E4318"/>
    <w:p w14:paraId="4276BD1D" w14:textId="77777777" w:rsidR="006A3D33" w:rsidRDefault="006A3D33" w:rsidP="004B40C9">
      <w:pPr>
        <w:spacing w:after="0"/>
        <w:rPr>
          <w:sz w:val="16"/>
          <w:szCs w:val="16"/>
        </w:rPr>
      </w:pPr>
    </w:p>
    <w:p w14:paraId="6041C8A4" w14:textId="77777777" w:rsidR="00A7073F" w:rsidRDefault="00A7073F" w:rsidP="004B40C9">
      <w:pPr>
        <w:spacing w:after="0"/>
        <w:rPr>
          <w:sz w:val="16"/>
          <w:szCs w:val="16"/>
        </w:rPr>
      </w:pPr>
    </w:p>
    <w:p w14:paraId="56BB23E1" w14:textId="77777777" w:rsidR="004B40C9" w:rsidRPr="00424955" w:rsidRDefault="004B40C9" w:rsidP="004B40C9">
      <w:pPr>
        <w:spacing w:after="0"/>
        <w:rPr>
          <w:sz w:val="16"/>
          <w:szCs w:val="16"/>
        </w:rPr>
      </w:pPr>
      <w:r w:rsidRPr="00424955">
        <w:rPr>
          <w:sz w:val="16"/>
          <w:szCs w:val="16"/>
        </w:rPr>
        <w:t>* Insert “cannot be determined” when applicable.</w:t>
      </w:r>
    </w:p>
    <w:p w14:paraId="645C4295" w14:textId="77777777" w:rsidR="004B40C9" w:rsidRPr="00A7073F" w:rsidRDefault="00675B9D" w:rsidP="00A7073F">
      <w:r>
        <w:rPr>
          <w:sz w:val="16"/>
          <w:szCs w:val="16"/>
        </w:rPr>
        <w:t>** Non-C</w:t>
      </w:r>
      <w:r w:rsidR="004B40C9" w:rsidRPr="00424955">
        <w:rPr>
          <w:sz w:val="16"/>
          <w:szCs w:val="16"/>
        </w:rPr>
        <w:t>ore item for HPV-related/p16 positive oropharyngeal cancer and nasopharyngeal cancer.</w:t>
      </w:r>
    </w:p>
    <w:sectPr w:rsidR="004B40C9" w:rsidRPr="00A7073F" w:rsidSect="004B40C9">
      <w:headerReference w:type="default" r:id="rId20"/>
      <w:pgSz w:w="16838" w:h="11906" w:orient="landscape"/>
      <w:pgMar w:top="1129" w:right="678"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F26BC" w14:textId="77777777" w:rsidR="00E42D6E" w:rsidRDefault="00E42D6E" w:rsidP="008F654B">
      <w:pPr>
        <w:spacing w:after="0" w:line="240" w:lineRule="auto"/>
      </w:pPr>
      <w:r>
        <w:separator/>
      </w:r>
    </w:p>
  </w:endnote>
  <w:endnote w:type="continuationSeparator" w:id="0">
    <w:p w14:paraId="6FEF72A5" w14:textId="77777777" w:rsidR="00E42D6E" w:rsidRDefault="00E42D6E"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1BEE9" w14:textId="77777777" w:rsidR="00E42D6E" w:rsidRDefault="00E42D6E" w:rsidP="008F654B">
      <w:pPr>
        <w:spacing w:after="0" w:line="240" w:lineRule="auto"/>
      </w:pPr>
      <w:r>
        <w:separator/>
      </w:r>
    </w:p>
  </w:footnote>
  <w:footnote w:type="continuationSeparator" w:id="0">
    <w:p w14:paraId="7F5B6319" w14:textId="77777777" w:rsidR="00E42D6E" w:rsidRDefault="00E42D6E" w:rsidP="008F6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68E9" w14:textId="77777777" w:rsidR="00CB6A9C" w:rsidRDefault="00CB6A9C" w:rsidP="008F654B">
    <w:pPr>
      <w:pStyle w:val="Default"/>
      <w:jc w:val="center"/>
    </w:pPr>
    <w:r>
      <w:rPr>
        <w:rFonts w:ascii="Calibri" w:hAnsi="Calibri"/>
        <w:b/>
        <w:bCs/>
        <w:sz w:val="20"/>
        <w:szCs w:val="16"/>
      </w:rPr>
      <w:t>Version 1</w:t>
    </w:r>
    <w:r w:rsidRPr="00A2075B">
      <w:rPr>
        <w:rFonts w:ascii="Calibri" w:hAnsi="Calibri"/>
        <w:b/>
        <w:bCs/>
        <w:sz w:val="20"/>
        <w:szCs w:val="16"/>
      </w:rPr>
      <w:t>.0</w:t>
    </w:r>
    <w:r w:rsidR="003611F1">
      <w:rPr>
        <w:rFonts w:ascii="Calibri" w:hAnsi="Calibri"/>
        <w:b/>
        <w:bCs/>
        <w:sz w:val="20"/>
        <w:szCs w:val="16"/>
      </w:rPr>
      <w:t xml:space="preserve"> </w:t>
    </w:r>
    <w:r w:rsidR="003611F1" w:rsidRPr="003611F1">
      <w:rPr>
        <w:rFonts w:ascii="Calibri" w:hAnsi="Calibri"/>
        <w:b/>
        <w:bCs/>
        <w:sz w:val="20"/>
        <w:szCs w:val="16"/>
      </w:rPr>
      <w:t xml:space="preserve">Carcinomas of the </w:t>
    </w:r>
    <w:r w:rsidR="00A55B7E">
      <w:rPr>
        <w:rFonts w:ascii="Calibri" w:hAnsi="Calibri"/>
        <w:b/>
        <w:bCs/>
        <w:sz w:val="20"/>
        <w:szCs w:val="16"/>
      </w:rPr>
      <w:t>N</w:t>
    </w:r>
    <w:r w:rsidR="00D52D83">
      <w:rPr>
        <w:rFonts w:ascii="Calibri" w:hAnsi="Calibri"/>
        <w:b/>
        <w:bCs/>
        <w:sz w:val="20"/>
        <w:szCs w:val="16"/>
      </w:rPr>
      <w:t>odal Excisions and Neck Dissection Specimens for Head and Neck -</w:t>
    </w:r>
    <w:r>
      <w:rPr>
        <w:rFonts w:ascii="Calibri" w:hAnsi="Calibri"/>
        <w:b/>
        <w:bCs/>
        <w:sz w:val="20"/>
        <w:szCs w:val="16"/>
      </w:rPr>
      <w:t xml:space="preserve"> published September 2018</w:t>
    </w:r>
  </w:p>
  <w:p w14:paraId="63D697CC" w14:textId="77777777" w:rsidR="00CB6A9C" w:rsidRPr="008F654B" w:rsidRDefault="00CB6A9C" w:rsidP="008F65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73DF3"/>
    <w:multiLevelType w:val="hybridMultilevel"/>
    <w:tmpl w:val="B6B6D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5A358A"/>
    <w:multiLevelType w:val="hybridMultilevel"/>
    <w:tmpl w:val="6DE69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772182"/>
    <w:multiLevelType w:val="hybridMultilevel"/>
    <w:tmpl w:val="49966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AA5F21"/>
    <w:multiLevelType w:val="hybridMultilevel"/>
    <w:tmpl w:val="6C428CFE"/>
    <w:lvl w:ilvl="0" w:tplc="0C090003">
      <w:start w:val="1"/>
      <w:numFmt w:val="bullet"/>
      <w:lvlText w:val="o"/>
      <w:lvlJc w:val="left"/>
      <w:pPr>
        <w:ind w:left="896" w:hanging="360"/>
      </w:pPr>
      <w:rPr>
        <w:rFonts w:ascii="Courier New" w:hAnsi="Courier New" w:cs="Courier New"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4" w15:restartNumberingAfterBreak="0">
    <w:nsid w:val="259616CD"/>
    <w:multiLevelType w:val="hybridMultilevel"/>
    <w:tmpl w:val="A546063C"/>
    <w:lvl w:ilvl="0" w:tplc="0C090003">
      <w:start w:val="1"/>
      <w:numFmt w:val="bullet"/>
      <w:lvlText w:val="o"/>
      <w:lvlJc w:val="left"/>
      <w:pPr>
        <w:ind w:left="1038" w:hanging="360"/>
      </w:pPr>
      <w:rPr>
        <w:rFonts w:ascii="Courier New" w:hAnsi="Courier New" w:cs="Courier New"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5" w15:restartNumberingAfterBreak="0">
    <w:nsid w:val="3B9621A6"/>
    <w:multiLevelType w:val="hybridMultilevel"/>
    <w:tmpl w:val="6C0C6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B50B00"/>
    <w:multiLevelType w:val="hybridMultilevel"/>
    <w:tmpl w:val="91EEF50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E70038F"/>
    <w:multiLevelType w:val="hybridMultilevel"/>
    <w:tmpl w:val="D18C83D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63F30CD"/>
    <w:multiLevelType w:val="hybridMultilevel"/>
    <w:tmpl w:val="65F02640"/>
    <w:lvl w:ilvl="0" w:tplc="0C090001">
      <w:start w:val="1"/>
      <w:numFmt w:val="bullet"/>
      <w:lvlText w:val=""/>
      <w:lvlJc w:val="left"/>
      <w:pPr>
        <w:ind w:left="3240" w:hanging="360"/>
      </w:pPr>
      <w:rPr>
        <w:rFonts w:ascii="Symbol" w:hAnsi="Symbol" w:hint="default"/>
      </w:rPr>
    </w:lvl>
    <w:lvl w:ilvl="1" w:tplc="0C090003">
      <w:start w:val="1"/>
      <w:numFmt w:val="bullet"/>
      <w:lvlText w:val="o"/>
      <w:lvlJc w:val="left"/>
      <w:pPr>
        <w:ind w:left="3960" w:hanging="360"/>
      </w:pPr>
      <w:rPr>
        <w:rFonts w:ascii="Courier New" w:hAnsi="Courier New" w:cs="Courier New" w:hint="default"/>
      </w:rPr>
    </w:lvl>
    <w:lvl w:ilvl="2" w:tplc="0C090005">
      <w:start w:val="1"/>
      <w:numFmt w:val="bullet"/>
      <w:lvlText w:val=""/>
      <w:lvlJc w:val="left"/>
      <w:pPr>
        <w:ind w:left="4680" w:hanging="360"/>
      </w:pPr>
      <w:rPr>
        <w:rFonts w:ascii="Wingdings" w:hAnsi="Wingdings" w:hint="default"/>
      </w:rPr>
    </w:lvl>
    <w:lvl w:ilvl="3" w:tplc="0C090001">
      <w:start w:val="1"/>
      <w:numFmt w:val="bullet"/>
      <w:lvlText w:val=""/>
      <w:lvlJc w:val="left"/>
      <w:pPr>
        <w:ind w:left="5400" w:hanging="360"/>
      </w:pPr>
      <w:rPr>
        <w:rFonts w:ascii="Symbol" w:hAnsi="Symbol" w:hint="default"/>
      </w:rPr>
    </w:lvl>
    <w:lvl w:ilvl="4" w:tplc="0C090003">
      <w:start w:val="1"/>
      <w:numFmt w:val="bullet"/>
      <w:lvlText w:val="o"/>
      <w:lvlJc w:val="left"/>
      <w:pPr>
        <w:ind w:left="6120" w:hanging="360"/>
      </w:pPr>
      <w:rPr>
        <w:rFonts w:ascii="Courier New" w:hAnsi="Courier New" w:cs="Times New Roman" w:hint="default"/>
      </w:rPr>
    </w:lvl>
    <w:lvl w:ilvl="5" w:tplc="0C090005">
      <w:start w:val="1"/>
      <w:numFmt w:val="bullet"/>
      <w:lvlText w:val=""/>
      <w:lvlJc w:val="left"/>
      <w:pPr>
        <w:ind w:left="6840" w:hanging="360"/>
      </w:pPr>
      <w:rPr>
        <w:rFonts w:ascii="Wingdings" w:hAnsi="Wingdings" w:hint="default"/>
      </w:rPr>
    </w:lvl>
    <w:lvl w:ilvl="6" w:tplc="0C090001">
      <w:start w:val="1"/>
      <w:numFmt w:val="bullet"/>
      <w:lvlText w:val=""/>
      <w:lvlJc w:val="left"/>
      <w:pPr>
        <w:ind w:left="7560" w:hanging="360"/>
      </w:pPr>
      <w:rPr>
        <w:rFonts w:ascii="Symbol" w:hAnsi="Symbol" w:hint="default"/>
      </w:rPr>
    </w:lvl>
    <w:lvl w:ilvl="7" w:tplc="0C090003">
      <w:start w:val="1"/>
      <w:numFmt w:val="bullet"/>
      <w:lvlText w:val="o"/>
      <w:lvlJc w:val="left"/>
      <w:pPr>
        <w:ind w:left="8280" w:hanging="360"/>
      </w:pPr>
      <w:rPr>
        <w:rFonts w:ascii="Courier New" w:hAnsi="Courier New" w:cs="Times New Roman" w:hint="default"/>
      </w:rPr>
    </w:lvl>
    <w:lvl w:ilvl="8" w:tplc="0C090005">
      <w:start w:val="1"/>
      <w:numFmt w:val="bullet"/>
      <w:lvlText w:val=""/>
      <w:lvlJc w:val="left"/>
      <w:pPr>
        <w:ind w:left="9000" w:hanging="360"/>
      </w:pPr>
      <w:rPr>
        <w:rFonts w:ascii="Wingdings" w:hAnsi="Wingdings" w:hint="default"/>
      </w:rPr>
    </w:lvl>
  </w:abstractNum>
  <w:abstractNum w:abstractNumId="9" w15:restartNumberingAfterBreak="0">
    <w:nsid w:val="4C8F5D76"/>
    <w:multiLevelType w:val="hybridMultilevel"/>
    <w:tmpl w:val="963ADBF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4E82014"/>
    <w:multiLevelType w:val="hybridMultilevel"/>
    <w:tmpl w:val="B476A6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85E45A3"/>
    <w:multiLevelType w:val="hybridMultilevel"/>
    <w:tmpl w:val="928EB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A49612E"/>
    <w:multiLevelType w:val="hybridMultilevel"/>
    <w:tmpl w:val="C1EACBDC"/>
    <w:lvl w:ilvl="0" w:tplc="0C090003">
      <w:start w:val="1"/>
      <w:numFmt w:val="bullet"/>
      <w:lvlText w:val="o"/>
      <w:lvlJc w:val="left"/>
      <w:pPr>
        <w:ind w:left="1038" w:hanging="360"/>
      </w:pPr>
      <w:rPr>
        <w:rFonts w:ascii="Courier New" w:hAnsi="Courier New" w:cs="Courier New" w:hint="default"/>
      </w:rPr>
    </w:lvl>
    <w:lvl w:ilvl="1" w:tplc="0C090003" w:tentative="1">
      <w:start w:val="1"/>
      <w:numFmt w:val="bullet"/>
      <w:lvlText w:val="o"/>
      <w:lvlJc w:val="left"/>
      <w:pPr>
        <w:ind w:left="1758" w:hanging="360"/>
      </w:pPr>
      <w:rPr>
        <w:rFonts w:ascii="Courier New" w:hAnsi="Courier New" w:cs="Courier New" w:hint="default"/>
      </w:rPr>
    </w:lvl>
    <w:lvl w:ilvl="2" w:tplc="0C090005" w:tentative="1">
      <w:start w:val="1"/>
      <w:numFmt w:val="bullet"/>
      <w:lvlText w:val=""/>
      <w:lvlJc w:val="left"/>
      <w:pPr>
        <w:ind w:left="2478" w:hanging="360"/>
      </w:pPr>
      <w:rPr>
        <w:rFonts w:ascii="Wingdings" w:hAnsi="Wingdings" w:hint="default"/>
      </w:rPr>
    </w:lvl>
    <w:lvl w:ilvl="3" w:tplc="0C090001" w:tentative="1">
      <w:start w:val="1"/>
      <w:numFmt w:val="bullet"/>
      <w:lvlText w:val=""/>
      <w:lvlJc w:val="left"/>
      <w:pPr>
        <w:ind w:left="3198" w:hanging="360"/>
      </w:pPr>
      <w:rPr>
        <w:rFonts w:ascii="Symbol" w:hAnsi="Symbol" w:hint="default"/>
      </w:rPr>
    </w:lvl>
    <w:lvl w:ilvl="4" w:tplc="0C090003" w:tentative="1">
      <w:start w:val="1"/>
      <w:numFmt w:val="bullet"/>
      <w:lvlText w:val="o"/>
      <w:lvlJc w:val="left"/>
      <w:pPr>
        <w:ind w:left="3918" w:hanging="360"/>
      </w:pPr>
      <w:rPr>
        <w:rFonts w:ascii="Courier New" w:hAnsi="Courier New" w:cs="Courier New" w:hint="default"/>
      </w:rPr>
    </w:lvl>
    <w:lvl w:ilvl="5" w:tplc="0C090005" w:tentative="1">
      <w:start w:val="1"/>
      <w:numFmt w:val="bullet"/>
      <w:lvlText w:val=""/>
      <w:lvlJc w:val="left"/>
      <w:pPr>
        <w:ind w:left="4638" w:hanging="360"/>
      </w:pPr>
      <w:rPr>
        <w:rFonts w:ascii="Wingdings" w:hAnsi="Wingdings" w:hint="default"/>
      </w:rPr>
    </w:lvl>
    <w:lvl w:ilvl="6" w:tplc="0C090001" w:tentative="1">
      <w:start w:val="1"/>
      <w:numFmt w:val="bullet"/>
      <w:lvlText w:val=""/>
      <w:lvlJc w:val="left"/>
      <w:pPr>
        <w:ind w:left="5358" w:hanging="360"/>
      </w:pPr>
      <w:rPr>
        <w:rFonts w:ascii="Symbol" w:hAnsi="Symbol" w:hint="default"/>
      </w:rPr>
    </w:lvl>
    <w:lvl w:ilvl="7" w:tplc="0C090003" w:tentative="1">
      <w:start w:val="1"/>
      <w:numFmt w:val="bullet"/>
      <w:lvlText w:val="o"/>
      <w:lvlJc w:val="left"/>
      <w:pPr>
        <w:ind w:left="6078" w:hanging="360"/>
      </w:pPr>
      <w:rPr>
        <w:rFonts w:ascii="Courier New" w:hAnsi="Courier New" w:cs="Courier New" w:hint="default"/>
      </w:rPr>
    </w:lvl>
    <w:lvl w:ilvl="8" w:tplc="0C090005" w:tentative="1">
      <w:start w:val="1"/>
      <w:numFmt w:val="bullet"/>
      <w:lvlText w:val=""/>
      <w:lvlJc w:val="left"/>
      <w:pPr>
        <w:ind w:left="6798" w:hanging="360"/>
      </w:pPr>
      <w:rPr>
        <w:rFonts w:ascii="Wingdings" w:hAnsi="Wingdings" w:hint="default"/>
      </w:rPr>
    </w:lvl>
  </w:abstractNum>
  <w:abstractNum w:abstractNumId="13" w15:restartNumberingAfterBreak="0">
    <w:nsid w:val="637135DD"/>
    <w:multiLevelType w:val="hybridMultilevel"/>
    <w:tmpl w:val="43601264"/>
    <w:lvl w:ilvl="0" w:tplc="0C090003">
      <w:start w:val="1"/>
      <w:numFmt w:val="bullet"/>
      <w:lvlText w:val="o"/>
      <w:lvlJc w:val="left"/>
      <w:pPr>
        <w:ind w:left="896" w:hanging="360"/>
      </w:pPr>
      <w:rPr>
        <w:rFonts w:ascii="Courier New" w:hAnsi="Courier New" w:cs="Courier New" w:hint="default"/>
      </w:rPr>
    </w:lvl>
    <w:lvl w:ilvl="1" w:tplc="0C090003" w:tentative="1">
      <w:start w:val="1"/>
      <w:numFmt w:val="bullet"/>
      <w:lvlText w:val="o"/>
      <w:lvlJc w:val="left"/>
      <w:pPr>
        <w:ind w:left="1616" w:hanging="360"/>
      </w:pPr>
      <w:rPr>
        <w:rFonts w:ascii="Courier New" w:hAnsi="Courier New" w:cs="Courier New" w:hint="default"/>
      </w:rPr>
    </w:lvl>
    <w:lvl w:ilvl="2" w:tplc="0C090005" w:tentative="1">
      <w:start w:val="1"/>
      <w:numFmt w:val="bullet"/>
      <w:lvlText w:val=""/>
      <w:lvlJc w:val="left"/>
      <w:pPr>
        <w:ind w:left="2336" w:hanging="360"/>
      </w:pPr>
      <w:rPr>
        <w:rFonts w:ascii="Wingdings" w:hAnsi="Wingdings" w:hint="default"/>
      </w:rPr>
    </w:lvl>
    <w:lvl w:ilvl="3" w:tplc="0C090001" w:tentative="1">
      <w:start w:val="1"/>
      <w:numFmt w:val="bullet"/>
      <w:lvlText w:val=""/>
      <w:lvlJc w:val="left"/>
      <w:pPr>
        <w:ind w:left="3056" w:hanging="360"/>
      </w:pPr>
      <w:rPr>
        <w:rFonts w:ascii="Symbol" w:hAnsi="Symbol" w:hint="default"/>
      </w:rPr>
    </w:lvl>
    <w:lvl w:ilvl="4" w:tplc="0C090003" w:tentative="1">
      <w:start w:val="1"/>
      <w:numFmt w:val="bullet"/>
      <w:lvlText w:val="o"/>
      <w:lvlJc w:val="left"/>
      <w:pPr>
        <w:ind w:left="3776" w:hanging="360"/>
      </w:pPr>
      <w:rPr>
        <w:rFonts w:ascii="Courier New" w:hAnsi="Courier New" w:cs="Courier New" w:hint="default"/>
      </w:rPr>
    </w:lvl>
    <w:lvl w:ilvl="5" w:tplc="0C090005" w:tentative="1">
      <w:start w:val="1"/>
      <w:numFmt w:val="bullet"/>
      <w:lvlText w:val=""/>
      <w:lvlJc w:val="left"/>
      <w:pPr>
        <w:ind w:left="4496" w:hanging="360"/>
      </w:pPr>
      <w:rPr>
        <w:rFonts w:ascii="Wingdings" w:hAnsi="Wingdings" w:hint="default"/>
      </w:rPr>
    </w:lvl>
    <w:lvl w:ilvl="6" w:tplc="0C090001" w:tentative="1">
      <w:start w:val="1"/>
      <w:numFmt w:val="bullet"/>
      <w:lvlText w:val=""/>
      <w:lvlJc w:val="left"/>
      <w:pPr>
        <w:ind w:left="5216" w:hanging="360"/>
      </w:pPr>
      <w:rPr>
        <w:rFonts w:ascii="Symbol" w:hAnsi="Symbol" w:hint="default"/>
      </w:rPr>
    </w:lvl>
    <w:lvl w:ilvl="7" w:tplc="0C090003" w:tentative="1">
      <w:start w:val="1"/>
      <w:numFmt w:val="bullet"/>
      <w:lvlText w:val="o"/>
      <w:lvlJc w:val="left"/>
      <w:pPr>
        <w:ind w:left="5936" w:hanging="360"/>
      </w:pPr>
      <w:rPr>
        <w:rFonts w:ascii="Courier New" w:hAnsi="Courier New" w:cs="Courier New" w:hint="default"/>
      </w:rPr>
    </w:lvl>
    <w:lvl w:ilvl="8" w:tplc="0C090005" w:tentative="1">
      <w:start w:val="1"/>
      <w:numFmt w:val="bullet"/>
      <w:lvlText w:val=""/>
      <w:lvlJc w:val="left"/>
      <w:pPr>
        <w:ind w:left="6656" w:hanging="360"/>
      </w:pPr>
      <w:rPr>
        <w:rFonts w:ascii="Wingdings" w:hAnsi="Wingdings" w:hint="default"/>
      </w:rPr>
    </w:lvl>
  </w:abstractNum>
  <w:abstractNum w:abstractNumId="14" w15:restartNumberingAfterBreak="0">
    <w:nsid w:val="6BBB3483"/>
    <w:multiLevelType w:val="hybridMultilevel"/>
    <w:tmpl w:val="DB24AE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4"/>
  </w:num>
  <w:num w:numId="4">
    <w:abstractNumId w:val="1"/>
  </w:num>
  <w:num w:numId="5">
    <w:abstractNumId w:val="13"/>
  </w:num>
  <w:num w:numId="6">
    <w:abstractNumId w:val="3"/>
  </w:num>
  <w:num w:numId="7">
    <w:abstractNumId w:val="11"/>
  </w:num>
  <w:num w:numId="8">
    <w:abstractNumId w:val="2"/>
  </w:num>
  <w:num w:numId="9">
    <w:abstractNumId w:val="14"/>
  </w:num>
  <w:num w:numId="10">
    <w:abstractNumId w:val="5"/>
  </w:num>
  <w:num w:numId="11">
    <w:abstractNumId w:val="9"/>
  </w:num>
  <w:num w:numId="12">
    <w:abstractNumId w:val="0"/>
  </w:num>
  <w:num w:numId="13">
    <w:abstractNumId w:val="8"/>
  </w:num>
  <w:num w:numId="14">
    <w:abstractNumId w:val="6"/>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D98"/>
    <w:rsid w:val="00005B25"/>
    <w:rsid w:val="000232C0"/>
    <w:rsid w:val="00027A53"/>
    <w:rsid w:val="000349F7"/>
    <w:rsid w:val="00041E50"/>
    <w:rsid w:val="0006280F"/>
    <w:rsid w:val="000649F3"/>
    <w:rsid w:val="00066B67"/>
    <w:rsid w:val="000718A7"/>
    <w:rsid w:val="00076F85"/>
    <w:rsid w:val="000770EE"/>
    <w:rsid w:val="00077581"/>
    <w:rsid w:val="000826D8"/>
    <w:rsid w:val="00082B7F"/>
    <w:rsid w:val="000836C0"/>
    <w:rsid w:val="0008618D"/>
    <w:rsid w:val="00086DA9"/>
    <w:rsid w:val="00091D27"/>
    <w:rsid w:val="000951BC"/>
    <w:rsid w:val="000A7AE6"/>
    <w:rsid w:val="000B01AA"/>
    <w:rsid w:val="000B02E2"/>
    <w:rsid w:val="000B70C1"/>
    <w:rsid w:val="000C22A1"/>
    <w:rsid w:val="000D0A2D"/>
    <w:rsid w:val="000D1FCE"/>
    <w:rsid w:val="000D6631"/>
    <w:rsid w:val="000E0FA7"/>
    <w:rsid w:val="000E1A99"/>
    <w:rsid w:val="000F0AD2"/>
    <w:rsid w:val="000F7678"/>
    <w:rsid w:val="00106E05"/>
    <w:rsid w:val="00110A58"/>
    <w:rsid w:val="00115867"/>
    <w:rsid w:val="00115D37"/>
    <w:rsid w:val="00122152"/>
    <w:rsid w:val="00132783"/>
    <w:rsid w:val="001407C7"/>
    <w:rsid w:val="00141BA6"/>
    <w:rsid w:val="001431B0"/>
    <w:rsid w:val="00151B2E"/>
    <w:rsid w:val="00153491"/>
    <w:rsid w:val="00154C0C"/>
    <w:rsid w:val="00154DD4"/>
    <w:rsid w:val="0015684D"/>
    <w:rsid w:val="001628EF"/>
    <w:rsid w:val="00166DBB"/>
    <w:rsid w:val="0017095B"/>
    <w:rsid w:val="00172891"/>
    <w:rsid w:val="001749E2"/>
    <w:rsid w:val="00175F1E"/>
    <w:rsid w:val="00177840"/>
    <w:rsid w:val="00181659"/>
    <w:rsid w:val="0018179D"/>
    <w:rsid w:val="00181A22"/>
    <w:rsid w:val="00194122"/>
    <w:rsid w:val="001A0074"/>
    <w:rsid w:val="001A04F5"/>
    <w:rsid w:val="001B19DF"/>
    <w:rsid w:val="001B3D9C"/>
    <w:rsid w:val="001B73EF"/>
    <w:rsid w:val="001D26E3"/>
    <w:rsid w:val="001D2AC5"/>
    <w:rsid w:val="001D40A5"/>
    <w:rsid w:val="001D4150"/>
    <w:rsid w:val="001D4D67"/>
    <w:rsid w:val="001D51A8"/>
    <w:rsid w:val="001E0E4F"/>
    <w:rsid w:val="001E5DCD"/>
    <w:rsid w:val="001F111A"/>
    <w:rsid w:val="001F5D2B"/>
    <w:rsid w:val="001F6920"/>
    <w:rsid w:val="00201FB1"/>
    <w:rsid w:val="002233B6"/>
    <w:rsid w:val="002409BF"/>
    <w:rsid w:val="002458F2"/>
    <w:rsid w:val="00250897"/>
    <w:rsid w:val="00252990"/>
    <w:rsid w:val="00253159"/>
    <w:rsid w:val="00266353"/>
    <w:rsid w:val="00267071"/>
    <w:rsid w:val="00273145"/>
    <w:rsid w:val="00273A59"/>
    <w:rsid w:val="00285747"/>
    <w:rsid w:val="00295CC1"/>
    <w:rsid w:val="002A140E"/>
    <w:rsid w:val="002A3DEC"/>
    <w:rsid w:val="002B2C7F"/>
    <w:rsid w:val="002B50C3"/>
    <w:rsid w:val="002B6084"/>
    <w:rsid w:val="002C1EB5"/>
    <w:rsid w:val="002C53BD"/>
    <w:rsid w:val="002D0772"/>
    <w:rsid w:val="002D5622"/>
    <w:rsid w:val="002D5B6C"/>
    <w:rsid w:val="002D67B4"/>
    <w:rsid w:val="002E3793"/>
    <w:rsid w:val="002F58B0"/>
    <w:rsid w:val="002F6B74"/>
    <w:rsid w:val="00300AC0"/>
    <w:rsid w:val="00303FE2"/>
    <w:rsid w:val="00311EC3"/>
    <w:rsid w:val="003160DD"/>
    <w:rsid w:val="00321100"/>
    <w:rsid w:val="0032168D"/>
    <w:rsid w:val="00321EDC"/>
    <w:rsid w:val="00323B57"/>
    <w:rsid w:val="00330B72"/>
    <w:rsid w:val="00335DC7"/>
    <w:rsid w:val="0033651E"/>
    <w:rsid w:val="00337310"/>
    <w:rsid w:val="00340105"/>
    <w:rsid w:val="0035668D"/>
    <w:rsid w:val="00357631"/>
    <w:rsid w:val="003611F1"/>
    <w:rsid w:val="00363EC3"/>
    <w:rsid w:val="003702DD"/>
    <w:rsid w:val="00374D16"/>
    <w:rsid w:val="00385FC3"/>
    <w:rsid w:val="00392CCE"/>
    <w:rsid w:val="003A14F1"/>
    <w:rsid w:val="003A2341"/>
    <w:rsid w:val="003A3FE5"/>
    <w:rsid w:val="003A4D9C"/>
    <w:rsid w:val="003A62EB"/>
    <w:rsid w:val="003B471E"/>
    <w:rsid w:val="003B56D5"/>
    <w:rsid w:val="003D0663"/>
    <w:rsid w:val="003D23B8"/>
    <w:rsid w:val="003D2C3B"/>
    <w:rsid w:val="003D613A"/>
    <w:rsid w:val="003E23B8"/>
    <w:rsid w:val="003F22B7"/>
    <w:rsid w:val="003F35E9"/>
    <w:rsid w:val="003F4B2A"/>
    <w:rsid w:val="00403EE9"/>
    <w:rsid w:val="00406449"/>
    <w:rsid w:val="00406CDC"/>
    <w:rsid w:val="00420CF6"/>
    <w:rsid w:val="004244A2"/>
    <w:rsid w:val="00424955"/>
    <w:rsid w:val="004278A5"/>
    <w:rsid w:val="00441535"/>
    <w:rsid w:val="00442D92"/>
    <w:rsid w:val="00444DC2"/>
    <w:rsid w:val="004570BA"/>
    <w:rsid w:val="00462C0B"/>
    <w:rsid w:val="00475F1D"/>
    <w:rsid w:val="00480E69"/>
    <w:rsid w:val="00481B96"/>
    <w:rsid w:val="0048447D"/>
    <w:rsid w:val="004859B8"/>
    <w:rsid w:val="0048738F"/>
    <w:rsid w:val="00492518"/>
    <w:rsid w:val="004A0D0A"/>
    <w:rsid w:val="004A3B82"/>
    <w:rsid w:val="004A563E"/>
    <w:rsid w:val="004B40C9"/>
    <w:rsid w:val="004B732F"/>
    <w:rsid w:val="004C1AF4"/>
    <w:rsid w:val="004C1B5B"/>
    <w:rsid w:val="004C5CEC"/>
    <w:rsid w:val="004D176E"/>
    <w:rsid w:val="004D30E8"/>
    <w:rsid w:val="004E153C"/>
    <w:rsid w:val="004E6728"/>
    <w:rsid w:val="004E757E"/>
    <w:rsid w:val="004F2177"/>
    <w:rsid w:val="004F4DA8"/>
    <w:rsid w:val="00502942"/>
    <w:rsid w:val="00505D05"/>
    <w:rsid w:val="00511C08"/>
    <w:rsid w:val="00513403"/>
    <w:rsid w:val="00513A43"/>
    <w:rsid w:val="005143C8"/>
    <w:rsid w:val="00522D8A"/>
    <w:rsid w:val="0052310D"/>
    <w:rsid w:val="00524013"/>
    <w:rsid w:val="0052444B"/>
    <w:rsid w:val="005252CC"/>
    <w:rsid w:val="00527FBB"/>
    <w:rsid w:val="00530003"/>
    <w:rsid w:val="00532809"/>
    <w:rsid w:val="005346CB"/>
    <w:rsid w:val="0053634B"/>
    <w:rsid w:val="005403F3"/>
    <w:rsid w:val="0055260D"/>
    <w:rsid w:val="00560CA6"/>
    <w:rsid w:val="00564DA5"/>
    <w:rsid w:val="00566AC2"/>
    <w:rsid w:val="00566C61"/>
    <w:rsid w:val="00575B34"/>
    <w:rsid w:val="005767BE"/>
    <w:rsid w:val="00583251"/>
    <w:rsid w:val="00584803"/>
    <w:rsid w:val="00590DD5"/>
    <w:rsid w:val="005958DD"/>
    <w:rsid w:val="005A11F1"/>
    <w:rsid w:val="005A15AC"/>
    <w:rsid w:val="005A25F1"/>
    <w:rsid w:val="005A557D"/>
    <w:rsid w:val="005A65FA"/>
    <w:rsid w:val="005B3294"/>
    <w:rsid w:val="005C2FD3"/>
    <w:rsid w:val="005C638F"/>
    <w:rsid w:val="005D0CA1"/>
    <w:rsid w:val="005D37A4"/>
    <w:rsid w:val="005D7671"/>
    <w:rsid w:val="005D76E6"/>
    <w:rsid w:val="005E276B"/>
    <w:rsid w:val="005E3AD4"/>
    <w:rsid w:val="005F74D0"/>
    <w:rsid w:val="00600422"/>
    <w:rsid w:val="006023FD"/>
    <w:rsid w:val="00603CB2"/>
    <w:rsid w:val="00604C9C"/>
    <w:rsid w:val="00605E52"/>
    <w:rsid w:val="00611458"/>
    <w:rsid w:val="006237EB"/>
    <w:rsid w:val="00624A0B"/>
    <w:rsid w:val="006338B9"/>
    <w:rsid w:val="00640B36"/>
    <w:rsid w:val="00645449"/>
    <w:rsid w:val="00646B8E"/>
    <w:rsid w:val="00650D98"/>
    <w:rsid w:val="006515BD"/>
    <w:rsid w:val="00651CDB"/>
    <w:rsid w:val="00654A0C"/>
    <w:rsid w:val="00664D2D"/>
    <w:rsid w:val="00664ED6"/>
    <w:rsid w:val="00675B9D"/>
    <w:rsid w:val="00681073"/>
    <w:rsid w:val="00683061"/>
    <w:rsid w:val="006834E6"/>
    <w:rsid w:val="00684534"/>
    <w:rsid w:val="00684E06"/>
    <w:rsid w:val="006864E4"/>
    <w:rsid w:val="006910D4"/>
    <w:rsid w:val="006922AB"/>
    <w:rsid w:val="006974F3"/>
    <w:rsid w:val="006A2D69"/>
    <w:rsid w:val="006A3D33"/>
    <w:rsid w:val="006B01BA"/>
    <w:rsid w:val="006B435A"/>
    <w:rsid w:val="006B7AD9"/>
    <w:rsid w:val="006C01F4"/>
    <w:rsid w:val="006C305D"/>
    <w:rsid w:val="006C438F"/>
    <w:rsid w:val="006C4778"/>
    <w:rsid w:val="006C7E8D"/>
    <w:rsid w:val="006E68AC"/>
    <w:rsid w:val="006F2A3C"/>
    <w:rsid w:val="006F3A08"/>
    <w:rsid w:val="006F52A0"/>
    <w:rsid w:val="006F700A"/>
    <w:rsid w:val="0070386B"/>
    <w:rsid w:val="00704FE2"/>
    <w:rsid w:val="0071088F"/>
    <w:rsid w:val="00716E71"/>
    <w:rsid w:val="00724649"/>
    <w:rsid w:val="00725FA9"/>
    <w:rsid w:val="00726F93"/>
    <w:rsid w:val="00733212"/>
    <w:rsid w:val="007350FA"/>
    <w:rsid w:val="007358B1"/>
    <w:rsid w:val="00736640"/>
    <w:rsid w:val="00737F41"/>
    <w:rsid w:val="00742BA1"/>
    <w:rsid w:val="00743001"/>
    <w:rsid w:val="00751337"/>
    <w:rsid w:val="007538B8"/>
    <w:rsid w:val="00753EA6"/>
    <w:rsid w:val="00765F2A"/>
    <w:rsid w:val="00773507"/>
    <w:rsid w:val="00774398"/>
    <w:rsid w:val="00775E42"/>
    <w:rsid w:val="00777DAF"/>
    <w:rsid w:val="00782199"/>
    <w:rsid w:val="00783D81"/>
    <w:rsid w:val="007923DE"/>
    <w:rsid w:val="007960BB"/>
    <w:rsid w:val="007A448C"/>
    <w:rsid w:val="007A5DDB"/>
    <w:rsid w:val="007A5E87"/>
    <w:rsid w:val="007A6948"/>
    <w:rsid w:val="007B0254"/>
    <w:rsid w:val="007B731B"/>
    <w:rsid w:val="007C1A53"/>
    <w:rsid w:val="007C6271"/>
    <w:rsid w:val="007C6A70"/>
    <w:rsid w:val="007D05B6"/>
    <w:rsid w:val="007D09F4"/>
    <w:rsid w:val="007D1B72"/>
    <w:rsid w:val="007D339D"/>
    <w:rsid w:val="007D34FB"/>
    <w:rsid w:val="007D6690"/>
    <w:rsid w:val="007E7F53"/>
    <w:rsid w:val="007F1A1D"/>
    <w:rsid w:val="007F5540"/>
    <w:rsid w:val="00805C16"/>
    <w:rsid w:val="008114ED"/>
    <w:rsid w:val="00816AF6"/>
    <w:rsid w:val="0081785F"/>
    <w:rsid w:val="00821B9A"/>
    <w:rsid w:val="00833452"/>
    <w:rsid w:val="008348D1"/>
    <w:rsid w:val="0084178C"/>
    <w:rsid w:val="00842B05"/>
    <w:rsid w:val="008433D0"/>
    <w:rsid w:val="008452AE"/>
    <w:rsid w:val="00846CFB"/>
    <w:rsid w:val="00847693"/>
    <w:rsid w:val="00854407"/>
    <w:rsid w:val="0085493A"/>
    <w:rsid w:val="0085657F"/>
    <w:rsid w:val="008648A0"/>
    <w:rsid w:val="008673A9"/>
    <w:rsid w:val="0087621A"/>
    <w:rsid w:val="00883CCA"/>
    <w:rsid w:val="0088444A"/>
    <w:rsid w:val="00885BCA"/>
    <w:rsid w:val="008870B5"/>
    <w:rsid w:val="008916C4"/>
    <w:rsid w:val="00893403"/>
    <w:rsid w:val="00895605"/>
    <w:rsid w:val="008A28FE"/>
    <w:rsid w:val="008A37AB"/>
    <w:rsid w:val="008A46F9"/>
    <w:rsid w:val="008B24B5"/>
    <w:rsid w:val="008B59FE"/>
    <w:rsid w:val="008C0376"/>
    <w:rsid w:val="008C1679"/>
    <w:rsid w:val="008C246F"/>
    <w:rsid w:val="008C391D"/>
    <w:rsid w:val="008D080E"/>
    <w:rsid w:val="008D0892"/>
    <w:rsid w:val="008D2DEE"/>
    <w:rsid w:val="008E4318"/>
    <w:rsid w:val="008F0607"/>
    <w:rsid w:val="008F654B"/>
    <w:rsid w:val="008F6AC4"/>
    <w:rsid w:val="008F7B75"/>
    <w:rsid w:val="009014A9"/>
    <w:rsid w:val="00906D44"/>
    <w:rsid w:val="009144A3"/>
    <w:rsid w:val="009202A8"/>
    <w:rsid w:val="0092581F"/>
    <w:rsid w:val="00927013"/>
    <w:rsid w:val="00930240"/>
    <w:rsid w:val="0094669E"/>
    <w:rsid w:val="00947926"/>
    <w:rsid w:val="00950FC5"/>
    <w:rsid w:val="00953428"/>
    <w:rsid w:val="00955DC8"/>
    <w:rsid w:val="00966D9C"/>
    <w:rsid w:val="00973AE0"/>
    <w:rsid w:val="0097432D"/>
    <w:rsid w:val="009779C4"/>
    <w:rsid w:val="0098513F"/>
    <w:rsid w:val="00986F0B"/>
    <w:rsid w:val="0099575F"/>
    <w:rsid w:val="009A0202"/>
    <w:rsid w:val="009B63FC"/>
    <w:rsid w:val="009C2AE1"/>
    <w:rsid w:val="009C4FE5"/>
    <w:rsid w:val="009C7C1E"/>
    <w:rsid w:val="009D0557"/>
    <w:rsid w:val="009D0B42"/>
    <w:rsid w:val="009D3024"/>
    <w:rsid w:val="009D5AEE"/>
    <w:rsid w:val="009E1A23"/>
    <w:rsid w:val="009E5E2F"/>
    <w:rsid w:val="009E7AFC"/>
    <w:rsid w:val="009F2BB2"/>
    <w:rsid w:val="009F39B0"/>
    <w:rsid w:val="009F798B"/>
    <w:rsid w:val="00A013E0"/>
    <w:rsid w:val="00A04CFF"/>
    <w:rsid w:val="00A05404"/>
    <w:rsid w:val="00A11B0E"/>
    <w:rsid w:val="00A1486F"/>
    <w:rsid w:val="00A15576"/>
    <w:rsid w:val="00A22EFF"/>
    <w:rsid w:val="00A244A6"/>
    <w:rsid w:val="00A25724"/>
    <w:rsid w:val="00A30FAD"/>
    <w:rsid w:val="00A313EB"/>
    <w:rsid w:val="00A34671"/>
    <w:rsid w:val="00A34941"/>
    <w:rsid w:val="00A376CD"/>
    <w:rsid w:val="00A40AAD"/>
    <w:rsid w:val="00A44E62"/>
    <w:rsid w:val="00A5583D"/>
    <w:rsid w:val="00A55B7E"/>
    <w:rsid w:val="00A56B4D"/>
    <w:rsid w:val="00A621D2"/>
    <w:rsid w:val="00A62439"/>
    <w:rsid w:val="00A62A91"/>
    <w:rsid w:val="00A66B83"/>
    <w:rsid w:val="00A67ED7"/>
    <w:rsid w:val="00A7073F"/>
    <w:rsid w:val="00A72F1E"/>
    <w:rsid w:val="00A822B7"/>
    <w:rsid w:val="00A82C4D"/>
    <w:rsid w:val="00A86352"/>
    <w:rsid w:val="00A94332"/>
    <w:rsid w:val="00A96C43"/>
    <w:rsid w:val="00AA1258"/>
    <w:rsid w:val="00AA1E99"/>
    <w:rsid w:val="00AA5F02"/>
    <w:rsid w:val="00AB2AF5"/>
    <w:rsid w:val="00AB4144"/>
    <w:rsid w:val="00AC1981"/>
    <w:rsid w:val="00AD26A8"/>
    <w:rsid w:val="00AE3B9E"/>
    <w:rsid w:val="00AE4A35"/>
    <w:rsid w:val="00AE4B4F"/>
    <w:rsid w:val="00AE7BC6"/>
    <w:rsid w:val="00AE7C4B"/>
    <w:rsid w:val="00B009B3"/>
    <w:rsid w:val="00B03F04"/>
    <w:rsid w:val="00B07DC5"/>
    <w:rsid w:val="00B12016"/>
    <w:rsid w:val="00B17E0F"/>
    <w:rsid w:val="00B31A39"/>
    <w:rsid w:val="00B3397E"/>
    <w:rsid w:val="00B33B2A"/>
    <w:rsid w:val="00B60D7A"/>
    <w:rsid w:val="00B62C4B"/>
    <w:rsid w:val="00B66FA7"/>
    <w:rsid w:val="00B80EA1"/>
    <w:rsid w:val="00B860BC"/>
    <w:rsid w:val="00B86ED7"/>
    <w:rsid w:val="00B90B64"/>
    <w:rsid w:val="00B9334B"/>
    <w:rsid w:val="00BA38F9"/>
    <w:rsid w:val="00BB0375"/>
    <w:rsid w:val="00BB30F7"/>
    <w:rsid w:val="00BB3DCF"/>
    <w:rsid w:val="00BC5C5E"/>
    <w:rsid w:val="00BD4A7E"/>
    <w:rsid w:val="00BE0370"/>
    <w:rsid w:val="00BE7EA7"/>
    <w:rsid w:val="00BF67AD"/>
    <w:rsid w:val="00C00BC6"/>
    <w:rsid w:val="00C03D89"/>
    <w:rsid w:val="00C03E9D"/>
    <w:rsid w:val="00C05FFD"/>
    <w:rsid w:val="00C1027A"/>
    <w:rsid w:val="00C133B1"/>
    <w:rsid w:val="00C147F1"/>
    <w:rsid w:val="00C20711"/>
    <w:rsid w:val="00C23667"/>
    <w:rsid w:val="00C23782"/>
    <w:rsid w:val="00C23D82"/>
    <w:rsid w:val="00C36274"/>
    <w:rsid w:val="00C40179"/>
    <w:rsid w:val="00C60542"/>
    <w:rsid w:val="00C6226B"/>
    <w:rsid w:val="00C66ECF"/>
    <w:rsid w:val="00C75D69"/>
    <w:rsid w:val="00C911DF"/>
    <w:rsid w:val="00C9497C"/>
    <w:rsid w:val="00C95CA9"/>
    <w:rsid w:val="00CA1AF9"/>
    <w:rsid w:val="00CA5BF4"/>
    <w:rsid w:val="00CB0554"/>
    <w:rsid w:val="00CB1421"/>
    <w:rsid w:val="00CB6A9C"/>
    <w:rsid w:val="00CC363E"/>
    <w:rsid w:val="00CC5E7C"/>
    <w:rsid w:val="00CD4193"/>
    <w:rsid w:val="00CD562E"/>
    <w:rsid w:val="00CE2B7F"/>
    <w:rsid w:val="00CE6541"/>
    <w:rsid w:val="00CF2326"/>
    <w:rsid w:val="00CF50E5"/>
    <w:rsid w:val="00D0663D"/>
    <w:rsid w:val="00D11675"/>
    <w:rsid w:val="00D177C3"/>
    <w:rsid w:val="00D20707"/>
    <w:rsid w:val="00D23F43"/>
    <w:rsid w:val="00D24BD7"/>
    <w:rsid w:val="00D2796B"/>
    <w:rsid w:val="00D4179D"/>
    <w:rsid w:val="00D52D83"/>
    <w:rsid w:val="00D53C71"/>
    <w:rsid w:val="00D6717C"/>
    <w:rsid w:val="00D76796"/>
    <w:rsid w:val="00D83030"/>
    <w:rsid w:val="00D83290"/>
    <w:rsid w:val="00D839A1"/>
    <w:rsid w:val="00D8709C"/>
    <w:rsid w:val="00D943E6"/>
    <w:rsid w:val="00D97CB9"/>
    <w:rsid w:val="00DA21B0"/>
    <w:rsid w:val="00DA27E4"/>
    <w:rsid w:val="00DA2829"/>
    <w:rsid w:val="00DB28AD"/>
    <w:rsid w:val="00DC3017"/>
    <w:rsid w:val="00DC3E9F"/>
    <w:rsid w:val="00DD72C9"/>
    <w:rsid w:val="00DE073F"/>
    <w:rsid w:val="00DE30F7"/>
    <w:rsid w:val="00DE4738"/>
    <w:rsid w:val="00DE504C"/>
    <w:rsid w:val="00DE5CF8"/>
    <w:rsid w:val="00DE6036"/>
    <w:rsid w:val="00DF641D"/>
    <w:rsid w:val="00E00B42"/>
    <w:rsid w:val="00E014AB"/>
    <w:rsid w:val="00E01D71"/>
    <w:rsid w:val="00E04391"/>
    <w:rsid w:val="00E069E7"/>
    <w:rsid w:val="00E1161D"/>
    <w:rsid w:val="00E15545"/>
    <w:rsid w:val="00E1569C"/>
    <w:rsid w:val="00E17B54"/>
    <w:rsid w:val="00E238DD"/>
    <w:rsid w:val="00E36CEE"/>
    <w:rsid w:val="00E425D0"/>
    <w:rsid w:val="00E42D6E"/>
    <w:rsid w:val="00E51816"/>
    <w:rsid w:val="00E52212"/>
    <w:rsid w:val="00E57BC5"/>
    <w:rsid w:val="00E653BE"/>
    <w:rsid w:val="00E71345"/>
    <w:rsid w:val="00E71C5A"/>
    <w:rsid w:val="00E72C7F"/>
    <w:rsid w:val="00E766B7"/>
    <w:rsid w:val="00E776C3"/>
    <w:rsid w:val="00E77BC3"/>
    <w:rsid w:val="00E81791"/>
    <w:rsid w:val="00E83AFD"/>
    <w:rsid w:val="00E92014"/>
    <w:rsid w:val="00E94C99"/>
    <w:rsid w:val="00E95545"/>
    <w:rsid w:val="00E97077"/>
    <w:rsid w:val="00EA6C79"/>
    <w:rsid w:val="00EB032C"/>
    <w:rsid w:val="00EB6DFA"/>
    <w:rsid w:val="00EC0ED1"/>
    <w:rsid w:val="00EC2AFB"/>
    <w:rsid w:val="00EC6D99"/>
    <w:rsid w:val="00EE26BB"/>
    <w:rsid w:val="00EE26D7"/>
    <w:rsid w:val="00EE5812"/>
    <w:rsid w:val="00EF0290"/>
    <w:rsid w:val="00EF56B4"/>
    <w:rsid w:val="00EF64B1"/>
    <w:rsid w:val="00F00CB7"/>
    <w:rsid w:val="00F037C2"/>
    <w:rsid w:val="00F1484E"/>
    <w:rsid w:val="00F1655E"/>
    <w:rsid w:val="00F27DE4"/>
    <w:rsid w:val="00F3412F"/>
    <w:rsid w:val="00F43E8B"/>
    <w:rsid w:val="00F50357"/>
    <w:rsid w:val="00F54E67"/>
    <w:rsid w:val="00F62BE9"/>
    <w:rsid w:val="00F67B50"/>
    <w:rsid w:val="00F75690"/>
    <w:rsid w:val="00F76B0B"/>
    <w:rsid w:val="00F774E8"/>
    <w:rsid w:val="00F83CCC"/>
    <w:rsid w:val="00F864A6"/>
    <w:rsid w:val="00F93046"/>
    <w:rsid w:val="00F941A9"/>
    <w:rsid w:val="00F95CAF"/>
    <w:rsid w:val="00F95DD7"/>
    <w:rsid w:val="00FA0618"/>
    <w:rsid w:val="00FA29BF"/>
    <w:rsid w:val="00FA6964"/>
    <w:rsid w:val="00FB118E"/>
    <w:rsid w:val="00FB5F77"/>
    <w:rsid w:val="00FC094E"/>
    <w:rsid w:val="00FC227F"/>
    <w:rsid w:val="00FC4847"/>
    <w:rsid w:val="00FC496C"/>
    <w:rsid w:val="00FC49E6"/>
    <w:rsid w:val="00FD41C3"/>
    <w:rsid w:val="00FD64D1"/>
    <w:rsid w:val="00FD7FB1"/>
    <w:rsid w:val="00FE187A"/>
    <w:rsid w:val="00FF16ED"/>
    <w:rsid w:val="00FF51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61ECA6"/>
  <w15:docId w15:val="{9D77B204-97BA-40E9-AE12-D272C9D3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6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99"/>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5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paragraph" w:customStyle="1" w:styleId="Pa15">
    <w:name w:val="Pa15"/>
    <w:basedOn w:val="Default"/>
    <w:next w:val="Default"/>
    <w:uiPriority w:val="99"/>
    <w:rsid w:val="00A04CFF"/>
    <w:pPr>
      <w:spacing w:line="181" w:lineRule="atLeast"/>
    </w:pPr>
    <w:rPr>
      <w:rFonts w:cstheme="minorBidi"/>
      <w:color w:val="auto"/>
    </w:rPr>
  </w:style>
  <w:style w:type="paragraph" w:customStyle="1" w:styleId="Pa20">
    <w:name w:val="Pa20"/>
    <w:basedOn w:val="Default"/>
    <w:next w:val="Default"/>
    <w:uiPriority w:val="99"/>
    <w:rsid w:val="00FB5F77"/>
    <w:pPr>
      <w:spacing w:line="241" w:lineRule="atLeast"/>
    </w:pPr>
    <w:rPr>
      <w:rFonts w:cstheme="minorBidi"/>
      <w:color w:val="auto"/>
    </w:rPr>
  </w:style>
  <w:style w:type="character" w:customStyle="1" w:styleId="ListParagraphChar">
    <w:name w:val="List Paragraph Char"/>
    <w:link w:val="ListParagraph"/>
    <w:uiPriority w:val="99"/>
    <w:locked/>
    <w:rsid w:val="008E4318"/>
  </w:style>
  <w:style w:type="character" w:styleId="Hyperlink">
    <w:name w:val="Hyperlink"/>
    <w:basedOn w:val="DefaultParagraphFont"/>
    <w:uiPriority w:val="99"/>
    <w:unhideWhenUsed/>
    <w:rsid w:val="002D5622"/>
    <w:rPr>
      <w:color w:val="0000FF" w:themeColor="hyperlink"/>
      <w:u w:val="single"/>
    </w:rPr>
  </w:style>
  <w:style w:type="table" w:customStyle="1" w:styleId="TableGrid1">
    <w:name w:val="Table Grid1"/>
    <w:basedOn w:val="TableNormal"/>
    <w:next w:val="TableGrid"/>
    <w:uiPriority w:val="59"/>
    <w:rsid w:val="00F037C2"/>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wiley.com/WileyCDA/Section/id-302477.html?query=Mary+K.+Gospodarowicz" TargetMode="External"/><Relationship Id="rId13" Type="http://schemas.openxmlformats.org/officeDocument/2006/relationships/hyperlink" Target="https://www.uicc.org/sites/main/files/atoms/files/UICC%208th%20Edition%20Errata_25May2018%20final.pdf"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uicc.org/sites/main/files/atoms/files/UICC%208th%20Edition%20Errata_25May2018%20final.pdf" TargetMode="External"/><Relationship Id="rId12" Type="http://schemas.openxmlformats.org/officeDocument/2006/relationships/hyperlink" Target="http://as.wiley.com/WileyCDA/Section/id-302477.html?query=Christian+Wittekind"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s.wiley.com/WileyCDA/Section/id-302477.html?query=Mary+K.+Gospodarowicz" TargetMode="External"/><Relationship Id="rId5" Type="http://schemas.openxmlformats.org/officeDocument/2006/relationships/footnotes" Target="footnotes.xml"/><Relationship Id="rId15" Type="http://schemas.openxmlformats.org/officeDocument/2006/relationships/hyperlink" Target="http://as.wiley.com/WileyCDA/Section/id-302477.html?query=Christian+Wittekind" TargetMode="External"/><Relationship Id="rId10" Type="http://schemas.openxmlformats.org/officeDocument/2006/relationships/hyperlink" Target="https://www.uicc.org/sites/main/files/atoms/files/UICC%208th%20Edition%20Errata_25May2018%20final.pdf"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as.wiley.com/WileyCDA/Section/id-302477.html?query=Christian+Wittekind" TargetMode="External"/><Relationship Id="rId14" Type="http://schemas.openxmlformats.org/officeDocument/2006/relationships/hyperlink" Target="http://as.wiley.com/WileyCDA/Section/id-302477.html?query=Mary+K.+Gospodarowicz"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22</Pages>
  <Words>11714</Words>
  <Characters>66771</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7</cp:revision>
  <dcterms:created xsi:type="dcterms:W3CDTF">2021-08-02T04:15:00Z</dcterms:created>
  <dcterms:modified xsi:type="dcterms:W3CDTF">2021-08-02T04:57:00Z</dcterms:modified>
</cp:coreProperties>
</file>